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D0776" w14:textId="77777777" w:rsidR="00E37890" w:rsidRDefault="00A76A19">
      <w:pPr>
        <w:widowControl w:val="0"/>
        <w:spacing w:line="240" w:lineRule="auto"/>
        <w:jc w:val="center"/>
        <w:rPr>
          <w:rFonts w:ascii="Times New Roman" w:eastAsia="Times New Roman" w:hAnsi="Times New Roman" w:cs="Times New Roman"/>
          <w:b/>
          <w:bCs/>
          <w:i/>
          <w:iCs/>
          <w:sz w:val="32"/>
          <w:szCs w:val="32"/>
        </w:rPr>
      </w:pPr>
      <w:proofErr w:type="spellStart"/>
      <w:r>
        <w:rPr>
          <w:rFonts w:ascii="Times New Roman" w:eastAsia="Times New Roman" w:hAnsi="Times New Roman" w:cs="Times New Roman"/>
          <w:b/>
          <w:bCs/>
          <w:i/>
          <w:iCs/>
          <w:sz w:val="32"/>
          <w:szCs w:val="32"/>
        </w:rPr>
        <w:t>Pagsardingan</w:t>
      </w:r>
      <w:proofErr w:type="spellEnd"/>
      <w:r>
        <w:rPr>
          <w:rFonts w:ascii="Times New Roman" w:eastAsia="Times New Roman" w:hAnsi="Times New Roman" w:cs="Times New Roman"/>
          <w:b/>
          <w:bCs/>
          <w:i/>
          <w:iCs/>
          <w:sz w:val="32"/>
          <w:szCs w:val="32"/>
        </w:rPr>
        <w:t xml:space="preserve"> </w:t>
      </w:r>
      <w:proofErr w:type="spellStart"/>
      <w:r>
        <w:rPr>
          <w:rFonts w:ascii="Times New Roman" w:eastAsia="Times New Roman" w:hAnsi="Times New Roman" w:cs="Times New Roman"/>
          <w:b/>
          <w:bCs/>
          <w:i/>
          <w:iCs/>
          <w:sz w:val="32"/>
          <w:szCs w:val="32"/>
        </w:rPr>
        <w:t>ti</w:t>
      </w:r>
      <w:proofErr w:type="spellEnd"/>
      <w:r>
        <w:rPr>
          <w:rFonts w:ascii="Times New Roman" w:eastAsia="Times New Roman" w:hAnsi="Times New Roman" w:cs="Times New Roman"/>
          <w:b/>
          <w:bCs/>
          <w:i/>
          <w:iCs/>
          <w:sz w:val="32"/>
          <w:szCs w:val="32"/>
        </w:rPr>
        <w:t xml:space="preserve"> Taga-Baba, </w:t>
      </w:r>
      <w:proofErr w:type="spellStart"/>
      <w:r>
        <w:rPr>
          <w:rFonts w:ascii="Times New Roman" w:eastAsia="Times New Roman" w:hAnsi="Times New Roman" w:cs="Times New Roman"/>
          <w:b/>
          <w:bCs/>
          <w:i/>
          <w:iCs/>
          <w:sz w:val="32"/>
          <w:szCs w:val="32"/>
        </w:rPr>
        <w:t>Pannakadadael</w:t>
      </w:r>
      <w:proofErr w:type="spellEnd"/>
      <w:r>
        <w:rPr>
          <w:rFonts w:ascii="Times New Roman" w:eastAsia="Times New Roman" w:hAnsi="Times New Roman" w:cs="Times New Roman"/>
          <w:b/>
          <w:bCs/>
          <w:i/>
          <w:iCs/>
          <w:sz w:val="32"/>
          <w:szCs w:val="32"/>
        </w:rPr>
        <w:t xml:space="preserve"> </w:t>
      </w:r>
      <w:proofErr w:type="spellStart"/>
      <w:r>
        <w:rPr>
          <w:rFonts w:ascii="Times New Roman" w:eastAsia="Times New Roman" w:hAnsi="Times New Roman" w:cs="Times New Roman"/>
          <w:b/>
          <w:bCs/>
          <w:i/>
          <w:iCs/>
          <w:sz w:val="32"/>
          <w:szCs w:val="32"/>
        </w:rPr>
        <w:t>ti</w:t>
      </w:r>
      <w:proofErr w:type="spellEnd"/>
      <w:r>
        <w:rPr>
          <w:rFonts w:ascii="Times New Roman" w:eastAsia="Times New Roman" w:hAnsi="Times New Roman" w:cs="Times New Roman"/>
          <w:b/>
          <w:bCs/>
          <w:i/>
          <w:iCs/>
          <w:sz w:val="32"/>
          <w:szCs w:val="32"/>
        </w:rPr>
        <w:t xml:space="preserve"> Taga-</w:t>
      </w:r>
      <w:proofErr w:type="gramStart"/>
      <w:r>
        <w:rPr>
          <w:rFonts w:ascii="Times New Roman" w:eastAsia="Times New Roman" w:hAnsi="Times New Roman" w:cs="Times New Roman"/>
          <w:b/>
          <w:bCs/>
          <w:i/>
          <w:iCs/>
          <w:sz w:val="32"/>
          <w:szCs w:val="32"/>
        </w:rPr>
        <w:t>Bantay?:</w:t>
      </w:r>
      <w:proofErr w:type="gramEnd"/>
    </w:p>
    <w:p w14:paraId="7B0D0777" w14:textId="77777777" w:rsidR="00E37890" w:rsidRDefault="00A76A19">
      <w:pPr>
        <w:widowControl w:val="0"/>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w:r>
      <w:r>
        <w:rPr>
          <w:rFonts w:ascii="Times New Roman" w:eastAsia="Times New Roman" w:hAnsi="Times New Roman" w:cs="Times New Roman"/>
          <w:b/>
          <w:bCs/>
          <w:i/>
          <w:iCs/>
          <w:sz w:val="32"/>
          <w:szCs w:val="32"/>
        </w:rPr>
        <w:t xml:space="preserve"/>
      </w:r>
      <w:r>
        <w:rPr>
          <w:rFonts w:ascii="Times New Roman" w:eastAsia="Times New Roman" w:hAnsi="Times New Roman" w:cs="Times New Roman"/>
          <w:b/>
          <w:bCs/>
          <w:sz w:val="32"/>
          <w:szCs w:val="32"/>
        </w:rPr>
        <w:t/>
      </w:r>
    </w:p>
    <w:p w14:paraId="03BBBEBE" w14:textId="77777777" w:rsidR="00D74BC1" w:rsidRDefault="006E64C7">
      <w:pPr>
        <w:widowControl w:val="0"/>
        <w:spacing w:line="240" w:lineRule="auto"/>
        <w:jc w:val="center"/>
        <w:rPr>
          <w:rFonts w:ascii="Times New Roman" w:eastAsia="Times New Roman" w:hAnsi="Times New Roman" w:cs="Times New Roman"/>
          <w:sz w:val="24"/>
          <w:szCs w:val="24"/>
        </w:rPr>
      </w:pPr>
      <w:r w:rsidRPr="00D74BC1">
        <w:rPr>
          <w:rFonts w:ascii="Times New Roman" w:eastAsia="Times New Roman" w:hAnsi="Times New Roman" w:cs="Times New Roman"/>
          <w:sz w:val="24"/>
          <w:szCs w:val="24"/>
        </w:rPr>
        <w:t xml:space="preserve"/>
      </w:r>
    </w:p>
    <w:p w14:paraId="3A3DC915" w14:textId="54912084" w:rsidR="00DF251F" w:rsidRPr="00D74BC1" w:rsidRDefault="006E64C7">
      <w:pPr>
        <w:widowControl w:val="0"/>
        <w:spacing w:line="240" w:lineRule="auto"/>
        <w:jc w:val="center"/>
        <w:rPr>
          <w:rFonts w:ascii="Times New Roman" w:eastAsia="Times New Roman" w:hAnsi="Times New Roman" w:cs="Times New Roman"/>
          <w:i/>
          <w:iCs/>
          <w:sz w:val="24"/>
          <w:szCs w:val="24"/>
        </w:rPr>
      </w:pPr>
      <w:r w:rsidRPr="00D74BC1">
        <w:rPr>
          <w:rFonts w:ascii="Times New Roman" w:eastAsia="Times New Roman" w:hAnsi="Times New Roman" w:cs="Times New Roman"/>
          <w:sz w:val="24"/>
          <w:szCs w:val="24"/>
        </w:rPr>
        <w:t/>
      </w:r>
    </w:p>
    <w:p w14:paraId="0535522B" w14:textId="77777777" w:rsidR="00C3446A" w:rsidRDefault="00C3446A" w:rsidP="00C3446A">
      <w:pPr>
        <w:widowControl w:val="0"/>
        <w:spacing w:before="240" w:after="240"/>
        <w:jc w:val="both"/>
        <w:rPr>
          <w:rFonts w:ascii="Times New Roman" w:eastAsia="Times New Roman" w:hAnsi="Times New Roman" w:cs="Times New Roman"/>
          <w:b/>
          <w:bCs/>
          <w:sz w:val="24"/>
          <w:szCs w:val="24"/>
        </w:rPr>
      </w:pPr>
    </w:p>
    <w:p w14:paraId="7A787BC4" w14:textId="17B49142" w:rsidR="00C3446A" w:rsidRDefault="00C3446A" w:rsidP="00C3446A">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97F9E02" w14:textId="7E12812D" w:rsidR="00C64E93" w:rsidRDefault="00784043" w:rsidP="0018731F">
      <w:pPr>
        <w:widowControl w:val="0"/>
        <w:spacing w:before="240" w:after="240" w:line="360" w:lineRule="auto"/>
        <w:jc w:val="both"/>
        <w:rPr>
          <w:rFonts w:ascii="Times New Roman" w:eastAsia="Times New Roman" w:hAnsi="Times New Roman" w:cs="Times New Roman"/>
          <w:sz w:val="24"/>
          <w:szCs w:val="24"/>
        </w:rPr>
      </w:pPr>
      <w:r w:rsidRPr="00784043">
        <w:rPr>
          <w:rFonts w:ascii="Times New Roman" w:eastAsia="Times New Roman" w:hAnsi="Times New Roman" w:cs="Times New Roman"/>
          <w:sz w:val="24"/>
          <w:szCs w:val="24"/>
        </w:rPr>
        <w:t xml:space="preserve">Traffic congestion in Baguio City has been increasingly problematic to the locals and residents’ way of life in the city. </w:t>
      </w:r>
      <w:r w:rsidR="00AE6D96">
        <w:rPr>
          <w:rFonts w:ascii="Times New Roman" w:eastAsia="Times New Roman" w:hAnsi="Times New Roman" w:cs="Times New Roman"/>
          <w:sz w:val="24"/>
          <w:szCs w:val="24"/>
        </w:rPr>
        <w:t xml:space="preserve">And with this, the City Government have </w:t>
      </w:r>
      <w:r w:rsidR="00807BC6">
        <w:rPr>
          <w:rFonts w:ascii="Times New Roman" w:eastAsia="Times New Roman" w:hAnsi="Times New Roman" w:cs="Times New Roman"/>
          <w:sz w:val="24"/>
          <w:szCs w:val="24"/>
        </w:rPr>
        <w:t xml:space="preserve">embraced an unsolicited proposal from </w:t>
      </w:r>
      <w:proofErr w:type="spellStart"/>
      <w:r w:rsidR="00807BC6">
        <w:rPr>
          <w:rFonts w:ascii="Times New Roman" w:eastAsia="Times New Roman" w:hAnsi="Times New Roman" w:cs="Times New Roman"/>
          <w:sz w:val="24"/>
          <w:szCs w:val="24"/>
        </w:rPr>
        <w:t>Megawide</w:t>
      </w:r>
      <w:proofErr w:type="spellEnd"/>
      <w:r w:rsidR="00807BC6">
        <w:rPr>
          <w:rFonts w:ascii="Times New Roman" w:eastAsia="Times New Roman" w:hAnsi="Times New Roman" w:cs="Times New Roman"/>
          <w:sz w:val="24"/>
          <w:szCs w:val="24"/>
        </w:rPr>
        <w:t xml:space="preserve"> Construction Corporation </w:t>
      </w:r>
      <w:r w:rsidR="00986741">
        <w:rPr>
          <w:rFonts w:ascii="Times New Roman" w:eastAsia="Times New Roman" w:hAnsi="Times New Roman" w:cs="Times New Roman"/>
          <w:sz w:val="24"/>
          <w:szCs w:val="24"/>
        </w:rPr>
        <w:t xml:space="preserve">to </w:t>
      </w:r>
      <w:r w:rsidR="00194579">
        <w:rPr>
          <w:rFonts w:ascii="Times New Roman" w:eastAsia="Times New Roman" w:hAnsi="Times New Roman" w:cs="Times New Roman"/>
          <w:sz w:val="24"/>
          <w:szCs w:val="24"/>
        </w:rPr>
        <w:t>construct</w:t>
      </w:r>
      <w:r w:rsidR="00986741">
        <w:rPr>
          <w:rFonts w:ascii="Times New Roman" w:eastAsia="Times New Roman" w:hAnsi="Times New Roman" w:cs="Times New Roman"/>
          <w:sz w:val="24"/>
          <w:szCs w:val="24"/>
        </w:rPr>
        <w:t xml:space="preserve"> a 5-hectare</w:t>
      </w:r>
      <w:r w:rsidR="001D78EA">
        <w:rPr>
          <w:rFonts w:ascii="Times New Roman" w:eastAsia="Times New Roman" w:hAnsi="Times New Roman" w:cs="Times New Roman"/>
          <w:sz w:val="24"/>
          <w:szCs w:val="24"/>
        </w:rPr>
        <w:t xml:space="preserve"> and </w:t>
      </w:r>
      <w:r w:rsidR="003B6DA0">
        <w:rPr>
          <w:rFonts w:ascii="Times New Roman" w:eastAsia="Times New Roman" w:hAnsi="Times New Roman" w:cs="Times New Roman"/>
          <w:sz w:val="24"/>
          <w:szCs w:val="24"/>
        </w:rPr>
        <w:t>Php</w:t>
      </w:r>
      <w:r w:rsidR="001D78EA">
        <w:rPr>
          <w:rFonts w:ascii="Times New Roman" w:eastAsia="Times New Roman" w:hAnsi="Times New Roman" w:cs="Times New Roman"/>
          <w:sz w:val="24"/>
          <w:szCs w:val="24"/>
        </w:rPr>
        <w:t xml:space="preserve">1.19 </w:t>
      </w:r>
      <w:r w:rsidR="003B6DA0">
        <w:rPr>
          <w:rFonts w:ascii="Times New Roman" w:eastAsia="Times New Roman" w:hAnsi="Times New Roman" w:cs="Times New Roman"/>
          <w:sz w:val="24"/>
          <w:szCs w:val="24"/>
        </w:rPr>
        <w:t>billion</w:t>
      </w:r>
      <w:r w:rsidR="00986741">
        <w:rPr>
          <w:rFonts w:ascii="Times New Roman" w:eastAsia="Times New Roman" w:hAnsi="Times New Roman" w:cs="Times New Roman"/>
          <w:sz w:val="24"/>
          <w:szCs w:val="24"/>
        </w:rPr>
        <w:t xml:space="preserve"> transport hub in Barangay </w:t>
      </w:r>
      <w:proofErr w:type="spellStart"/>
      <w:r w:rsidR="00986741">
        <w:rPr>
          <w:rFonts w:ascii="Times New Roman" w:eastAsia="Times New Roman" w:hAnsi="Times New Roman" w:cs="Times New Roman"/>
          <w:sz w:val="24"/>
          <w:szCs w:val="24"/>
        </w:rPr>
        <w:t>Dontogan</w:t>
      </w:r>
      <w:proofErr w:type="spellEnd"/>
      <w:r w:rsidR="00986741">
        <w:rPr>
          <w:rFonts w:ascii="Times New Roman" w:eastAsia="Times New Roman" w:hAnsi="Times New Roman" w:cs="Times New Roman"/>
          <w:sz w:val="24"/>
          <w:szCs w:val="24"/>
        </w:rPr>
        <w:t>, Marcos Highway</w:t>
      </w:r>
      <w:r w:rsidR="001D78EA">
        <w:rPr>
          <w:rFonts w:ascii="Times New Roman" w:eastAsia="Times New Roman" w:hAnsi="Times New Roman" w:cs="Times New Roman"/>
          <w:sz w:val="24"/>
          <w:szCs w:val="24"/>
        </w:rPr>
        <w:t xml:space="preserve"> called Baguio City Integrated Terminal (BCIT)</w:t>
      </w:r>
      <w:r w:rsidR="003B6DA0">
        <w:rPr>
          <w:rFonts w:ascii="Times New Roman" w:eastAsia="Times New Roman" w:hAnsi="Times New Roman" w:cs="Times New Roman"/>
          <w:sz w:val="24"/>
          <w:szCs w:val="24"/>
        </w:rPr>
        <w:t>. However, p</w:t>
      </w:r>
      <w:r w:rsidRPr="00784043">
        <w:rPr>
          <w:rFonts w:ascii="Times New Roman" w:eastAsia="Times New Roman" w:hAnsi="Times New Roman" w:cs="Times New Roman"/>
          <w:sz w:val="24"/>
          <w:szCs w:val="24"/>
        </w:rPr>
        <w:t xml:space="preserve">reliminary informal observations suggest that many community members are not aware of the said project, raising the question of whether the matter has been brought for discussion, especially with the barangay affected, and whether they have ever been involved in the process of planning and implementation. </w:t>
      </w:r>
      <w:r w:rsidR="003B6DA0">
        <w:rPr>
          <w:rFonts w:ascii="Times New Roman" w:eastAsia="Times New Roman" w:hAnsi="Times New Roman" w:cs="Times New Roman"/>
          <w:sz w:val="24"/>
          <w:szCs w:val="24"/>
        </w:rPr>
        <w:t xml:space="preserve">This paper evaluates </w:t>
      </w:r>
      <w:r w:rsidR="009F5744">
        <w:rPr>
          <w:rFonts w:ascii="Times New Roman" w:eastAsia="Times New Roman" w:hAnsi="Times New Roman" w:cs="Times New Roman"/>
          <w:sz w:val="24"/>
          <w:szCs w:val="24"/>
        </w:rPr>
        <w:t xml:space="preserve">the social and ethical implications of this </w:t>
      </w:r>
      <w:r w:rsidR="009861DA">
        <w:rPr>
          <w:rFonts w:ascii="Times New Roman" w:eastAsia="Times New Roman" w:hAnsi="Times New Roman" w:cs="Times New Roman"/>
          <w:sz w:val="24"/>
          <w:szCs w:val="24"/>
        </w:rPr>
        <w:t>transportation</w:t>
      </w:r>
      <w:r w:rsidR="009F5744">
        <w:rPr>
          <w:rFonts w:ascii="Times New Roman" w:eastAsia="Times New Roman" w:hAnsi="Times New Roman" w:cs="Times New Roman"/>
          <w:sz w:val="24"/>
          <w:szCs w:val="24"/>
        </w:rPr>
        <w:t xml:space="preserve"> development through the </w:t>
      </w:r>
      <w:r w:rsidR="009861DA">
        <w:rPr>
          <w:rFonts w:ascii="Times New Roman" w:eastAsia="Times New Roman" w:hAnsi="Times New Roman" w:cs="Times New Roman"/>
          <w:sz w:val="24"/>
          <w:szCs w:val="24"/>
        </w:rPr>
        <w:t xml:space="preserve">lens of two theoretical frameworks: </w:t>
      </w:r>
      <w:r w:rsidRPr="00784043">
        <w:rPr>
          <w:rFonts w:ascii="Times New Roman" w:eastAsia="Times New Roman" w:hAnsi="Times New Roman" w:cs="Times New Roman"/>
          <w:sz w:val="24"/>
          <w:szCs w:val="24"/>
        </w:rPr>
        <w:t xml:space="preserve">(1) For determining acts of oppression, the Five Faces of Oppression developed by Iris Marion Young; (2) For determining if </w:t>
      </w:r>
      <w:r w:rsidR="00D5226E" w:rsidRPr="00784043">
        <w:rPr>
          <w:rFonts w:ascii="Times New Roman" w:eastAsia="Times New Roman" w:hAnsi="Times New Roman" w:cs="Times New Roman"/>
          <w:sz w:val="24"/>
          <w:szCs w:val="24"/>
        </w:rPr>
        <w:t>these oppressions</w:t>
      </w:r>
      <w:r w:rsidRPr="00784043">
        <w:rPr>
          <w:rFonts w:ascii="Times New Roman" w:eastAsia="Times New Roman" w:hAnsi="Times New Roman" w:cs="Times New Roman"/>
          <w:sz w:val="24"/>
          <w:szCs w:val="24"/>
        </w:rPr>
        <w:t xml:space="preserve"> are structural, the Pure, Avoidable, and Deliberate Structural Injustice by Maeve McKeown.</w:t>
      </w:r>
      <w:r w:rsidR="00AF713D">
        <w:rPr>
          <w:rFonts w:ascii="Times New Roman" w:eastAsia="Times New Roman" w:hAnsi="Times New Roman" w:cs="Times New Roman"/>
          <w:sz w:val="24"/>
          <w:szCs w:val="24"/>
        </w:rPr>
        <w:t xml:space="preserve"> The results reveal t</w:t>
      </w:r>
      <w:r w:rsidR="003F288F">
        <w:rPr>
          <w:rFonts w:ascii="Times New Roman" w:eastAsia="Times New Roman" w:hAnsi="Times New Roman" w:cs="Times New Roman"/>
          <w:sz w:val="24"/>
          <w:szCs w:val="24"/>
        </w:rPr>
        <w:t xml:space="preserve">hat </w:t>
      </w:r>
      <w:r w:rsidR="00C64E93">
        <w:rPr>
          <w:rFonts w:ascii="Times New Roman" w:eastAsia="Times New Roman" w:hAnsi="Times New Roman" w:cs="Times New Roman"/>
          <w:sz w:val="24"/>
          <w:szCs w:val="24"/>
        </w:rPr>
        <w:t xml:space="preserve">acts of </w:t>
      </w:r>
      <w:r w:rsidR="00F83650">
        <w:rPr>
          <w:rFonts w:ascii="Times New Roman" w:eastAsia="Times New Roman" w:hAnsi="Times New Roman" w:cs="Times New Roman"/>
          <w:sz w:val="24"/>
          <w:szCs w:val="24"/>
        </w:rPr>
        <w:t xml:space="preserve">structural Marginalization, Powerlessness, Cultural Imperialism, </w:t>
      </w:r>
      <w:r w:rsidR="00544888">
        <w:rPr>
          <w:rFonts w:ascii="Times New Roman" w:eastAsia="Times New Roman" w:hAnsi="Times New Roman" w:cs="Times New Roman"/>
          <w:sz w:val="24"/>
          <w:szCs w:val="24"/>
        </w:rPr>
        <w:t xml:space="preserve">Violence, and Exploitation </w:t>
      </w:r>
      <w:r w:rsidR="00791438">
        <w:rPr>
          <w:rFonts w:ascii="Times New Roman" w:eastAsia="Times New Roman" w:hAnsi="Times New Roman" w:cs="Times New Roman"/>
          <w:sz w:val="24"/>
          <w:szCs w:val="24"/>
        </w:rPr>
        <w:t xml:space="preserve">are </w:t>
      </w:r>
      <w:r w:rsidR="00544888">
        <w:rPr>
          <w:rFonts w:ascii="Times New Roman" w:eastAsia="Times New Roman" w:hAnsi="Times New Roman" w:cs="Times New Roman"/>
          <w:sz w:val="24"/>
          <w:szCs w:val="24"/>
        </w:rPr>
        <w:t xml:space="preserve">observed within the </w:t>
      </w:r>
      <w:r w:rsidR="005F2FEC">
        <w:rPr>
          <w:rFonts w:ascii="Times New Roman" w:eastAsia="Times New Roman" w:hAnsi="Times New Roman" w:cs="Times New Roman"/>
          <w:sz w:val="24"/>
          <w:szCs w:val="24"/>
        </w:rPr>
        <w:t>process of planning and implementation of the development</w:t>
      </w:r>
      <w:r w:rsidR="00AA4A4B">
        <w:rPr>
          <w:rFonts w:ascii="Times New Roman" w:eastAsia="Times New Roman" w:hAnsi="Times New Roman" w:cs="Times New Roman"/>
          <w:sz w:val="24"/>
          <w:szCs w:val="24"/>
        </w:rPr>
        <w:t xml:space="preserve">, committed to the barangay officials and residents, </w:t>
      </w:r>
      <w:r w:rsidR="00CD6C9A">
        <w:rPr>
          <w:rFonts w:ascii="Times New Roman" w:eastAsia="Times New Roman" w:hAnsi="Times New Roman" w:cs="Times New Roman"/>
          <w:sz w:val="24"/>
          <w:szCs w:val="24"/>
        </w:rPr>
        <w:t xml:space="preserve">business owners, and informal settlers. </w:t>
      </w:r>
      <w:r w:rsidR="00791438">
        <w:rPr>
          <w:rFonts w:ascii="Times New Roman" w:eastAsia="Times New Roman" w:hAnsi="Times New Roman" w:cs="Times New Roman"/>
          <w:sz w:val="24"/>
          <w:szCs w:val="24"/>
        </w:rPr>
        <w:t>This translate</w:t>
      </w:r>
      <w:r w:rsidR="00EB15A7">
        <w:rPr>
          <w:rFonts w:ascii="Times New Roman" w:eastAsia="Times New Roman" w:hAnsi="Times New Roman" w:cs="Times New Roman"/>
          <w:sz w:val="24"/>
          <w:szCs w:val="24"/>
        </w:rPr>
        <w:t xml:space="preserve">s to a call for a “People First PPP”, where people are not only treated as a main beneficiary, but </w:t>
      </w:r>
      <w:r w:rsidR="0018731F">
        <w:rPr>
          <w:rFonts w:ascii="Times New Roman" w:eastAsia="Times New Roman" w:hAnsi="Times New Roman" w:cs="Times New Roman"/>
          <w:sz w:val="24"/>
          <w:szCs w:val="24"/>
        </w:rPr>
        <w:t xml:space="preserve">the priority to improving the quality of their lives. </w:t>
      </w:r>
    </w:p>
    <w:p w14:paraId="6045C490" w14:textId="675D750E" w:rsidR="00EA7163" w:rsidRDefault="00944936" w:rsidP="00C3446A">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proofErr w:type="spellStart"/>
      <w:r w:rsidR="00CE27BA">
        <w:rPr>
          <w:rFonts w:ascii="Times New Roman" w:eastAsia="Times New Roman" w:hAnsi="Times New Roman" w:cs="Times New Roman"/>
          <w:sz w:val="24"/>
          <w:szCs w:val="24"/>
        </w:rPr>
        <w:t>baguio</w:t>
      </w:r>
      <w:proofErr w:type="spellEnd"/>
      <w:r w:rsidR="00CE27BA">
        <w:rPr>
          <w:rFonts w:ascii="Times New Roman" w:eastAsia="Times New Roman" w:hAnsi="Times New Roman" w:cs="Times New Roman"/>
          <w:sz w:val="24"/>
          <w:szCs w:val="24"/>
        </w:rPr>
        <w:t xml:space="preserve"> city integrated terminal (</w:t>
      </w:r>
      <w:proofErr w:type="spellStart"/>
      <w:r w:rsidR="00CE27BA">
        <w:rPr>
          <w:rFonts w:ascii="Times New Roman" w:eastAsia="Times New Roman" w:hAnsi="Times New Roman" w:cs="Times New Roman"/>
          <w:sz w:val="24"/>
          <w:szCs w:val="24"/>
        </w:rPr>
        <w:t>bcit</w:t>
      </w:r>
      <w:proofErr w:type="spellEnd"/>
      <w:r w:rsidR="00CE27BA">
        <w:rPr>
          <w:rFonts w:ascii="Times New Roman" w:eastAsia="Times New Roman" w:hAnsi="Times New Roman" w:cs="Times New Roman"/>
          <w:sz w:val="24"/>
          <w:szCs w:val="24"/>
        </w:rPr>
        <w:t xml:space="preserve">), public-private partnership, </w:t>
      </w:r>
      <w:proofErr w:type="spellStart"/>
      <w:r w:rsidR="00CE27BA">
        <w:rPr>
          <w:rFonts w:ascii="Times New Roman" w:eastAsia="Times New Roman" w:hAnsi="Times New Roman" w:cs="Times New Roman"/>
          <w:sz w:val="24"/>
          <w:szCs w:val="24"/>
        </w:rPr>
        <w:t>baguio</w:t>
      </w:r>
      <w:proofErr w:type="spellEnd"/>
      <w:r w:rsidR="00CE27BA">
        <w:rPr>
          <w:rFonts w:ascii="Times New Roman" w:eastAsia="Times New Roman" w:hAnsi="Times New Roman" w:cs="Times New Roman"/>
          <w:sz w:val="24"/>
          <w:szCs w:val="24"/>
        </w:rPr>
        <w:t xml:space="preserve"> city, five faces of oppression, structural injustice</w:t>
      </w:r>
    </w:p>
    <w:p w14:paraId="00E95B82" w14:textId="77777777" w:rsidR="001532E9" w:rsidRDefault="001532E9" w:rsidP="00C3446A">
      <w:pPr>
        <w:widowControl w:val="0"/>
        <w:spacing w:before="240" w:after="240"/>
        <w:jc w:val="both"/>
        <w:rPr>
          <w:rFonts w:ascii="Times New Roman" w:eastAsia="Times New Roman" w:hAnsi="Times New Roman" w:cs="Times New Roman"/>
          <w:b/>
          <w:bCs/>
          <w:sz w:val="24"/>
          <w:szCs w:val="24"/>
        </w:rPr>
      </w:pPr>
    </w:p>
    <w:p w14:paraId="692C48D9" w14:textId="03F8F55B" w:rsidR="0016130F" w:rsidRPr="001532E9" w:rsidRDefault="001532E9" w:rsidP="00C3446A">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INTORDUCTION</w:t>
      </w:r>
    </w:p>
    <w:p w14:paraId="7B0D0778" w14:textId="4CAF41B4"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Traffic congestion in Baguio City has been increasingly problematic to the locals and residents’ way of life in the city. It became normal to prepare hours prior to their errands, work, </w:t>
      </w:r>
      <w:r>
        <w:rPr>
          <w:rFonts w:ascii="Times New Roman" w:eastAsia="Times New Roman" w:hAnsi="Times New Roman" w:cs="Times New Roman"/>
          <w:sz w:val="24"/>
          <w:szCs w:val="24"/>
        </w:rPr>
        <w:lastRenderedPageBreak/>
        <w:t>or schooling just to make it on time. De Guzman et. al. (2021) observed that the lack of parking spaces and public transport terminals also contributes to the growing concern.</w:t>
      </w:r>
    </w:p>
    <w:p w14:paraId="7B0D0779"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one of the responses to this issue, on January 21, 2026, a partnership between the Public-Private Partnership (PPP) Center of the Philippines and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Construction Corp.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inked a contract of lease for a ₱1.19-billion project to construct an approximately 5-hectare transport hub called the Baguio City Integrated Terminal (BCIT), which will be located in Barangay </w:t>
      </w:r>
      <w:proofErr w:type="spellStart"/>
      <w:r>
        <w:rPr>
          <w:rFonts w:ascii="Times New Roman" w:eastAsia="Times New Roman" w:hAnsi="Times New Roman" w:cs="Times New Roman"/>
          <w:sz w:val="24"/>
          <w:szCs w:val="24"/>
        </w:rPr>
        <w:t>Dontogan</w:t>
      </w:r>
      <w:proofErr w:type="spellEnd"/>
      <w:r>
        <w:rPr>
          <w:rFonts w:ascii="Times New Roman" w:eastAsia="Times New Roman" w:hAnsi="Times New Roman" w:cs="Times New Roman"/>
          <w:sz w:val="24"/>
          <w:szCs w:val="24"/>
        </w:rPr>
        <w:t xml:space="preserve"> along Marcos Highway, specifically at the former Baguio Waste Transfer Station.</w:t>
      </w:r>
    </w:p>
    <w:p w14:paraId="7B0D077A" w14:textId="77777777" w:rsidR="00E37890" w:rsidRDefault="00A76A19">
      <w:pPr>
        <w:widowControl w:val="0"/>
        <w:spacing w:before="240" w:after="24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Figure 1.</w:t>
      </w:r>
    </w:p>
    <w:p w14:paraId="7B0D077B" w14:textId="77777777" w:rsidR="00E37890" w:rsidRDefault="00A76A19">
      <w:pPr>
        <w:widowControl w:val="0"/>
        <w:spacing w:before="240" w:after="24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Screenshot from the Facebook Live of PIA Baguio where the exact location of the BCIT is presented during a press conference</w:t>
      </w:r>
    </w:p>
    <w:p w14:paraId="7B0D077C" w14:textId="77777777" w:rsidR="00E37890" w:rsidRDefault="00A76A19">
      <w:pPr>
        <w:widowControl w:val="0"/>
        <w:spacing w:before="240" w:after="240"/>
        <w:jc w:val="center"/>
        <w:rPr>
          <w:rFonts w:ascii="Times New Roman" w:eastAsia="Times New Roman" w:hAnsi="Times New Roman" w:cs="Times New Roman"/>
          <w:i/>
          <w:iCs/>
          <w:sz w:val="20"/>
          <w:szCs w:val="20"/>
        </w:rPr>
      </w:pPr>
      <w:r>
        <w:rPr>
          <w:rFonts w:ascii="Times New Roman" w:eastAsia="Times New Roman" w:hAnsi="Times New Roman" w:cs="Times New Roman"/>
          <w:i/>
          <w:iCs/>
          <w:noProof/>
          <w:sz w:val="20"/>
          <w:szCs w:val="20"/>
        </w:rPr>
        <w:drawing>
          <wp:inline distT="114300" distB="114300" distL="114300" distR="114300" wp14:anchorId="7B0D07E5" wp14:editId="7B0D07E6">
            <wp:extent cx="4335800" cy="2445255"/>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6"/>
                    <a:srcRect/>
                    <a:stretch>
                      <a:fillRect/>
                    </a:stretch>
                  </pic:blipFill>
                  <pic:spPr>
                    <a:xfrm>
                      <a:off x="0" y="0"/>
                      <a:ext cx="4335800" cy="2445255"/>
                    </a:xfrm>
                    <a:prstGeom prst="rect">
                      <a:avLst/>
                    </a:prstGeom>
                    <a:ln/>
                  </pic:spPr>
                </pic:pic>
              </a:graphicData>
            </a:graphic>
          </wp:inline>
        </w:drawing>
      </w:r>
    </w:p>
    <w:p w14:paraId="7B0D077D"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Aguila (2026), this terminal will be “a centralized arrival point for provincial buses coming outside the city, [wherein] passengers will transfer to other modes of transport–modern jeepneys, traditional jeepneys, UV Express vehicles, and taxis–to reach destinations within Baguio.” The BCIT will also feature spacious waiting areas, clearly designated boarding gates, digital passenger information displays, ticket booths, customer service desks, baggage trolleys, Wi-Fi, food and retail outlets, park-and-ride options, 24-hour security systems with stand-by police units, first-aid stations, lactation rooms, elevators and ramps, and spaces for visually impaired massage services.</w:t>
      </w:r>
    </w:p>
    <w:p w14:paraId="7B0D077E"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intervention gained various discussions online. In a Facebook post (June 26, 2025) by the Baguio City Public Information Office regarding the invitation to bid for the BCIT project, mixed concerns in its possible effects or outcomes were raised. Some individuals claimed, in the comment box, that they were not aware of the public consultations. This follows a concern of whether or not the matter has been genuinely brought to discussion, especially to </w:t>
      </w:r>
      <w:r>
        <w:rPr>
          <w:rFonts w:ascii="Times New Roman" w:eastAsia="Times New Roman" w:hAnsi="Times New Roman" w:cs="Times New Roman"/>
          <w:sz w:val="24"/>
          <w:szCs w:val="24"/>
        </w:rPr>
        <w:lastRenderedPageBreak/>
        <w:t xml:space="preserve">the most affected individuals from Barangay </w:t>
      </w:r>
      <w:proofErr w:type="spellStart"/>
      <w:r>
        <w:rPr>
          <w:rFonts w:ascii="Times New Roman" w:eastAsia="Times New Roman" w:hAnsi="Times New Roman" w:cs="Times New Roman"/>
          <w:sz w:val="24"/>
          <w:szCs w:val="24"/>
        </w:rPr>
        <w:t>Dontogan</w:t>
      </w:r>
      <w:proofErr w:type="spellEnd"/>
      <w:r>
        <w:rPr>
          <w:rFonts w:ascii="Times New Roman" w:eastAsia="Times New Roman" w:hAnsi="Times New Roman" w:cs="Times New Roman"/>
          <w:sz w:val="24"/>
          <w:szCs w:val="24"/>
        </w:rPr>
        <w:t xml:space="preserve">, and if they have ever been involved in the process of planning since the commencement and/or lobbying of this unsolicited project from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w:t>
      </w:r>
    </w:p>
    <w:p w14:paraId="7B0D077F"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press conference on February 18, 2026 with the City Mayor and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there was little to no discussion about this. Although, the final question raised–on the length of the construction period–surfaced such an important issue that the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opts to address before starting the construction.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said that in six months, they can manage to remove the Baguio Waste Transfer Station, and the informal settlers in the area. This implies that families are displaced, as well as, one of their livelihoods as scrap cleaners. They are even vulnerable to what </w:t>
      </w:r>
      <w:proofErr w:type="spellStart"/>
      <w:r>
        <w:rPr>
          <w:rFonts w:ascii="Times New Roman" w:eastAsia="Times New Roman" w:hAnsi="Times New Roman" w:cs="Times New Roman"/>
          <w:sz w:val="24"/>
          <w:szCs w:val="24"/>
        </w:rPr>
        <w:t>Saguin</w:t>
      </w:r>
      <w:proofErr w:type="spellEnd"/>
      <w:r>
        <w:rPr>
          <w:rFonts w:ascii="Times New Roman" w:eastAsia="Times New Roman" w:hAnsi="Times New Roman" w:cs="Times New Roman"/>
          <w:sz w:val="24"/>
          <w:szCs w:val="24"/>
        </w:rPr>
        <w:t xml:space="preserve"> and Alvarez (2022) refer to as ‘death zones’, where “private developers [usually] have taken on a primary role in the provision of social housing and associated infrastructure in the periphery (cited by </w:t>
      </w:r>
      <w:proofErr w:type="spellStart"/>
      <w:r>
        <w:rPr>
          <w:rFonts w:ascii="Times New Roman" w:eastAsia="Times New Roman" w:hAnsi="Times New Roman" w:cs="Times New Roman"/>
          <w:sz w:val="24"/>
          <w:szCs w:val="24"/>
        </w:rPr>
        <w:t>Saguin</w:t>
      </w:r>
      <w:proofErr w:type="spellEnd"/>
      <w:r>
        <w:rPr>
          <w:rFonts w:ascii="Times New Roman" w:eastAsia="Times New Roman" w:hAnsi="Times New Roman" w:cs="Times New Roman"/>
          <w:sz w:val="24"/>
          <w:szCs w:val="24"/>
        </w:rPr>
        <w:t xml:space="preserve"> and Alvarez from Arcilla, 2018), [yet] residents describe these housing units as incomplete and substandard, requiring signiﬁcant improvements in the building structure and access to basic services (cited by </w:t>
      </w:r>
      <w:proofErr w:type="spellStart"/>
      <w:r>
        <w:rPr>
          <w:rFonts w:ascii="Times New Roman" w:eastAsia="Times New Roman" w:hAnsi="Times New Roman" w:cs="Times New Roman"/>
          <w:sz w:val="24"/>
          <w:szCs w:val="24"/>
        </w:rPr>
        <w:t>Saguin</w:t>
      </w:r>
      <w:proofErr w:type="spellEnd"/>
      <w:r>
        <w:rPr>
          <w:rFonts w:ascii="Times New Roman" w:eastAsia="Times New Roman" w:hAnsi="Times New Roman" w:cs="Times New Roman"/>
          <w:sz w:val="24"/>
          <w:szCs w:val="24"/>
        </w:rPr>
        <w:t xml:space="preserve"> and Alvarez from Dizon, 2019; Jensen et al., 2020; Ortega, 2020)”.</w:t>
      </w:r>
    </w:p>
    <w:p w14:paraId="3FAE8F03" w14:textId="77777777" w:rsidR="00B93FDC" w:rsidRDefault="00B93FDC">
      <w:pPr>
        <w:widowControl w:val="0"/>
        <w:spacing w:before="240" w:after="240"/>
        <w:ind w:firstLine="720"/>
        <w:jc w:val="both"/>
        <w:rPr>
          <w:rFonts w:ascii="Times New Roman" w:eastAsia="Times New Roman" w:hAnsi="Times New Roman" w:cs="Times New Roman"/>
          <w:sz w:val="24"/>
          <w:szCs w:val="24"/>
        </w:rPr>
      </w:pPr>
    </w:p>
    <w:p w14:paraId="237558A6" w14:textId="3B963430" w:rsidR="001532E9" w:rsidRPr="001532E9" w:rsidRDefault="001532E9" w:rsidP="001532E9">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7B0D0780"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digs deeper into these kinds of issues. It is the side of the coin that is of the same value as the efficiency and practicality of the project. This paper aims to check the reality, veering away from the beautified overall vision of the project. Wherein analyses are drawn on document review and interviews with groups that are mostly affected by the project, which is purposively sampled. From these data, thematic analysis is used and is categorized through Iris Marion Young’s Five Faces of Oppression to determine if there is social injustice present in the process; and Maeve McKeowns’ Pure, Avoidable, and Deliberate Structural Injustice to see if these injustices are a structural oppression. </w:t>
      </w:r>
    </w:p>
    <w:p w14:paraId="75FA6C9B" w14:textId="77777777" w:rsidR="00B93FDC" w:rsidRDefault="00B93FDC">
      <w:pPr>
        <w:widowControl w:val="0"/>
        <w:spacing w:before="240" w:after="240"/>
        <w:ind w:firstLine="720"/>
        <w:jc w:val="both"/>
        <w:rPr>
          <w:rFonts w:ascii="Times New Roman" w:eastAsia="Times New Roman" w:hAnsi="Times New Roman" w:cs="Times New Roman"/>
          <w:sz w:val="24"/>
          <w:szCs w:val="24"/>
        </w:rPr>
      </w:pPr>
    </w:p>
    <w:p w14:paraId="6628D362" w14:textId="0C38FF31" w:rsidR="001532E9" w:rsidRPr="001532E9" w:rsidRDefault="001532E9" w:rsidP="001532E9">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7B0D0781"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Expounding these theoretical frameworks, Young’s Five Faces of Oppression includes Marginalization, Powerlessness, Exploitation, Cultural Imperialism, and Violence. This is effective in citing oppressive acts as it already categorizes and defines them accordingly. As cited by Rebolledo (2023), Young argued that “these categories are not mutually exclusive, and in fact it is quite possible that an oppressed group will face more than one of these modes of oppression.” However, the presence of just one of these five conditions is sufficient to deem a group as oppressed.”</w:t>
      </w:r>
    </w:p>
    <w:p w14:paraId="7B0D0782"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McKeown’s structural injustice is subsequently used as it has a more </w:t>
      </w:r>
      <w:r>
        <w:rPr>
          <w:rFonts w:ascii="Times New Roman" w:eastAsia="Times New Roman" w:hAnsi="Times New Roman" w:cs="Times New Roman"/>
          <w:sz w:val="24"/>
          <w:szCs w:val="24"/>
        </w:rPr>
        <w:lastRenderedPageBreak/>
        <w:t xml:space="preserve">established interpretation and which includes the idea of power relations. Instead of Young’s original conceptualization leaning only on “pure structural injustice”, McKeown’s concept helps to effectively observe how identifiable perpetrators, such as large corporations, can actually contribute to injustices and likewise solve them through their power. </w:t>
      </w:r>
    </w:p>
    <w:p w14:paraId="249198AA" w14:textId="77777777" w:rsidR="00B93FDC" w:rsidRDefault="00B93FDC">
      <w:pPr>
        <w:widowControl w:val="0"/>
        <w:spacing w:before="240" w:after="240"/>
        <w:ind w:firstLine="720"/>
        <w:jc w:val="both"/>
        <w:rPr>
          <w:rFonts w:ascii="Times New Roman" w:eastAsia="Times New Roman" w:hAnsi="Times New Roman" w:cs="Times New Roman"/>
          <w:sz w:val="24"/>
          <w:szCs w:val="24"/>
        </w:rPr>
      </w:pPr>
    </w:p>
    <w:p w14:paraId="7B0D0784" w14:textId="0F56819B" w:rsidR="00E37890" w:rsidRPr="001532E9" w:rsidRDefault="001532E9" w:rsidP="001532E9">
      <w:pPr>
        <w:widowControl w:val="0"/>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7B0D0785"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guise of a seemingly perfect development project in the city is a reality kept hidden in the media for the sake of the grandeur face of the city, of economic wealth, and of showing the tourists that they are welcome and they deserve the best welcoming lounge ever. While developmental projects are supposed to be advancing the best interests of the people, why the need to sacrifice the people and the environment? Some are demolished anew, businesses are forcedly closed, trees are cut down. All these boil down to the fact that oppression is evident. And are proven by key informants’ testimonies from an interview conducted on April 14, 2026 for the barangay officials, and April 17, for the informal settlers. </w:t>
      </w:r>
    </w:p>
    <w:p w14:paraId="7B0D0786" w14:textId="77777777" w:rsidR="00E37890" w:rsidRDefault="00A76A19" w:rsidP="001532E9">
      <w:pPr>
        <w:widowControl w:val="0"/>
        <w:spacing w:before="240" w:after="240"/>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Marginalization</w:t>
      </w:r>
      <w:r>
        <w:rPr>
          <w:rFonts w:ascii="Times New Roman" w:eastAsia="Times New Roman" w:hAnsi="Times New Roman" w:cs="Times New Roman"/>
          <w:i/>
          <w:iCs/>
          <w:sz w:val="24"/>
          <w:szCs w:val="24"/>
        </w:rPr>
        <w:t xml:space="preserve"> </w:t>
      </w:r>
    </w:p>
    <w:p w14:paraId="7B0D0787" w14:textId="77777777" w:rsidR="00E37890" w:rsidRDefault="00A76A1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Serrador</w:t>
      </w:r>
      <w:proofErr w:type="spellEnd"/>
      <w:r>
        <w:rPr>
          <w:rFonts w:ascii="Times New Roman" w:eastAsia="Times New Roman" w:hAnsi="Times New Roman" w:cs="Times New Roman"/>
          <w:sz w:val="24"/>
          <w:szCs w:val="24"/>
        </w:rPr>
        <w:t xml:space="preserve"> (2022) said that “project planning is widely thought to be an important contributor to project success.” And one of the important groups that needs to take into account in the plan are the affected ones, who could directly feel the change from the effects of the project. These include the barangay, represented by their officials, the residents, the business owners, and informal settlers–the marginalized groups in this case. </w:t>
      </w:r>
    </w:p>
    <w:p w14:paraId="7B0D0788"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The barangay officials</w:t>
      </w:r>
      <w:r>
        <w:rPr>
          <w:rFonts w:ascii="Times New Roman" w:eastAsia="Times New Roman" w:hAnsi="Times New Roman" w:cs="Times New Roman"/>
          <w:sz w:val="24"/>
          <w:szCs w:val="24"/>
        </w:rPr>
        <w:t xml:space="preserve">. From their narrative, they seemed to be bypassed or had a limited platform to intervene in the process and planning as they did not even have the chance to review the proposal, but were only informed about the plan of building a terminal in their area. They said they were not also invited or informed about the press conference held on February 18 and the bidding. Additionally, they only knew about its finalization via the news. One of the barangay officials shared: “2023 </w:t>
      </w:r>
      <w:proofErr w:type="spellStart"/>
      <w:r>
        <w:rPr>
          <w:rFonts w:ascii="Times New Roman" w:eastAsia="Times New Roman" w:hAnsi="Times New Roman" w:cs="Times New Roman"/>
          <w:sz w:val="24"/>
          <w:szCs w:val="24"/>
        </w:rPr>
        <w:t>naririnig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yan</w:t>
      </w:r>
      <w:proofErr w:type="spellEnd"/>
      <w:r>
        <w:rPr>
          <w:rFonts w:ascii="Times New Roman" w:eastAsia="Times New Roman" w:hAnsi="Times New Roman" w:cs="Times New Roman"/>
          <w:sz w:val="24"/>
          <w:szCs w:val="24"/>
        </w:rPr>
        <w:t xml:space="preserve">. [Pero] </w:t>
      </w:r>
      <w:proofErr w:type="spellStart"/>
      <w:r>
        <w:rPr>
          <w:rFonts w:ascii="Times New Roman" w:eastAsia="Times New Roman" w:hAnsi="Times New Roman" w:cs="Times New Roman"/>
          <w:sz w:val="24"/>
          <w:szCs w:val="24"/>
        </w:rPr>
        <w:t>narinig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news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matutuloy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yung</w:t>
      </w:r>
      <w:proofErr w:type="spellEnd"/>
      <w:r>
        <w:rPr>
          <w:rFonts w:ascii="Times New Roman" w:eastAsia="Times New Roman" w:hAnsi="Times New Roman" w:cs="Times New Roman"/>
          <w:sz w:val="24"/>
          <w:szCs w:val="24"/>
        </w:rPr>
        <w:t xml:space="preserve"> project…</w:t>
      </w:r>
      <w:proofErr w:type="spellStart"/>
      <w:r>
        <w:rPr>
          <w:rFonts w:ascii="Times New Roman" w:eastAsia="Times New Roman" w:hAnsi="Times New Roman" w:cs="Times New Roman"/>
          <w:sz w:val="24"/>
          <w:szCs w:val="24"/>
        </w:rPr>
        <w:t>walang</w:t>
      </w:r>
      <w:proofErr w:type="spellEnd"/>
      <w:r>
        <w:rPr>
          <w:rFonts w:ascii="Times New Roman" w:eastAsia="Times New Roman" w:hAnsi="Times New Roman" w:cs="Times New Roman"/>
          <w:sz w:val="24"/>
          <w:szCs w:val="24"/>
        </w:rPr>
        <w:t xml:space="preserve"> consultation meeting.</w:t>
      </w:r>
    </w:p>
    <w:p w14:paraId="7B0D0789"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made it clear they have no platform as a barangay to raise their identified concerns that have been left hanging. They said they were only involved when the policy implementers already need an endorsement for their clearance and a resolution that interposes no objection against the project. </w:t>
      </w:r>
    </w:p>
    <w:p w14:paraId="7B0D078A"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likewise extends to their </w:t>
      </w:r>
      <w:r>
        <w:rPr>
          <w:rFonts w:ascii="Times New Roman" w:eastAsia="Times New Roman" w:hAnsi="Times New Roman" w:cs="Times New Roman"/>
          <w:i/>
          <w:iCs/>
          <w:sz w:val="24"/>
          <w:szCs w:val="24"/>
        </w:rPr>
        <w:t>residents</w:t>
      </w:r>
      <w:r>
        <w:rPr>
          <w:rFonts w:ascii="Times New Roman" w:eastAsia="Times New Roman" w:hAnsi="Times New Roman" w:cs="Times New Roman"/>
          <w:sz w:val="24"/>
          <w:szCs w:val="24"/>
        </w:rPr>
        <w:t xml:space="preserve">, having no proper consultation, as well. This means there is a lack of community engagement and participation in the planning and implementation of the project. These narratives raise a concern of marginalization, considering they are the ones who will directly feel the possible and immediate changes once the project is </w:t>
      </w:r>
      <w:r>
        <w:rPr>
          <w:rFonts w:ascii="Times New Roman" w:eastAsia="Times New Roman" w:hAnsi="Times New Roman" w:cs="Times New Roman"/>
          <w:sz w:val="24"/>
          <w:szCs w:val="24"/>
        </w:rPr>
        <w:lastRenderedPageBreak/>
        <w:t xml:space="preserve">operationalized, especially with the traffic congestion, security, pollution, and others. The same concern is found by Zabala (2024) in a similar context, he mentioned that one of the primary governance gaps hindering Sustainable Development Goals achievement is the coordination challenges, which “reduce efficiency, produce duplicative programming, and weaken linkages between barangays and high-level agencies that provide technical and financial support.” This marginalization even resulted in a detachment to the realities of women in the barangay, where they usually sell pot holders or rags for a living. This could potentially be an opportunity for the women in the </w:t>
      </w:r>
      <w:proofErr w:type="gramStart"/>
      <w:r>
        <w:rPr>
          <w:rFonts w:ascii="Times New Roman" w:eastAsia="Times New Roman" w:hAnsi="Times New Roman" w:cs="Times New Roman"/>
          <w:sz w:val="24"/>
          <w:szCs w:val="24"/>
        </w:rPr>
        <w:t>barangay,</w:t>
      </w:r>
      <w:proofErr w:type="gramEnd"/>
      <w:r>
        <w:rPr>
          <w:rFonts w:ascii="Times New Roman" w:eastAsia="Times New Roman" w:hAnsi="Times New Roman" w:cs="Times New Roman"/>
          <w:sz w:val="24"/>
          <w:szCs w:val="24"/>
        </w:rPr>
        <w:t xml:space="preserve"> however, it remains an idea. Unlike the blind masseurs and masseuses who have been given dedicated space for their massage services [which I do not complain about]. The point is that this idea could be negotiated and raised to the policy implementers, if community engagement is conducted. This is supposed to be a win-win situation for both parties, if it only happened.</w:t>
      </w:r>
    </w:p>
    <w:p w14:paraId="7B0D078B"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barangay is still hopeful to have a meaningful consultation with them and their residents, hoping they may be heard with their concerns, to understand the pros and cons, and to know their action plans for their people, especially to the informal settlers. Since, as of the moment, they are clueless and not aware of what loopholes they have to fill in. For instance, where to relocate or house the informal settlers once the construction started? Pre-empting this concern to them, since they mentioned that Luna Terraces Socialized Housing Project in </w:t>
      </w:r>
      <w:proofErr w:type="spellStart"/>
      <w:r>
        <w:rPr>
          <w:rFonts w:ascii="Times New Roman" w:eastAsia="Times New Roman" w:hAnsi="Times New Roman" w:cs="Times New Roman"/>
          <w:sz w:val="24"/>
          <w:szCs w:val="24"/>
        </w:rPr>
        <w:t>Irisan</w:t>
      </w:r>
      <w:proofErr w:type="spellEnd"/>
      <w:r>
        <w:rPr>
          <w:rFonts w:ascii="Times New Roman" w:eastAsia="Times New Roman" w:hAnsi="Times New Roman" w:cs="Times New Roman"/>
          <w:sz w:val="24"/>
          <w:szCs w:val="24"/>
        </w:rPr>
        <w:t xml:space="preserve"> is not yet constructed, that just in case the burden falls to the barangay, they said that the </w:t>
      </w:r>
      <w:proofErr w:type="gramStart"/>
      <w:r>
        <w:rPr>
          <w:rFonts w:ascii="Times New Roman" w:eastAsia="Times New Roman" w:hAnsi="Times New Roman" w:cs="Times New Roman"/>
          <w:sz w:val="24"/>
          <w:szCs w:val="24"/>
        </w:rPr>
        <w:t>Multi-purpose</w:t>
      </w:r>
      <w:proofErr w:type="gramEnd"/>
      <w:r>
        <w:rPr>
          <w:rFonts w:ascii="Times New Roman" w:eastAsia="Times New Roman" w:hAnsi="Times New Roman" w:cs="Times New Roman"/>
          <w:sz w:val="24"/>
          <w:szCs w:val="24"/>
        </w:rPr>
        <w:t xml:space="preserve"> hall can be used to accommodate the informal settlers.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it is still under construction and as much as they want to finish it by July this year, the problem is that there were interruptions to its flow because of alleged funding issues, saying that the construction workers received delayed payments. Ending, no real solutions for the demolition of their people yet.</w:t>
      </w:r>
    </w:p>
    <w:p w14:paraId="7B0D078C" w14:textId="77777777" w:rsidR="00E37890" w:rsidRDefault="00A76A1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The informal settlers.</w:t>
      </w:r>
      <w:r>
        <w:rPr>
          <w:rFonts w:ascii="Times New Roman" w:eastAsia="Times New Roman" w:hAnsi="Times New Roman" w:cs="Times New Roman"/>
          <w:sz w:val="24"/>
          <w:szCs w:val="24"/>
        </w:rPr>
        <w:t xml:space="preserve"> They are the most marginalized in this situation. Their reality was shared by one of them saying:</w:t>
      </w:r>
    </w:p>
    <w:p w14:paraId="7B0D078D" w14:textId="77777777" w:rsidR="00E37890" w:rsidRDefault="00A76A19">
      <w:pPr>
        <w:widowControl w:val="0"/>
        <w:spacing w:before="240" w:after="2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Haan mi </w:t>
      </w:r>
      <w:proofErr w:type="spellStart"/>
      <w:r>
        <w:rPr>
          <w:rFonts w:ascii="Times New Roman" w:eastAsia="Times New Roman" w:hAnsi="Times New Roman" w:cs="Times New Roman"/>
          <w:sz w:val="24"/>
          <w:szCs w:val="24"/>
        </w:rPr>
        <w:t>ngay</w:t>
      </w:r>
      <w:proofErr w:type="spellEnd"/>
      <w:r>
        <w:rPr>
          <w:rFonts w:ascii="Times New Roman" w:eastAsia="Times New Roman" w:hAnsi="Times New Roman" w:cs="Times New Roman"/>
          <w:sz w:val="24"/>
          <w:szCs w:val="24"/>
        </w:rPr>
        <w:t xml:space="preserve"> ammo nu </w:t>
      </w:r>
      <w:proofErr w:type="spellStart"/>
      <w:r>
        <w:rPr>
          <w:rFonts w:ascii="Times New Roman" w:eastAsia="Times New Roman" w:hAnsi="Times New Roman" w:cs="Times New Roman"/>
          <w:sz w:val="24"/>
          <w:szCs w:val="24"/>
        </w:rPr>
        <w: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situation mi </w:t>
      </w:r>
      <w:proofErr w:type="spellStart"/>
      <w:r>
        <w:rPr>
          <w:rFonts w:ascii="Times New Roman" w:eastAsia="Times New Roman" w:hAnsi="Times New Roman" w:cs="Times New Roman"/>
          <w:sz w:val="24"/>
          <w:szCs w:val="24"/>
        </w:rPr>
        <w:t>idtuy</w:t>
      </w:r>
      <w:proofErr w:type="spellEnd"/>
      <w:r>
        <w:rPr>
          <w:rFonts w:ascii="Times New Roman" w:eastAsia="Times New Roman" w:hAnsi="Times New Roman" w:cs="Times New Roman"/>
          <w:sz w:val="24"/>
          <w:szCs w:val="24"/>
        </w:rPr>
        <w:t xml:space="preserve"> nu </w:t>
      </w:r>
      <w:proofErr w:type="spellStart"/>
      <w:r>
        <w:rPr>
          <w:rFonts w:ascii="Times New Roman" w:eastAsia="Times New Roman" w:hAnsi="Times New Roman" w:cs="Times New Roman"/>
          <w:sz w:val="24"/>
          <w:szCs w:val="24"/>
        </w:rPr>
        <w:t>kaano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mairugi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iti</w:t>
      </w:r>
      <w:proofErr w:type="spellEnd"/>
      <w:r>
        <w:rPr>
          <w:rFonts w:ascii="Times New Roman" w:eastAsia="Times New Roman" w:hAnsi="Times New Roman" w:cs="Times New Roman"/>
          <w:sz w:val="24"/>
          <w:szCs w:val="24"/>
        </w:rPr>
        <w:t xml:space="preserve"> clarification nu </w:t>
      </w:r>
      <w:proofErr w:type="spellStart"/>
      <w:r>
        <w:rPr>
          <w:rFonts w:ascii="Times New Roman" w:eastAsia="Times New Roman" w:hAnsi="Times New Roman" w:cs="Times New Roman"/>
          <w:sz w:val="24"/>
          <w:szCs w:val="24"/>
        </w:rPr>
        <w:t>kaano</w:t>
      </w:r>
      <w:proofErr w:type="spellEnd"/>
      <w:r>
        <w:rPr>
          <w:rFonts w:ascii="Times New Roman" w:eastAsia="Times New Roman" w:hAnsi="Times New Roman" w:cs="Times New Roman"/>
          <w:sz w:val="24"/>
          <w:szCs w:val="24"/>
        </w:rPr>
        <w:t xml:space="preserve"> kami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idjay</w:t>
      </w:r>
      <w:proofErr w:type="spellEnd"/>
      <w:r>
        <w:rPr>
          <w:rFonts w:ascii="Times New Roman" w:eastAsia="Times New Roman" w:hAnsi="Times New Roman" w:cs="Times New Roman"/>
          <w:sz w:val="24"/>
          <w:szCs w:val="24"/>
        </w:rPr>
        <w:t xml:space="preserve"> ta </w:t>
      </w:r>
      <w:proofErr w:type="spellStart"/>
      <w:r>
        <w:rPr>
          <w:rFonts w:ascii="Times New Roman" w:eastAsia="Times New Roman" w:hAnsi="Times New Roman" w:cs="Times New Roman"/>
          <w:sz w:val="24"/>
          <w:szCs w:val="24"/>
        </w:rPr>
        <w: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pakaammo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mi ammo nu on going </w:t>
      </w:r>
      <w:proofErr w:type="spellStart"/>
      <w:r>
        <w:rPr>
          <w:rFonts w:ascii="Times New Roman" w:eastAsia="Times New Roman" w:hAnsi="Times New Roman" w:cs="Times New Roman"/>
          <w:sz w:val="24"/>
          <w:szCs w:val="24"/>
        </w:rPr>
        <w:t>ba</w:t>
      </w:r>
      <w:proofErr w:type="spellEnd"/>
      <w:r>
        <w:rPr>
          <w:rFonts w:ascii="Times New Roman" w:eastAsia="Times New Roman" w:hAnsi="Times New Roman" w:cs="Times New Roman"/>
          <w:sz w:val="24"/>
          <w:szCs w:val="24"/>
        </w:rPr>
        <w:t xml:space="preserve"> [jay housing </w:t>
      </w:r>
      <w:proofErr w:type="spellStart"/>
      <w:r>
        <w:rPr>
          <w:rFonts w:ascii="Times New Roman" w:eastAsia="Times New Roman" w:hAnsi="Times New Roman" w:cs="Times New Roman"/>
          <w:sz w:val="24"/>
          <w:szCs w:val="24"/>
        </w:rPr>
        <w:t>idjay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Irisan</w:t>
      </w:r>
      <w:proofErr w:type="spellEnd"/>
      <w:r>
        <w:rPr>
          <w:rFonts w:ascii="Times New Roman" w:eastAsia="Times New Roman" w:hAnsi="Times New Roman" w:cs="Times New Roman"/>
          <w:sz w:val="24"/>
          <w:szCs w:val="24"/>
        </w:rPr>
        <w:t xml:space="preserve">] nu </w:t>
      </w:r>
      <w:proofErr w:type="spellStart"/>
      <w:r>
        <w:rPr>
          <w:rFonts w:ascii="Times New Roman" w:eastAsia="Times New Roman" w:hAnsi="Times New Roman" w:cs="Times New Roman"/>
          <w:sz w:val="24"/>
          <w:szCs w:val="24"/>
        </w:rPr>
        <w: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papanan</w:t>
      </w:r>
      <w:proofErr w:type="spellEnd"/>
      <w:r>
        <w:rPr>
          <w:rFonts w:ascii="Times New Roman" w:eastAsia="Times New Roman" w:hAnsi="Times New Roman" w:cs="Times New Roman"/>
          <w:sz w:val="24"/>
          <w:szCs w:val="24"/>
        </w:rPr>
        <w:t xml:space="preserve"> mi </w:t>
      </w:r>
      <w:proofErr w:type="spellStart"/>
      <w:r>
        <w:rPr>
          <w:rFonts w:ascii="Times New Roman" w:eastAsia="Times New Roman" w:hAnsi="Times New Roman" w:cs="Times New Roman"/>
          <w:sz w:val="24"/>
          <w:szCs w:val="24"/>
        </w:rPr>
        <w:t>ket</w:t>
      </w:r>
      <w:proofErr w:type="spellEnd"/>
      <w:r>
        <w:rPr>
          <w:rFonts w:ascii="Times New Roman" w:eastAsia="Times New Roman" w:hAnsi="Times New Roman" w:cs="Times New Roman"/>
          <w:sz w:val="24"/>
          <w:szCs w:val="24"/>
        </w:rPr>
        <w:t xml:space="preserve"> just in case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kuwa</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We don’t know what our situation will look like, we are not aware when this project will start. There are no clarifications as to when we will be relocated since there is no update…we don’t know if the construction [of the housing in </w:t>
      </w:r>
      <w:proofErr w:type="spellStart"/>
      <w:r>
        <w:rPr>
          <w:rFonts w:ascii="Times New Roman" w:eastAsia="Times New Roman" w:hAnsi="Times New Roman" w:cs="Times New Roman"/>
          <w:i/>
          <w:iCs/>
          <w:sz w:val="24"/>
          <w:szCs w:val="24"/>
        </w:rPr>
        <w:t>Irisan</w:t>
      </w:r>
      <w:proofErr w:type="spellEnd"/>
      <w:r>
        <w:rPr>
          <w:rFonts w:ascii="Times New Roman" w:eastAsia="Times New Roman" w:hAnsi="Times New Roman" w:cs="Times New Roman"/>
          <w:i/>
          <w:iCs/>
          <w:sz w:val="24"/>
          <w:szCs w:val="24"/>
        </w:rPr>
        <w:t>] is ongoing.</w:t>
      </w:r>
      <w:r>
        <w:rPr>
          <w:rFonts w:ascii="Times New Roman" w:eastAsia="Times New Roman" w:hAnsi="Times New Roman" w:cs="Times New Roman"/>
          <w:sz w:val="24"/>
          <w:szCs w:val="24"/>
        </w:rPr>
        <w:t>)</w:t>
      </w:r>
    </w:p>
    <w:p w14:paraId="7B0D078E"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that they are expelled in the process and have not been thoroughly apprised, since policy implementers do not have a concrete and sure plan laid out for this group. The reality they have right now is unimaginably precarious because of various considerations and circumstances that cannot be solved by band-aid solutions of a two-month subsidy for rents or a not-yet-constructed housing that necessitates them to pass the screening first.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might not have the major responsibility for these people, but they’re now part of it–since the </w:t>
      </w:r>
      <w:r>
        <w:rPr>
          <w:rFonts w:ascii="Times New Roman" w:eastAsia="Times New Roman" w:hAnsi="Times New Roman" w:cs="Times New Roman"/>
          <w:sz w:val="24"/>
          <w:szCs w:val="24"/>
        </w:rPr>
        <w:lastRenderedPageBreak/>
        <w:t xml:space="preserve">time they have this unsolicited proposal lobbied to the government. </w:t>
      </w:r>
    </w:p>
    <w:p w14:paraId="7B0D078F"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The business owner</w:t>
      </w:r>
      <w:r>
        <w:rPr>
          <w:rFonts w:ascii="Times New Roman" w:eastAsia="Times New Roman" w:hAnsi="Times New Roman" w:cs="Times New Roman"/>
          <w:sz w:val="24"/>
          <w:szCs w:val="24"/>
        </w:rPr>
        <w:t xml:space="preserve">. There are cases of issuance of notice of business closure to businesses around the vicinity as early as April this year. They can be considered as marginalized, since there have been claims that it was selectively issued, claiming there was an establishment which did not receive a notice for closure, while all its adjacent businesses received one. One asked, “Apay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-demolish </w:t>
      </w:r>
      <w:proofErr w:type="spellStart"/>
      <w:r>
        <w:rPr>
          <w:rFonts w:ascii="Times New Roman" w:eastAsia="Times New Roman" w:hAnsi="Times New Roman" w:cs="Times New Roman"/>
          <w:sz w:val="24"/>
          <w:szCs w:val="24"/>
        </w:rPr>
        <w:t>dagituy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dadakkil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balbalay</w:t>
      </w:r>
      <w:proofErr w:type="spellEnd"/>
      <w:r>
        <w:rPr>
          <w:rFonts w:ascii="Times New Roman" w:eastAsia="Times New Roman" w:hAnsi="Times New Roman" w:cs="Times New Roman"/>
          <w:sz w:val="24"/>
          <w:szCs w:val="24"/>
        </w:rPr>
        <w:t xml:space="preserve">, apay </w:t>
      </w:r>
      <w:proofErr w:type="spellStart"/>
      <w:r>
        <w:rPr>
          <w:rFonts w:ascii="Times New Roman" w:eastAsia="Times New Roman" w:hAnsi="Times New Roman" w:cs="Times New Roman"/>
          <w:sz w:val="24"/>
          <w:szCs w:val="24"/>
        </w:rPr>
        <w:t>dakami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kitkitain</w:t>
      </w:r>
      <w:proofErr w:type="spellEnd"/>
      <w:r>
        <w:rPr>
          <w:rFonts w:ascii="Times New Roman" w:eastAsia="Times New Roman" w:hAnsi="Times New Roman" w:cs="Times New Roman"/>
          <w:sz w:val="24"/>
          <w:szCs w:val="24"/>
        </w:rPr>
        <w:t xml:space="preserve"> da? (</w:t>
      </w:r>
      <w:r>
        <w:rPr>
          <w:rFonts w:ascii="Times New Roman" w:eastAsia="Times New Roman" w:hAnsi="Times New Roman" w:cs="Times New Roman"/>
          <w:i/>
          <w:iCs/>
          <w:sz w:val="24"/>
          <w:szCs w:val="24"/>
        </w:rPr>
        <w:t>Why are these big houses not demolished, why only us?</w:t>
      </w:r>
      <w:r>
        <w:rPr>
          <w:rFonts w:ascii="Times New Roman" w:eastAsia="Times New Roman" w:hAnsi="Times New Roman" w:cs="Times New Roman"/>
          <w:sz w:val="24"/>
          <w:szCs w:val="24"/>
        </w:rPr>
        <w:t xml:space="preserve">)” Meanwhile, another shared: “Alam </w:t>
      </w:r>
      <w:proofErr w:type="spellStart"/>
      <w:r>
        <w:rPr>
          <w:rFonts w:ascii="Times New Roman" w:eastAsia="Times New Roman" w:hAnsi="Times New Roman" w:cs="Times New Roman"/>
          <w:sz w:val="24"/>
          <w:szCs w:val="24"/>
        </w:rPr>
        <w:t>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yung</w:t>
      </w:r>
      <w:proofErr w:type="spellEnd"/>
      <w:r>
        <w:rPr>
          <w:rFonts w:ascii="Times New Roman" w:eastAsia="Times New Roman" w:hAnsi="Times New Roman" w:cs="Times New Roman"/>
          <w:sz w:val="24"/>
          <w:szCs w:val="24"/>
        </w:rPr>
        <w:t xml:space="preserve"> Aggregates, [</w:t>
      </w:r>
      <w:proofErr w:type="spellStart"/>
      <w:r>
        <w:rPr>
          <w:rFonts w:ascii="Times New Roman" w:eastAsia="Times New Roman" w:hAnsi="Times New Roman" w:cs="Times New Roman"/>
          <w:sz w:val="24"/>
          <w:szCs w:val="24"/>
        </w:rPr>
        <w:t>yung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tatayuhan</w:t>
      </w:r>
      <w:proofErr w:type="spellEnd"/>
      <w:r>
        <w:rPr>
          <w:rFonts w:ascii="Times New Roman" w:eastAsia="Times New Roman" w:hAnsi="Times New Roman" w:cs="Times New Roman"/>
          <w:sz w:val="24"/>
          <w:szCs w:val="24"/>
        </w:rPr>
        <w:t xml:space="preserve"> sana ng super health center? Bakit ‘</w:t>
      </w:r>
      <w:proofErr w:type="spellStart"/>
      <w:r>
        <w:rPr>
          <w:rFonts w:ascii="Times New Roman" w:eastAsia="Times New Roman" w:hAnsi="Times New Roman" w:cs="Times New Roman"/>
          <w:sz w:val="24"/>
          <w:szCs w:val="24"/>
        </w:rPr>
        <w:t>yun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nabigyan</w:t>
      </w:r>
      <w:proofErr w:type="spellEnd"/>
      <w:r>
        <w:rPr>
          <w:rFonts w:ascii="Times New Roman" w:eastAsia="Times New Roman" w:hAnsi="Times New Roman" w:cs="Times New Roman"/>
          <w:sz w:val="24"/>
          <w:szCs w:val="24"/>
        </w:rPr>
        <w:t xml:space="preserve"> ng closure order, </w:t>
      </w:r>
      <w:proofErr w:type="spellStart"/>
      <w:r>
        <w:rPr>
          <w:rFonts w:ascii="Times New Roman" w:eastAsia="Times New Roman" w:hAnsi="Times New Roman" w:cs="Times New Roman"/>
          <w:sz w:val="24"/>
          <w:szCs w:val="24"/>
        </w:rPr>
        <w:t>yung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katabi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nabigyan</w:t>
      </w:r>
      <w:proofErr w:type="spellEnd"/>
      <w:r>
        <w:rPr>
          <w:rFonts w:ascii="Times New Roman" w:eastAsia="Times New Roman" w:hAnsi="Times New Roman" w:cs="Times New Roman"/>
          <w:sz w:val="24"/>
          <w:szCs w:val="24"/>
        </w:rPr>
        <w:t xml:space="preserve"> lahat. (</w:t>
      </w:r>
      <w:r>
        <w:rPr>
          <w:rFonts w:ascii="Times New Roman" w:eastAsia="Times New Roman" w:hAnsi="Times New Roman" w:cs="Times New Roman"/>
          <w:i/>
          <w:iCs/>
          <w:sz w:val="24"/>
          <w:szCs w:val="24"/>
        </w:rPr>
        <w:t>Did you know the Aggregates, the one where the super health center is supposed to be built? Why didn’t they receive a closure order, but its adjacent establishments had received one?</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shows that some are excluded, but others are favored.</w:t>
      </w:r>
    </w:p>
    <w:p w14:paraId="7B0D0790" w14:textId="77777777" w:rsidR="00E37890" w:rsidRDefault="00A76A19">
      <w:pPr>
        <w:widowControl w:val="0"/>
        <w:spacing w:before="240" w:after="240"/>
        <w:jc w:val="both"/>
        <w:rPr>
          <w:rFonts w:ascii="Times New Roman" w:eastAsia="Times New Roman" w:hAnsi="Times New Roman" w:cs="Times New Roman"/>
        </w:rPr>
      </w:pPr>
      <w:r>
        <w:rPr>
          <w:rFonts w:ascii="Times New Roman" w:eastAsia="Times New Roman" w:hAnsi="Times New Roman" w:cs="Times New Roman"/>
          <w:sz w:val="24"/>
          <w:szCs w:val="24"/>
        </w:rPr>
        <w:tab/>
        <w:t xml:space="preserve">These marginalized groups’ experiences may fall under the </w:t>
      </w:r>
      <w:r>
        <w:rPr>
          <w:rFonts w:ascii="Times New Roman" w:eastAsia="Times New Roman" w:hAnsi="Times New Roman" w:cs="Times New Roman"/>
          <w:i/>
          <w:iCs/>
          <w:sz w:val="24"/>
          <w:szCs w:val="24"/>
        </w:rPr>
        <w:t>avoidable structural injustice</w:t>
      </w:r>
      <w:r>
        <w:rPr>
          <w:rFonts w:ascii="Times New Roman" w:eastAsia="Times New Roman" w:hAnsi="Times New Roman" w:cs="Times New Roman"/>
          <w:sz w:val="24"/>
          <w:szCs w:val="24"/>
        </w:rPr>
        <w:t xml:space="preserve">. First, the policy implementers, who have the ability to change these situations, could </w:t>
      </w:r>
      <w:proofErr w:type="gramStart"/>
      <w:r>
        <w:rPr>
          <w:rFonts w:ascii="Times New Roman" w:eastAsia="Times New Roman" w:hAnsi="Times New Roman" w:cs="Times New Roman"/>
          <w:sz w:val="24"/>
          <w:szCs w:val="24"/>
        </w:rPr>
        <w:t>have  a</w:t>
      </w:r>
      <w:proofErr w:type="gramEnd"/>
      <w:r>
        <w:rPr>
          <w:rFonts w:ascii="Times New Roman" w:eastAsia="Times New Roman" w:hAnsi="Times New Roman" w:cs="Times New Roman"/>
          <w:sz w:val="24"/>
          <w:szCs w:val="24"/>
        </w:rPr>
        <w:t xml:space="preserve"> genuine consultation and participation with the barangay as a whole to understand the situation better and to know what immediate solutions can be planned for problems the community identified. But they failed to do so. Second, the policy implementers could have planned the relocation of the informal settlers better by having the government prioritize the construction of housing in </w:t>
      </w:r>
      <w:proofErr w:type="spellStart"/>
      <w:r>
        <w:rPr>
          <w:rFonts w:ascii="Times New Roman" w:eastAsia="Times New Roman" w:hAnsi="Times New Roman" w:cs="Times New Roman"/>
          <w:sz w:val="24"/>
          <w:szCs w:val="24"/>
        </w:rPr>
        <w:t>Irisan</w:t>
      </w:r>
      <w:proofErr w:type="spellEnd"/>
      <w:r>
        <w:rPr>
          <w:rFonts w:ascii="Times New Roman" w:eastAsia="Times New Roman" w:hAnsi="Times New Roman" w:cs="Times New Roman"/>
          <w:sz w:val="24"/>
          <w:szCs w:val="24"/>
        </w:rPr>
        <w:t xml:space="preserve">, giving subsidies that are reasonable for their individual needs, or allowing them to stay longer there in the unaffected area. Third, the policy implementers could have been </w:t>
      </w:r>
      <w:proofErr w:type="gramStart"/>
      <w:r>
        <w:rPr>
          <w:rFonts w:ascii="Times New Roman" w:eastAsia="Times New Roman" w:hAnsi="Times New Roman" w:cs="Times New Roman"/>
          <w:sz w:val="24"/>
          <w:szCs w:val="24"/>
        </w:rPr>
        <w:t>more fair</w:t>
      </w:r>
      <w:proofErr w:type="gramEnd"/>
      <w:r>
        <w:rPr>
          <w:rFonts w:ascii="Times New Roman" w:eastAsia="Times New Roman" w:hAnsi="Times New Roman" w:cs="Times New Roman"/>
          <w:sz w:val="24"/>
          <w:szCs w:val="24"/>
        </w:rPr>
        <w:t xml:space="preserve"> towards the business owners by not favoring others more. Furthermore, a consultation to ask their needs and suggestions about this move must be conducted.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these are close to saying they are likewise </w:t>
      </w:r>
      <w:r>
        <w:rPr>
          <w:rFonts w:ascii="Times New Roman" w:eastAsia="Times New Roman" w:hAnsi="Times New Roman" w:cs="Times New Roman"/>
          <w:i/>
          <w:iCs/>
          <w:sz w:val="24"/>
          <w:szCs w:val="24"/>
        </w:rPr>
        <w:t>deliberate</w:t>
      </w:r>
      <w:r>
        <w:rPr>
          <w:rFonts w:ascii="Times New Roman" w:eastAsia="Times New Roman" w:hAnsi="Times New Roman" w:cs="Times New Roman"/>
          <w:sz w:val="24"/>
          <w:szCs w:val="24"/>
        </w:rPr>
        <w:t xml:space="preserve"> ones because marginalizing them is easier to advance this development faster without community resistance. </w:t>
      </w:r>
    </w:p>
    <w:p w14:paraId="7B0D0791"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rPr>
        <w:t xml:space="preserve">Overall, </w:t>
      </w:r>
      <w:r>
        <w:rPr>
          <w:rFonts w:ascii="Times New Roman" w:eastAsia="Times New Roman" w:hAnsi="Times New Roman" w:cs="Times New Roman"/>
          <w:sz w:val="24"/>
          <w:szCs w:val="24"/>
        </w:rPr>
        <w:t xml:space="preserve">marginalization is not a unique case as there were also tensions and public protests across other countries due to public stakeholder’s marginalization around projects, as found out by </w:t>
      </w:r>
      <w:proofErr w:type="spellStart"/>
      <w:r>
        <w:rPr>
          <w:rFonts w:ascii="Times New Roman" w:eastAsia="Times New Roman" w:hAnsi="Times New Roman" w:cs="Times New Roman"/>
          <w:sz w:val="24"/>
          <w:szCs w:val="24"/>
        </w:rPr>
        <w:t>Henjewele</w:t>
      </w:r>
      <w:proofErr w:type="spellEnd"/>
      <w:r>
        <w:rPr>
          <w:rFonts w:ascii="Times New Roman" w:eastAsia="Times New Roman" w:hAnsi="Times New Roman" w:cs="Times New Roman"/>
          <w:sz w:val="24"/>
          <w:szCs w:val="24"/>
        </w:rPr>
        <w:t xml:space="preserve"> et al. (2013). Furthermore, they mentioned that “the general public as the principal stakeholder is requesting a more inﬂuential place in the procurement process of PPP projects.” This only means that up until now, it is still a practice to marginalize the public and other stakeholders or affected groups in developmental projects that corporations or the government would like to pursue. This is a norm that should be de-normalized and de-colonialized.  </w:t>
      </w:r>
    </w:p>
    <w:p w14:paraId="7B0D0792" w14:textId="77777777" w:rsidR="00E37890" w:rsidRDefault="00A76A19" w:rsidP="001532E9">
      <w:pPr>
        <w:widowControl w:val="0"/>
        <w:spacing w:before="240" w:after="240"/>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Powerlessness </w:t>
      </w:r>
    </w:p>
    <w:p w14:paraId="7B0D0793"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they are marginalized, it also causes them to be powerless as they do not have that authority or power to counter such oppression, and otherwise insist on their rights to be involved and heard. As supported by Sibanda and Lues (2021), they said that “exclusion can stir up feelings of subordination…powerlessness amongst marginal groups.” </w:t>
      </w:r>
    </w:p>
    <w:p w14:paraId="7B0D0794"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The barangay and the residents</w:t>
      </w:r>
      <w:r>
        <w:rPr>
          <w:rFonts w:ascii="Times New Roman" w:eastAsia="Times New Roman" w:hAnsi="Times New Roman" w:cs="Times New Roman"/>
          <w:sz w:val="24"/>
          <w:szCs w:val="24"/>
        </w:rPr>
        <w:t xml:space="preserve"> can be considered as powerless since they have not much </w:t>
      </w:r>
      <w:proofErr w:type="gramStart"/>
      <w:r>
        <w:rPr>
          <w:rFonts w:ascii="Times New Roman" w:eastAsia="Times New Roman" w:hAnsi="Times New Roman" w:cs="Times New Roman"/>
          <w:sz w:val="24"/>
          <w:szCs w:val="24"/>
        </w:rPr>
        <w:t>say</w:t>
      </w:r>
      <w:proofErr w:type="gramEnd"/>
      <w:r>
        <w:rPr>
          <w:rFonts w:ascii="Times New Roman" w:eastAsia="Times New Roman" w:hAnsi="Times New Roman" w:cs="Times New Roman"/>
          <w:sz w:val="24"/>
          <w:szCs w:val="24"/>
        </w:rPr>
        <w:t xml:space="preserve"> on the project before it gets to be finalized. There were only meetings of mere information with the barangay captain. They had so limited involvement and the community had none at all, which diminishes their rights and voices outright. </w:t>
      </w:r>
    </w:p>
    <w:p w14:paraId="7B0D0795"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iCs/>
          <w:sz w:val="24"/>
          <w:szCs w:val="24"/>
        </w:rPr>
        <w:t>52 business owners</w:t>
      </w:r>
      <w:r>
        <w:rPr>
          <w:rFonts w:ascii="Times New Roman" w:eastAsia="Times New Roman" w:hAnsi="Times New Roman" w:cs="Times New Roman"/>
          <w:sz w:val="24"/>
          <w:szCs w:val="24"/>
        </w:rPr>
        <w:t xml:space="preserve"> who were issued a notice of closure are clearly powerless as they are forced to close without asking them for their input about it prior to their decision. While they may be offered to rent in some stalls in the terminal, it is possible that not all are amenable and afford to pay rent. With this, they have no power to fight for their businesses not to close and flourish on their own decisions. And that, renting the terminal’s stalls must be their own decision, and not forcedly controlled by an intentional circumstance. </w:t>
      </w:r>
      <w:r>
        <w:rPr>
          <w:rFonts w:ascii="Times New Roman" w:eastAsia="Times New Roman" w:hAnsi="Times New Roman" w:cs="Times New Roman"/>
          <w:b/>
          <w:bCs/>
          <w:sz w:val="24"/>
          <w:szCs w:val="24"/>
        </w:rPr>
        <w:t xml:space="preserve"> </w:t>
      </w:r>
    </w:p>
    <w:p w14:paraId="7B0D0796"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lastly, the </w:t>
      </w:r>
      <w:r>
        <w:rPr>
          <w:rFonts w:ascii="Times New Roman" w:eastAsia="Times New Roman" w:hAnsi="Times New Roman" w:cs="Times New Roman"/>
          <w:i/>
          <w:iCs/>
          <w:sz w:val="24"/>
          <w:szCs w:val="24"/>
        </w:rPr>
        <w:t xml:space="preserve">informal settlers </w:t>
      </w:r>
      <w:r>
        <w:rPr>
          <w:rFonts w:ascii="Times New Roman" w:eastAsia="Times New Roman" w:hAnsi="Times New Roman" w:cs="Times New Roman"/>
          <w:sz w:val="24"/>
          <w:szCs w:val="24"/>
        </w:rPr>
        <w:t xml:space="preserve">are the most powerless as they do not have other options, but to accept their fate to be demolished again, just like in 2018. They said they cannot do anything, since it’s a government project and it’s hard to resist against them, even if they want to. They lost hope as they were not even provided an electricity and water supply when they asked the government. Thus, as much as they want to stay there, they no longer have the guts and hope to ask for it directly. They said, “kami wash out kami, </w:t>
      </w:r>
      <w:proofErr w:type="spellStart"/>
      <w:r>
        <w:rPr>
          <w:rFonts w:ascii="Times New Roman" w:eastAsia="Times New Roman" w:hAnsi="Times New Roman" w:cs="Times New Roman"/>
          <w:sz w:val="24"/>
          <w:szCs w:val="24"/>
        </w:rPr>
        <w:t>anong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magagawa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Syempre</w:t>
      </w:r>
      <w:proofErr w:type="spellEnd"/>
      <w:r>
        <w:rPr>
          <w:rFonts w:ascii="Times New Roman" w:eastAsia="Times New Roman" w:hAnsi="Times New Roman" w:cs="Times New Roman"/>
          <w:sz w:val="24"/>
          <w:szCs w:val="24"/>
        </w:rPr>
        <w:t xml:space="preserve"> project </w:t>
      </w:r>
      <w:proofErr w:type="spellStart"/>
      <w:r>
        <w:rPr>
          <w:rFonts w:ascii="Times New Roman" w:eastAsia="Times New Roman" w:hAnsi="Times New Roman" w:cs="Times New Roman"/>
          <w:sz w:val="24"/>
          <w:szCs w:val="24"/>
        </w:rPr>
        <w:t>daytan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government. </w:t>
      </w:r>
      <w:proofErr w:type="spellStart"/>
      <w:r>
        <w:rPr>
          <w:rFonts w:ascii="Times New Roman" w:eastAsia="Times New Roman" w:hAnsi="Times New Roman" w:cs="Times New Roman"/>
          <w:sz w:val="24"/>
          <w:szCs w:val="24"/>
        </w:rPr>
        <w:t>Narigat</w:t>
      </w:r>
      <w:proofErr w:type="spellEnd"/>
      <w:r>
        <w:rPr>
          <w:rFonts w:ascii="Times New Roman" w:eastAsia="Times New Roman" w:hAnsi="Times New Roman" w:cs="Times New Roman"/>
          <w:sz w:val="24"/>
          <w:szCs w:val="24"/>
        </w:rPr>
        <w:t xml:space="preserve"> gamin </w:t>
      </w:r>
      <w:proofErr w:type="spellStart"/>
      <w:r>
        <w:rPr>
          <w:rFonts w:ascii="Times New Roman" w:eastAsia="Times New Roman" w:hAnsi="Times New Roman" w:cs="Times New Roman"/>
          <w:sz w:val="24"/>
          <w:szCs w:val="24"/>
        </w:rPr>
        <w:t>kalabanin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government </w:t>
      </w:r>
      <w:proofErr w:type="spellStart"/>
      <w:r>
        <w:rPr>
          <w:rFonts w:ascii="Times New Roman" w:eastAsia="Times New Roman" w:hAnsi="Times New Roman" w:cs="Times New Roman"/>
          <w:sz w:val="24"/>
          <w:szCs w:val="24"/>
        </w:rPr>
        <w:t>uray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ipapilit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w:t>
      </w:r>
      <w:proofErr w:type="spellEnd"/>
      <w:r>
        <w:rPr>
          <w:rFonts w:ascii="Times New Roman" w:eastAsia="Times New Roman" w:hAnsi="Times New Roman" w:cs="Times New Roman"/>
          <w:sz w:val="24"/>
          <w:szCs w:val="24"/>
        </w:rPr>
        <w:t xml:space="preserve"> kadi. (</w:t>
      </w:r>
      <w:r>
        <w:rPr>
          <w:rFonts w:ascii="Times New Roman" w:eastAsia="Times New Roman" w:hAnsi="Times New Roman" w:cs="Times New Roman"/>
          <w:i/>
          <w:iCs/>
          <w:sz w:val="24"/>
          <w:szCs w:val="24"/>
        </w:rPr>
        <w:t>We are washed out here, what can we do? Of course, this is a government project. It’s hard to resist against the government, even if we want to.</w:t>
      </w:r>
      <w:r>
        <w:rPr>
          <w:rFonts w:ascii="Times New Roman" w:eastAsia="Times New Roman" w:hAnsi="Times New Roman" w:cs="Times New Roman"/>
          <w:sz w:val="24"/>
          <w:szCs w:val="24"/>
        </w:rPr>
        <w:t>) Another one said, “</w:t>
      </w:r>
      <w:proofErr w:type="spellStart"/>
      <w:r>
        <w:rPr>
          <w:rFonts w:ascii="Times New Roman" w:eastAsia="Times New Roman" w:hAnsi="Times New Roman" w:cs="Times New Roman"/>
          <w:sz w:val="24"/>
          <w:szCs w:val="24"/>
        </w:rPr>
        <w:t>ket</w:t>
      </w:r>
      <w:proofErr w:type="spellEnd"/>
      <w:r>
        <w:rPr>
          <w:rFonts w:ascii="Times New Roman" w:eastAsia="Times New Roman" w:hAnsi="Times New Roman" w:cs="Times New Roman"/>
          <w:sz w:val="24"/>
          <w:szCs w:val="24"/>
        </w:rPr>
        <w:t xml:space="preserve"> nu </w:t>
      </w:r>
      <w:proofErr w:type="spellStart"/>
      <w:r>
        <w:rPr>
          <w:rFonts w:ascii="Times New Roman" w:eastAsia="Times New Roman" w:hAnsi="Times New Roman" w:cs="Times New Roman"/>
          <w:sz w:val="24"/>
          <w:szCs w:val="24"/>
        </w:rPr>
        <w:t>kunam</w:t>
      </w:r>
      <w:proofErr w:type="spellEnd"/>
      <w:r>
        <w:rPr>
          <w:rFonts w:ascii="Times New Roman" w:eastAsia="Times New Roman" w:hAnsi="Times New Roman" w:cs="Times New Roman"/>
          <w:sz w:val="24"/>
          <w:szCs w:val="24"/>
        </w:rPr>
        <w:t xml:space="preserve"> met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ipapilit</w:t>
      </w:r>
      <w:proofErr w:type="spellEnd"/>
      <w:r>
        <w:rPr>
          <w:rFonts w:ascii="Times New Roman" w:eastAsia="Times New Roman" w:hAnsi="Times New Roman" w:cs="Times New Roman"/>
          <w:sz w:val="24"/>
          <w:szCs w:val="24"/>
        </w:rPr>
        <w:t xml:space="preserve"> mi </w:t>
      </w:r>
      <w:proofErr w:type="spellStart"/>
      <w:r>
        <w:rPr>
          <w:rFonts w:ascii="Times New Roman" w:eastAsia="Times New Roman" w:hAnsi="Times New Roman" w:cs="Times New Roman"/>
          <w:sz w:val="24"/>
          <w:szCs w:val="24"/>
        </w:rPr>
        <w:t>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ditoy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syempre</w:t>
      </w:r>
      <w:proofErr w:type="spellEnd"/>
      <w:r>
        <w:rPr>
          <w:rFonts w:ascii="Times New Roman" w:eastAsia="Times New Roman" w:hAnsi="Times New Roman" w:cs="Times New Roman"/>
          <w:sz w:val="24"/>
          <w:szCs w:val="24"/>
        </w:rPr>
        <w:t xml:space="preserve"> [baka] </w:t>
      </w:r>
      <w:proofErr w:type="spellStart"/>
      <w:r>
        <w:rPr>
          <w:rFonts w:ascii="Times New Roman" w:eastAsia="Times New Roman" w:hAnsi="Times New Roman" w:cs="Times New Roman"/>
          <w:sz w:val="24"/>
          <w:szCs w:val="24"/>
        </w:rPr>
        <w:t>ikabaludan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wennu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pay </w:t>
      </w:r>
      <w:proofErr w:type="spellStart"/>
      <w:r>
        <w:rPr>
          <w:rFonts w:ascii="Times New Roman" w:eastAsia="Times New Roman" w:hAnsi="Times New Roman" w:cs="Times New Roman"/>
          <w:sz w:val="24"/>
          <w:szCs w:val="24"/>
        </w:rPr>
        <w:t>ket</w:t>
      </w:r>
      <w:proofErr w:type="spellEnd"/>
      <w:r>
        <w:rPr>
          <w:rFonts w:ascii="Times New Roman" w:eastAsia="Times New Roman" w:hAnsi="Times New Roman" w:cs="Times New Roman"/>
          <w:sz w:val="24"/>
          <w:szCs w:val="24"/>
        </w:rPr>
        <w:t xml:space="preserve"> ammo pa yen. (</w:t>
      </w:r>
      <w:r>
        <w:rPr>
          <w:rFonts w:ascii="Times New Roman" w:eastAsia="Times New Roman" w:hAnsi="Times New Roman" w:cs="Times New Roman"/>
          <w:i/>
          <w:iCs/>
          <w:sz w:val="24"/>
          <w:szCs w:val="24"/>
        </w:rPr>
        <w:t>If you say that we insist on staying here, it might make us go to jail.</w:t>
      </w:r>
      <w:r>
        <w:rPr>
          <w:rFonts w:ascii="Times New Roman" w:eastAsia="Times New Roman" w:hAnsi="Times New Roman" w:cs="Times New Roman"/>
          <w:sz w:val="24"/>
          <w:szCs w:val="24"/>
        </w:rPr>
        <w:t>)</w:t>
      </w:r>
    </w:p>
    <w:p w14:paraId="7B0D0797" w14:textId="77777777" w:rsidR="00E37890" w:rsidRDefault="00A76A1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All of these cases can be considered as </w:t>
      </w:r>
      <w:r>
        <w:rPr>
          <w:rFonts w:ascii="Times New Roman" w:eastAsia="Times New Roman" w:hAnsi="Times New Roman" w:cs="Times New Roman"/>
          <w:i/>
          <w:iCs/>
          <w:sz w:val="24"/>
          <w:szCs w:val="24"/>
        </w:rPr>
        <w:t>deliberate structural injustice</w:t>
      </w:r>
      <w:r>
        <w:rPr>
          <w:rFonts w:ascii="Times New Roman" w:eastAsia="Times New Roman" w:hAnsi="Times New Roman" w:cs="Times New Roman"/>
          <w:sz w:val="24"/>
          <w:szCs w:val="24"/>
        </w:rPr>
        <w:t xml:space="preserve">. The policy implementers have the means to change these situations, but have failed to do so and have perpetuated these situations for their benefit and to immediately advance their kind of development because it is necessary to maintain these groups to be powerless as a tool to repress them towards resisting or imposing their own rights. This could be translated to the fact that: First, the powerful maintains the top-down approach to maintain and monopolize the decision based on their liking and leave out the barangay’s full participation; Second, closure orders became a tool to impose the absoluteness of their decision by virtue of their authority for their gain; Third, the powerful weaponizes their authority to force compliance from them, especially to the informal settlers.  These groups are always subjected to the hierarchy that imposes that the mayor or the rich have a higher authority over them. And with this, it became a power play to maintain this status quo because this norm benefits those who are perceived to be higher authorities than the others. This perpetuates the fact that the powerless become less powerful because of this mindset in the Philippine political environment. This mentality limits the power of the people to demand and claim their rights for their welfare as human beings.  </w:t>
      </w:r>
    </w:p>
    <w:p w14:paraId="7B0D0798"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could relate now to violence as a means of repressing people to maintain their powerlessness.</w:t>
      </w:r>
    </w:p>
    <w:p w14:paraId="76EF8BC3" w14:textId="77777777" w:rsidR="001532E9" w:rsidRDefault="001532E9">
      <w:pPr>
        <w:widowControl w:val="0"/>
        <w:spacing w:before="240" w:after="240"/>
        <w:ind w:firstLine="720"/>
        <w:jc w:val="both"/>
        <w:rPr>
          <w:rFonts w:ascii="Times New Roman" w:eastAsia="Times New Roman" w:hAnsi="Times New Roman" w:cs="Times New Roman"/>
          <w:sz w:val="24"/>
          <w:szCs w:val="24"/>
        </w:rPr>
      </w:pPr>
    </w:p>
    <w:p w14:paraId="7B0D0799" w14:textId="77777777" w:rsidR="00E37890" w:rsidRDefault="00A76A19" w:rsidP="001532E9">
      <w:pPr>
        <w:widowControl w:val="0"/>
        <w:spacing w:before="240" w:after="240"/>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Violence [through fear]</w:t>
      </w:r>
    </w:p>
    <w:p w14:paraId="7B0D079A" w14:textId="77777777" w:rsidR="00E37890" w:rsidRDefault="00A76A19">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Young, violence does not need to be physical, but can be the imposed fear that something may happen against them if they do or say something. In relation to this case, some of the </w:t>
      </w:r>
      <w:r>
        <w:rPr>
          <w:rFonts w:ascii="Times New Roman" w:eastAsia="Times New Roman" w:hAnsi="Times New Roman" w:cs="Times New Roman"/>
          <w:i/>
          <w:iCs/>
          <w:sz w:val="24"/>
          <w:szCs w:val="24"/>
        </w:rPr>
        <w:t>informants</w:t>
      </w:r>
      <w:r>
        <w:rPr>
          <w:rFonts w:ascii="Times New Roman" w:eastAsia="Times New Roman" w:hAnsi="Times New Roman" w:cs="Times New Roman"/>
          <w:sz w:val="24"/>
          <w:szCs w:val="24"/>
        </w:rPr>
        <w:t xml:space="preserve"> expressed their fear to speak up in an interview, especially on this topic. First, two of them initially declined the interview because they felt like they may say something that could make the narrative go against the government; and second, they clearly told me for them to be anonymous in this paper. This is clear evidence of violence, at least as to how Marion defined it, because of the fear, which is supposed to be absent because of the fact that they really want to be heard, but choose to be silent–unless hidden. It is not wrong to express their realities, but this fear limits them in doing so.</w:t>
      </w:r>
      <w:r>
        <w:rPr>
          <w:rFonts w:ascii="Times New Roman" w:eastAsia="Times New Roman" w:hAnsi="Times New Roman" w:cs="Times New Roman"/>
          <w:sz w:val="24"/>
          <w:szCs w:val="24"/>
        </w:rPr>
        <w:tab/>
      </w:r>
    </w:p>
    <w:p w14:paraId="7B0D079B"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Fear is often used today in politics to dominate the weak. It imposes and normalizes the feeling of always being inferior to the government and other ruling class of capitalists, that they are always right because they are the government and it is said by the government themselves. It became a need for the policy implementers to not problematize what should be problematized outside their vision of development. This is likewise a </w:t>
      </w:r>
      <w:r>
        <w:rPr>
          <w:rFonts w:ascii="Times New Roman" w:eastAsia="Times New Roman" w:hAnsi="Times New Roman" w:cs="Times New Roman"/>
          <w:i/>
          <w:iCs/>
          <w:sz w:val="24"/>
          <w:szCs w:val="24"/>
        </w:rPr>
        <w:t>deliberate structural injustice</w:t>
      </w:r>
      <w:r>
        <w:rPr>
          <w:rFonts w:ascii="Times New Roman" w:eastAsia="Times New Roman" w:hAnsi="Times New Roman" w:cs="Times New Roman"/>
          <w:sz w:val="24"/>
          <w:szCs w:val="24"/>
        </w:rPr>
        <w:t xml:space="preserve">. That even though they have the ability to communicate freely with the needs and concerns of the people, they did not do it because of a greater advantage they can gain from intentionally neglecting what they have to say about the development. This is a clear state apparatus that represses individuals or groups. Aside from this, there is an ideology that reproduces this kind of oppression, which will be discussed next. </w:t>
      </w:r>
    </w:p>
    <w:p w14:paraId="7B0D079C" w14:textId="77777777" w:rsidR="00E37890" w:rsidRDefault="00A76A19" w:rsidP="001532E9">
      <w:pPr>
        <w:widowControl w:val="0"/>
        <w:spacing w:before="240" w:after="240"/>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Cultural Imperialism [through capitalism]</w:t>
      </w:r>
    </w:p>
    <w:p w14:paraId="7B0D079D"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ideology of capitalism and neoliberal policies became a tool driver for developments nowadays. Whereas in this society where private corporations forward their dominance in the market, their presence and capitalistic initiatives in the guise of a development project and economic growth became the norm that became universalized and culturally imperialistic. The Philippines leans towards more on what Wolff (1970), cited by </w:t>
      </w:r>
      <w:proofErr w:type="spellStart"/>
      <w:r>
        <w:rPr>
          <w:rFonts w:ascii="Times New Roman" w:eastAsia="Times New Roman" w:hAnsi="Times New Roman" w:cs="Times New Roman"/>
          <w:sz w:val="24"/>
          <w:szCs w:val="24"/>
        </w:rPr>
        <w:t>Lindio</w:t>
      </w:r>
      <w:proofErr w:type="spellEnd"/>
      <w:r>
        <w:rPr>
          <w:rFonts w:ascii="Times New Roman" w:eastAsia="Times New Roman" w:hAnsi="Times New Roman" w:cs="Times New Roman"/>
          <w:sz w:val="24"/>
          <w:szCs w:val="24"/>
        </w:rPr>
        <w:t>-McGovern (2024), have defined–the logic of modern capitalist imperialism, which shows that:</w:t>
      </w:r>
    </w:p>
    <w:p w14:paraId="7B0D079E" w14:textId="77777777" w:rsidR="00E37890" w:rsidRDefault="00A76A19">
      <w:pPr>
        <w:widowControl w:val="0"/>
        <w:spacing w:before="240" w:after="2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roofErr w:type="spellStart"/>
      <w:r>
        <w:rPr>
          <w:rFonts w:ascii="Times New Roman" w:eastAsia="Times New Roman" w:hAnsi="Times New Roman" w:cs="Times New Roman"/>
          <w:sz w:val="24"/>
          <w:szCs w:val="24"/>
        </w:rPr>
        <w:t>odern</w:t>
      </w:r>
      <w:proofErr w:type="spellEnd"/>
      <w:r>
        <w:rPr>
          <w:rFonts w:ascii="Times New Roman" w:eastAsia="Times New Roman" w:hAnsi="Times New Roman" w:cs="Times New Roman"/>
          <w:sz w:val="24"/>
          <w:szCs w:val="24"/>
        </w:rPr>
        <w:t xml:space="preserve"> capitalist imperialism comprises a complex of private corporate policies, supplemented by induced governmental support, seeking to develop secure sources of raw materials and food, secure markets for manufactures, and secure outlets for both portfolio and direct capital investment’. [More so,] Wolff argues that the ‘corporate striving to maximize profits (or sales or growth) implies and is paralleled by a striving to secure maximum control over parts of or entire foreign </w:t>
      </w:r>
      <w:proofErr w:type="gramStart"/>
      <w:r>
        <w:rPr>
          <w:rFonts w:ascii="Times New Roman" w:eastAsia="Times New Roman" w:hAnsi="Times New Roman" w:cs="Times New Roman"/>
          <w:sz w:val="24"/>
          <w:szCs w:val="24"/>
        </w:rPr>
        <w:t>economies’</w:t>
      </w:r>
      <w:proofErr w:type="gramEnd"/>
      <w:r>
        <w:rPr>
          <w:rFonts w:ascii="Times New Roman" w:eastAsia="Times New Roman" w:hAnsi="Times New Roman" w:cs="Times New Roman"/>
          <w:sz w:val="24"/>
          <w:szCs w:val="24"/>
        </w:rPr>
        <w:t>.</w:t>
      </w:r>
    </w:p>
    <w:p w14:paraId="7B0D079F"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ideology became the enemy of people’s lives and rights, even the environment. The local community and general public are deceived by normalizing and homogenizing the narrative that economic progress and infrastructure, such as a “world-class terminal”, are always the standard for developments, ignoring social oppressions. </w:t>
      </w:r>
    </w:p>
    <w:p w14:paraId="7B0D07A0"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case, </w:t>
      </w:r>
      <w:proofErr w:type="spellStart"/>
      <w:r>
        <w:rPr>
          <w:rFonts w:ascii="Times New Roman" w:eastAsia="Times New Roman" w:hAnsi="Times New Roman" w:cs="Times New Roman"/>
          <w:sz w:val="24"/>
          <w:szCs w:val="24"/>
        </w:rPr>
        <w:t>Megawide’s</w:t>
      </w:r>
      <w:proofErr w:type="spellEnd"/>
      <w:r>
        <w:rPr>
          <w:rFonts w:ascii="Times New Roman" w:eastAsia="Times New Roman" w:hAnsi="Times New Roman" w:cs="Times New Roman"/>
          <w:sz w:val="24"/>
          <w:szCs w:val="24"/>
        </w:rPr>
        <w:t xml:space="preserve"> move can be seen as purely motivated by treating this project as an income-generating project for them. That is what private corporations always do. With their power, they showed a narrative that is so convincing–that this project outweighs the cons. Because the cons of oppression are kept hidden, such as marginalization, powerlessness, violence, and exploitation.</w:t>
      </w:r>
    </w:p>
    <w:p w14:paraId="7B0D07A1"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these situations may be rooted in this capitalist imperialism that became widely known and used to advance developments by virtue of modernization, deeply inherited from the West as the universal standard. This is a </w:t>
      </w:r>
      <w:r>
        <w:rPr>
          <w:rFonts w:ascii="Times New Roman" w:eastAsia="Times New Roman" w:hAnsi="Times New Roman" w:cs="Times New Roman"/>
          <w:i/>
          <w:iCs/>
          <w:sz w:val="24"/>
          <w:szCs w:val="24"/>
        </w:rPr>
        <w:t>deliberate structural injustice</w:t>
      </w:r>
      <w:r>
        <w:rPr>
          <w:rFonts w:ascii="Times New Roman" w:eastAsia="Times New Roman" w:hAnsi="Times New Roman" w:cs="Times New Roman"/>
          <w:sz w:val="24"/>
          <w:szCs w:val="24"/>
        </w:rPr>
        <w:t xml:space="preserve"> as the government may choose to weigh their decisions that are not fully influenced by economic growth, but more of sustainable, inclusive, transparent, and accountable kind of development. However, capitalist imperialism became necessary for their own personal interest to persist at the expense of the people and the government. </w:t>
      </w:r>
    </w:p>
    <w:p w14:paraId="7B0D07A2"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capitalist imperialism could be more explained in relation to the case being studied through the exploitation cases determined.</w:t>
      </w:r>
    </w:p>
    <w:p w14:paraId="7B0D07A3" w14:textId="1B02ACF2" w:rsidR="00E37890" w:rsidRDefault="00B93FDC" w:rsidP="001532E9">
      <w:pPr>
        <w:widowControl w:val="0"/>
        <w:spacing w:before="240" w:after="240"/>
        <w:ind w:firstLine="720"/>
        <w:jc w:val="both"/>
        <w:rPr>
          <w:rFonts w:ascii="Times New Roman" w:eastAsia="Times New Roman" w:hAnsi="Times New Roman" w:cs="Times New Roman"/>
          <w:i/>
          <w:iCs/>
          <w:color w:val="FF0000"/>
          <w:sz w:val="24"/>
          <w:szCs w:val="24"/>
        </w:rPr>
      </w:pPr>
      <w:proofErr w:type="spellStart"/>
      <w:r>
        <w:rPr>
          <w:rFonts w:ascii="Times New Roman" w:eastAsia="Times New Roman" w:hAnsi="Times New Roman" w:cs="Times New Roman"/>
          <w:b/>
          <w:bCs/>
          <w:i/>
          <w:iCs/>
          <w:sz w:val="24"/>
          <w:szCs w:val="24"/>
        </w:rPr>
        <w:t>ss</w:t>
      </w:r>
      <w:r w:rsidR="00A76A19">
        <w:rPr>
          <w:rFonts w:ascii="Times New Roman" w:eastAsia="Times New Roman" w:hAnsi="Times New Roman" w:cs="Times New Roman"/>
          <w:b/>
          <w:bCs/>
          <w:i/>
          <w:iCs/>
          <w:sz w:val="24"/>
          <w:szCs w:val="24"/>
        </w:rPr>
        <w:t>Exploitation</w:t>
      </w:r>
      <w:proofErr w:type="spellEnd"/>
      <w:r w:rsidR="00A76A19">
        <w:rPr>
          <w:rFonts w:ascii="Times New Roman" w:eastAsia="Times New Roman" w:hAnsi="Times New Roman" w:cs="Times New Roman"/>
          <w:b/>
          <w:bCs/>
          <w:i/>
          <w:iCs/>
          <w:sz w:val="24"/>
          <w:szCs w:val="24"/>
        </w:rPr>
        <w:t xml:space="preserve"> [beyond labor]</w:t>
      </w:r>
      <w:r w:rsidR="00A76A19">
        <w:rPr>
          <w:rFonts w:ascii="Times New Roman" w:eastAsia="Times New Roman" w:hAnsi="Times New Roman" w:cs="Times New Roman"/>
          <w:b/>
          <w:bCs/>
          <w:i/>
          <w:iCs/>
          <w:color w:val="FF0000"/>
          <w:sz w:val="24"/>
          <w:szCs w:val="24"/>
        </w:rPr>
        <w:t xml:space="preserve"> </w:t>
      </w:r>
    </w:p>
    <w:p w14:paraId="7B0D07A4"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Starting from the more capitalistic oppression of this case, the closure of businesses around the project’s vicinity may be seen as an apparatus necessary to gain or extract benefits from these </w:t>
      </w:r>
      <w:r>
        <w:rPr>
          <w:rFonts w:ascii="Times New Roman" w:eastAsia="Times New Roman" w:hAnsi="Times New Roman" w:cs="Times New Roman"/>
          <w:i/>
          <w:iCs/>
          <w:sz w:val="24"/>
          <w:szCs w:val="24"/>
        </w:rPr>
        <w:t>business owners</w:t>
      </w:r>
      <w:r>
        <w:rPr>
          <w:rFonts w:ascii="Times New Roman" w:eastAsia="Times New Roman" w:hAnsi="Times New Roman" w:cs="Times New Roman"/>
          <w:sz w:val="24"/>
          <w:szCs w:val="24"/>
        </w:rPr>
        <w:t xml:space="preserve">. This action could mean ‘bigger </w:t>
      </w:r>
      <w:proofErr w:type="gramStart"/>
      <w:r>
        <w:rPr>
          <w:rFonts w:ascii="Times New Roman" w:eastAsia="Times New Roman" w:hAnsi="Times New Roman" w:cs="Times New Roman"/>
          <w:sz w:val="24"/>
          <w:szCs w:val="24"/>
        </w:rPr>
        <w:t>business’</w:t>
      </w:r>
      <w:proofErr w:type="gramEnd"/>
      <w:r>
        <w:rPr>
          <w:rFonts w:ascii="Times New Roman" w:eastAsia="Times New Roman" w:hAnsi="Times New Roman" w:cs="Times New Roman"/>
          <w:sz w:val="24"/>
          <w:szCs w:val="24"/>
        </w:rPr>
        <w:t xml:space="preserve"> for the policy implementers to ensure there are renters for their project. There is a need for the policy implementers to force some of them to close and probably counteroffer them to avail rentals once this terminal is established. They may not be treated as their workers in this case, but they are still exploited in a sense that they are deprived and have no choice, but to close for a higher chance for the policy implementers to gain from them through rental fees. While I also acknowledge the idea of eminent domain, it is arguable that this can still be weaponized for abusing public use for these developments. This was stressed by Norris (2023) stating that:</w:t>
      </w:r>
    </w:p>
    <w:p w14:paraId="7B0D07A5" w14:textId="77777777" w:rsidR="00E37890" w:rsidRDefault="00A76A19">
      <w:pPr>
        <w:widowControl w:val="0"/>
        <w:spacing w:before="240" w:after="2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development is critical for sustainable communities, however, takings for private development is gross overreach, with unjust consequences. Property owners, often coerced, misled, and excluded from vital information are subject to reprehensible tactics and intimidation, claims acquisition is inevitable, or misrepresentation of eminent domain authority.</w:t>
      </w:r>
    </w:p>
    <w:p w14:paraId="7B0D07A6"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relation to this, these businesses that have been notified with closure orders threaten </w:t>
      </w:r>
      <w:r>
        <w:rPr>
          <w:rFonts w:ascii="Times New Roman" w:eastAsia="Times New Roman" w:hAnsi="Times New Roman" w:cs="Times New Roman"/>
          <w:sz w:val="24"/>
          <w:szCs w:val="24"/>
        </w:rPr>
        <w:lastRenderedPageBreak/>
        <w:t xml:space="preserve">their livelihood or source of income, in which we cannot generalize their situation and just suggest they can just avail stalls in the terminal or change locations as there were also small stores in the area owned by informal settlers, as well. But regardless, it’s still a gain for the policy implementers when it comes to their profitability. </w:t>
      </w:r>
    </w:p>
    <w:p w14:paraId="7B0D07A7" w14:textId="3AA1943C"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Beyond the capitalistic situation, the </w:t>
      </w:r>
      <w:r>
        <w:rPr>
          <w:rFonts w:ascii="Times New Roman" w:eastAsia="Times New Roman" w:hAnsi="Times New Roman" w:cs="Times New Roman"/>
          <w:i/>
          <w:iCs/>
          <w:sz w:val="24"/>
          <w:szCs w:val="24"/>
        </w:rPr>
        <w:t>informal settlers</w:t>
      </w:r>
      <w:r>
        <w:rPr>
          <w:rFonts w:ascii="Times New Roman" w:eastAsia="Times New Roman" w:hAnsi="Times New Roman" w:cs="Times New Roman"/>
          <w:sz w:val="24"/>
          <w:szCs w:val="24"/>
        </w:rPr>
        <w:t xml:space="preserve"> can also be seen as a victim of exploitation, in a sense that they are not or hardly benefitting from the tax they contribute through their spending as consumers. They are still consumers of goods and services that accumulate taxes from it. This may be small, but it does not mean that they should be neglected and not included in the plans of the authority, that they are even deprived of electricity and water in their area. While they contribute to paying taxes, they do not benefit that much from it. Their </w:t>
      </w:r>
      <w:r w:rsidR="008702C5">
        <w:rPr>
          <w:rFonts w:ascii="Times New Roman" w:eastAsia="Times New Roman" w:hAnsi="Times New Roman" w:cs="Times New Roman"/>
          <w:sz w:val="24"/>
          <w:szCs w:val="24"/>
        </w:rPr>
        <w:t>hard-earned</w:t>
      </w:r>
      <w:r>
        <w:rPr>
          <w:rFonts w:ascii="Times New Roman" w:eastAsia="Times New Roman" w:hAnsi="Times New Roman" w:cs="Times New Roman"/>
          <w:sz w:val="24"/>
          <w:szCs w:val="24"/>
        </w:rPr>
        <w:t xml:space="preserve"> income goes immediately to their daily expenses that constitute contributing to the economy, but little to none nor sustainable plans and solutions for their concerns are responded to. Unfortunately, surplus revenue from these taxes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reinvested to developments that displace them, such as the terminal. Obviously, equity or justice is not attained in the part of the informal settlers. </w:t>
      </w:r>
    </w:p>
    <w:p w14:paraId="7B0D07A8"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Further, the </w:t>
      </w:r>
      <w:r>
        <w:rPr>
          <w:rFonts w:ascii="Times New Roman" w:eastAsia="Times New Roman" w:hAnsi="Times New Roman" w:cs="Times New Roman"/>
          <w:i/>
          <w:iCs/>
          <w:sz w:val="24"/>
          <w:szCs w:val="24"/>
        </w:rPr>
        <w:t xml:space="preserve">environment </w:t>
      </w:r>
      <w:r>
        <w:rPr>
          <w:rFonts w:ascii="Times New Roman" w:eastAsia="Times New Roman" w:hAnsi="Times New Roman" w:cs="Times New Roman"/>
          <w:sz w:val="24"/>
          <w:szCs w:val="24"/>
        </w:rPr>
        <w:t>is heavily exploited, since the integrated terminal is not the only project that will be constructed there. To my surprise, there is also the Centralized Material Recovery Facility of Baguio (CMRF). This is another project to be built there, adjacent to the terminal. According to the barangay, there are about 19 trees to be cut down in that project. Perhaps, this is only an initial observation, but sooner or later, they may cut down more for these developments. While these policy implementers said that they will have a tree planting around these developments after its construction, it’s still imperative to take note that these development projects may have underlying negative effects to the environment such as excessive air pollution, increase of wastes, contamination risks, even what the barangay perceived that oil leaks from these vehicles may be released to canals, which may go to the irrigation of Tuba that may affect the vegetation there. This case contributes widely to the discussion of balancing environment justice and economic growth as highlighted by Xing et al. (2019) that “the dominant mode of economic growth at present has led to an enormous consumption of materials and energy that triggers the large-size pollutants emission, which has intensified the conflict between environmental protection and economic development.”</w:t>
      </w:r>
    </w:p>
    <w:p w14:paraId="7B0D07A9"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cases of exploitation can also be considered as a </w:t>
      </w:r>
      <w:r>
        <w:rPr>
          <w:rFonts w:ascii="Times New Roman" w:eastAsia="Times New Roman" w:hAnsi="Times New Roman" w:cs="Times New Roman"/>
          <w:i/>
          <w:iCs/>
          <w:sz w:val="24"/>
          <w:szCs w:val="24"/>
        </w:rPr>
        <w:t xml:space="preserve">deliberate structural injustice </w:t>
      </w:r>
      <w:r>
        <w:rPr>
          <w:rFonts w:ascii="Times New Roman" w:eastAsia="Times New Roman" w:hAnsi="Times New Roman" w:cs="Times New Roman"/>
          <w:sz w:val="24"/>
          <w:szCs w:val="24"/>
        </w:rPr>
        <w:t xml:space="preserve">because: First, it is necessary to exploit the situation of business owners to take advantage of the possibilities that they may opt to rent to their stalls as still business owners, but the difference is that the policy implementers will now have a share to their profit through rentals. Second, while the policy implementers have the capacity to change the situation of the informal settlers, this situation is being exploited to maintain the status of them being powerless, who can never resist because of firm subordination imposed. And lastly, the environment could be well preserved or still be protected if the policy implementers have concrete plans and </w:t>
      </w:r>
      <w:r>
        <w:rPr>
          <w:rFonts w:ascii="Times New Roman" w:eastAsia="Times New Roman" w:hAnsi="Times New Roman" w:cs="Times New Roman"/>
          <w:sz w:val="24"/>
          <w:szCs w:val="24"/>
        </w:rPr>
        <w:lastRenderedPageBreak/>
        <w:t xml:space="preserve">preventive measures to possible environmental issues that can be pre-empted if assessed, but neglecting this part seems more important to fast track this development as it is pending for years. </w:t>
      </w:r>
    </w:p>
    <w:p w14:paraId="7B0D07AA" w14:textId="77777777" w:rsidR="00E37890" w:rsidRDefault="00A76A19">
      <w:pPr>
        <w:widowControl w:val="0"/>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aside from these faces of oppression, there are other possible oppressive acts determined in this case.</w:t>
      </w:r>
    </w:p>
    <w:p w14:paraId="6D3E2D02" w14:textId="77777777" w:rsidR="00B93FDC" w:rsidRDefault="00B93FDC">
      <w:pPr>
        <w:widowControl w:val="0"/>
        <w:spacing w:before="240" w:after="240"/>
        <w:ind w:firstLine="720"/>
        <w:jc w:val="both"/>
        <w:rPr>
          <w:rFonts w:ascii="Times New Roman" w:eastAsia="Times New Roman" w:hAnsi="Times New Roman" w:cs="Times New Roman"/>
          <w:sz w:val="24"/>
          <w:szCs w:val="24"/>
        </w:rPr>
      </w:pPr>
    </w:p>
    <w:p w14:paraId="52909B70" w14:textId="2AB7EFF2" w:rsidR="00B93FDC" w:rsidRPr="00B93FDC" w:rsidRDefault="00B93FDC" w:rsidP="00B93FDC">
      <w:pPr>
        <w:widowControl w:val="0"/>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14:paraId="7B0D07AC" w14:textId="0B302F3B" w:rsidR="00E37890" w:rsidRDefault="00A76A19" w:rsidP="00B93FDC">
      <w:pPr>
        <w:widowControl w:val="0"/>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sum it up, there are clear acts of oppression that have been overlooked within the process of planning and implementation of the Baguio City Integrated Terminal. These acts are a manifestation that such projects majorly sacrifice something for a change. While developments are not necessarily bad, the policy implementers must have the commitment to co-creating a development project, if it’s really meant for their welfare as a human being. These forms of oppression are also determined as a structural injustice as these forms of oppression are produced by or within the structural process they have conducted, which is influenced majorly by a dominant political and </w:t>
      </w:r>
      <w:r w:rsidR="00AF713D">
        <w:rPr>
          <w:rFonts w:ascii="Times New Roman" w:eastAsia="Times New Roman" w:hAnsi="Times New Roman" w:cs="Times New Roman"/>
          <w:sz w:val="24"/>
          <w:szCs w:val="24"/>
        </w:rPr>
        <w:t>economic</w:t>
      </w:r>
      <w:r>
        <w:rPr>
          <w:rFonts w:ascii="Times New Roman" w:eastAsia="Times New Roman" w:hAnsi="Times New Roman" w:cs="Times New Roman"/>
          <w:sz w:val="24"/>
          <w:szCs w:val="24"/>
        </w:rPr>
        <w:t xml:space="preserve"> power. A power that could positively or negatively affect structural change, depending on whether or not it is deliberate for one’s own gain over others. </w:t>
      </w:r>
    </w:p>
    <w:p w14:paraId="7B0D07AD" w14:textId="2B24FE73" w:rsidR="00E37890" w:rsidRDefault="00A76A19">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Due to time constraint, this paper has not included the narratives of the policy implementers yet, as well as, its adjacent barangays or municipalities that will be affected. Notwithstanding, it will serve as an initial work that calls for the City Government of Baguio and the </w:t>
      </w:r>
      <w:proofErr w:type="spellStart"/>
      <w:r>
        <w:rPr>
          <w:rFonts w:ascii="Times New Roman" w:eastAsia="Times New Roman" w:hAnsi="Times New Roman" w:cs="Times New Roman"/>
          <w:sz w:val="24"/>
          <w:szCs w:val="24"/>
        </w:rPr>
        <w:t>Megawide</w:t>
      </w:r>
      <w:proofErr w:type="spellEnd"/>
      <w:r>
        <w:rPr>
          <w:rFonts w:ascii="Times New Roman" w:eastAsia="Times New Roman" w:hAnsi="Times New Roman" w:cs="Times New Roman"/>
          <w:sz w:val="24"/>
          <w:szCs w:val="24"/>
        </w:rPr>
        <w:t xml:space="preserve"> Corporation to look into these oppressions they committed, especially with the case of the informal settlers–a demand for a genuine and responsive relocation plan for them. And temporarily, they will be allowed to stay at least in the unaffected area so they may still benefit economically from the terminal. This will allow them to gain income for themselves, and probably, will help them afford the housing that is yet to be built. Moreover, the housing </w:t>
      </w:r>
      <w:r w:rsidR="00F7605F">
        <w:rPr>
          <w:rFonts w:ascii="Times New Roman" w:eastAsia="Times New Roman" w:hAnsi="Times New Roman" w:cs="Times New Roman"/>
          <w:sz w:val="24"/>
          <w:szCs w:val="24"/>
        </w:rPr>
        <w:t>plan should</w:t>
      </w:r>
      <w:r>
        <w:rPr>
          <w:rFonts w:ascii="Times New Roman" w:eastAsia="Times New Roman" w:hAnsi="Times New Roman" w:cs="Times New Roman"/>
          <w:sz w:val="24"/>
          <w:szCs w:val="24"/>
        </w:rPr>
        <w:t xml:space="preserve"> be more reasonable and appropriate based on their needs and financial capacities. Such plans should be rigorously evaluated and directly communicated to the affected informal settlers. </w:t>
      </w:r>
    </w:p>
    <w:p w14:paraId="7B0D07B4" w14:textId="547A62B6" w:rsidR="00E37890" w:rsidRDefault="00A76A19" w:rsidP="008702C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Generally, this kind of structural injustice present in a public-private partnership for developments should be changed by transforming the Public-Private Partnership Code of the </w:t>
      </w:r>
      <w:r>
        <w:rPr>
          <w:rFonts w:ascii="Times New Roman" w:eastAsia="Times New Roman" w:hAnsi="Times New Roman" w:cs="Times New Roman"/>
          <w:sz w:val="24"/>
          <w:szCs w:val="24"/>
        </w:rPr>
        <w:lastRenderedPageBreak/>
        <w:t xml:space="preserve">Philippines to a “People First PPP” as coined and prompted by the United Nations Economic Commission for Europe (UNECE), wherein people should not only be the main beneficiary, but the priority to improving the quality of their lives and getting them out of poverty, hunger, even oppression. In addition, they should promote “gender equality, access to water, energy, transport, and education for all”. UNECE proposed a </w:t>
      </w:r>
      <w:r w:rsidR="00F7605F">
        <w:rPr>
          <w:rFonts w:ascii="Times New Roman" w:eastAsia="Times New Roman" w:hAnsi="Times New Roman" w:cs="Times New Roman"/>
          <w:sz w:val="24"/>
          <w:szCs w:val="24"/>
        </w:rPr>
        <w:t>criterion</w:t>
      </w:r>
      <w:r>
        <w:rPr>
          <w:rFonts w:ascii="Times New Roman" w:eastAsia="Times New Roman" w:hAnsi="Times New Roman" w:cs="Times New Roman"/>
          <w:sz w:val="24"/>
          <w:szCs w:val="24"/>
        </w:rPr>
        <w:t xml:space="preserve"> that must be met for a PPP project to be “People First”: Accessibility</w:t>
      </w:r>
      <w:r w:rsidR="00F179E2">
        <w:rPr>
          <w:rFonts w:ascii="Times New Roman" w:eastAsia="Times New Roman" w:hAnsi="Times New Roman" w:cs="Times New Roman"/>
          <w:sz w:val="24"/>
          <w:szCs w:val="24"/>
        </w:rPr>
        <w:t>, e</w:t>
      </w:r>
      <w:r>
        <w:rPr>
          <w:rFonts w:ascii="Times New Roman" w:eastAsia="Times New Roman" w:hAnsi="Times New Roman" w:cs="Times New Roman"/>
          <w:sz w:val="24"/>
          <w:szCs w:val="24"/>
        </w:rPr>
        <w:t>quity</w:t>
      </w:r>
      <w:r w:rsidR="00F179E2">
        <w:rPr>
          <w:rFonts w:ascii="Times New Roman" w:eastAsia="Times New Roman" w:hAnsi="Times New Roman" w:cs="Times New Roman"/>
          <w:sz w:val="24"/>
          <w:szCs w:val="24"/>
        </w:rPr>
        <w:t>, i</w:t>
      </w:r>
      <w:r>
        <w:rPr>
          <w:rFonts w:ascii="Times New Roman" w:eastAsia="Times New Roman" w:hAnsi="Times New Roman" w:cs="Times New Roman"/>
          <w:sz w:val="24"/>
          <w:szCs w:val="24"/>
        </w:rPr>
        <w:t>ncrease efficienc</w:t>
      </w:r>
      <w:r w:rsidR="00F179E2">
        <w:rPr>
          <w:rFonts w:ascii="Times New Roman" w:eastAsia="Times New Roman" w:hAnsi="Times New Roman" w:cs="Times New Roman"/>
          <w:sz w:val="24"/>
          <w:szCs w:val="24"/>
        </w:rPr>
        <w:t>y, e</w:t>
      </w:r>
      <w:r>
        <w:rPr>
          <w:rFonts w:ascii="Times New Roman" w:eastAsia="Times New Roman" w:hAnsi="Times New Roman" w:cs="Times New Roman"/>
          <w:sz w:val="24"/>
          <w:szCs w:val="24"/>
        </w:rPr>
        <w:t>ffectiveness</w:t>
      </w:r>
      <w:r w:rsidR="00F179E2">
        <w:rPr>
          <w:rFonts w:ascii="Times New Roman" w:eastAsia="Times New Roman" w:hAnsi="Times New Roman" w:cs="Times New Roman"/>
          <w:sz w:val="24"/>
          <w:szCs w:val="24"/>
        </w:rPr>
        <w:t xml:space="preserve">, sustainable, </w:t>
      </w:r>
      <w:r w:rsidR="008702C5">
        <w:rPr>
          <w:rFonts w:ascii="Times New Roman" w:eastAsia="Times New Roman" w:hAnsi="Times New Roman" w:cs="Times New Roman"/>
          <w:sz w:val="24"/>
          <w:szCs w:val="24"/>
        </w:rPr>
        <w:t>and replicable.</w:t>
      </w:r>
    </w:p>
    <w:p w14:paraId="7B0D07B5" w14:textId="77777777" w:rsidR="00E37890" w:rsidRDefault="00A76A19">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Therefore, there is a need to recalibrate and align the PPP Code, especially the process of implementation, to a people-centric approach, observing a genuine communication and consultation to the people by prioritizing their current set-up, cultures, concerns, and amenability to these proposals before the government permits such. The government should be the one advancing “People First PPP projects”. This does not mean the justification of whether or not it is beneficial or not, but more of a proactive engagement to the people, reiterating transparency and accountability through a more effective information dissemination campaigns, in-person visits to the locality by the proponents and agencies, discussions of the feasibility studies, risk, cases, and surveys they have conducted for  these projects, allowing the people to speak up and negotiate, and taking the responsibility to be accountable for future damages that have been overlooked. </w:t>
      </w:r>
    </w:p>
    <w:p w14:paraId="7B0D07B7" w14:textId="77777777" w:rsidR="00E37890" w:rsidRDefault="00A76A19">
      <w:pPr>
        <w:widowControl w:val="0"/>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Bibliography</w:t>
      </w:r>
    </w:p>
    <w:p w14:paraId="7B0D07B8"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Agoot</w:t>
      </w:r>
      <w:proofErr w:type="spellEnd"/>
      <w:r>
        <w:rPr>
          <w:rFonts w:ascii="Times New Roman" w:eastAsia="Times New Roman" w:hAnsi="Times New Roman" w:cs="Times New Roman"/>
          <w:sz w:val="24"/>
          <w:szCs w:val="24"/>
        </w:rPr>
        <w:t xml:space="preserve">, Liza. (2026, February 18). </w:t>
      </w:r>
      <w:r>
        <w:rPr>
          <w:rFonts w:ascii="Times New Roman" w:eastAsia="Times New Roman" w:hAnsi="Times New Roman" w:cs="Times New Roman"/>
          <w:i/>
          <w:iCs/>
          <w:sz w:val="24"/>
          <w:szCs w:val="24"/>
        </w:rPr>
        <w:t>Integrated terminal to ease travel in, out Baguio.</w:t>
      </w:r>
      <w:r>
        <w:rPr>
          <w:rFonts w:ascii="Times New Roman" w:eastAsia="Times New Roman" w:hAnsi="Times New Roman" w:cs="Times New Roman"/>
          <w:sz w:val="24"/>
          <w:szCs w:val="24"/>
        </w:rPr>
        <w:t xml:space="preserve"> Philippine News Agency. Retrieved March 16, 2026, from https://www.pna.gov.ph/articles/1269257</w:t>
      </w:r>
    </w:p>
    <w:p w14:paraId="7B0D07B9"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Aguila, N. (2026 January 22). </w:t>
      </w:r>
      <w:r>
        <w:rPr>
          <w:rFonts w:ascii="Times New Roman" w:eastAsia="Times New Roman" w:hAnsi="Times New Roman" w:cs="Times New Roman"/>
          <w:i/>
          <w:iCs/>
          <w:sz w:val="24"/>
          <w:szCs w:val="24"/>
        </w:rPr>
        <w:t xml:space="preserve">How Baguio's New P1.18-Billion Transport Terminal Will Help Ease the Worsening Traffic Situation in the City. </w:t>
      </w:r>
      <w:r>
        <w:rPr>
          <w:rFonts w:ascii="Times New Roman" w:eastAsia="Times New Roman" w:hAnsi="Times New Roman" w:cs="Times New Roman"/>
          <w:sz w:val="24"/>
          <w:szCs w:val="24"/>
        </w:rPr>
        <w:t xml:space="preserve">https://www.esquiremag.ph/politics/news/how-baguios-new-p118-billion-transport-terminal-will-help-ease-the-worsening-traffic-situation-in-the-city-a5260-20260122-dyn?ref=home_feed_1 </w:t>
      </w:r>
    </w:p>
    <w:p w14:paraId="7B0D07BA"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Batil, et al. (2025). </w:t>
      </w:r>
      <w:r>
        <w:rPr>
          <w:rFonts w:ascii="Times New Roman" w:eastAsia="Times New Roman" w:hAnsi="Times New Roman" w:cs="Times New Roman"/>
          <w:i/>
          <w:iCs/>
          <w:sz w:val="24"/>
          <w:szCs w:val="24"/>
        </w:rPr>
        <w:t>Navigating Baguio's streets: An assessment of traffic congestion</w:t>
      </w:r>
      <w:r>
        <w:rPr>
          <w:rFonts w:ascii="Times New Roman" w:eastAsia="Times New Roman" w:hAnsi="Times New Roman" w:cs="Times New Roman"/>
          <w:sz w:val="24"/>
          <w:szCs w:val="24"/>
        </w:rPr>
        <w:t xml:space="preserve">. SSRN. https://papers.ssrn.com/sol3/papers.cfm?abstract_id=5616910 </w:t>
      </w:r>
    </w:p>
    <w:p w14:paraId="7B0D07BB" w14:textId="45B82378"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Mayor’s </w:t>
      </w:r>
      <w:r w:rsidR="00F7605F">
        <w:rPr>
          <w:rFonts w:ascii="Times New Roman" w:eastAsia="Times New Roman" w:hAnsi="Times New Roman" w:cs="Times New Roman"/>
          <w:sz w:val="24"/>
          <w:szCs w:val="24"/>
        </w:rPr>
        <w:t>Office:</w:t>
      </w:r>
      <w:r>
        <w:rPr>
          <w:rFonts w:ascii="Times New Roman" w:eastAsia="Times New Roman" w:hAnsi="Times New Roman" w:cs="Times New Roman"/>
          <w:sz w:val="24"/>
          <w:szCs w:val="24"/>
        </w:rPr>
        <w:t xml:space="preserve"> Public Information Office. (n.d.). </w:t>
      </w:r>
      <w:r>
        <w:rPr>
          <w:rFonts w:ascii="Times New Roman" w:eastAsia="Times New Roman" w:hAnsi="Times New Roman" w:cs="Times New Roman"/>
          <w:i/>
          <w:iCs/>
          <w:sz w:val="24"/>
          <w:szCs w:val="24"/>
        </w:rPr>
        <w:t>Integrated terminal project explored: Impact on decongestion, accessibility &amp; costs</w:t>
      </w:r>
      <w:r>
        <w:rPr>
          <w:rFonts w:ascii="Times New Roman" w:eastAsia="Times New Roman" w:hAnsi="Times New Roman" w:cs="Times New Roman"/>
          <w:sz w:val="24"/>
          <w:szCs w:val="24"/>
        </w:rPr>
        <w:t xml:space="preserve">. City Government of </w:t>
      </w:r>
      <w:r>
        <w:rPr>
          <w:rFonts w:ascii="Times New Roman" w:eastAsia="Times New Roman" w:hAnsi="Times New Roman" w:cs="Times New Roman"/>
          <w:sz w:val="24"/>
          <w:szCs w:val="24"/>
        </w:rPr>
        <w:lastRenderedPageBreak/>
        <w:t xml:space="preserve">Baguio. Retrieved March 16, 2026, from https://new.baguio.gov.ph/news/integrated-terminal-project-explored-impact-on-decongestion-accessibility-costs </w:t>
      </w:r>
    </w:p>
    <w:p w14:paraId="7B0D07BC"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Guzman, et al. (2021). Estimating the transport urban carrying capacity of a city. National Center for Transportation Studies. https://ncts.upd.edu.ph/tssp/wp-content/uploads/2021/12/04-TSSP2021_Estimating-the-transport-carrying-capacity-of-a-city-1.pdf</w:t>
      </w:r>
    </w:p>
    <w:p w14:paraId="7B0D07BD"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Dumlao, Artemio. (2026, January 26). </w:t>
      </w:r>
      <w:r>
        <w:rPr>
          <w:rFonts w:ascii="Times New Roman" w:eastAsia="Times New Roman" w:hAnsi="Times New Roman" w:cs="Times New Roman"/>
          <w:i/>
          <w:iCs/>
          <w:sz w:val="24"/>
          <w:szCs w:val="24"/>
        </w:rPr>
        <w:t>Baguio seals PPP integrated terminal project</w:t>
      </w:r>
      <w:r>
        <w:rPr>
          <w:rFonts w:ascii="Times New Roman" w:eastAsia="Times New Roman" w:hAnsi="Times New Roman" w:cs="Times New Roman"/>
          <w:sz w:val="24"/>
          <w:szCs w:val="24"/>
        </w:rPr>
        <w:t>. Philippine Star Global. Retrieved March 16, 2026 from https://www.philstar.com/nation/2026/01/26/2503444/baguio-seals-ppp-integrated-terminal-project</w:t>
      </w:r>
    </w:p>
    <w:p w14:paraId="7B0D07BE"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McKeown, Maeve. (2024). </w:t>
      </w:r>
      <w:r>
        <w:rPr>
          <w:rFonts w:ascii="Times New Roman" w:eastAsia="Times New Roman" w:hAnsi="Times New Roman" w:cs="Times New Roman"/>
          <w:i/>
          <w:iCs/>
          <w:sz w:val="24"/>
          <w:szCs w:val="24"/>
        </w:rPr>
        <w:t>Pure, Avoidable, and Deliberate Structural Justice.</w:t>
      </w:r>
      <w:r>
        <w:rPr>
          <w:rFonts w:ascii="Times New Roman" w:eastAsia="Times New Roman" w:hAnsi="Times New Roman" w:cs="Times New Roman"/>
          <w:sz w:val="24"/>
          <w:szCs w:val="24"/>
        </w:rPr>
        <w:t xml:space="preserve"> Oxford Academic. Retrieved March 16, 2026 from https://academic.oup.com/book/58181/chapter/480370884</w:t>
      </w:r>
    </w:p>
    <w:p w14:paraId="7B0D07BF"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Public-Private Partnership Center of the Philippines. (2026, January 27). </w:t>
      </w:r>
      <w:r>
        <w:rPr>
          <w:rFonts w:ascii="Times New Roman" w:eastAsia="Times New Roman" w:hAnsi="Times New Roman" w:cs="Times New Roman"/>
          <w:i/>
          <w:iCs/>
          <w:sz w:val="24"/>
          <w:szCs w:val="24"/>
        </w:rPr>
        <w:t>P1.19-B Baguio Integrated Terminal PPP Project inked</w:t>
      </w:r>
      <w:r>
        <w:rPr>
          <w:rFonts w:ascii="Times New Roman" w:eastAsia="Times New Roman" w:hAnsi="Times New Roman" w:cs="Times New Roman"/>
          <w:sz w:val="24"/>
          <w:szCs w:val="24"/>
        </w:rPr>
        <w:t>. Public-Private Partnership Center of the Philippines Media Releases. Retrieved March 16, 2026, from https://ppp.gov.ph/press_releases/p1-19-b-baguio-integrated-terminal-ppp-project-inked/</w:t>
      </w:r>
    </w:p>
    <w:p w14:paraId="7B0D07C0"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Public-Private Partnership Center (2012). </w:t>
      </w:r>
      <w:r>
        <w:rPr>
          <w:rFonts w:ascii="Times New Roman" w:eastAsia="Times New Roman" w:hAnsi="Times New Roman" w:cs="Times New Roman"/>
          <w:i/>
          <w:iCs/>
          <w:sz w:val="24"/>
          <w:szCs w:val="24"/>
        </w:rPr>
        <w:t>Developing Public Private Partnerships in Local Infrastructure and Development Projects - A PPP Manual for LGUS.</w:t>
      </w:r>
      <w:r>
        <w:rPr>
          <w:rFonts w:ascii="Times New Roman" w:eastAsia="Times New Roman" w:hAnsi="Times New Roman" w:cs="Times New Roman"/>
          <w:sz w:val="24"/>
          <w:szCs w:val="24"/>
        </w:rPr>
        <w:t xml:space="preserve"> https://ppp.gov.ph/wp-content/uploads/2012/07/PPP-Manual-for-LGUs-Volume-1.pdf</w:t>
      </w:r>
    </w:p>
    <w:p w14:paraId="7B0D07C1"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Respicio, H. (2025, February 27). </w:t>
      </w:r>
      <w:r>
        <w:rPr>
          <w:rFonts w:ascii="Times New Roman" w:eastAsia="Times New Roman" w:hAnsi="Times New Roman" w:cs="Times New Roman"/>
          <w:i/>
          <w:iCs/>
          <w:sz w:val="24"/>
          <w:szCs w:val="24"/>
        </w:rPr>
        <w:t xml:space="preserve">Informal </w:t>
      </w:r>
      <w:proofErr w:type="gramStart"/>
      <w:r>
        <w:rPr>
          <w:rFonts w:ascii="Times New Roman" w:eastAsia="Times New Roman" w:hAnsi="Times New Roman" w:cs="Times New Roman"/>
          <w:i/>
          <w:iCs/>
          <w:sz w:val="24"/>
          <w:szCs w:val="24"/>
        </w:rPr>
        <w:t>settlers</w:t>
      </w:r>
      <w:proofErr w:type="gramEnd"/>
      <w:r>
        <w:rPr>
          <w:rFonts w:ascii="Times New Roman" w:eastAsia="Times New Roman" w:hAnsi="Times New Roman" w:cs="Times New Roman"/>
          <w:i/>
          <w:iCs/>
          <w:sz w:val="24"/>
          <w:szCs w:val="24"/>
        </w:rPr>
        <w:t xml:space="preserve"> eviction rights</w:t>
      </w:r>
      <w:r>
        <w:rPr>
          <w:rFonts w:ascii="Times New Roman" w:eastAsia="Times New Roman" w:hAnsi="Times New Roman" w:cs="Times New Roman"/>
          <w:sz w:val="24"/>
          <w:szCs w:val="24"/>
        </w:rPr>
        <w:t>. RESPICIO &amp; CO. https://www.respicio.ph/commentaries/informal-settlers-eviction-rights</w:t>
      </w:r>
    </w:p>
    <w:p w14:paraId="7B0D07C2"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Saguin</w:t>
      </w:r>
      <w:proofErr w:type="spellEnd"/>
      <w:r>
        <w:rPr>
          <w:rFonts w:ascii="Times New Roman" w:eastAsia="Times New Roman" w:hAnsi="Times New Roman" w:cs="Times New Roman"/>
          <w:sz w:val="24"/>
          <w:szCs w:val="24"/>
        </w:rPr>
        <w:t xml:space="preserve"> and Alvarez (2022). </w:t>
      </w:r>
      <w:r>
        <w:rPr>
          <w:rFonts w:ascii="Times New Roman" w:eastAsia="Times New Roman" w:hAnsi="Times New Roman" w:cs="Times New Roman"/>
          <w:i/>
          <w:iCs/>
          <w:sz w:val="24"/>
          <w:szCs w:val="24"/>
        </w:rPr>
        <w:t>“Danger zones,” “Death Zones,” and Paradoxes of Infrastructural Space-Making in Manila.</w:t>
      </w:r>
      <w:r>
        <w:rPr>
          <w:rFonts w:ascii="Times New Roman" w:eastAsia="Times New Roman" w:hAnsi="Times New Roman" w:cs="Times New Roman"/>
          <w:sz w:val="24"/>
          <w:szCs w:val="24"/>
        </w:rPr>
        <w:t xml:space="preserve"> ResearchGate. https://www.researchgate.net/publication/357809019_Danger_Zones_Death_Zones_and_Paradoxes_of_Infrastructural_Space-Making_in_Manila</w:t>
      </w:r>
    </w:p>
    <w:p w14:paraId="7B0D07C3"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Economic Commission for Europe (2016). </w:t>
      </w:r>
      <w:r>
        <w:rPr>
          <w:rFonts w:ascii="Times New Roman" w:eastAsia="Times New Roman" w:hAnsi="Times New Roman" w:cs="Times New Roman"/>
          <w:i/>
          <w:iCs/>
          <w:sz w:val="24"/>
          <w:szCs w:val="24"/>
        </w:rPr>
        <w:t>Promoting people first public-private partnerships (PPPs) for the UN SDGs.</w:t>
      </w:r>
      <w:r>
        <w:rPr>
          <w:rFonts w:ascii="Times New Roman" w:eastAsia="Times New Roman" w:hAnsi="Times New Roman" w:cs="Times New Roman"/>
          <w:sz w:val="24"/>
          <w:szCs w:val="24"/>
        </w:rPr>
        <w:t xml:space="preserve"> </w:t>
      </w:r>
    </w:p>
    <w:p w14:paraId="7B0D07C4" w14:textId="77777777" w:rsidR="00E37890" w:rsidRDefault="00A76A19">
      <w:pPr>
        <w:widowControl w:val="0"/>
        <w:spacing w:before="240" w:after="24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Young (1990), “Five Faces of Oppression”, Justice and the Politics of Difference.</w:t>
      </w:r>
    </w:p>
    <w:p w14:paraId="7B0D07E4" w14:textId="77777777" w:rsidR="00E37890" w:rsidRDefault="00E37890">
      <w:pPr>
        <w:widowControl w:val="0"/>
        <w:ind w:left="720" w:hanging="720"/>
        <w:jc w:val="both"/>
        <w:rPr>
          <w:rFonts w:ascii="Times New Roman" w:eastAsia="Times New Roman" w:hAnsi="Times New Roman" w:cs="Times New Roman"/>
          <w:b/>
          <w:bCs/>
          <w:i/>
          <w:iCs/>
          <w:sz w:val="24"/>
          <w:szCs w:val="24"/>
        </w:rPr>
      </w:pPr>
    </w:p>
    <w:sectPr w:rsidR="00E37890" w:rsidSect="00983A09">
      <w:footerReference w:type="default" r:id="rId7"/>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8614C" w14:textId="77777777" w:rsidR="00BB4CCB" w:rsidRDefault="00BB4CCB">
      <w:pPr>
        <w:spacing w:line="240" w:lineRule="auto"/>
      </w:pPr>
      <w:r>
        <w:separator/>
      </w:r>
    </w:p>
  </w:endnote>
  <w:endnote w:type="continuationSeparator" w:id="0">
    <w:p w14:paraId="35DC9EAD" w14:textId="77777777" w:rsidR="00BB4CCB" w:rsidRDefault="00BB4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FA953578-5FCF-462E-B86C-07C7CF44BD01}"/>
    <w:embedItalic r:id="rId2" w:fontKey="{7457D35D-0091-4A7A-BCC8-DBD843EEBABE}"/>
    <w:embedBoldItalic r:id="rId3" w:fontKey="{9F4F4384-050D-4A08-8E6C-CF7D0E27B916}"/>
  </w:font>
  <w:font w:name="Calibri">
    <w:panose1 w:val="020F0502020204030204"/>
    <w:charset w:val="00"/>
    <w:family w:val="swiss"/>
    <w:pitch w:val="variable"/>
    <w:sig w:usb0="E4002EFF" w:usb1="C200247B" w:usb2="00000009" w:usb3="00000000" w:csb0="000001FF" w:csb1="00000000"/>
    <w:embedRegular r:id="rId4" w:fontKey="{EF024A50-8B15-4B41-9D36-60608CBCEEB7}"/>
  </w:font>
  <w:font w:name="Cambria">
    <w:panose1 w:val="02040503050406030204"/>
    <w:charset w:val="00"/>
    <w:family w:val="roman"/>
    <w:pitch w:val="variable"/>
    <w:sig w:usb0="E00006FF" w:usb1="420024FF" w:usb2="02000000" w:usb3="00000000" w:csb0="0000019F" w:csb1="00000000"/>
    <w:embedRegular r:id="rId5" w:fontKey="{0501A3F3-E2AE-4A38-A0D7-828EF5D99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07E9" w14:textId="77777777" w:rsidR="00E37890" w:rsidRDefault="00A76A19">
    <w:pPr>
      <w:pStyle w:val="Heading1"/>
      <w:keepNext w:val="0"/>
      <w:keepLines w:val="0"/>
      <w:spacing w:before="480" w:after="0" w:line="240" w:lineRule="auto"/>
      <w:ind w:right="360"/>
      <w:rPr>
        <w:rFonts w:ascii="EB Garamond" w:eastAsia="EB Garamond" w:hAnsi="EB Garamond" w:cs="EB Garamond"/>
        <w:b/>
        <w:bCs/>
        <w:i/>
        <w:iCs/>
        <w:sz w:val="16"/>
        <w:szCs w:val="16"/>
      </w:rPr>
    </w:pPr>
    <w:bookmarkStart w:id="0" w:name="_tgs40u7ls99i" w:colFirst="0" w:colLast="0"/>
    <w:bookmarkEnd w:id="0"/>
    <w:r>
      <w:rPr>
        <w:rFonts w:ascii="EB Garamond" w:eastAsia="EB Garamond" w:hAnsi="EB Garamond" w:cs="EB Garamond"/>
        <w:sz w:val="22"/>
        <w:szCs w:val="22"/>
      </w:rPr>
      <w:t>_________________________________________________________________________________</w:t>
    </w:r>
    <w:r>
      <w:rPr>
        <w:rFonts w:ascii="EB Garamond" w:eastAsia="EB Garamond" w:hAnsi="EB Garamond" w:cs="EB Garamond"/>
        <w:sz w:val="22"/>
        <w:szCs w:val="22"/>
      </w:rPr>
      <w:br/>
    </w:r>
    <w:r>
      <w:rPr>
        <w:rFonts w:ascii="EB Garamond" w:eastAsia="EB Garamond" w:hAnsi="EB Garamond" w:cs="EB Garamond"/>
        <w:i/>
        <w:iCs/>
        <w:sz w:val="16"/>
        <w:szCs w:val="16"/>
      </w:rPr>
      <w:t xml:space="preserve">University of the Philippines Baguio </w:t>
    </w:r>
    <w:r>
      <w:rPr>
        <w:rFonts w:ascii="EB Garamond" w:eastAsia="EB Garamond" w:hAnsi="EB Garamond" w:cs="EB Garamond"/>
        <w:b/>
        <w:bCs/>
        <w:i/>
        <w:iCs/>
        <w:sz w:val="16"/>
        <w:szCs w:val="16"/>
      </w:rPr>
      <w:br/>
      <w:t>SDS271 – Ethical Issues in Development</w:t>
    </w:r>
  </w:p>
  <w:p w14:paraId="7B0D07EA" w14:textId="77777777" w:rsidR="00E37890" w:rsidRDefault="00A76A19">
    <w:pPr>
      <w:spacing w:line="240" w:lineRule="auto"/>
      <w:ind w:right="360"/>
      <w:rPr>
        <w:i/>
        <w:iCs/>
        <w:sz w:val="16"/>
        <w:szCs w:val="16"/>
      </w:rPr>
    </w:pPr>
    <w:r>
      <w:rPr>
        <w:rFonts w:ascii="EB Garamond" w:eastAsia="EB Garamond" w:hAnsi="EB Garamond" w:cs="EB Garamond"/>
        <w:i/>
        <w:iCs/>
        <w:sz w:val="16"/>
        <w:szCs w:val="16"/>
      </w:rPr>
      <w:t>Second Semester | AY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38511" w14:textId="77777777" w:rsidR="00BB4CCB" w:rsidRDefault="00BB4CCB">
      <w:pPr>
        <w:spacing w:line="240" w:lineRule="auto"/>
      </w:pPr>
      <w:r>
        <w:separator/>
      </w:r>
    </w:p>
  </w:footnote>
  <w:footnote w:type="continuationSeparator" w:id="0">
    <w:p w14:paraId="6EF97002" w14:textId="77777777" w:rsidR="00BB4CCB" w:rsidRDefault="00BB4CC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0"/>
    <w:rsid w:val="00115228"/>
    <w:rsid w:val="001532E9"/>
    <w:rsid w:val="0016130F"/>
    <w:rsid w:val="0018731F"/>
    <w:rsid w:val="00194579"/>
    <w:rsid w:val="001D78EA"/>
    <w:rsid w:val="0021273D"/>
    <w:rsid w:val="00213A81"/>
    <w:rsid w:val="00232C67"/>
    <w:rsid w:val="00234286"/>
    <w:rsid w:val="003B6DA0"/>
    <w:rsid w:val="003C4D63"/>
    <w:rsid w:val="003E737E"/>
    <w:rsid w:val="003F288F"/>
    <w:rsid w:val="00544888"/>
    <w:rsid w:val="005F2FEC"/>
    <w:rsid w:val="006D3A50"/>
    <w:rsid w:val="006E64C7"/>
    <w:rsid w:val="00784043"/>
    <w:rsid w:val="00791438"/>
    <w:rsid w:val="00807BC6"/>
    <w:rsid w:val="008421C2"/>
    <w:rsid w:val="008702C5"/>
    <w:rsid w:val="008B5400"/>
    <w:rsid w:val="008F429F"/>
    <w:rsid w:val="00944936"/>
    <w:rsid w:val="00983A09"/>
    <w:rsid w:val="009861DA"/>
    <w:rsid w:val="00986741"/>
    <w:rsid w:val="009F5744"/>
    <w:rsid w:val="00A76A19"/>
    <w:rsid w:val="00AA4A4B"/>
    <w:rsid w:val="00AE6D96"/>
    <w:rsid w:val="00AF713D"/>
    <w:rsid w:val="00B93FDC"/>
    <w:rsid w:val="00BB4CCB"/>
    <w:rsid w:val="00C3446A"/>
    <w:rsid w:val="00C64E93"/>
    <w:rsid w:val="00CD6C9A"/>
    <w:rsid w:val="00CE27BA"/>
    <w:rsid w:val="00D5226E"/>
    <w:rsid w:val="00D74BC1"/>
    <w:rsid w:val="00DF251F"/>
    <w:rsid w:val="00E37890"/>
    <w:rsid w:val="00EA7163"/>
    <w:rsid w:val="00EB15A7"/>
    <w:rsid w:val="00F179E2"/>
    <w:rsid w:val="00F7605F"/>
    <w:rsid w:val="00F8365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0776"/>
  <w15:docId w15:val="{A60D8FDC-CEBB-4B32-A267-11F484AB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74BC1"/>
    <w:pPr>
      <w:tabs>
        <w:tab w:val="center" w:pos="4680"/>
        <w:tab w:val="right" w:pos="9360"/>
      </w:tabs>
      <w:spacing w:line="240" w:lineRule="auto"/>
    </w:pPr>
  </w:style>
  <w:style w:type="character" w:customStyle="1" w:styleId="HeaderChar">
    <w:name w:val="Header Char"/>
    <w:basedOn w:val="DefaultParagraphFont"/>
    <w:link w:val="Header"/>
    <w:uiPriority w:val="99"/>
    <w:rsid w:val="00D74BC1"/>
  </w:style>
  <w:style w:type="paragraph" w:styleId="Footer">
    <w:name w:val="footer"/>
    <w:basedOn w:val="Normal"/>
    <w:link w:val="FooterChar"/>
    <w:uiPriority w:val="99"/>
    <w:unhideWhenUsed/>
    <w:rsid w:val="00D74BC1"/>
    <w:pPr>
      <w:tabs>
        <w:tab w:val="center" w:pos="4680"/>
        <w:tab w:val="right" w:pos="9360"/>
      </w:tabs>
      <w:spacing w:line="240" w:lineRule="auto"/>
    </w:pPr>
  </w:style>
  <w:style w:type="character" w:customStyle="1" w:styleId="FooterChar">
    <w:name w:val="Footer Char"/>
    <w:basedOn w:val="DefaultParagraphFont"/>
    <w:link w:val="Footer"/>
    <w:uiPriority w:val="99"/>
    <w:rsid w:val="00D74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13</Pages>
  <Words>5240</Words>
  <Characters>29874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Zhein Carlo Molina</cp:lastModifiedBy>
  <cp:revision>45</cp:revision>
  <dcterms:created xsi:type="dcterms:W3CDTF">2026-06-04T00:15:00Z</dcterms:created>
  <dcterms:modified xsi:type="dcterms:W3CDTF">2026-06-05T01:16:00Z</dcterms:modified>
</cp:coreProperties>
</file>