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2DF8" w:rsidRPr="00151535" w:rsidRDefault="00000000" w:rsidP="00151535">
      <w:pPr>
        <w:spacing w:line="240" w:lineRule="auto"/>
        <w:ind w:firstLine="0"/>
        <w:jc w:val="center"/>
        <w:rPr>
          <w:rFonts w:cs="Times New Roman"/>
          <w:sz w:val="22"/>
        </w:rPr>
      </w:pPr>
      <w:r w:rsidRPr="00151535">
        <w:rPr>
          <w:rFonts w:cs="Times New Roman"/>
          <w:b/>
          <w:sz w:val="22"/>
        </w:rPr>
        <w:t>Technology Integration and Administrative Efficiency in Philippine SUCs: A Review</w:t>
      </w:r>
    </w:p>
    <w:p w:rsidR="0018529B" w:rsidRDefault="0018529B" w:rsidP="00151535">
      <w:pPr>
        <w:spacing w:line="240" w:lineRule="auto"/>
        <w:ind w:firstLine="0"/>
        <w:rPr>
          <w:rFonts w:cs="Times New Roman"/>
          <w:b/>
          <w:sz w:val="22"/>
        </w:rPr>
      </w:pPr>
    </w:p>
    <w:p w:rsidR="004267AE" w:rsidRDefault="004267AE" w:rsidP="00151535">
      <w:pPr>
        <w:spacing w:line="240" w:lineRule="auto"/>
        <w:ind w:firstLine="0"/>
        <w:rPr>
          <w:rFonts w:cs="Times New Roman"/>
          <w:bCs/>
          <w:sz w:val="22"/>
        </w:rPr>
      </w:pPr>
      <w:r w:rsidRPr="007C3168">
        <w:rPr>
          <w:rFonts w:cs="Times New Roman"/>
          <w:bCs/>
          <w:sz w:val="22"/>
        </w:rPr>
        <w:t/>
      </w:r>
    </w:p>
    <w:p w:rsidR="00FA7168" w:rsidRPr="007C3168" w:rsidRDefault="00FA7168" w:rsidP="00FA7168">
      <w:pPr>
        <w:spacing w:line="240" w:lineRule="auto"/>
        <w:ind w:firstLine="0"/>
        <w:rPr>
          <w:rFonts w:cs="Times New Roman"/>
          <w:bCs/>
          <w:sz w:val="22"/>
        </w:rPr>
      </w:pPr>
      <w:r w:rsidRPr="007C3168">
        <w:rPr>
          <w:rFonts w:cs="Times New Roman"/>
          <w:bCs/>
          <w:sz w:val="22"/>
        </w:rPr>
        <w:t/>
      </w:r>
      <w:proofErr w:type="spellStart"/>
      <w:r w:rsidRPr="007C3168">
        <w:rPr>
          <w:rFonts w:cs="Times New Roman"/>
          <w:bCs/>
          <w:sz w:val="22"/>
        </w:rPr>
        <w:t/>
      </w:r>
      <w:proofErr w:type="spellEnd"/>
    </w:p>
    <w:p w:rsidR="00FA7168" w:rsidRDefault="00FA7168" w:rsidP="00FA7168">
      <w:pPr>
        <w:spacing w:line="240" w:lineRule="auto"/>
        <w:ind w:firstLine="0"/>
        <w:rPr>
          <w:rFonts w:cs="Times New Roman"/>
          <w:bCs/>
          <w:sz w:val="22"/>
        </w:rPr>
      </w:pPr>
      <w:proofErr w:type="spellStart"/>
      <w:r w:rsidRPr="007C3168">
        <w:rPr>
          <w:rFonts w:cs="Times New Roman"/>
          <w:bCs/>
          <w:sz w:val="22"/>
        </w:rPr>
        <w:t/>
      </w:r>
      <w:proofErr w:type="spellEnd"/>
      <w:r w:rsidRPr="007C3168">
        <w:rPr>
          <w:rFonts w:cs="Times New Roman"/>
          <w:bCs/>
          <w:sz w:val="22"/>
        </w:rPr>
        <w:t/>
      </w:r>
    </w:p>
    <w:p w:rsidR="00C2034E" w:rsidRPr="007C3168" w:rsidRDefault="00C2034E" w:rsidP="00FA7168">
      <w:pPr>
        <w:spacing w:line="240" w:lineRule="auto"/>
        <w:ind w:firstLine="0"/>
        <w:rPr>
          <w:rFonts w:cs="Times New Roman"/>
          <w:bCs/>
          <w:sz w:val="22"/>
        </w:rPr>
      </w:pPr>
    </w:p>
    <w:p w:rsidR="00FA7168" w:rsidRPr="007C3168" w:rsidRDefault="00FA7168" w:rsidP="00151535">
      <w:pPr>
        <w:spacing w:line="240" w:lineRule="auto"/>
        <w:ind w:firstLine="0"/>
        <w:rPr>
          <w:rFonts w:cs="Times New Roman"/>
          <w:bCs/>
          <w:sz w:val="22"/>
        </w:rPr>
      </w:pPr>
    </w:p>
    <w:p w:rsidR="004267AE" w:rsidRDefault="007C3168" w:rsidP="00151535">
      <w:pPr>
        <w:spacing w:line="240" w:lineRule="auto"/>
        <w:ind w:firstLine="0"/>
        <w:rPr>
          <w:rFonts w:cs="Times New Roman"/>
          <w:bCs/>
          <w:sz w:val="22"/>
        </w:rPr>
      </w:pPr>
      <w:r w:rsidRPr="007C3168">
        <w:rPr>
          <w:rFonts w:cs="Times New Roman"/>
          <w:bCs/>
          <w:sz w:val="22"/>
        </w:rPr>
        <w:t xml:space="preserve"/>
      </w:r>
      <w:proofErr w:type="spellStart"/>
      <w:r w:rsidRPr="007C3168">
        <w:rPr>
          <w:rFonts w:cs="Times New Roman"/>
          <w:bCs/>
          <w:sz w:val="22"/>
        </w:rPr>
        <w:t/>
      </w:r>
      <w:proofErr w:type="spellEnd"/>
    </w:p>
    <w:p w:rsidR="00FA7168" w:rsidRDefault="00FA7168" w:rsidP="00FA7168">
      <w:pPr>
        <w:spacing w:line="240" w:lineRule="auto"/>
        <w:ind w:firstLine="0"/>
        <w:rPr>
          <w:rFonts w:cs="Times New Roman"/>
          <w:bCs/>
          <w:sz w:val="22"/>
        </w:rPr>
      </w:pPr>
      <w:r>
        <w:rPr>
          <w:rFonts w:cs="Times New Roman"/>
          <w:bCs/>
          <w:sz w:val="22"/>
        </w:rPr>
        <w:t/>
      </w:r>
      <w:proofErr w:type="spellStart"/>
      <w:r>
        <w:rPr>
          <w:rFonts w:cs="Times New Roman"/>
          <w:bCs/>
          <w:sz w:val="22"/>
        </w:rPr>
        <w:t/>
      </w:r>
      <w:proofErr w:type="spellEnd"/>
      <w:r>
        <w:rPr>
          <w:rFonts w:cs="Times New Roman"/>
          <w:bCs/>
          <w:sz w:val="22"/>
        </w:rPr>
        <w:t xml:space="preserve"/>
      </w:r>
    </w:p>
    <w:p w:rsidR="00FA7168" w:rsidRDefault="00FA7168" w:rsidP="00FA7168">
      <w:pPr>
        <w:spacing w:line="240" w:lineRule="auto"/>
        <w:ind w:firstLine="0"/>
        <w:rPr>
          <w:rFonts w:cs="Times New Roman"/>
          <w:bCs/>
          <w:sz w:val="22"/>
        </w:rPr>
      </w:pPr>
      <w:proofErr w:type="spellStart"/>
      <w:r>
        <w:rPr>
          <w:rFonts w:cs="Times New Roman"/>
          <w:bCs/>
          <w:sz w:val="22"/>
        </w:rPr>
        <w:t/>
      </w:r>
      <w:proofErr w:type="spellEnd"/>
      <w:r>
        <w:rPr>
          <w:rFonts w:cs="Times New Roman"/>
          <w:bCs/>
          <w:sz w:val="22"/>
        </w:rPr>
        <w:t xml:space="preserve"/>
      </w:r>
    </w:p>
    <w:p w:rsidR="00FA7168" w:rsidRPr="007C3168" w:rsidRDefault="00FA7168" w:rsidP="00151535">
      <w:pPr>
        <w:spacing w:line="240" w:lineRule="auto"/>
        <w:ind w:firstLine="0"/>
        <w:rPr>
          <w:rFonts w:cs="Times New Roman"/>
          <w:bCs/>
          <w:sz w:val="22"/>
        </w:rPr>
      </w:pPr>
    </w:p>
    <w:p w:rsidR="007C3168" w:rsidRDefault="007C3168" w:rsidP="00151535">
      <w:pPr>
        <w:spacing w:line="240" w:lineRule="auto"/>
        <w:ind w:firstLine="0"/>
        <w:rPr>
          <w:rFonts w:cs="Times New Roman"/>
          <w:bCs/>
          <w:sz w:val="22"/>
        </w:rPr>
      </w:pPr>
      <w:proofErr w:type="spellStart"/>
      <w:r w:rsidRPr="007C3168">
        <w:rPr>
          <w:rFonts w:cs="Times New Roman"/>
          <w:bCs/>
          <w:sz w:val="22"/>
        </w:rPr>
        <w:t/>
      </w:r>
      <w:proofErr w:type="spellEnd"/>
      <w:r w:rsidRPr="007C3168">
        <w:rPr>
          <w:rFonts w:cs="Times New Roman"/>
          <w:bCs/>
          <w:sz w:val="22"/>
        </w:rPr>
        <w:t xml:space="preserve"/>
      </w:r>
      <w:r w:rsidR="00FA7168">
        <w:rPr>
          <w:rFonts w:cs="Times New Roman"/>
          <w:bCs/>
          <w:sz w:val="22"/>
        </w:rPr>
        <w:t xml:space="preserve"/>
      </w:r>
      <w:r w:rsidRPr="007C3168">
        <w:rPr>
          <w:rFonts w:cs="Times New Roman"/>
          <w:bCs/>
          <w:sz w:val="22"/>
        </w:rPr>
        <w:t/>
      </w:r>
    </w:p>
    <w:p w:rsidR="00FA7168" w:rsidRDefault="00FA7168" w:rsidP="00FA7168">
      <w:pPr>
        <w:spacing w:line="240" w:lineRule="auto"/>
        <w:ind w:firstLine="0"/>
        <w:rPr>
          <w:rFonts w:cs="Times New Roman"/>
          <w:bCs/>
          <w:sz w:val="22"/>
        </w:rPr>
      </w:pPr>
      <w:r>
        <w:rPr>
          <w:rFonts w:cs="Times New Roman"/>
          <w:bCs/>
          <w:sz w:val="22"/>
        </w:rPr>
        <w:t/>
      </w:r>
    </w:p>
    <w:p w:rsidR="00FA7168" w:rsidRDefault="00FA7168" w:rsidP="00FA7168">
      <w:pPr>
        <w:spacing w:line="240" w:lineRule="auto"/>
        <w:ind w:firstLine="0"/>
        <w:rPr>
          <w:rFonts w:cs="Times New Roman"/>
          <w:bCs/>
          <w:sz w:val="22"/>
        </w:rPr>
      </w:pPr>
      <w:r>
        <w:rPr>
          <w:rFonts w:cs="Times New Roman"/>
          <w:bCs/>
          <w:sz w:val="22"/>
        </w:rPr>
        <w:t/>
      </w:r>
    </w:p>
    <w:p w:rsidR="00FA7168" w:rsidRPr="007C3168" w:rsidRDefault="00FA7168" w:rsidP="00151535">
      <w:pPr>
        <w:spacing w:line="240" w:lineRule="auto"/>
        <w:ind w:firstLine="0"/>
        <w:rPr>
          <w:rFonts w:cs="Times New Roman"/>
          <w:bCs/>
          <w:sz w:val="22"/>
        </w:rPr>
      </w:pPr>
    </w:p>
    <w:p w:rsidR="007C3168" w:rsidRDefault="007C3168" w:rsidP="00151535">
      <w:pPr>
        <w:spacing w:line="240" w:lineRule="auto"/>
        <w:ind w:firstLine="0"/>
        <w:rPr>
          <w:rFonts w:cs="Times New Roman"/>
          <w:bCs/>
          <w:sz w:val="22"/>
        </w:rPr>
      </w:pPr>
      <w:r w:rsidRPr="007C3168">
        <w:rPr>
          <w:rFonts w:cs="Times New Roman"/>
          <w:bCs/>
          <w:sz w:val="22"/>
        </w:rPr>
        <w:t xml:space="preserve"/>
      </w:r>
      <w:proofErr w:type="spellStart"/>
      <w:r w:rsidRPr="007C3168">
        <w:rPr>
          <w:rFonts w:cs="Times New Roman"/>
          <w:bCs/>
          <w:sz w:val="22"/>
        </w:rPr>
        <w:t/>
      </w:r>
      <w:proofErr w:type="spellEnd"/>
    </w:p>
    <w:p w:rsidR="00FA7168" w:rsidRPr="007C3168" w:rsidRDefault="00FA7168" w:rsidP="00FA7168">
      <w:pPr>
        <w:spacing w:line="240" w:lineRule="auto"/>
        <w:ind w:firstLine="0"/>
        <w:rPr>
          <w:rFonts w:cs="Times New Roman"/>
          <w:bCs/>
          <w:sz w:val="22"/>
        </w:rPr>
      </w:pPr>
      <w:r w:rsidRPr="007C3168">
        <w:rPr>
          <w:rFonts w:cs="Times New Roman"/>
          <w:bCs/>
          <w:sz w:val="22"/>
        </w:rPr>
        <w:t/>
      </w:r>
    </w:p>
    <w:p w:rsidR="00FA7168" w:rsidRDefault="00FA7168" w:rsidP="00FA7168">
      <w:pPr>
        <w:spacing w:line="240" w:lineRule="auto"/>
        <w:ind w:firstLine="0"/>
        <w:rPr>
          <w:rFonts w:cs="Times New Roman"/>
          <w:bCs/>
          <w:sz w:val="22"/>
        </w:rPr>
      </w:pPr>
      <w:r w:rsidRPr="007C3168">
        <w:rPr>
          <w:rFonts w:cs="Times New Roman"/>
          <w:bCs/>
          <w:sz w:val="22"/>
        </w:rPr>
        <w:t/>
      </w:r>
    </w:p>
    <w:p w:rsidR="00D3439C" w:rsidRPr="007C3168" w:rsidRDefault="00D3439C" w:rsidP="00FA7168">
      <w:pPr>
        <w:spacing w:line="240" w:lineRule="auto"/>
        <w:ind w:firstLine="0"/>
        <w:rPr>
          <w:rFonts w:cs="Times New Roman"/>
          <w:bCs/>
          <w:sz w:val="22"/>
        </w:rPr>
      </w:pPr>
    </w:p>
    <w:p w:rsidR="00FA7168" w:rsidRPr="007C3168" w:rsidRDefault="00FA7168" w:rsidP="00151535">
      <w:pPr>
        <w:spacing w:line="240" w:lineRule="auto"/>
        <w:ind w:firstLine="0"/>
        <w:rPr>
          <w:rFonts w:cs="Times New Roman"/>
          <w:bCs/>
          <w:sz w:val="22"/>
        </w:rPr>
      </w:pPr>
    </w:p>
    <w:p w:rsidR="007C3168" w:rsidRDefault="007C3168" w:rsidP="00151535">
      <w:pPr>
        <w:spacing w:line="240" w:lineRule="auto"/>
        <w:ind w:firstLine="0"/>
        <w:rPr>
          <w:rFonts w:cs="Times New Roman"/>
          <w:bCs/>
          <w:sz w:val="22"/>
        </w:rPr>
      </w:pPr>
      <w:r w:rsidRPr="007C3168">
        <w:rPr>
          <w:rFonts w:cs="Times New Roman"/>
          <w:bCs/>
          <w:sz w:val="22"/>
        </w:rPr>
        <w:t xml:space="preserve"/>
      </w:r>
      <w:r w:rsidR="00370529">
        <w:rPr>
          <w:rFonts w:cs="Times New Roman"/>
          <w:bCs/>
          <w:sz w:val="22"/>
        </w:rPr>
        <w:t xml:space="preserve"/>
      </w:r>
      <w:proofErr w:type="spellStart"/>
      <w:r w:rsidRPr="007C3168">
        <w:rPr>
          <w:rFonts w:cs="Times New Roman"/>
          <w:bCs/>
          <w:sz w:val="22"/>
        </w:rPr>
        <w:t/>
      </w:r>
      <w:proofErr w:type="spellEnd"/>
    </w:p>
    <w:p w:rsidR="00FA7168" w:rsidRPr="007C3168" w:rsidRDefault="00FA7168" w:rsidP="00FA7168">
      <w:pPr>
        <w:spacing w:line="240" w:lineRule="auto"/>
        <w:ind w:firstLine="0"/>
        <w:rPr>
          <w:rFonts w:cs="Times New Roman"/>
          <w:bCs/>
          <w:sz w:val="22"/>
        </w:rPr>
      </w:pPr>
      <w:r w:rsidRPr="007C3168">
        <w:rPr>
          <w:rFonts w:cs="Times New Roman"/>
          <w:bCs/>
          <w:sz w:val="22"/>
        </w:rPr>
        <w:t xml:space="preserve"/>
      </w:r>
    </w:p>
    <w:p w:rsidR="00FA7168" w:rsidRPr="007C3168" w:rsidRDefault="00FA7168" w:rsidP="00FA7168">
      <w:pPr>
        <w:spacing w:line="240" w:lineRule="auto"/>
        <w:ind w:firstLine="0"/>
        <w:rPr>
          <w:rFonts w:cs="Times New Roman"/>
          <w:bCs/>
          <w:sz w:val="22"/>
        </w:rPr>
      </w:pPr>
      <w:r w:rsidRPr="007C3168">
        <w:rPr>
          <w:rFonts w:cs="Times New Roman"/>
          <w:bCs/>
          <w:sz w:val="22"/>
        </w:rPr>
        <w:t/>
      </w:r>
    </w:p>
    <w:p w:rsidR="00FA7168" w:rsidRPr="007C3168" w:rsidRDefault="00FA7168" w:rsidP="00151535">
      <w:pPr>
        <w:spacing w:line="240" w:lineRule="auto"/>
        <w:ind w:firstLine="0"/>
        <w:rPr>
          <w:rFonts w:cs="Times New Roman"/>
          <w:bCs/>
          <w:sz w:val="22"/>
        </w:rPr>
      </w:pPr>
    </w:p>
    <w:p w:rsidR="007C3168" w:rsidRDefault="007C3168" w:rsidP="00151535">
      <w:pPr>
        <w:spacing w:line="240" w:lineRule="auto"/>
        <w:ind w:firstLine="0"/>
        <w:rPr>
          <w:rFonts w:cs="Times New Roman"/>
          <w:bCs/>
          <w:sz w:val="22"/>
        </w:rPr>
      </w:pPr>
      <w:r w:rsidRPr="007C3168">
        <w:rPr>
          <w:rFonts w:cs="Times New Roman"/>
          <w:bCs/>
          <w:sz w:val="22"/>
        </w:rPr>
        <w:t/>
      </w:r>
      <w:r>
        <w:rPr>
          <w:rFonts w:cs="Times New Roman"/>
          <w:bCs/>
          <w:sz w:val="22"/>
        </w:rPr>
        <w:t xml:space="preserve"/>
      </w:r>
      <w:proofErr w:type="spellStart"/>
      <w:r>
        <w:rPr>
          <w:rFonts w:cs="Times New Roman"/>
          <w:bCs/>
          <w:sz w:val="22"/>
        </w:rPr>
        <w:t/>
      </w:r>
      <w:proofErr w:type="spellEnd"/>
    </w:p>
    <w:p w:rsidR="00FA7168" w:rsidRDefault="00FA7168" w:rsidP="00FA7168">
      <w:pPr>
        <w:spacing w:line="240" w:lineRule="auto"/>
        <w:ind w:firstLine="0"/>
        <w:rPr>
          <w:rFonts w:cs="Times New Roman"/>
          <w:bCs/>
          <w:sz w:val="22"/>
        </w:rPr>
      </w:pPr>
      <w:r>
        <w:rPr>
          <w:rFonts w:cs="Times New Roman"/>
          <w:bCs/>
          <w:sz w:val="22"/>
        </w:rPr>
        <w:t xml:space="preserve"/>
      </w:r>
      <w:proofErr w:type="spellStart"/>
      <w:r>
        <w:rPr>
          <w:rFonts w:cs="Times New Roman"/>
          <w:bCs/>
          <w:sz w:val="22"/>
        </w:rPr>
        <w:t/>
      </w:r>
      <w:proofErr w:type="spellEnd"/>
      <w:r>
        <w:rPr>
          <w:rFonts w:cs="Times New Roman"/>
          <w:bCs/>
          <w:sz w:val="22"/>
        </w:rPr>
        <w:t xml:space="preserve"/>
      </w:r>
    </w:p>
    <w:p w:rsidR="00FA7168" w:rsidRDefault="00FA7168" w:rsidP="00FA7168">
      <w:pPr>
        <w:spacing w:line="240" w:lineRule="auto"/>
        <w:ind w:firstLine="0"/>
        <w:rPr>
          <w:rFonts w:cs="Times New Roman"/>
          <w:bCs/>
          <w:sz w:val="22"/>
        </w:rPr>
      </w:pPr>
      <w:r>
        <w:rPr>
          <w:rFonts w:cs="Times New Roman"/>
          <w:bCs/>
          <w:sz w:val="22"/>
        </w:rPr>
        <w:t/>
      </w:r>
    </w:p>
    <w:p w:rsidR="00FA7168" w:rsidRPr="007C3168" w:rsidRDefault="00FA7168" w:rsidP="00FA7168">
      <w:pPr>
        <w:spacing w:line="240" w:lineRule="auto"/>
        <w:ind w:firstLine="0"/>
        <w:rPr>
          <w:rFonts w:cs="Times New Roman"/>
          <w:bCs/>
          <w:sz w:val="22"/>
        </w:rPr>
      </w:pPr>
      <w:r>
        <w:rPr>
          <w:rFonts w:cs="Times New Roman"/>
          <w:bCs/>
          <w:sz w:val="22"/>
        </w:rPr>
        <w:t/>
      </w:r>
    </w:p>
    <w:p w:rsidR="00FA7168" w:rsidRPr="007C3168" w:rsidRDefault="00FA7168" w:rsidP="00151535">
      <w:pPr>
        <w:spacing w:line="240" w:lineRule="auto"/>
        <w:ind w:firstLine="0"/>
        <w:rPr>
          <w:rFonts w:cs="Times New Roman"/>
          <w:bCs/>
          <w:sz w:val="22"/>
        </w:rPr>
      </w:pPr>
    </w:p>
    <w:p w:rsidR="007C3168" w:rsidRPr="007C3168" w:rsidRDefault="007C3168" w:rsidP="00151535">
      <w:pPr>
        <w:spacing w:line="240" w:lineRule="auto"/>
        <w:ind w:firstLine="0"/>
        <w:rPr>
          <w:rFonts w:cs="Times New Roman"/>
          <w:bCs/>
          <w:sz w:val="22"/>
        </w:rPr>
      </w:pPr>
      <w:r w:rsidRPr="007C3168">
        <w:rPr>
          <w:rFonts w:cs="Times New Roman"/>
          <w:bCs/>
          <w:sz w:val="22"/>
        </w:rPr>
        <w:t/>
      </w:r>
      <w:r w:rsidR="00442700">
        <w:rPr>
          <w:rFonts w:cs="Times New Roman"/>
          <w:bCs/>
          <w:sz w:val="22"/>
        </w:rPr>
        <w:t xml:space="preserve"/>
      </w:r>
      <w:r w:rsidRPr="007C3168">
        <w:rPr>
          <w:rFonts w:cs="Times New Roman"/>
          <w:bCs/>
          <w:sz w:val="22"/>
        </w:rPr>
        <w:t xml:space="preserve"/>
      </w:r>
      <w:proofErr w:type="spellStart"/>
      <w:r w:rsidRPr="007C3168">
        <w:rPr>
          <w:rFonts w:cs="Times New Roman"/>
          <w:bCs/>
          <w:sz w:val="22"/>
        </w:rPr>
        <w:t/>
      </w:r>
      <w:proofErr w:type="spellEnd"/>
    </w:p>
    <w:p w:rsidR="007C3168" w:rsidRPr="007C3168" w:rsidRDefault="007C3168" w:rsidP="00151535">
      <w:pPr>
        <w:spacing w:line="240" w:lineRule="auto"/>
        <w:ind w:firstLine="0"/>
        <w:rPr>
          <w:rFonts w:cs="Times New Roman"/>
          <w:bCs/>
          <w:sz w:val="22"/>
        </w:rPr>
      </w:pPr>
      <w:r w:rsidRPr="007C3168">
        <w:rPr>
          <w:rFonts w:cs="Times New Roman"/>
          <w:bCs/>
          <w:sz w:val="22"/>
        </w:rPr>
        <w:t/>
      </w:r>
      <w:proofErr w:type="spellStart"/>
      <w:r w:rsidRPr="007C3168">
        <w:rPr>
          <w:rFonts w:cs="Times New Roman"/>
          <w:bCs/>
          <w:sz w:val="22"/>
        </w:rPr>
        <w:t/>
      </w:r>
      <w:proofErr w:type="spellEnd"/>
      <w:r w:rsidRPr="007C3168">
        <w:rPr>
          <w:rFonts w:cs="Times New Roman"/>
          <w:bCs/>
          <w:sz w:val="22"/>
        </w:rPr>
        <w:t/>
      </w:r>
      <w:proofErr w:type="spellStart"/>
      <w:r w:rsidRPr="007C3168">
        <w:rPr>
          <w:rFonts w:cs="Times New Roman"/>
          <w:bCs/>
          <w:sz w:val="22"/>
        </w:rPr>
        <w:t/>
      </w:r>
      <w:proofErr w:type="spellEnd"/>
    </w:p>
    <w:p w:rsidR="007C3168" w:rsidRDefault="007C3168" w:rsidP="00151535">
      <w:pPr>
        <w:spacing w:line="240" w:lineRule="auto"/>
        <w:ind w:firstLine="0"/>
        <w:rPr>
          <w:rFonts w:cs="Times New Roman"/>
          <w:bCs/>
          <w:sz w:val="22"/>
        </w:rPr>
      </w:pPr>
      <w:proofErr w:type="spellStart"/>
      <w:r w:rsidRPr="007C3168">
        <w:rPr>
          <w:rFonts w:cs="Times New Roman"/>
          <w:bCs/>
          <w:sz w:val="22"/>
        </w:rPr>
        <w:t/>
      </w:r>
      <w:proofErr w:type="spellEnd"/>
      <w:r w:rsidRPr="007C3168">
        <w:rPr>
          <w:rFonts w:cs="Times New Roman"/>
          <w:bCs/>
          <w:sz w:val="22"/>
        </w:rPr>
        <w:t/>
      </w:r>
    </w:p>
    <w:p w:rsidR="00FA7168" w:rsidRDefault="00FA7168" w:rsidP="00151535">
      <w:pPr>
        <w:spacing w:line="240" w:lineRule="auto"/>
        <w:ind w:firstLine="0"/>
        <w:rPr>
          <w:rFonts w:cs="Times New Roman"/>
          <w:bCs/>
          <w:sz w:val="22"/>
        </w:rPr>
      </w:pPr>
    </w:p>
    <w:p w:rsidR="00FA7168" w:rsidRDefault="00FA7168" w:rsidP="00151535">
      <w:pPr>
        <w:spacing w:line="240" w:lineRule="auto"/>
        <w:ind w:firstLine="0"/>
        <w:rPr>
          <w:rFonts w:cs="Times New Roman"/>
          <w:bCs/>
          <w:sz w:val="22"/>
        </w:rPr>
      </w:pPr>
      <w:r>
        <w:rPr>
          <w:rFonts w:cs="Times New Roman"/>
          <w:bCs/>
          <w:sz w:val="22"/>
        </w:rPr>
        <w:t/>
      </w:r>
      <w:r w:rsidR="00370529">
        <w:rPr>
          <w:rFonts w:cs="Times New Roman"/>
          <w:bCs/>
          <w:sz w:val="22"/>
        </w:rPr>
        <w:t/>
      </w:r>
    </w:p>
    <w:p w:rsidR="00FA7168" w:rsidRDefault="00FA7168" w:rsidP="00151535">
      <w:pPr>
        <w:spacing w:line="240" w:lineRule="auto"/>
        <w:ind w:firstLine="0"/>
        <w:rPr>
          <w:rFonts w:cs="Times New Roman"/>
          <w:bCs/>
          <w:sz w:val="22"/>
        </w:rPr>
      </w:pPr>
      <w:r>
        <w:rPr>
          <w:rFonts w:cs="Times New Roman"/>
          <w:bCs/>
          <w:sz w:val="22"/>
        </w:rPr>
        <w:t/>
      </w:r>
    </w:p>
    <w:p w:rsidR="00FA7168" w:rsidRDefault="00FA7168" w:rsidP="00151535">
      <w:pPr>
        <w:spacing w:line="240" w:lineRule="auto"/>
        <w:ind w:firstLine="0"/>
        <w:rPr>
          <w:rFonts w:cs="Times New Roman"/>
          <w:bCs/>
          <w:sz w:val="22"/>
        </w:rPr>
      </w:pPr>
      <w:r>
        <w:rPr>
          <w:rFonts w:cs="Times New Roman"/>
          <w:bCs/>
          <w:sz w:val="22"/>
        </w:rPr>
        <w:t/>
      </w:r>
    </w:p>
    <w:p w:rsidR="00FA7168" w:rsidRDefault="00FA7168" w:rsidP="00151535">
      <w:pPr>
        <w:spacing w:line="240" w:lineRule="auto"/>
        <w:ind w:firstLine="0"/>
        <w:rPr>
          <w:rFonts w:cs="Times New Roman"/>
          <w:bCs/>
          <w:sz w:val="22"/>
        </w:rPr>
      </w:pPr>
    </w:p>
    <w:p w:rsidR="00FA7168" w:rsidRPr="007C3168" w:rsidRDefault="00370529" w:rsidP="00151535">
      <w:pPr>
        <w:spacing w:line="240" w:lineRule="auto"/>
        <w:ind w:firstLine="0"/>
        <w:rPr>
          <w:rFonts w:cs="Times New Roman"/>
          <w:bCs/>
          <w:sz w:val="22"/>
        </w:rPr>
      </w:pPr>
      <w:r>
        <w:rPr>
          <w:rFonts w:cs="Times New Roman"/>
          <w:bCs/>
          <w:sz w:val="22"/>
        </w:rPr>
        <w:t/>
      </w:r>
    </w:p>
    <w:p w:rsidR="00335211" w:rsidRDefault="00335211" w:rsidP="004B6FF6">
      <w:pPr>
        <w:spacing w:line="240" w:lineRule="auto"/>
        <w:ind w:left="720" w:firstLine="0"/>
      </w:pPr>
    </w:p>
    <w:p w:rsidR="004B6FF6" w:rsidRPr="004B6FF6" w:rsidRDefault="00000000" w:rsidP="004B6FF6">
      <w:pPr>
        <w:spacing w:line="240" w:lineRule="auto"/>
        <w:ind w:left="720" w:firstLine="0"/>
      </w:pPr>
      <w:r w:rsidRPr="004B6FF6">
        <w:t>Abstract</w:t>
      </w:r>
    </w:p>
    <w:p w:rsidR="004B6FF6" w:rsidRPr="004B6FF6" w:rsidRDefault="00000000" w:rsidP="00E41A1B">
      <w:pPr>
        <w:spacing w:line="240" w:lineRule="auto"/>
        <w:ind w:left="720" w:firstLine="0"/>
      </w:pPr>
      <w:r w:rsidRPr="004B6FF6">
        <w:t xml:space="preserve">This systematic review examined how technology integration contributes to administrative efficiency in Philippine State Universities and Colleges (SUCs), with emphasis on technology management practices, digital transformation barriers, and innovation strategies. Guided by PRISMA 2020, relevant literature on higher education digitalization, ICT adoption, administrative systems, e-governance, cloud computing, information systems, and institutional technology management was identified, screened, and synthesized. The review focused on evidence from Philippine SUCs and comparable higher education contexts to determine how digital tools support administrative modernization. Findings indicate that technology integration improves administrative efficiency by streamlining workflows, reducing repetitive manual tasks, improving record </w:t>
      </w:r>
      <w:r w:rsidRPr="004B6FF6">
        <w:lastRenderedPageBreak/>
        <w:t xml:space="preserve">accuracy, accelerating transaction processing, strengthening reporting systems, and supporting data-informed decision-making. Commonly reported technologies include management information systems, student information systems, document tracking systems, cloud-based platforms, digital service portals, dashboards, and automated administrative workflows. However, the efficiency gains from these technologies depend on effective technology management practices, including digital leadership, strategic ICT planning, infrastructure readiness, staff capacity building, system interoperability, data governance, cybersecurity, user support, and continuous monitoring. The review also identified persistent barriers, such as limited funding, inadequate ICT infrastructure, fragmented systems, insufficient technical personnel, low digital competence, resistance to change, procurement constraints, and cybersecurity concerns. To address these issues, the review highlights the need for integrated digital governance, institutional digital transformation roadmaps, capacity-building programs, inter-office coordination, and </w:t>
      </w:r>
      <w:r w:rsidR="00E41A1B">
        <w:t>partnerships</w:t>
      </w:r>
      <w:r w:rsidRPr="004B6FF6">
        <w:t xml:space="preserve"> </w:t>
      </w:r>
      <w:r w:rsidR="00E41A1B">
        <w:t>with</w:t>
      </w:r>
      <w:r w:rsidRPr="004B6FF6">
        <w:t xml:space="preserve"> </w:t>
      </w:r>
      <w:r w:rsidR="00E41A1B">
        <w:t>innovation ecosystem</w:t>
      </w:r>
      <w:r w:rsidRPr="004B6FF6">
        <w:t>s. Overall, the study contributes a synthesized evidence base that may guide SUC administrators, ICT managers, policymakers, and researchers in designing sustainable, transparent, responsive, and innovation-driven administrative systems in Philippine public higher education.</w:t>
      </w:r>
    </w:p>
    <w:p w:rsidR="00E41A1B" w:rsidRDefault="00E41A1B" w:rsidP="004B6FF6">
      <w:pPr>
        <w:spacing w:line="240" w:lineRule="auto"/>
        <w:ind w:left="720" w:firstLine="0"/>
      </w:pPr>
    </w:p>
    <w:p w:rsidR="004B6FF6" w:rsidRPr="004B6FF6" w:rsidRDefault="00000000" w:rsidP="004B6FF6">
      <w:pPr>
        <w:spacing w:line="240" w:lineRule="auto"/>
        <w:ind w:left="720" w:firstLine="0"/>
      </w:pPr>
      <w:r w:rsidRPr="00E41A1B">
        <w:rPr>
          <w:i/>
          <w:iCs/>
        </w:rPr>
        <w:t>Keywords:</w:t>
      </w:r>
      <w:r w:rsidRPr="004B6FF6">
        <w:t xml:space="preserve"> administrative efficiency; digital transformation; Philippine SUCs; systematic review; technology integration.</w:t>
      </w:r>
    </w:p>
    <w:p w:rsidR="004B6FF6" w:rsidRDefault="004B6FF6" w:rsidP="00151535">
      <w:pPr>
        <w:spacing w:line="240" w:lineRule="auto"/>
        <w:ind w:firstLine="0"/>
        <w:rPr>
          <w:rFonts w:cs="Times New Roman"/>
          <w:b/>
          <w:sz w:val="22"/>
        </w:rPr>
      </w:pPr>
    </w:p>
    <w:p w:rsidR="004B6FF6" w:rsidRPr="00151535" w:rsidRDefault="004B6FF6" w:rsidP="00151535">
      <w:pPr>
        <w:spacing w:line="240" w:lineRule="auto"/>
        <w:ind w:firstLine="0"/>
        <w:rPr>
          <w:rFonts w:cs="Times New Roman"/>
          <w:b/>
          <w:sz w:val="22"/>
        </w:rPr>
      </w:pPr>
    </w:p>
    <w:p w:rsidR="00A52DF8" w:rsidRPr="00151535" w:rsidRDefault="00000000" w:rsidP="00151535">
      <w:pPr>
        <w:spacing w:line="240" w:lineRule="auto"/>
        <w:ind w:firstLine="0"/>
        <w:rPr>
          <w:rFonts w:cs="Times New Roman"/>
          <w:sz w:val="22"/>
        </w:rPr>
      </w:pPr>
      <w:r w:rsidRPr="00151535">
        <w:rPr>
          <w:rFonts w:cs="Times New Roman"/>
          <w:b/>
          <w:sz w:val="22"/>
        </w:rPr>
        <w:t>Background of the Study</w:t>
      </w:r>
    </w:p>
    <w:p w:rsidR="00740D6B" w:rsidRPr="00151535" w:rsidRDefault="00000000" w:rsidP="00151535">
      <w:pPr>
        <w:pStyle w:val="NormalWeb"/>
        <w:spacing w:before="0" w:beforeAutospacing="0" w:after="0" w:afterAutospacing="0"/>
        <w:ind w:firstLine="720"/>
        <w:rPr>
          <w:sz w:val="22"/>
          <w:szCs w:val="22"/>
        </w:rPr>
      </w:pPr>
      <w:r w:rsidRPr="00151535">
        <w:rPr>
          <w:sz w:val="22"/>
          <w:szCs w:val="22"/>
        </w:rPr>
        <w:t>Digital transformation has become a strategic agenda in higher education as institutions are increasingly expected to provide responsive services, data-informed decisions, flexible academic support, and efficient institutional operations. It is no longer limited to online learning or digital platforms; rather, it involves redesigning governance systems, administrative processes, data management practices, workforce competencies, and institutional service delivery models. In higher education, meaningful digital transformation requires alignment among technology, organizational strategy, institutional culture, leadership, and stakeholder needs (Alenezi, 2023; Benavides et al., 2020; Farias-Gaytan et al., 2023; Mohamed Hashim et al., 2022).</w:t>
      </w:r>
    </w:p>
    <w:p w:rsidR="00740D6B" w:rsidRPr="00151535" w:rsidRDefault="00000000" w:rsidP="00151535">
      <w:pPr>
        <w:pStyle w:val="NormalWeb"/>
        <w:spacing w:before="0" w:beforeAutospacing="0" w:after="0" w:afterAutospacing="0"/>
        <w:ind w:firstLine="720"/>
        <w:rPr>
          <w:sz w:val="22"/>
          <w:szCs w:val="22"/>
        </w:rPr>
      </w:pPr>
      <w:r w:rsidRPr="00151535">
        <w:rPr>
          <w:sz w:val="22"/>
          <w:szCs w:val="22"/>
        </w:rPr>
        <w:t>In the Philippine context, State Universities and Colleges (SUCs) play a critical role in public higher education. As publicly funded institutions, SUCs perform extensive functions in instruction, research, extension, production, student services, records management, procurement, finance, human resource management, and quality assurance. Given their large institutional mandates and public accountability, administrative efficiency is an important concern, as delays, fragmented systems, and manual processes can affect service quality, stakeholder satisfaction, compliance reporting, and institutional performance.</w:t>
      </w:r>
    </w:p>
    <w:p w:rsidR="00740D6B" w:rsidRPr="00151535" w:rsidRDefault="00000000" w:rsidP="00151535">
      <w:pPr>
        <w:pStyle w:val="NormalWeb"/>
        <w:spacing w:before="0" w:beforeAutospacing="0" w:after="0" w:afterAutospacing="0"/>
        <w:ind w:firstLine="720"/>
        <w:rPr>
          <w:sz w:val="22"/>
          <w:szCs w:val="22"/>
        </w:rPr>
      </w:pPr>
      <w:r w:rsidRPr="00151535">
        <w:rPr>
          <w:sz w:val="22"/>
          <w:szCs w:val="22"/>
        </w:rPr>
        <w:t>Administrative efficiency in SUCs refers to the institution’s capacity to process transactions promptly, maintain accurate and accessible records, implement clear workflows, monitor resources, generate reliable reports, and deliver transparent services to stakeholders. As administrative demands increase due to enrollment growth, regulatory requirements, performance-based reporting, data privacy obligations, and quality assurance standards, traditional paper-based and disconnected systems become less sustainable. Thus, improving administrative efficiency requires not only competent personnel but also integrated systems, reliable information flows, standardized procedures, and strong leadership support.</w:t>
      </w:r>
    </w:p>
    <w:p w:rsidR="00740D6B" w:rsidRPr="00151535" w:rsidRDefault="00000000" w:rsidP="00151535">
      <w:pPr>
        <w:pStyle w:val="NormalWeb"/>
        <w:spacing w:before="0" w:beforeAutospacing="0" w:after="0" w:afterAutospacing="0"/>
        <w:ind w:firstLine="720"/>
        <w:rPr>
          <w:sz w:val="22"/>
          <w:szCs w:val="22"/>
        </w:rPr>
      </w:pPr>
      <w:r w:rsidRPr="00151535">
        <w:rPr>
          <w:sz w:val="22"/>
          <w:szCs w:val="22"/>
        </w:rPr>
        <w:t xml:space="preserve">Technology integration can support administrative efficiency through management information systems, student information systems, human resource information systems, financial platforms, document tracking systems, online portals, digital records, dashboards, cloud-based tools, and automated workflows. These technologies can reduce repetitive manual tasks, minimize errors, improve access to </w:t>
      </w:r>
      <w:r w:rsidRPr="00151535">
        <w:rPr>
          <w:sz w:val="22"/>
          <w:szCs w:val="22"/>
        </w:rPr>
        <w:lastRenderedPageBreak/>
        <w:t>institutional data, standardize administrative procedures, and strengthen evidence-based decision-making. Studies on digital transformation in higher education management have linked technology integration with operational efficiency, improved service delivery, and more adaptive institutional management (Carmo et al., 2025; Liu et al., 2025).</w:t>
      </w:r>
    </w:p>
    <w:p w:rsidR="00740D6B" w:rsidRPr="00151535" w:rsidRDefault="00000000" w:rsidP="00151535">
      <w:pPr>
        <w:pStyle w:val="NormalWeb"/>
        <w:spacing w:before="0" w:beforeAutospacing="0" w:after="0" w:afterAutospacing="0"/>
        <w:ind w:firstLine="720"/>
        <w:rPr>
          <w:sz w:val="22"/>
          <w:szCs w:val="22"/>
        </w:rPr>
      </w:pPr>
      <w:r w:rsidRPr="00151535">
        <w:rPr>
          <w:sz w:val="22"/>
          <w:szCs w:val="22"/>
        </w:rPr>
        <w:t>However, successful technology integration depends on effective technology management rather than merely acquiring digital tools. SUCs need digital leadership, strategic ICT planning, infrastructure readiness, data governance, cybersecurity mechanisms, staff training, user support, system interoperability, and continuous monitoring and evaluation. Without these management practices, digital systems may remain underutilized, fragmented, or disconnected from actual administrative performance. Literature on higher education digital transformation emphasizes that leadership commitment, institutional coordination, resource allocation, and capability building are essential to successful implementation (Bisri et al., 2023; Fernandez et al., 2023; Mohamed Hashim et al., 2022).</w:t>
      </w:r>
    </w:p>
    <w:p w:rsidR="00740D6B" w:rsidRPr="00151535" w:rsidRDefault="00000000" w:rsidP="00151535">
      <w:pPr>
        <w:pStyle w:val="NormalWeb"/>
        <w:spacing w:before="0" w:beforeAutospacing="0" w:after="0" w:afterAutospacing="0"/>
        <w:ind w:firstLine="720"/>
        <w:rPr>
          <w:sz w:val="22"/>
          <w:szCs w:val="22"/>
        </w:rPr>
      </w:pPr>
      <w:r w:rsidRPr="00151535">
        <w:rPr>
          <w:sz w:val="22"/>
          <w:szCs w:val="22"/>
        </w:rPr>
        <w:t>Despite its potential benefits, technology integration in SUCs may be limited by several barriers, including inadequate ICT infrastructure, limited funding, insufficient technical personnel, low digital competence among users, resistance to change, fragmented legacy systems, cybersecurity concerns, procurement constraints, and weak digital policy implementation. These barriers may prevent institutions from fully realizing efficiency gains such as faster processing, improved record accuracy, better service delivery, and stronger institutional transparency. Systematic reviews on digital transformation in higher education show that such barriers are multidimensional, involving environmental, strategic, organizational, technological, cultural, and people-related factors (Gkrimpizi et al., 2023; Singun, 2025).</w:t>
      </w:r>
    </w:p>
    <w:p w:rsidR="00740D6B" w:rsidRPr="00151535" w:rsidRDefault="00000000" w:rsidP="00151535">
      <w:pPr>
        <w:pStyle w:val="NormalWeb"/>
        <w:spacing w:before="0" w:beforeAutospacing="0" w:after="0" w:afterAutospacing="0"/>
        <w:ind w:firstLine="720"/>
        <w:rPr>
          <w:sz w:val="22"/>
          <w:szCs w:val="22"/>
        </w:rPr>
      </w:pPr>
      <w:r w:rsidRPr="00151535">
        <w:rPr>
          <w:sz w:val="22"/>
          <w:szCs w:val="22"/>
        </w:rPr>
        <w:t>Although many studies discuss digital transformation, ICT adoption, and technology use in higher education, the evidence on how technology integration improves administrative efficiency in Philippine SUCs remains fragmented. Existing literature often focuses on instructional technology, online learning, general ICT adoption, or isolated system implementations rather than on the systematic relationships among administrative systems, technology management practices, digital transformation barriers, and measurable efficiency outcomes. Therefore, this systematic review aims to synthesize available evidence on technology integration and administrative efficiency in Philippine SUCs. The study is expected to contribute a consolidated basis for researchers, SUC administrators, ICT managers, and policymakers in designing technology-enabled administrative reforms that promote transparency, responsiveness, accountability, and innovation-driven public higher education.</w:t>
      </w:r>
    </w:p>
    <w:p w:rsidR="00AD7D45" w:rsidRPr="00151535" w:rsidRDefault="00000000" w:rsidP="00151535">
      <w:pPr>
        <w:spacing w:line="240" w:lineRule="auto"/>
        <w:rPr>
          <w:rFonts w:cs="Times New Roman"/>
          <w:sz w:val="22"/>
        </w:rPr>
      </w:pPr>
      <w:r w:rsidRPr="00151535">
        <w:rPr>
          <w:rFonts w:cs="Times New Roman"/>
          <w:sz w:val="22"/>
        </w:rPr>
        <w:t>This systematic review aims to synthesize evidence on technology integration for administrative efficiency in State Universities and Colleges in the Philippines. Specifically, it seeks to:</w:t>
      </w:r>
    </w:p>
    <w:p w:rsidR="00AD7D45" w:rsidRPr="00151535" w:rsidRDefault="00000000" w:rsidP="00151535">
      <w:pPr>
        <w:pStyle w:val="ListBullet"/>
        <w:numPr>
          <w:ilvl w:val="0"/>
          <w:numId w:val="11"/>
        </w:numPr>
        <w:spacing w:line="240" w:lineRule="auto"/>
        <w:rPr>
          <w:rFonts w:cs="Times New Roman"/>
          <w:sz w:val="22"/>
        </w:rPr>
      </w:pPr>
      <w:r w:rsidRPr="00151535">
        <w:rPr>
          <w:rFonts w:cs="Times New Roman"/>
          <w:sz w:val="22"/>
        </w:rPr>
        <w:t>identify technology management practices used in SUCs and comparable public higher education institutions;</w:t>
      </w:r>
    </w:p>
    <w:p w:rsidR="00AD7D45" w:rsidRPr="00151535" w:rsidRDefault="00000000" w:rsidP="00151535">
      <w:pPr>
        <w:pStyle w:val="ListBullet"/>
        <w:numPr>
          <w:ilvl w:val="0"/>
          <w:numId w:val="11"/>
        </w:numPr>
        <w:spacing w:line="240" w:lineRule="auto"/>
        <w:rPr>
          <w:rFonts w:cs="Times New Roman"/>
          <w:sz w:val="22"/>
        </w:rPr>
      </w:pPr>
      <w:r w:rsidRPr="00151535">
        <w:rPr>
          <w:rFonts w:cs="Times New Roman"/>
          <w:sz w:val="22"/>
        </w:rPr>
        <w:t>determine the major barriers to digital transformation affecting administrative efficiency;</w:t>
      </w:r>
    </w:p>
    <w:p w:rsidR="00AD7D45" w:rsidRPr="00151535" w:rsidRDefault="00000000" w:rsidP="00151535">
      <w:pPr>
        <w:pStyle w:val="ListBullet"/>
        <w:numPr>
          <w:ilvl w:val="0"/>
          <w:numId w:val="11"/>
        </w:numPr>
        <w:spacing w:line="240" w:lineRule="auto"/>
        <w:rPr>
          <w:rFonts w:cs="Times New Roman"/>
          <w:sz w:val="22"/>
        </w:rPr>
      </w:pPr>
      <w:r w:rsidRPr="00151535">
        <w:rPr>
          <w:rFonts w:cs="Times New Roman"/>
          <w:sz w:val="22"/>
        </w:rPr>
        <w:t>examine reported outcomes of technology integration on administrative processes;</w:t>
      </w:r>
    </w:p>
    <w:p w:rsidR="00AD7D45" w:rsidRPr="00151535" w:rsidRDefault="00000000" w:rsidP="00151535">
      <w:pPr>
        <w:pStyle w:val="ListBullet"/>
        <w:numPr>
          <w:ilvl w:val="0"/>
          <w:numId w:val="11"/>
        </w:numPr>
        <w:spacing w:line="240" w:lineRule="auto"/>
        <w:rPr>
          <w:rFonts w:cs="Times New Roman"/>
          <w:sz w:val="22"/>
        </w:rPr>
      </w:pPr>
      <w:r w:rsidRPr="00151535">
        <w:rPr>
          <w:rFonts w:cs="Times New Roman"/>
          <w:sz w:val="22"/>
        </w:rPr>
        <w:t>synthesize innovation ecosystem strategies that support sustainable digital transformation; and</w:t>
      </w:r>
    </w:p>
    <w:p w:rsidR="00AD7D45" w:rsidRPr="00151535" w:rsidRDefault="00000000" w:rsidP="00151535">
      <w:pPr>
        <w:pStyle w:val="ListBullet"/>
        <w:numPr>
          <w:ilvl w:val="0"/>
          <w:numId w:val="11"/>
        </w:numPr>
        <w:spacing w:line="240" w:lineRule="auto"/>
        <w:rPr>
          <w:rFonts w:cs="Times New Roman"/>
          <w:sz w:val="22"/>
        </w:rPr>
      </w:pPr>
      <w:r w:rsidRPr="00151535">
        <w:rPr>
          <w:rFonts w:cs="Times New Roman"/>
          <w:sz w:val="22"/>
        </w:rPr>
        <w:t>propose a technology management framework for improving administrative efficiency in Philippine SUCs.</w:t>
      </w:r>
    </w:p>
    <w:p w:rsidR="00AD7D45" w:rsidRPr="00151535" w:rsidRDefault="00000000" w:rsidP="00151535">
      <w:pPr>
        <w:spacing w:line="240" w:lineRule="auto"/>
        <w:ind w:firstLine="0"/>
        <w:rPr>
          <w:rFonts w:cs="Times New Roman"/>
          <w:b/>
          <w:bCs/>
          <w:sz w:val="22"/>
        </w:rPr>
      </w:pPr>
      <w:r w:rsidRPr="00151535">
        <w:rPr>
          <w:rFonts w:cs="Times New Roman"/>
          <w:b/>
          <w:bCs/>
          <w:sz w:val="22"/>
        </w:rPr>
        <w:t>Methodology</w:t>
      </w:r>
    </w:p>
    <w:p w:rsidR="00AD7D45" w:rsidRPr="00151535" w:rsidRDefault="00000000" w:rsidP="00151535">
      <w:pPr>
        <w:spacing w:line="240" w:lineRule="auto"/>
        <w:ind w:firstLine="0"/>
        <w:rPr>
          <w:rFonts w:cs="Times New Roman"/>
          <w:b/>
          <w:bCs/>
          <w:sz w:val="22"/>
        </w:rPr>
      </w:pPr>
      <w:r w:rsidRPr="00151535">
        <w:rPr>
          <w:rFonts w:cs="Times New Roman"/>
          <w:b/>
          <w:bCs/>
          <w:sz w:val="22"/>
        </w:rPr>
        <w:t>Research Design</w:t>
      </w:r>
    </w:p>
    <w:p w:rsidR="00740D6B" w:rsidRPr="00151535" w:rsidRDefault="00000000" w:rsidP="00151535">
      <w:pPr>
        <w:spacing w:line="240" w:lineRule="auto"/>
        <w:ind w:firstLine="567"/>
        <w:rPr>
          <w:rFonts w:cs="Times New Roman"/>
          <w:b/>
          <w:bCs/>
          <w:sz w:val="22"/>
        </w:rPr>
      </w:pPr>
      <w:r w:rsidRPr="00151535">
        <w:rPr>
          <w:rFonts w:cs="Times New Roman"/>
          <w:sz w:val="22"/>
        </w:rPr>
        <w:t xml:space="preserve">This study employed a </w:t>
      </w:r>
      <w:r w:rsidRPr="00151535">
        <w:rPr>
          <w:rStyle w:val="Strong"/>
          <w:rFonts w:cs="Times New Roman"/>
          <w:b w:val="0"/>
          <w:bCs w:val="0"/>
          <w:sz w:val="22"/>
        </w:rPr>
        <w:t>systematic literature review</w:t>
      </w:r>
      <w:r w:rsidRPr="00151535">
        <w:rPr>
          <w:rFonts w:cs="Times New Roman"/>
          <w:sz w:val="22"/>
        </w:rPr>
        <w:t xml:space="preserve"> design to synthesize existing evidence on technology integration and administrative efficiency in Philippine State Universities and Colleges (SUCs). The review was guided by the </w:t>
      </w:r>
      <w:r w:rsidRPr="00151535">
        <w:rPr>
          <w:rStyle w:val="Strong"/>
          <w:rFonts w:cs="Times New Roman"/>
          <w:b w:val="0"/>
          <w:bCs w:val="0"/>
          <w:sz w:val="22"/>
        </w:rPr>
        <w:t>Preferred Reporting Items for Systematic Reviews and Meta-Analyses 2020 (PRISMA 2020)</w:t>
      </w:r>
      <w:r w:rsidRPr="00151535">
        <w:rPr>
          <w:rFonts w:cs="Times New Roman"/>
          <w:sz w:val="22"/>
        </w:rPr>
        <w:t xml:space="preserve"> to ensure transparent reporting of the identification, screening, eligibility assessment, and inclusion of studies. PRISMA 2020 was used because it provides updated guidance for reporting systematic reviews, including the checklist and flow diagram for documenting the selection of evidence (Page et al., 2021)</w:t>
      </w:r>
    </w:p>
    <w:p w:rsidR="00740D6B" w:rsidRPr="00151535" w:rsidRDefault="00000000" w:rsidP="00151535">
      <w:pPr>
        <w:spacing w:line="240" w:lineRule="auto"/>
        <w:ind w:firstLine="0"/>
        <w:rPr>
          <w:rFonts w:cs="Times New Roman"/>
          <w:b/>
          <w:bCs/>
          <w:sz w:val="22"/>
        </w:rPr>
      </w:pPr>
      <w:r w:rsidRPr="00151535">
        <w:rPr>
          <w:rFonts w:cs="Times New Roman"/>
          <w:b/>
          <w:bCs/>
          <w:sz w:val="22"/>
        </w:rPr>
        <w:t>Review Framework</w:t>
      </w:r>
    </w:p>
    <w:p w:rsidR="00297BF3" w:rsidRPr="00151535" w:rsidRDefault="00000000" w:rsidP="00151535">
      <w:pPr>
        <w:spacing w:line="240" w:lineRule="auto"/>
        <w:ind w:firstLine="0"/>
        <w:rPr>
          <w:rFonts w:cs="Times New Roman"/>
          <w:bCs/>
          <w:sz w:val="22"/>
        </w:rPr>
      </w:pPr>
      <w:r w:rsidRPr="00151535">
        <w:rPr>
          <w:rFonts w:cs="Times New Roman"/>
          <w:bCs/>
          <w:sz w:val="22"/>
        </w:rPr>
        <w:t xml:space="preserve">The review questions and eligibility criteria were framed using the Population-Concept-Context (PCC) structure. The population covered Philippine SUCs and comparable public higher education institutions. </w:t>
      </w:r>
      <w:r w:rsidRPr="00151535">
        <w:rPr>
          <w:rFonts w:cs="Times New Roman"/>
          <w:bCs/>
          <w:sz w:val="22"/>
        </w:rPr>
        <w:lastRenderedPageBreak/>
        <w:t>The concept focused on technology integration, digital transformation, digital systems, technology management practices, administrative automation, and innovation strategies. The context was administrative efficiency, including records management, enrollment, finance, procurement, human resource management, document tracking, research administration, and institutional service delivery. The PCC structure was used because it helped clarify the scope of the review and organize broad evidence in higher education and institutional management contexts (Peters et al., 2020).</w:t>
      </w:r>
    </w:p>
    <w:p w:rsidR="00297BF3" w:rsidRPr="00151535" w:rsidRDefault="00297BF3" w:rsidP="00151535">
      <w:pPr>
        <w:spacing w:line="240" w:lineRule="auto"/>
        <w:ind w:firstLine="0"/>
        <w:rPr>
          <w:rFonts w:cs="Times New Roman"/>
          <w:bCs/>
          <w:sz w:val="22"/>
        </w:rPr>
      </w:pPr>
    </w:p>
    <w:p w:rsidR="00297BF3" w:rsidRPr="00151535" w:rsidRDefault="00000000" w:rsidP="00151535">
      <w:pPr>
        <w:spacing w:line="240" w:lineRule="auto"/>
        <w:ind w:firstLine="0"/>
        <w:rPr>
          <w:rFonts w:cs="Times New Roman"/>
          <w:bCs/>
          <w:sz w:val="22"/>
        </w:rPr>
      </w:pPr>
      <w:r w:rsidRPr="00151535">
        <w:rPr>
          <w:rFonts w:cs="Times New Roman"/>
          <w:bCs/>
          <w:sz w:val="22"/>
        </w:rPr>
        <w:t>Information Sources and Search Strategy</w:t>
      </w:r>
    </w:p>
    <w:p w:rsidR="002160BA" w:rsidRPr="00151535" w:rsidRDefault="00000000" w:rsidP="00151535">
      <w:pPr>
        <w:spacing w:line="240" w:lineRule="auto"/>
        <w:rPr>
          <w:rFonts w:cs="Times New Roman"/>
          <w:bCs/>
          <w:sz w:val="22"/>
        </w:rPr>
      </w:pPr>
      <w:r w:rsidRPr="00151535">
        <w:rPr>
          <w:rFonts w:cs="Times New Roman"/>
          <w:bCs/>
          <w:sz w:val="22"/>
        </w:rPr>
        <w:t xml:space="preserve">Relevant literature was searched from major scholarly databases, including Scopus, Web of Science, ERIC, ScienceDirect, SpringerLink, Taylor &amp; Francis Online, Emerald Insight, IEEE Xplore, ACM Digital Library, and Google Scholar. Supplementary searches were also conducted using Philippine institutional repositories, CHED-related publications, and reference lists of included studies. The search strategy followed the principles of PRISMA-S, which emphasize transparent reporting of search sources, search strings, limits, </w:t>
      </w:r>
      <w:r w:rsidR="00297BF3" w:rsidRPr="00151535">
        <w:rPr>
          <w:rFonts w:cs="Times New Roman"/>
          <w:bCs/>
          <w:sz w:val="22"/>
        </w:rPr>
        <w:t>search</w:t>
      </w:r>
      <w:r w:rsidRPr="00151535">
        <w:rPr>
          <w:rFonts w:cs="Times New Roman"/>
          <w:bCs/>
          <w:sz w:val="22"/>
        </w:rPr>
        <w:t xml:space="preserve"> </w:t>
      </w:r>
      <w:r w:rsidR="00297BF3" w:rsidRPr="00151535">
        <w:rPr>
          <w:rFonts w:cs="Times New Roman"/>
          <w:bCs/>
          <w:sz w:val="22"/>
        </w:rPr>
        <w:t>dates</w:t>
      </w:r>
      <w:r w:rsidRPr="00151535">
        <w:rPr>
          <w:rFonts w:cs="Times New Roman"/>
          <w:bCs/>
          <w:sz w:val="22"/>
        </w:rPr>
        <w:t>, and supplementary search methods (Rethlefsen et al., 2021).</w:t>
      </w:r>
    </w:p>
    <w:p w:rsidR="002160BA" w:rsidRPr="00151535" w:rsidRDefault="00000000" w:rsidP="00151535">
      <w:pPr>
        <w:spacing w:line="240" w:lineRule="auto"/>
        <w:rPr>
          <w:rFonts w:cs="Times New Roman"/>
          <w:bCs/>
          <w:sz w:val="22"/>
        </w:rPr>
      </w:pPr>
      <w:r w:rsidRPr="00151535">
        <w:rPr>
          <w:rFonts w:cs="Times New Roman"/>
          <w:bCs/>
          <w:sz w:val="22"/>
        </w:rPr>
        <w:t xml:space="preserve">The search used Boolean operators and </w:t>
      </w:r>
      <w:r w:rsidR="00297BF3" w:rsidRPr="00151535">
        <w:rPr>
          <w:rFonts w:cs="Times New Roman"/>
          <w:bCs/>
          <w:sz w:val="22"/>
        </w:rPr>
        <w:t>keyword</w:t>
      </w:r>
      <w:r w:rsidRPr="00151535">
        <w:rPr>
          <w:rFonts w:cs="Times New Roman"/>
          <w:bCs/>
          <w:sz w:val="22"/>
        </w:rPr>
        <w:t xml:space="preserve"> </w:t>
      </w:r>
      <w:r w:rsidR="00297BF3" w:rsidRPr="00151535">
        <w:rPr>
          <w:rFonts w:cs="Times New Roman"/>
          <w:bCs/>
          <w:sz w:val="22"/>
        </w:rPr>
        <w:t>combination</w:t>
      </w:r>
      <w:r w:rsidRPr="00151535">
        <w:rPr>
          <w:rFonts w:cs="Times New Roman"/>
          <w:bCs/>
          <w:sz w:val="22"/>
        </w:rPr>
        <w:t>s related to technology integration, administrative efficiency, SUCs, and higher education. The main search string was adapted depending on the database syntax:</w:t>
      </w:r>
    </w:p>
    <w:p w:rsidR="002160BA" w:rsidRPr="00151535" w:rsidRDefault="00000000" w:rsidP="00151535">
      <w:pPr>
        <w:pStyle w:val="SearchString"/>
        <w:spacing w:before="0" w:after="0" w:line="240" w:lineRule="auto"/>
        <w:rPr>
          <w:rFonts w:ascii="Times New Roman" w:hAnsi="Times New Roman" w:cs="Times New Roman"/>
          <w:bCs/>
          <w:i/>
          <w:iCs/>
          <w:sz w:val="22"/>
        </w:rPr>
      </w:pPr>
      <w:r w:rsidRPr="00151535">
        <w:rPr>
          <w:rFonts w:ascii="Times New Roman" w:hAnsi="Times New Roman" w:cs="Times New Roman"/>
          <w:bCs/>
          <w:i/>
          <w:iCs/>
          <w:sz w:val="22"/>
        </w:rPr>
        <w:t>("technology integration" OR "digital transformation" OR "ICT adoption" OR digitalization OR automation OR "management information system" OR "e-governance" OR "digital administration")</w:t>
      </w:r>
    </w:p>
    <w:p w:rsidR="002160BA" w:rsidRPr="00151535" w:rsidRDefault="00000000" w:rsidP="00151535">
      <w:pPr>
        <w:pStyle w:val="SearchString"/>
        <w:spacing w:before="0" w:after="0" w:line="240" w:lineRule="auto"/>
        <w:rPr>
          <w:rFonts w:ascii="Times New Roman" w:hAnsi="Times New Roman" w:cs="Times New Roman"/>
          <w:bCs/>
          <w:i/>
          <w:iCs/>
          <w:sz w:val="22"/>
        </w:rPr>
      </w:pPr>
      <w:r w:rsidRPr="00151535">
        <w:rPr>
          <w:rFonts w:ascii="Times New Roman" w:hAnsi="Times New Roman" w:cs="Times New Roman"/>
          <w:bCs/>
          <w:i/>
          <w:iCs/>
          <w:sz w:val="22"/>
        </w:rPr>
        <w:t>AND</w:t>
      </w:r>
    </w:p>
    <w:p w:rsidR="002160BA" w:rsidRPr="00151535" w:rsidRDefault="00000000" w:rsidP="00151535">
      <w:pPr>
        <w:pStyle w:val="SearchString"/>
        <w:spacing w:before="0" w:after="0" w:line="240" w:lineRule="auto"/>
        <w:rPr>
          <w:rFonts w:ascii="Times New Roman" w:hAnsi="Times New Roman" w:cs="Times New Roman"/>
          <w:bCs/>
          <w:i/>
          <w:iCs/>
          <w:sz w:val="22"/>
        </w:rPr>
      </w:pPr>
      <w:r w:rsidRPr="00151535">
        <w:rPr>
          <w:rFonts w:ascii="Times New Roman" w:hAnsi="Times New Roman" w:cs="Times New Roman"/>
          <w:bCs/>
          <w:i/>
          <w:iCs/>
          <w:sz w:val="22"/>
        </w:rPr>
        <w:t>("administrative efficiency" OR "administrative performance" OR "operational efficiency" OR "service delivery" OR "process improvement" OR "institutional performance")</w:t>
      </w:r>
    </w:p>
    <w:p w:rsidR="002160BA" w:rsidRPr="00151535" w:rsidRDefault="00000000" w:rsidP="00151535">
      <w:pPr>
        <w:pStyle w:val="SearchString"/>
        <w:spacing w:before="0" w:after="0" w:line="240" w:lineRule="auto"/>
        <w:rPr>
          <w:rFonts w:ascii="Times New Roman" w:hAnsi="Times New Roman" w:cs="Times New Roman"/>
          <w:bCs/>
          <w:i/>
          <w:iCs/>
          <w:sz w:val="22"/>
        </w:rPr>
      </w:pPr>
      <w:r w:rsidRPr="00151535">
        <w:rPr>
          <w:rFonts w:ascii="Times New Roman" w:hAnsi="Times New Roman" w:cs="Times New Roman"/>
          <w:bCs/>
          <w:i/>
          <w:iCs/>
          <w:sz w:val="22"/>
        </w:rPr>
        <w:t>AND</w:t>
      </w:r>
    </w:p>
    <w:p w:rsidR="002160BA" w:rsidRPr="00151535" w:rsidRDefault="00000000" w:rsidP="00151535">
      <w:pPr>
        <w:pStyle w:val="SearchString"/>
        <w:spacing w:before="0" w:after="0" w:line="240" w:lineRule="auto"/>
        <w:rPr>
          <w:rFonts w:ascii="Times New Roman" w:hAnsi="Times New Roman" w:cs="Times New Roman"/>
          <w:bCs/>
          <w:i/>
          <w:iCs/>
          <w:sz w:val="22"/>
        </w:rPr>
      </w:pPr>
      <w:r w:rsidRPr="00151535">
        <w:rPr>
          <w:rFonts w:ascii="Times New Roman" w:hAnsi="Times New Roman" w:cs="Times New Roman"/>
          <w:bCs/>
          <w:i/>
          <w:iCs/>
          <w:sz w:val="22"/>
        </w:rPr>
        <w:t>("state universities and colleges" OR SUCs OR "public higher education institutions" OR "higher education institutions" OR university OR college)</w:t>
      </w:r>
    </w:p>
    <w:p w:rsidR="002160BA" w:rsidRPr="00151535" w:rsidRDefault="00000000" w:rsidP="00151535">
      <w:pPr>
        <w:pStyle w:val="SearchString"/>
        <w:spacing w:before="0" w:after="0" w:line="240" w:lineRule="auto"/>
        <w:rPr>
          <w:rFonts w:ascii="Times New Roman" w:hAnsi="Times New Roman" w:cs="Times New Roman"/>
          <w:bCs/>
          <w:i/>
          <w:iCs/>
          <w:sz w:val="22"/>
        </w:rPr>
      </w:pPr>
      <w:r w:rsidRPr="00151535">
        <w:rPr>
          <w:rFonts w:ascii="Times New Roman" w:hAnsi="Times New Roman" w:cs="Times New Roman"/>
          <w:bCs/>
          <w:i/>
          <w:iCs/>
          <w:sz w:val="22"/>
        </w:rPr>
        <w:t>AND</w:t>
      </w:r>
    </w:p>
    <w:p w:rsidR="002160BA" w:rsidRPr="00151535" w:rsidRDefault="00000000" w:rsidP="00151535">
      <w:pPr>
        <w:pStyle w:val="SearchString"/>
        <w:spacing w:before="0" w:after="0" w:line="240" w:lineRule="auto"/>
        <w:rPr>
          <w:rFonts w:ascii="Times New Roman" w:hAnsi="Times New Roman" w:cs="Times New Roman"/>
          <w:bCs/>
          <w:i/>
          <w:iCs/>
          <w:sz w:val="22"/>
        </w:rPr>
      </w:pPr>
      <w:r w:rsidRPr="00151535">
        <w:rPr>
          <w:rFonts w:ascii="Times New Roman" w:hAnsi="Times New Roman" w:cs="Times New Roman"/>
          <w:bCs/>
          <w:i/>
          <w:iCs/>
          <w:sz w:val="22"/>
        </w:rPr>
        <w:t>(Philippines OR Philippine)</w:t>
      </w:r>
    </w:p>
    <w:p w:rsidR="00297BF3" w:rsidRPr="00151535" w:rsidRDefault="00000000" w:rsidP="00151535">
      <w:pPr>
        <w:spacing w:line="240" w:lineRule="auto"/>
        <w:ind w:firstLine="0"/>
        <w:rPr>
          <w:rFonts w:cs="Times New Roman"/>
          <w:bCs/>
          <w:sz w:val="22"/>
        </w:rPr>
      </w:pPr>
      <w:r w:rsidRPr="00151535">
        <w:rPr>
          <w:rFonts w:cs="Times New Roman"/>
          <w:bCs/>
          <w:sz w:val="22"/>
        </w:rPr>
        <w:t>Eligibility Criteria</w:t>
      </w:r>
    </w:p>
    <w:p w:rsidR="002160BA" w:rsidRPr="00151535" w:rsidRDefault="00000000" w:rsidP="00151535">
      <w:pPr>
        <w:spacing w:line="240" w:lineRule="auto"/>
        <w:rPr>
          <w:rFonts w:cs="Times New Roman"/>
          <w:bCs/>
          <w:sz w:val="22"/>
        </w:rPr>
      </w:pPr>
      <w:r w:rsidRPr="00151535">
        <w:rPr>
          <w:rFonts w:cs="Times New Roman"/>
          <w:bCs/>
          <w:sz w:val="22"/>
        </w:rPr>
        <w:t>Studies were included if they focused on technology integration, digital transformation, ICT adoption, automation, management information systems, digital governance, or related technologies in higher education administration. Studies were also included if they examined administrative efficiency, institutional service delivery, administrative performance, operational improvement, or technology management practices in SUCs or comparable higher education institutions. Eligible publications included peer-reviewed journal articles, conference papers, systematic reviews, empirical studies, case studies, and policy-oriented academic studies written in English.</w:t>
      </w:r>
    </w:p>
    <w:p w:rsidR="002160BA" w:rsidRPr="00151535" w:rsidRDefault="00000000" w:rsidP="00151535">
      <w:pPr>
        <w:spacing w:line="240" w:lineRule="auto"/>
        <w:rPr>
          <w:rFonts w:cs="Times New Roman"/>
          <w:bCs/>
          <w:sz w:val="22"/>
        </w:rPr>
      </w:pPr>
      <w:r w:rsidRPr="00151535">
        <w:rPr>
          <w:rFonts w:cs="Times New Roman"/>
          <w:bCs/>
          <w:sz w:val="22"/>
        </w:rPr>
        <w:t>Studies were excluded if they focused only on classroom technology, online learning, or instructional delivery without administrative relevance. Articles were also excluded if they were opinion papers, editorials, blogs, news articles, non-academic sources, duplicate records, inaccessible full-text documents, or studies with insufficient methodological information. Studies outside the selected review period were also excluded unless they were considered foundational to the topic.</w:t>
      </w:r>
    </w:p>
    <w:p w:rsidR="00297BF3" w:rsidRPr="00151535" w:rsidRDefault="00000000" w:rsidP="00151535">
      <w:pPr>
        <w:spacing w:line="240" w:lineRule="auto"/>
        <w:ind w:firstLine="0"/>
        <w:rPr>
          <w:rFonts w:cs="Times New Roman"/>
          <w:bCs/>
          <w:sz w:val="22"/>
        </w:rPr>
      </w:pPr>
      <w:r w:rsidRPr="00151535">
        <w:rPr>
          <w:rFonts w:cs="Times New Roman"/>
          <w:bCs/>
          <w:sz w:val="22"/>
        </w:rPr>
        <w:t>Study Selection Process</w:t>
      </w:r>
    </w:p>
    <w:p w:rsidR="002160BA" w:rsidRPr="00151535" w:rsidRDefault="00000000" w:rsidP="00151535">
      <w:pPr>
        <w:spacing w:line="240" w:lineRule="auto"/>
        <w:rPr>
          <w:rFonts w:cs="Times New Roman"/>
          <w:bCs/>
          <w:sz w:val="22"/>
        </w:rPr>
      </w:pPr>
      <w:r w:rsidRPr="00151535">
        <w:rPr>
          <w:rFonts w:cs="Times New Roman"/>
          <w:bCs/>
          <w:sz w:val="22"/>
        </w:rPr>
        <w:t>All retrieved records were exported to a reference management system for organization and duplicate removal. After duplicates were removed, the remaining records were screened in two stages. First, titles and abstracts were reviewed to determine their relevance to the review questions and eligibility criteria. Second, the full texts of potentially eligible studies were examined to confirm their inclusion. Reasons for exclusion were recorded during the full-text screening stage, including a lack of administrative focus, absence of a higher education context, insufficient methodological detail, or lack of relevance to Philippine SUCs or comparable public higher education institutions.</w:t>
      </w:r>
    </w:p>
    <w:p w:rsidR="002160BA" w:rsidRPr="00151535" w:rsidRDefault="00000000" w:rsidP="00151535">
      <w:pPr>
        <w:spacing w:line="240" w:lineRule="auto"/>
        <w:rPr>
          <w:rFonts w:cs="Times New Roman"/>
          <w:bCs/>
          <w:sz w:val="22"/>
        </w:rPr>
      </w:pPr>
      <w:r w:rsidRPr="00151535">
        <w:rPr>
          <w:rFonts w:cs="Times New Roman"/>
          <w:bCs/>
          <w:sz w:val="22"/>
        </w:rPr>
        <w:lastRenderedPageBreak/>
        <w:t>The study selection process was documented using the PRISMA 2020 flow diagram. This enabled the review to report the number of records identified, screened, excluded, assessed for eligibility, and finally included in the synthesis.</w:t>
      </w:r>
    </w:p>
    <w:p w:rsidR="00297BF3" w:rsidRPr="00151535" w:rsidRDefault="00000000" w:rsidP="00151535">
      <w:pPr>
        <w:spacing w:line="240" w:lineRule="auto"/>
        <w:ind w:firstLine="0"/>
        <w:rPr>
          <w:rFonts w:cs="Times New Roman"/>
          <w:bCs/>
          <w:sz w:val="22"/>
        </w:rPr>
      </w:pPr>
      <w:r w:rsidRPr="00151535">
        <w:rPr>
          <w:rFonts w:cs="Times New Roman"/>
          <w:bCs/>
          <w:sz w:val="22"/>
        </w:rPr>
        <w:t>Quality Appraisal</w:t>
      </w:r>
    </w:p>
    <w:p w:rsidR="002160BA" w:rsidRPr="00151535" w:rsidRDefault="00000000" w:rsidP="00151535">
      <w:pPr>
        <w:spacing w:line="240" w:lineRule="auto"/>
        <w:rPr>
          <w:rFonts w:cs="Times New Roman"/>
          <w:bCs/>
          <w:sz w:val="22"/>
        </w:rPr>
      </w:pPr>
      <w:r w:rsidRPr="00151535">
        <w:rPr>
          <w:rFonts w:cs="Times New Roman"/>
          <w:bCs/>
          <w:sz w:val="22"/>
        </w:rPr>
        <w:t xml:space="preserve">The methodological quality of the included studies was appraised using the Mixed Methods Appraisal Tool (MMAT) 2018. The MMAT was appropriate because the review included different </w:t>
      </w:r>
      <w:r w:rsidR="00297BF3" w:rsidRPr="00151535">
        <w:rPr>
          <w:rFonts w:cs="Times New Roman"/>
          <w:bCs/>
          <w:sz w:val="22"/>
        </w:rPr>
        <w:t>study</w:t>
      </w:r>
      <w:r w:rsidRPr="00151535">
        <w:rPr>
          <w:rFonts w:cs="Times New Roman"/>
          <w:bCs/>
          <w:sz w:val="22"/>
        </w:rPr>
        <w:t xml:space="preserve"> </w:t>
      </w:r>
      <w:r w:rsidR="00297BF3" w:rsidRPr="00151535">
        <w:rPr>
          <w:rFonts w:cs="Times New Roman"/>
          <w:bCs/>
          <w:sz w:val="22"/>
        </w:rPr>
        <w:t>design</w:t>
      </w:r>
      <w:r w:rsidRPr="00151535">
        <w:rPr>
          <w:rFonts w:cs="Times New Roman"/>
          <w:bCs/>
          <w:sz w:val="22"/>
        </w:rPr>
        <w:t xml:space="preserve">s, </w:t>
      </w:r>
      <w:r w:rsidR="00297BF3" w:rsidRPr="00151535">
        <w:rPr>
          <w:rFonts w:cs="Times New Roman"/>
          <w:bCs/>
          <w:sz w:val="22"/>
        </w:rPr>
        <w:t>including</w:t>
      </w:r>
      <w:r w:rsidRPr="00151535">
        <w:rPr>
          <w:rFonts w:cs="Times New Roman"/>
          <w:bCs/>
          <w:sz w:val="22"/>
        </w:rPr>
        <w:t xml:space="preserve"> qualitative, quantitative, mixed-methods, and descriptive research. The tool assessed methodological quality based on criteria appropriate to each research design, including clarity of research questions, appropriateness of data collection, adequacy of sampling, relevance of analysis, and coherence of findings (Hong et al., 2018).</w:t>
      </w:r>
    </w:p>
    <w:p w:rsidR="002160BA" w:rsidRPr="00151535" w:rsidRDefault="00000000" w:rsidP="00151535">
      <w:pPr>
        <w:spacing w:line="240" w:lineRule="auto"/>
        <w:rPr>
          <w:rFonts w:cs="Times New Roman"/>
          <w:bCs/>
          <w:sz w:val="22"/>
        </w:rPr>
      </w:pPr>
      <w:r w:rsidRPr="00151535">
        <w:rPr>
          <w:rFonts w:cs="Times New Roman"/>
          <w:bCs/>
          <w:sz w:val="22"/>
        </w:rPr>
        <w:t>The appraisal results were not used to exclude studies automatically. Instead, they were used to assess the strength and credibility of the evidence and to guide the interpretation of findings.</w:t>
      </w:r>
    </w:p>
    <w:p w:rsidR="00297BF3" w:rsidRPr="00151535" w:rsidRDefault="00000000" w:rsidP="00151535">
      <w:pPr>
        <w:spacing w:line="240" w:lineRule="auto"/>
        <w:ind w:firstLine="0"/>
        <w:rPr>
          <w:rFonts w:cs="Times New Roman"/>
          <w:bCs/>
          <w:sz w:val="22"/>
        </w:rPr>
      </w:pPr>
      <w:r w:rsidRPr="00151535">
        <w:rPr>
          <w:rFonts w:cs="Times New Roman"/>
          <w:bCs/>
          <w:sz w:val="22"/>
        </w:rPr>
        <w:t>Data Extraction</w:t>
      </w:r>
    </w:p>
    <w:p w:rsidR="002160BA" w:rsidRPr="00151535" w:rsidRDefault="00000000" w:rsidP="00151535">
      <w:pPr>
        <w:spacing w:line="240" w:lineRule="auto"/>
        <w:rPr>
          <w:rFonts w:cs="Times New Roman"/>
          <w:bCs/>
          <w:sz w:val="22"/>
        </w:rPr>
      </w:pPr>
      <w:r w:rsidRPr="00151535">
        <w:rPr>
          <w:rFonts w:cs="Times New Roman"/>
          <w:bCs/>
          <w:sz w:val="22"/>
        </w:rPr>
        <w:t>A structured data extraction matrix was developed to organize relevant information from the included studies. The extracted data included the author and year of publication, the country or institutional context, research design, study participants or units of analysis, the type of technology or digital system examined, technology management practices, administrative efficiency indicators, digital transformation barriers, innovation strategies, major findings, and study limitations.</w:t>
      </w:r>
    </w:p>
    <w:p w:rsidR="002160BA" w:rsidRPr="00151535" w:rsidRDefault="00000000" w:rsidP="00151535">
      <w:pPr>
        <w:spacing w:line="240" w:lineRule="auto"/>
        <w:rPr>
          <w:rFonts w:cs="Times New Roman"/>
          <w:bCs/>
          <w:sz w:val="22"/>
        </w:rPr>
      </w:pPr>
      <w:r w:rsidRPr="00151535">
        <w:rPr>
          <w:rFonts w:cs="Times New Roman"/>
          <w:bCs/>
          <w:sz w:val="22"/>
        </w:rPr>
        <w:t>The extracted data were organized according to the major concepts of the review: technology integration, administrative efficiency, technology management practices, barriers to digital transformation, and innovation ecosystem strategies.</w:t>
      </w:r>
    </w:p>
    <w:p w:rsidR="00297BF3" w:rsidRPr="00151535" w:rsidRDefault="00000000" w:rsidP="00151535">
      <w:pPr>
        <w:spacing w:line="240" w:lineRule="auto"/>
        <w:ind w:firstLine="0"/>
        <w:rPr>
          <w:rFonts w:cs="Times New Roman"/>
          <w:bCs/>
          <w:sz w:val="22"/>
        </w:rPr>
      </w:pPr>
      <w:r w:rsidRPr="00151535">
        <w:rPr>
          <w:rFonts w:cs="Times New Roman"/>
          <w:bCs/>
          <w:sz w:val="22"/>
        </w:rPr>
        <w:t>Data Synthesis</w:t>
      </w:r>
    </w:p>
    <w:p w:rsidR="002160BA" w:rsidRPr="00151535" w:rsidRDefault="00000000" w:rsidP="00151535">
      <w:pPr>
        <w:spacing w:line="240" w:lineRule="auto"/>
        <w:rPr>
          <w:rFonts w:cs="Times New Roman"/>
          <w:bCs/>
          <w:sz w:val="22"/>
        </w:rPr>
      </w:pPr>
      <w:r w:rsidRPr="00151535">
        <w:rPr>
          <w:rFonts w:cs="Times New Roman"/>
          <w:bCs/>
          <w:sz w:val="22"/>
        </w:rPr>
        <w:t>The review used thematic synthesis because the included studies varied in terms of research design, institutional setting, technology focus, and outcome indicators. Findings were coded and grouped into recurring themes. The major themes included technology management practices, types of technologies used in SUC administration, administrative efficiency outcomes, barriers to digital transformation, and strategies for innovation-driven administrative modernization. Thematic synthesis was appropriate because it allowed the review to organize diverse evidence into descriptive and analytical themes (Thomas &amp; Harden, 2008).</w:t>
      </w:r>
    </w:p>
    <w:p w:rsidR="002160BA" w:rsidRPr="00151535" w:rsidRDefault="00000000" w:rsidP="00151535">
      <w:pPr>
        <w:spacing w:line="240" w:lineRule="auto"/>
        <w:rPr>
          <w:rFonts w:cs="Times New Roman"/>
          <w:bCs/>
          <w:sz w:val="22"/>
        </w:rPr>
      </w:pPr>
      <w:r w:rsidRPr="00151535">
        <w:rPr>
          <w:rFonts w:cs="Times New Roman"/>
          <w:bCs/>
          <w:sz w:val="22"/>
        </w:rPr>
        <w:t>A meta-analysis was not conducted because the included studies were methodologically diverse and did not consistently report comparable quantitative effect sizes. Instead, the synthesis emphasized patterns, relationships, gaps, and implications across the literature.</w:t>
      </w:r>
    </w:p>
    <w:p w:rsidR="00297BF3" w:rsidRPr="00151535" w:rsidRDefault="00000000" w:rsidP="00151535">
      <w:pPr>
        <w:spacing w:line="240" w:lineRule="auto"/>
        <w:ind w:firstLine="0"/>
        <w:rPr>
          <w:rFonts w:cs="Times New Roman"/>
          <w:bCs/>
          <w:sz w:val="22"/>
        </w:rPr>
      </w:pPr>
      <w:r w:rsidRPr="00151535">
        <w:rPr>
          <w:rFonts w:cs="Times New Roman"/>
          <w:bCs/>
          <w:sz w:val="22"/>
        </w:rPr>
        <w:t>Ethical Considerations</w:t>
      </w:r>
    </w:p>
    <w:p w:rsidR="002160BA" w:rsidRPr="00151535" w:rsidRDefault="00000000" w:rsidP="00151535">
      <w:pPr>
        <w:spacing w:line="240" w:lineRule="auto"/>
        <w:rPr>
          <w:rFonts w:cs="Times New Roman"/>
          <w:bCs/>
          <w:sz w:val="22"/>
        </w:rPr>
      </w:pPr>
      <w:r w:rsidRPr="00151535">
        <w:rPr>
          <w:rFonts w:cs="Times New Roman"/>
          <w:bCs/>
          <w:sz w:val="22"/>
        </w:rPr>
        <w:t xml:space="preserve">Since the study was based on published and publicly accessible literature, it did not involve direct human participants. However, ethical research practices were observed </w:t>
      </w:r>
      <w:r w:rsidR="00297BF3" w:rsidRPr="00151535">
        <w:rPr>
          <w:rFonts w:cs="Times New Roman"/>
          <w:bCs/>
          <w:sz w:val="22"/>
        </w:rPr>
        <w:t xml:space="preserve">through proper citation of all sources, avoidance of plagiarism, </w:t>
      </w:r>
      <w:r w:rsidR="00151535">
        <w:rPr>
          <w:rFonts w:cs="Times New Roman"/>
          <w:bCs/>
          <w:sz w:val="22"/>
        </w:rPr>
        <w:t xml:space="preserve">objective </w:t>
      </w:r>
      <w:r w:rsidR="00297BF3" w:rsidRPr="00151535">
        <w:rPr>
          <w:rFonts w:cs="Times New Roman"/>
          <w:bCs/>
          <w:sz w:val="22"/>
        </w:rPr>
        <w:t>presentation of findings, and transparent reporting of the review process.</w:t>
      </w:r>
      <w:r w:rsidRPr="00151535">
        <w:rPr>
          <w:rFonts w:cs="Times New Roman"/>
          <w:bCs/>
          <w:sz w:val="22"/>
        </w:rPr>
        <w:t xml:space="preserve"> No data were fabricated, and interpretations were limited to the evidence obtained from the included studies.</w:t>
      </w:r>
    </w:p>
    <w:p w:rsidR="00740D6B" w:rsidRPr="00151535" w:rsidRDefault="00000000" w:rsidP="00151535">
      <w:pPr>
        <w:spacing w:line="240" w:lineRule="auto"/>
        <w:ind w:left="720" w:hanging="720"/>
        <w:rPr>
          <w:rFonts w:cs="Times New Roman"/>
          <w:b/>
          <w:bCs/>
          <w:sz w:val="22"/>
        </w:rPr>
      </w:pPr>
      <w:r w:rsidRPr="00151535">
        <w:rPr>
          <w:rFonts w:cs="Times New Roman"/>
          <w:b/>
          <w:bCs/>
          <w:sz w:val="22"/>
        </w:rPr>
        <w:t>Results and Discussions</w:t>
      </w:r>
    </w:p>
    <w:p w:rsidR="00151535" w:rsidRPr="00151535" w:rsidRDefault="00000000" w:rsidP="00151535">
      <w:pPr>
        <w:spacing w:line="240" w:lineRule="auto"/>
        <w:rPr>
          <w:rFonts w:cs="Times New Roman"/>
          <w:sz w:val="22"/>
        </w:rPr>
      </w:pPr>
      <w:r w:rsidRPr="00151535">
        <w:rPr>
          <w:rFonts w:cs="Times New Roman"/>
          <w:sz w:val="22"/>
        </w:rPr>
        <w:t xml:space="preserve">The findings are organized according to the study objectives: technology management </w:t>
      </w:r>
      <w:r>
        <w:rPr>
          <w:rFonts w:cs="Times New Roman"/>
          <w:sz w:val="22"/>
        </w:rPr>
        <w:t>practices; administrative efficiency outcomes; barriers to digital transformation; innovation strategies for administrative modernization;</w:t>
      </w:r>
      <w:r w:rsidRPr="00151535">
        <w:rPr>
          <w:rFonts w:cs="Times New Roman"/>
          <w:sz w:val="22"/>
        </w:rPr>
        <w:t xml:space="preserve"> and the proposed technology management framework. The synthesis combined Philippine SUC-specific evidence with broader higher education literature to clarify how digital systems, governance practices, institutional readiness, and innovation-oriented strategies shape administrative efficiency in public higher education.</w:t>
      </w:r>
    </w:p>
    <w:p w:rsidR="00151535" w:rsidRPr="004B6FF6" w:rsidRDefault="00000000" w:rsidP="00151535">
      <w:pPr>
        <w:spacing w:line="240" w:lineRule="auto"/>
        <w:ind w:firstLine="0"/>
        <w:rPr>
          <w:rFonts w:cs="Times New Roman"/>
          <w:i/>
          <w:iCs/>
          <w:sz w:val="22"/>
        </w:rPr>
      </w:pPr>
      <w:r w:rsidRPr="004B6FF6">
        <w:rPr>
          <w:rFonts w:cs="Times New Roman"/>
          <w:i/>
          <w:iCs/>
          <w:sz w:val="22"/>
        </w:rPr>
        <w:t>Characteristics of the Literature Included in the Synthesis</w:t>
      </w:r>
    </w:p>
    <w:p w:rsidR="00151535" w:rsidRPr="00151535" w:rsidRDefault="00000000" w:rsidP="00151535">
      <w:pPr>
        <w:spacing w:line="240" w:lineRule="auto"/>
        <w:rPr>
          <w:rFonts w:cs="Times New Roman"/>
          <w:sz w:val="22"/>
        </w:rPr>
      </w:pPr>
      <w:r w:rsidRPr="00151535">
        <w:rPr>
          <w:rFonts w:cs="Times New Roman"/>
          <w:sz w:val="22"/>
        </w:rPr>
        <w:t>The literature re</w:t>
      </w:r>
      <w:r w:rsidR="004B6FF6">
        <w:rPr>
          <w:rFonts w:cs="Times New Roman"/>
          <w:sz w:val="22"/>
        </w:rPr>
        <w:t>viewed includ</w:t>
      </w:r>
      <w:r w:rsidRPr="00151535">
        <w:rPr>
          <w:rFonts w:cs="Times New Roman"/>
          <w:sz w:val="22"/>
        </w:rPr>
        <w:t xml:space="preserve">ed both local and international evidence. The Philippine SUC-specific studies focused on cloud computing adoption, e-governance implementation, information technology systems integration, scholarship and grants management, and unified college admission systems (Alimboyong &amp; Bucjan, 2021; Bordios et al., 2026; Francisco-Gabion, 2025; Ramizares, 2025; Remegio &amp; Casquejo, 2025). These studies were important because they directly reflected the </w:t>
      </w:r>
      <w:r w:rsidRPr="00151535">
        <w:rPr>
          <w:rFonts w:cs="Times New Roman"/>
          <w:sz w:val="22"/>
        </w:rPr>
        <w:lastRenderedPageBreak/>
        <w:t>administrative realities of SUCs, including connectivity issues, fragmented data systems, service-quality concerns, manual workflows, system security, and the need for standardized institutional processes.</w:t>
      </w:r>
    </w:p>
    <w:p w:rsidR="00151535" w:rsidRPr="00151535" w:rsidRDefault="00000000" w:rsidP="00151535">
      <w:pPr>
        <w:spacing w:line="240" w:lineRule="auto"/>
        <w:ind w:firstLine="0"/>
        <w:rPr>
          <w:rFonts w:cs="Times New Roman"/>
          <w:sz w:val="22"/>
        </w:rPr>
      </w:pPr>
      <w:r w:rsidRPr="00151535">
        <w:rPr>
          <w:rFonts w:cs="Times New Roman"/>
          <w:sz w:val="22"/>
        </w:rPr>
        <w:t>The broader higher education literature provided conceptual and comparative support for interpreting the Philippine evidence. Systematic and review-based studies described digital transformation as an organization-wide process requiring leadership, strategy, infrastructure, governance, capacity building, and cultural readiness (Benavides et al., 2020; Carmo et al., 2025; Deacon et al., 2022; Fernandez et al., 2023). Other reviews identified major barriers to digital transformation. They examined the role of information and communication technology (ICT) in educational administration, particularly in relation to efficiency, communication, data-driven decisions, privacy, and digital divide concerns (Gkrimpizi et al., 2023; Liu et al., 2025; Singun, 2025). Together, these studies provided an evidence base for understanding technology integration not merely as software adoption but as a technology management and institutional transformation process.</w:t>
      </w:r>
    </w:p>
    <w:p w:rsidR="00151535" w:rsidRPr="00151535" w:rsidRDefault="00000000" w:rsidP="00151535">
      <w:pPr>
        <w:spacing w:line="240" w:lineRule="auto"/>
        <w:ind w:firstLine="0"/>
        <w:rPr>
          <w:rFonts w:cs="Times New Roman"/>
          <w:sz w:val="22"/>
        </w:rPr>
      </w:pPr>
      <w:r w:rsidRPr="00151535">
        <w:rPr>
          <w:rFonts w:cs="Times New Roman"/>
          <w:b/>
          <w:bCs/>
          <w:sz w:val="22"/>
        </w:rPr>
        <w:t>Table 1</w:t>
      </w:r>
    </w:p>
    <w:p w:rsidR="00151535" w:rsidRPr="00151535" w:rsidRDefault="00000000" w:rsidP="00151535">
      <w:pPr>
        <w:spacing w:line="240" w:lineRule="auto"/>
        <w:ind w:firstLine="0"/>
        <w:rPr>
          <w:rFonts w:cs="Times New Roman"/>
          <w:sz w:val="22"/>
        </w:rPr>
      </w:pPr>
      <w:r w:rsidRPr="00151535">
        <w:rPr>
          <w:rFonts w:cs="Times New Roman"/>
          <w:sz w:val="22"/>
        </w:rPr>
        <w:t>Synthesis of Results and Discussion by Study Objective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340"/>
        <w:gridCol w:w="2340"/>
        <w:gridCol w:w="2340"/>
      </w:tblGrid>
      <w:tr w:rsidR="006A0EE3" w:rsidRPr="00DE125E" w:rsidTr="00DE125E">
        <w:tc>
          <w:tcPr>
            <w:tcW w:w="2340" w:type="dxa"/>
            <w:tcBorders>
              <w:top w:val="single" w:sz="4" w:space="0" w:color="auto"/>
              <w:bottom w:val="single" w:sz="4" w:space="0" w:color="auto"/>
            </w:tcBorders>
          </w:tcPr>
          <w:p w:rsidR="00151535" w:rsidRPr="00DE125E" w:rsidRDefault="00000000" w:rsidP="00151535">
            <w:pPr>
              <w:spacing w:line="240" w:lineRule="auto"/>
              <w:ind w:firstLine="0"/>
              <w:rPr>
                <w:rFonts w:cs="Times New Roman"/>
                <w:b/>
                <w:bCs/>
                <w:sz w:val="22"/>
              </w:rPr>
            </w:pPr>
            <w:r w:rsidRPr="00DE125E">
              <w:rPr>
                <w:rFonts w:cs="Times New Roman"/>
                <w:b/>
                <w:bCs/>
                <w:sz w:val="22"/>
              </w:rPr>
              <w:t>Objective</w:t>
            </w:r>
          </w:p>
        </w:tc>
        <w:tc>
          <w:tcPr>
            <w:tcW w:w="2340" w:type="dxa"/>
            <w:tcBorders>
              <w:top w:val="single" w:sz="4" w:space="0" w:color="auto"/>
              <w:bottom w:val="single" w:sz="4" w:space="0" w:color="auto"/>
            </w:tcBorders>
          </w:tcPr>
          <w:p w:rsidR="00151535" w:rsidRPr="00DE125E" w:rsidRDefault="00000000" w:rsidP="00151535">
            <w:pPr>
              <w:spacing w:line="240" w:lineRule="auto"/>
              <w:ind w:firstLine="0"/>
              <w:rPr>
                <w:rFonts w:cs="Times New Roman"/>
                <w:b/>
                <w:bCs/>
                <w:sz w:val="22"/>
              </w:rPr>
            </w:pPr>
            <w:r w:rsidRPr="00DE125E">
              <w:rPr>
                <w:rFonts w:cs="Times New Roman"/>
                <w:b/>
                <w:bCs/>
                <w:sz w:val="22"/>
              </w:rPr>
              <w:t>Synthesis of Results</w:t>
            </w:r>
          </w:p>
        </w:tc>
        <w:tc>
          <w:tcPr>
            <w:tcW w:w="2340" w:type="dxa"/>
            <w:tcBorders>
              <w:top w:val="single" w:sz="4" w:space="0" w:color="auto"/>
              <w:bottom w:val="single" w:sz="4" w:space="0" w:color="auto"/>
            </w:tcBorders>
          </w:tcPr>
          <w:p w:rsidR="00151535" w:rsidRPr="00DE125E" w:rsidRDefault="00000000" w:rsidP="00151535">
            <w:pPr>
              <w:spacing w:line="240" w:lineRule="auto"/>
              <w:ind w:firstLine="0"/>
              <w:rPr>
                <w:rFonts w:cs="Times New Roman"/>
                <w:b/>
                <w:bCs/>
                <w:sz w:val="22"/>
              </w:rPr>
            </w:pPr>
            <w:r w:rsidRPr="00DE125E">
              <w:rPr>
                <w:rFonts w:cs="Times New Roman"/>
                <w:b/>
                <w:bCs/>
                <w:sz w:val="22"/>
              </w:rPr>
              <w:t>Discussion Interpretation</w:t>
            </w:r>
          </w:p>
        </w:tc>
        <w:tc>
          <w:tcPr>
            <w:tcW w:w="2340" w:type="dxa"/>
            <w:tcBorders>
              <w:top w:val="single" w:sz="4" w:space="0" w:color="auto"/>
              <w:bottom w:val="single" w:sz="4" w:space="0" w:color="auto"/>
            </w:tcBorders>
          </w:tcPr>
          <w:p w:rsidR="00151535" w:rsidRPr="00DE125E" w:rsidRDefault="00000000" w:rsidP="00151535">
            <w:pPr>
              <w:spacing w:line="240" w:lineRule="auto"/>
              <w:ind w:firstLine="0"/>
              <w:rPr>
                <w:rFonts w:cs="Times New Roman"/>
                <w:b/>
                <w:bCs/>
                <w:sz w:val="22"/>
              </w:rPr>
            </w:pPr>
            <w:r w:rsidRPr="00DE125E">
              <w:rPr>
                <w:rFonts w:cs="Times New Roman"/>
                <w:b/>
                <w:bCs/>
                <w:sz w:val="22"/>
              </w:rPr>
              <w:t>Implications for Philippine SUCs</w:t>
            </w:r>
          </w:p>
        </w:tc>
      </w:tr>
      <w:tr w:rsidR="006A0EE3" w:rsidTr="00DE125E">
        <w:tc>
          <w:tcPr>
            <w:tcW w:w="2340" w:type="dxa"/>
            <w:tcBorders>
              <w:top w:val="single" w:sz="4" w:space="0" w:color="auto"/>
            </w:tcBorders>
          </w:tcPr>
          <w:p w:rsidR="00151535" w:rsidRPr="00151535" w:rsidRDefault="00000000" w:rsidP="00151535">
            <w:pPr>
              <w:spacing w:line="240" w:lineRule="auto"/>
              <w:ind w:firstLine="0"/>
              <w:rPr>
                <w:rFonts w:cs="Times New Roman"/>
                <w:sz w:val="22"/>
              </w:rPr>
            </w:pPr>
            <w:r w:rsidRPr="00151535">
              <w:rPr>
                <w:rFonts w:cs="Times New Roman"/>
                <w:sz w:val="22"/>
              </w:rPr>
              <w:t>1. Technology management practices</w:t>
            </w:r>
          </w:p>
        </w:tc>
        <w:tc>
          <w:tcPr>
            <w:tcW w:w="2340" w:type="dxa"/>
            <w:tcBorders>
              <w:top w:val="single" w:sz="4" w:space="0" w:color="auto"/>
            </w:tcBorders>
          </w:tcPr>
          <w:p w:rsidR="00151535" w:rsidRPr="00151535" w:rsidRDefault="00000000" w:rsidP="00151535">
            <w:pPr>
              <w:spacing w:line="240" w:lineRule="auto"/>
              <w:ind w:firstLine="0"/>
              <w:rPr>
                <w:rFonts w:cs="Times New Roman"/>
                <w:sz w:val="22"/>
              </w:rPr>
            </w:pPr>
            <w:r w:rsidRPr="00151535">
              <w:rPr>
                <w:rFonts w:cs="Times New Roman"/>
                <w:sz w:val="22"/>
              </w:rPr>
              <w:t>Recurring practices included digital leadership, ICT planning, infrastructure readiness, data governance, cybersecurity, user support, staff training, interoperability, and monitoring and evaluation.</w:t>
            </w:r>
          </w:p>
        </w:tc>
        <w:tc>
          <w:tcPr>
            <w:tcW w:w="2340" w:type="dxa"/>
            <w:tcBorders>
              <w:top w:val="single" w:sz="4" w:space="0" w:color="auto"/>
            </w:tcBorders>
          </w:tcPr>
          <w:p w:rsidR="00151535" w:rsidRPr="00151535" w:rsidRDefault="00000000" w:rsidP="00151535">
            <w:pPr>
              <w:spacing w:line="240" w:lineRule="auto"/>
              <w:ind w:firstLine="0"/>
              <w:rPr>
                <w:rFonts w:cs="Times New Roman"/>
                <w:sz w:val="22"/>
              </w:rPr>
            </w:pPr>
            <w:r w:rsidRPr="00151535">
              <w:rPr>
                <w:rFonts w:cs="Times New Roman"/>
                <w:sz w:val="22"/>
              </w:rPr>
              <w:t>Administrative digitalization is a coordinated governance task rather than a simple purchase or software deployment.</w:t>
            </w:r>
          </w:p>
        </w:tc>
        <w:tc>
          <w:tcPr>
            <w:tcW w:w="2340" w:type="dxa"/>
            <w:tcBorders>
              <w:top w:val="single" w:sz="4" w:space="0" w:color="auto"/>
            </w:tcBorders>
          </w:tcPr>
          <w:p w:rsidR="00151535" w:rsidRPr="00151535" w:rsidRDefault="00000000" w:rsidP="00151535">
            <w:pPr>
              <w:spacing w:line="240" w:lineRule="auto"/>
              <w:ind w:firstLine="0"/>
              <w:rPr>
                <w:rFonts w:cs="Times New Roman"/>
                <w:sz w:val="22"/>
              </w:rPr>
            </w:pPr>
            <w:r w:rsidRPr="00151535">
              <w:rPr>
                <w:rFonts w:cs="Times New Roman"/>
                <w:sz w:val="22"/>
              </w:rPr>
              <w:t>Strengthen ICT governance, clarify digital leadership roles, invest in staff competence, and monitor digital systems continuously.</w:t>
            </w:r>
          </w:p>
        </w:tc>
      </w:tr>
      <w:tr w:rsidR="006A0EE3" w:rsidTr="00DE125E">
        <w:tc>
          <w:tcPr>
            <w:tcW w:w="2340" w:type="dxa"/>
          </w:tcPr>
          <w:p w:rsidR="00151535" w:rsidRPr="00151535" w:rsidRDefault="00000000" w:rsidP="00151535">
            <w:pPr>
              <w:spacing w:line="240" w:lineRule="auto"/>
              <w:ind w:firstLine="0"/>
              <w:rPr>
                <w:rFonts w:cs="Times New Roman"/>
                <w:sz w:val="22"/>
              </w:rPr>
            </w:pPr>
            <w:r w:rsidRPr="00151535">
              <w:rPr>
                <w:rFonts w:cs="Times New Roman"/>
                <w:sz w:val="22"/>
              </w:rPr>
              <w:t>2. Administrative efficiency outcomes</w:t>
            </w:r>
          </w:p>
        </w:tc>
        <w:tc>
          <w:tcPr>
            <w:tcW w:w="2340" w:type="dxa"/>
          </w:tcPr>
          <w:p w:rsidR="00151535" w:rsidRPr="00151535" w:rsidRDefault="00000000" w:rsidP="00151535">
            <w:pPr>
              <w:spacing w:line="240" w:lineRule="auto"/>
              <w:ind w:firstLine="0"/>
              <w:rPr>
                <w:rFonts w:cs="Times New Roman"/>
                <w:sz w:val="22"/>
              </w:rPr>
            </w:pPr>
            <w:r w:rsidRPr="00151535">
              <w:rPr>
                <w:rFonts w:cs="Times New Roman"/>
                <w:sz w:val="22"/>
              </w:rPr>
              <w:t>Technology integration was associated with faster processing, reduced redundancy, improved record access, better reporting, greater transparency, improved service quality, and higher user satisfaction.</w:t>
            </w:r>
          </w:p>
        </w:tc>
        <w:tc>
          <w:tcPr>
            <w:tcW w:w="2340" w:type="dxa"/>
          </w:tcPr>
          <w:p w:rsidR="00151535" w:rsidRPr="00151535" w:rsidRDefault="00000000" w:rsidP="00151535">
            <w:pPr>
              <w:spacing w:line="240" w:lineRule="auto"/>
              <w:ind w:firstLine="0"/>
              <w:rPr>
                <w:rFonts w:cs="Times New Roman"/>
                <w:sz w:val="22"/>
              </w:rPr>
            </w:pPr>
            <w:r w:rsidRPr="00151535">
              <w:rPr>
                <w:rFonts w:cs="Times New Roman"/>
                <w:sz w:val="22"/>
              </w:rPr>
              <w:t>Efficiency gains were strongest when digital systems matched actual administrative workflows and were supported by reliable infrastructure and competent users.</w:t>
            </w:r>
          </w:p>
        </w:tc>
        <w:tc>
          <w:tcPr>
            <w:tcW w:w="2340" w:type="dxa"/>
          </w:tcPr>
          <w:p w:rsidR="00151535" w:rsidRPr="00151535" w:rsidRDefault="00000000" w:rsidP="00151535">
            <w:pPr>
              <w:spacing w:line="240" w:lineRule="auto"/>
              <w:ind w:firstLine="0"/>
              <w:rPr>
                <w:rFonts w:cs="Times New Roman"/>
                <w:sz w:val="22"/>
              </w:rPr>
            </w:pPr>
            <w:r w:rsidRPr="00151535">
              <w:rPr>
                <w:rFonts w:cs="Times New Roman"/>
                <w:sz w:val="22"/>
              </w:rPr>
              <w:t>Track processing time, error rates, reporting accuracy, service quality, user satisfaction, and cost or workload reduction.</w:t>
            </w:r>
          </w:p>
        </w:tc>
      </w:tr>
      <w:tr w:rsidR="006A0EE3" w:rsidTr="00DE125E">
        <w:tc>
          <w:tcPr>
            <w:tcW w:w="2340" w:type="dxa"/>
          </w:tcPr>
          <w:p w:rsidR="00151535" w:rsidRPr="00151535" w:rsidRDefault="00000000" w:rsidP="00151535">
            <w:pPr>
              <w:spacing w:line="240" w:lineRule="auto"/>
              <w:ind w:firstLine="0"/>
              <w:rPr>
                <w:rFonts w:cs="Times New Roman"/>
                <w:sz w:val="22"/>
              </w:rPr>
            </w:pPr>
            <w:r w:rsidRPr="00151535">
              <w:rPr>
                <w:rFonts w:cs="Times New Roman"/>
                <w:sz w:val="22"/>
              </w:rPr>
              <w:t>3. Digital transformation barriers</w:t>
            </w:r>
          </w:p>
        </w:tc>
        <w:tc>
          <w:tcPr>
            <w:tcW w:w="2340" w:type="dxa"/>
          </w:tcPr>
          <w:p w:rsidR="00151535" w:rsidRPr="00151535" w:rsidRDefault="00000000" w:rsidP="00151535">
            <w:pPr>
              <w:spacing w:line="240" w:lineRule="auto"/>
              <w:ind w:firstLine="0"/>
              <w:rPr>
                <w:rFonts w:cs="Times New Roman"/>
                <w:sz w:val="22"/>
              </w:rPr>
            </w:pPr>
            <w:r w:rsidRPr="00151535">
              <w:rPr>
                <w:rFonts w:cs="Times New Roman"/>
                <w:sz w:val="22"/>
              </w:rPr>
              <w:t>The most common barriers were weak infrastructure, limited funding, low digital competence, resistance to change, fragmented systems, data privacy and cybersecurity risks, and weak policy implementation.</w:t>
            </w:r>
          </w:p>
        </w:tc>
        <w:tc>
          <w:tcPr>
            <w:tcW w:w="2340" w:type="dxa"/>
          </w:tcPr>
          <w:p w:rsidR="00151535" w:rsidRPr="00151535" w:rsidRDefault="00000000" w:rsidP="00151535">
            <w:pPr>
              <w:spacing w:line="240" w:lineRule="auto"/>
              <w:ind w:firstLine="0"/>
              <w:rPr>
                <w:rFonts w:cs="Times New Roman"/>
                <w:sz w:val="22"/>
              </w:rPr>
            </w:pPr>
            <w:r w:rsidRPr="00151535">
              <w:rPr>
                <w:rFonts w:cs="Times New Roman"/>
                <w:sz w:val="22"/>
              </w:rPr>
              <w:t>These barriers explain why technology investments do not automatically produce administrative efficiency.</w:t>
            </w:r>
          </w:p>
        </w:tc>
        <w:tc>
          <w:tcPr>
            <w:tcW w:w="2340" w:type="dxa"/>
          </w:tcPr>
          <w:p w:rsidR="00151535" w:rsidRPr="00151535" w:rsidRDefault="00000000" w:rsidP="00151535">
            <w:pPr>
              <w:spacing w:line="240" w:lineRule="auto"/>
              <w:ind w:firstLine="0"/>
              <w:rPr>
                <w:rFonts w:cs="Times New Roman"/>
                <w:sz w:val="22"/>
              </w:rPr>
            </w:pPr>
            <w:r w:rsidRPr="00151535">
              <w:rPr>
                <w:rFonts w:cs="Times New Roman"/>
                <w:sz w:val="22"/>
              </w:rPr>
              <w:t>Prioritize infrastructure, change management, cybersecurity, policy implementation, and digital skills development.</w:t>
            </w:r>
          </w:p>
        </w:tc>
      </w:tr>
      <w:tr w:rsidR="006A0EE3" w:rsidTr="00DE125E">
        <w:tc>
          <w:tcPr>
            <w:tcW w:w="2340" w:type="dxa"/>
          </w:tcPr>
          <w:p w:rsidR="00151535" w:rsidRPr="00151535" w:rsidRDefault="00000000" w:rsidP="00151535">
            <w:pPr>
              <w:spacing w:line="240" w:lineRule="auto"/>
              <w:ind w:firstLine="0"/>
              <w:rPr>
                <w:rFonts w:cs="Times New Roman"/>
                <w:sz w:val="22"/>
              </w:rPr>
            </w:pPr>
            <w:r w:rsidRPr="00151535">
              <w:rPr>
                <w:rFonts w:cs="Times New Roman"/>
                <w:sz w:val="22"/>
              </w:rPr>
              <w:t>4. Innovation strategies</w:t>
            </w:r>
          </w:p>
        </w:tc>
        <w:tc>
          <w:tcPr>
            <w:tcW w:w="2340" w:type="dxa"/>
          </w:tcPr>
          <w:p w:rsidR="00151535" w:rsidRPr="00151535" w:rsidRDefault="00000000" w:rsidP="00151535">
            <w:pPr>
              <w:spacing w:line="240" w:lineRule="auto"/>
              <w:ind w:firstLine="0"/>
              <w:rPr>
                <w:rFonts w:cs="Times New Roman"/>
                <w:sz w:val="22"/>
              </w:rPr>
            </w:pPr>
            <w:r w:rsidRPr="00151535">
              <w:rPr>
                <w:rFonts w:cs="Times New Roman"/>
                <w:sz w:val="22"/>
              </w:rPr>
              <w:t xml:space="preserve">Major strategies included digital transformation roadmaps, integrated </w:t>
            </w:r>
            <w:r w:rsidRPr="00151535">
              <w:rPr>
                <w:rFonts w:cs="Times New Roman"/>
                <w:sz w:val="22"/>
              </w:rPr>
              <w:lastRenderedPageBreak/>
              <w:t>systems architecture, cloud readiness, user-centered design, cybersecurity governance, service-quality monitoring, and partnerships.</w:t>
            </w:r>
          </w:p>
        </w:tc>
        <w:tc>
          <w:tcPr>
            <w:tcW w:w="2340" w:type="dxa"/>
          </w:tcPr>
          <w:p w:rsidR="00151535" w:rsidRPr="00151535" w:rsidRDefault="00000000" w:rsidP="00151535">
            <w:pPr>
              <w:spacing w:line="240" w:lineRule="auto"/>
              <w:ind w:firstLine="0"/>
              <w:rPr>
                <w:rFonts w:cs="Times New Roman"/>
                <w:sz w:val="22"/>
              </w:rPr>
            </w:pPr>
            <w:r w:rsidRPr="00151535">
              <w:rPr>
                <w:rFonts w:cs="Times New Roman"/>
                <w:sz w:val="22"/>
              </w:rPr>
              <w:lastRenderedPageBreak/>
              <w:t xml:space="preserve">Sustainable modernization requires phased, coordinated, </w:t>
            </w:r>
            <w:r w:rsidRPr="00151535">
              <w:rPr>
                <w:rFonts w:cs="Times New Roman"/>
                <w:sz w:val="22"/>
              </w:rPr>
              <w:lastRenderedPageBreak/>
              <w:t>and feedback-based implementation.</w:t>
            </w:r>
          </w:p>
        </w:tc>
        <w:tc>
          <w:tcPr>
            <w:tcW w:w="2340" w:type="dxa"/>
          </w:tcPr>
          <w:p w:rsidR="00151535" w:rsidRPr="00151535" w:rsidRDefault="00000000" w:rsidP="00151535">
            <w:pPr>
              <w:spacing w:line="240" w:lineRule="auto"/>
              <w:ind w:firstLine="0"/>
              <w:rPr>
                <w:rFonts w:cs="Times New Roman"/>
                <w:sz w:val="22"/>
              </w:rPr>
            </w:pPr>
            <w:r w:rsidRPr="00151535">
              <w:rPr>
                <w:rFonts w:cs="Times New Roman"/>
                <w:sz w:val="22"/>
              </w:rPr>
              <w:lastRenderedPageBreak/>
              <w:t xml:space="preserve">Develop institutional digital transformation roadmaps and innovation-support </w:t>
            </w:r>
            <w:r w:rsidRPr="00151535">
              <w:rPr>
                <w:rFonts w:cs="Times New Roman"/>
                <w:sz w:val="22"/>
              </w:rPr>
              <w:lastRenderedPageBreak/>
              <w:t>mechanisms aligned with SUC mandates.</w:t>
            </w:r>
          </w:p>
        </w:tc>
      </w:tr>
      <w:tr w:rsidR="006A0EE3" w:rsidTr="00DE125E">
        <w:tc>
          <w:tcPr>
            <w:tcW w:w="2340" w:type="dxa"/>
            <w:tcBorders>
              <w:bottom w:val="single" w:sz="4" w:space="0" w:color="auto"/>
            </w:tcBorders>
          </w:tcPr>
          <w:p w:rsidR="00151535" w:rsidRPr="00151535" w:rsidRDefault="00000000" w:rsidP="00151535">
            <w:pPr>
              <w:spacing w:line="240" w:lineRule="auto"/>
              <w:ind w:firstLine="0"/>
              <w:rPr>
                <w:rFonts w:cs="Times New Roman"/>
                <w:sz w:val="22"/>
              </w:rPr>
            </w:pPr>
            <w:r w:rsidRPr="00151535">
              <w:rPr>
                <w:rFonts w:cs="Times New Roman"/>
                <w:sz w:val="22"/>
              </w:rPr>
              <w:t>5. Technology management framework</w:t>
            </w:r>
          </w:p>
        </w:tc>
        <w:tc>
          <w:tcPr>
            <w:tcW w:w="2340" w:type="dxa"/>
            <w:tcBorders>
              <w:bottom w:val="single" w:sz="4" w:space="0" w:color="auto"/>
            </w:tcBorders>
          </w:tcPr>
          <w:p w:rsidR="00151535" w:rsidRPr="00151535" w:rsidRDefault="00000000" w:rsidP="00151535">
            <w:pPr>
              <w:spacing w:line="240" w:lineRule="auto"/>
              <w:ind w:firstLine="0"/>
              <w:rPr>
                <w:rFonts w:cs="Times New Roman"/>
                <w:sz w:val="22"/>
              </w:rPr>
            </w:pPr>
            <w:r w:rsidRPr="00151535">
              <w:rPr>
                <w:rFonts w:cs="Times New Roman"/>
                <w:sz w:val="22"/>
              </w:rPr>
              <w:t>The proposed framework links inputs, technology integration processes, barriers, efficiency outputs, and innovation ecosystem outcomes.</w:t>
            </w:r>
          </w:p>
        </w:tc>
        <w:tc>
          <w:tcPr>
            <w:tcW w:w="2340" w:type="dxa"/>
            <w:tcBorders>
              <w:bottom w:val="single" w:sz="4" w:space="0" w:color="auto"/>
            </w:tcBorders>
          </w:tcPr>
          <w:p w:rsidR="00151535" w:rsidRPr="00151535" w:rsidRDefault="00000000" w:rsidP="00151535">
            <w:pPr>
              <w:spacing w:line="240" w:lineRule="auto"/>
              <w:ind w:firstLine="0"/>
              <w:rPr>
                <w:rFonts w:cs="Times New Roman"/>
                <w:sz w:val="22"/>
              </w:rPr>
            </w:pPr>
            <w:r w:rsidRPr="00151535">
              <w:rPr>
                <w:rFonts w:cs="Times New Roman"/>
                <w:sz w:val="22"/>
              </w:rPr>
              <w:t>Administrative efficiency emerges from the interaction of leadership, infrastructure, governance, human capacity, integration quality, and continuous evaluation.</w:t>
            </w:r>
          </w:p>
        </w:tc>
        <w:tc>
          <w:tcPr>
            <w:tcW w:w="2340" w:type="dxa"/>
            <w:tcBorders>
              <w:bottom w:val="single" w:sz="4" w:space="0" w:color="auto"/>
            </w:tcBorders>
          </w:tcPr>
          <w:p w:rsidR="00151535" w:rsidRPr="00151535" w:rsidRDefault="00000000" w:rsidP="00151535">
            <w:pPr>
              <w:spacing w:line="240" w:lineRule="auto"/>
              <w:ind w:firstLine="0"/>
              <w:rPr>
                <w:rFonts w:cs="Times New Roman"/>
                <w:sz w:val="22"/>
              </w:rPr>
            </w:pPr>
            <w:r w:rsidRPr="00151535">
              <w:rPr>
                <w:rFonts w:cs="Times New Roman"/>
                <w:sz w:val="22"/>
              </w:rPr>
              <w:t>Use the framework for digital planning, system selection, implementation, monitoring, and evaluation.</w:t>
            </w:r>
          </w:p>
        </w:tc>
      </w:tr>
    </w:tbl>
    <w:p w:rsidR="00151535" w:rsidRPr="00151535" w:rsidRDefault="00000000" w:rsidP="00151535">
      <w:pPr>
        <w:spacing w:line="240" w:lineRule="auto"/>
        <w:ind w:firstLine="0"/>
        <w:rPr>
          <w:rFonts w:cs="Times New Roman"/>
          <w:sz w:val="16"/>
          <w:szCs w:val="16"/>
        </w:rPr>
      </w:pPr>
      <w:r w:rsidRPr="00151535">
        <w:rPr>
          <w:rFonts w:cs="Times New Roman"/>
          <w:sz w:val="16"/>
          <w:szCs w:val="16"/>
        </w:rPr>
        <w:t>Note. The table summarizes the integrated findings derived from the filled data extraction matrices and is intended to guide the narrative interpretation of the Results and Discussion section.</w:t>
      </w:r>
    </w:p>
    <w:p w:rsidR="00151535" w:rsidRDefault="00151535" w:rsidP="00151535">
      <w:pPr>
        <w:spacing w:line="240" w:lineRule="auto"/>
        <w:ind w:firstLine="0"/>
        <w:rPr>
          <w:rFonts w:cs="Times New Roman"/>
          <w:sz w:val="22"/>
        </w:rPr>
      </w:pPr>
    </w:p>
    <w:p w:rsidR="00151535" w:rsidRPr="00151535" w:rsidRDefault="00000000" w:rsidP="00151535">
      <w:pPr>
        <w:spacing w:line="240" w:lineRule="auto"/>
        <w:ind w:firstLine="0"/>
        <w:rPr>
          <w:rFonts w:cs="Times New Roman"/>
          <w:i/>
          <w:iCs/>
          <w:sz w:val="22"/>
        </w:rPr>
      </w:pPr>
      <w:r w:rsidRPr="00151535">
        <w:rPr>
          <w:rFonts w:cs="Times New Roman"/>
          <w:i/>
          <w:iCs/>
          <w:sz w:val="22"/>
        </w:rPr>
        <w:t>Technology Management Practices Reported in Philippine SUCs and Comparable Higher Education Institutions</w:t>
      </w:r>
    </w:p>
    <w:p w:rsidR="00151535" w:rsidRPr="00151535" w:rsidRDefault="00000000" w:rsidP="00151535">
      <w:pPr>
        <w:spacing w:line="240" w:lineRule="auto"/>
        <w:ind w:firstLine="0"/>
        <w:rPr>
          <w:rFonts w:cs="Times New Roman"/>
          <w:sz w:val="22"/>
        </w:rPr>
      </w:pPr>
      <w:r w:rsidRPr="00151535">
        <w:rPr>
          <w:rFonts w:cs="Times New Roman"/>
          <w:sz w:val="22"/>
        </w:rPr>
        <w:t>The synthesis showed that technology integration in SUC administration required several recurring technology management practices: digital leadership, strategic ICT planning, infrastructure readiness, data governance, cybersecurity, staff training, user support, system interoperability, and monitoring and evaluation. In Philippine SUC-specific studies, these practices appeared in cloud adoption readiness, e-governance implementation, systems integration, scholarship management automation, and data-driven admissions. Alimboyong and Bucjan (2021), for example, demonstrated that cloud computing in SUCs was perceived as beneficial but was constrained by connectivity and limited awareness. Ramizares (2025) emphasized the need for interoperability planning and change management</w:t>
      </w:r>
      <w:r>
        <w:rPr>
          <w:rFonts w:cs="Times New Roman"/>
          <w:sz w:val="22"/>
        </w:rPr>
        <w:t>,</w:t>
      </w:r>
      <w:r w:rsidRPr="00151535">
        <w:rPr>
          <w:rFonts w:cs="Times New Roman"/>
          <w:sz w:val="22"/>
        </w:rPr>
        <w:t xml:space="preserve"> </w:t>
      </w:r>
      <w:r>
        <w:rPr>
          <w:rFonts w:cs="Times New Roman"/>
          <w:sz w:val="22"/>
        </w:rPr>
        <w:t>as</w:t>
      </w:r>
      <w:r w:rsidRPr="00151535">
        <w:rPr>
          <w:rFonts w:cs="Times New Roman"/>
          <w:sz w:val="22"/>
        </w:rPr>
        <w:t xml:space="preserve"> fragmented systems and data silos weakened administrative integration. Remegio and Casquejo (2025) further showed that workflow design, user acceptance, reporting standards, and data protection were necessary in scholarship and grants management automation.</w:t>
      </w:r>
    </w:p>
    <w:p w:rsidR="00151535" w:rsidRPr="00151535" w:rsidRDefault="00000000" w:rsidP="00151535">
      <w:pPr>
        <w:spacing w:line="240" w:lineRule="auto"/>
        <w:ind w:firstLine="360"/>
        <w:rPr>
          <w:rFonts w:cs="Times New Roman"/>
          <w:sz w:val="22"/>
        </w:rPr>
      </w:pPr>
      <w:r w:rsidRPr="00151535">
        <w:rPr>
          <w:rFonts w:cs="Times New Roman"/>
          <w:sz w:val="22"/>
        </w:rPr>
        <w:t>The broader higher education literature supported these local findings by identifying digital leadership, infrastructure, institutional strategy, organizational support, and professional development as conditions for sustainable technology integration. Deacon et al. (2022) argued that technology use becomes sustainable when leadership, infrastructure, strategy, and organizational support are aligned. Fernandez et al. (2023) likewise emphasized that digital transformation initiatives should be embedded in an institutional digital strategy rather than treated as isolated projects. Carmo et al. (2025) also linked digital transformation in higher education management to critical success factors</w:t>
      </w:r>
      <w:r>
        <w:rPr>
          <w:rFonts w:cs="Times New Roman"/>
          <w:sz w:val="22"/>
        </w:rPr>
        <w:t>,</w:t>
      </w:r>
      <w:r w:rsidRPr="00151535">
        <w:rPr>
          <w:rFonts w:cs="Times New Roman"/>
          <w:sz w:val="22"/>
        </w:rPr>
        <w:t xml:space="preserve"> </w:t>
      </w:r>
      <w:r>
        <w:rPr>
          <w:rFonts w:cs="Times New Roman"/>
          <w:sz w:val="22"/>
        </w:rPr>
        <w:t>including</w:t>
      </w:r>
      <w:r w:rsidRPr="00151535">
        <w:rPr>
          <w:rFonts w:cs="Times New Roman"/>
          <w:sz w:val="22"/>
        </w:rPr>
        <w:t xml:space="preserve"> technology governance, leadership, competence, and operational alignment.</w:t>
      </w:r>
    </w:p>
    <w:p w:rsidR="00151535" w:rsidRPr="00151535" w:rsidRDefault="00000000" w:rsidP="00151535">
      <w:pPr>
        <w:spacing w:line="240" w:lineRule="auto"/>
        <w:ind w:firstLine="360"/>
        <w:rPr>
          <w:rFonts w:cs="Times New Roman"/>
          <w:sz w:val="22"/>
        </w:rPr>
      </w:pPr>
      <w:r w:rsidRPr="00151535">
        <w:rPr>
          <w:rFonts w:cs="Times New Roman"/>
          <w:sz w:val="22"/>
        </w:rPr>
        <w:t xml:space="preserve">These findings indicate that administrative digitalization in SUCs cannot be reduced to </w:t>
      </w:r>
      <w:r>
        <w:rPr>
          <w:rFonts w:cs="Times New Roman"/>
          <w:sz w:val="22"/>
        </w:rPr>
        <w:t>installing</w:t>
      </w:r>
      <w:r w:rsidRPr="00151535">
        <w:rPr>
          <w:rFonts w:cs="Times New Roman"/>
          <w:sz w:val="22"/>
        </w:rPr>
        <w:t xml:space="preserve"> a platform or </w:t>
      </w:r>
      <w:r>
        <w:rPr>
          <w:rFonts w:cs="Times New Roman"/>
          <w:sz w:val="22"/>
        </w:rPr>
        <w:t>purchasing</w:t>
      </w:r>
      <w:r w:rsidRPr="00151535">
        <w:rPr>
          <w:rFonts w:cs="Times New Roman"/>
          <w:sz w:val="22"/>
        </w:rPr>
        <w:t xml:space="preserve"> an information system. A student information system, document tracking platform, e-governance portal, human resource information system, cloud service, or scholarship management system can improve administration only when supported by clear governance, reliable infrastructure, trained personnel, data standards, and monitoring mechanisms. Without these institutional supports, digital systems may reproduce inefficiencies, create parallel manual workarounds, or remain underutilized.</w:t>
      </w:r>
    </w:p>
    <w:p w:rsidR="00151535" w:rsidRPr="00151535" w:rsidRDefault="00000000" w:rsidP="00151535">
      <w:pPr>
        <w:spacing w:line="240" w:lineRule="auto"/>
        <w:ind w:firstLine="360"/>
        <w:rPr>
          <w:rFonts w:cs="Times New Roman"/>
          <w:sz w:val="22"/>
        </w:rPr>
      </w:pPr>
      <w:r w:rsidRPr="00151535">
        <w:rPr>
          <w:rFonts w:cs="Times New Roman"/>
          <w:sz w:val="22"/>
        </w:rPr>
        <w:t>The discussion</w:t>
      </w:r>
      <w:r>
        <w:rPr>
          <w:rFonts w:cs="Times New Roman"/>
          <w:sz w:val="22"/>
        </w:rPr>
        <w:t>,</w:t>
      </w:r>
      <w:r w:rsidRPr="00151535">
        <w:rPr>
          <w:rFonts w:cs="Times New Roman"/>
          <w:sz w:val="22"/>
        </w:rPr>
        <w:t xml:space="preserve"> therefore</w:t>
      </w:r>
      <w:r>
        <w:rPr>
          <w:rFonts w:cs="Times New Roman"/>
          <w:sz w:val="22"/>
        </w:rPr>
        <w:t>,</w:t>
      </w:r>
      <w:r w:rsidRPr="00151535">
        <w:rPr>
          <w:rFonts w:cs="Times New Roman"/>
          <w:sz w:val="22"/>
        </w:rPr>
        <w:t xml:space="preserve"> points to technology management as the enabling layer between digital tools and administrative efficiency. In SUCs, digital leadership should provide direction, resources, and accountability; ICT planning should align systems with institutional mandates; infrastructure readiness should ensure reliability and accessibility; data governance and cybersecurity should protect sensitive </w:t>
      </w:r>
      <w:r w:rsidRPr="00151535">
        <w:rPr>
          <w:rFonts w:cs="Times New Roman"/>
          <w:sz w:val="22"/>
        </w:rPr>
        <w:lastRenderedPageBreak/>
        <w:t>student, personnel, financial, and institutional records; and staff training should build confidence and reduce resistance. Monitoring and evaluation are equally important because they allow SUCs to determine whether digital investments actually reduce processing time, improve service quality, increase transparency, or support evidence-based decisions.</w:t>
      </w:r>
    </w:p>
    <w:p w:rsidR="00151535" w:rsidRPr="00151535" w:rsidRDefault="00000000" w:rsidP="00151535">
      <w:pPr>
        <w:spacing w:line="240" w:lineRule="auto"/>
        <w:ind w:firstLine="0"/>
        <w:rPr>
          <w:rFonts w:cs="Times New Roman"/>
          <w:i/>
          <w:iCs/>
          <w:sz w:val="22"/>
        </w:rPr>
      </w:pPr>
      <w:r w:rsidRPr="00151535">
        <w:rPr>
          <w:rFonts w:cs="Times New Roman"/>
          <w:i/>
          <w:iCs/>
          <w:sz w:val="22"/>
        </w:rPr>
        <w:t>Administrative Efficiency Outcomes Associated with Technology Integration</w:t>
      </w:r>
    </w:p>
    <w:p w:rsidR="00151535" w:rsidRPr="00151535" w:rsidRDefault="00000000" w:rsidP="00151535">
      <w:pPr>
        <w:spacing w:line="240" w:lineRule="auto"/>
        <w:rPr>
          <w:rFonts w:cs="Times New Roman"/>
          <w:sz w:val="22"/>
        </w:rPr>
      </w:pPr>
      <w:r w:rsidRPr="00151535">
        <w:rPr>
          <w:rFonts w:cs="Times New Roman"/>
          <w:sz w:val="22"/>
        </w:rPr>
        <w:t xml:space="preserve">The review found that technology integration was associated with several administrative efficiency outcomes, including faster transaction processing, reduced manual work, fewer errors, improved records access, standardized workflows, improved reporting, enhanced transparency, better service quality, and improved user satisfaction. Philippine SUC evidence showed that cloud computing, e-governance, integrated IT systems, scholarship management systems, and unified college admission systems could support administrative modernization when properly implemented. Alimboyong and Bucjan (2021) reported that cloud computing </w:t>
      </w:r>
      <w:r>
        <w:rPr>
          <w:rFonts w:cs="Times New Roman"/>
          <w:sz w:val="22"/>
        </w:rPr>
        <w:t>was</w:t>
      </w:r>
      <w:r w:rsidRPr="00151535">
        <w:rPr>
          <w:rFonts w:cs="Times New Roman"/>
          <w:sz w:val="22"/>
        </w:rPr>
        <w:t xml:space="preserve"> perceived </w:t>
      </w:r>
      <w:r>
        <w:rPr>
          <w:rFonts w:cs="Times New Roman"/>
          <w:sz w:val="22"/>
        </w:rPr>
        <w:t xml:space="preserve">as </w:t>
      </w:r>
      <w:r w:rsidR="004B6FF6">
        <w:rPr>
          <w:rFonts w:cs="Times New Roman"/>
          <w:sz w:val="22"/>
        </w:rPr>
        <w:t>offer</w:t>
      </w:r>
      <w:r>
        <w:rPr>
          <w:rFonts w:cs="Times New Roman"/>
          <w:sz w:val="22"/>
        </w:rPr>
        <w:t xml:space="preserve">ing </w:t>
      </w:r>
      <w:r w:rsidRPr="00151535">
        <w:rPr>
          <w:rFonts w:cs="Times New Roman"/>
          <w:sz w:val="22"/>
        </w:rPr>
        <w:t xml:space="preserve">benefits </w:t>
      </w:r>
      <w:r w:rsidR="004B6FF6">
        <w:rPr>
          <w:rFonts w:cs="Times New Roman"/>
          <w:sz w:val="22"/>
        </w:rPr>
        <w:t>to</w:t>
      </w:r>
      <w:r w:rsidRPr="00151535">
        <w:rPr>
          <w:rFonts w:cs="Times New Roman"/>
          <w:sz w:val="22"/>
        </w:rPr>
        <w:t xml:space="preserve"> SUCs, </w:t>
      </w:r>
      <w:r w:rsidR="004B6FF6">
        <w:rPr>
          <w:rFonts w:cs="Times New Roman"/>
          <w:sz w:val="22"/>
        </w:rPr>
        <w:t>particular</w:t>
      </w:r>
      <w:r w:rsidRPr="00151535">
        <w:rPr>
          <w:rFonts w:cs="Times New Roman"/>
          <w:sz w:val="22"/>
        </w:rPr>
        <w:t>ly in improving access and flexibility. Francisco-Gabion (2025) examined e-governance implementation in relation to service quality, suggesting th</w:t>
      </w:r>
      <w:r>
        <w:rPr>
          <w:rFonts w:cs="Times New Roman"/>
          <w:sz w:val="22"/>
        </w:rPr>
        <w:t>at</w:t>
      </w:r>
      <w:r w:rsidRPr="00151535">
        <w:rPr>
          <w:rFonts w:cs="Times New Roman"/>
          <w:sz w:val="22"/>
        </w:rPr>
        <w:t xml:space="preserve"> e-administration and e-services </w:t>
      </w:r>
      <w:r>
        <w:rPr>
          <w:rFonts w:cs="Times New Roman"/>
          <w:sz w:val="22"/>
        </w:rPr>
        <w:t>are relevant for</w:t>
      </w:r>
      <w:r w:rsidRPr="00151535">
        <w:rPr>
          <w:rFonts w:cs="Times New Roman"/>
          <w:sz w:val="22"/>
        </w:rPr>
        <w:t xml:space="preserve"> improving administrative responsiveness. Ramizares (2025) identified systems integration as a means to address data silos and fragmented administrative operations.</w:t>
      </w:r>
    </w:p>
    <w:p w:rsidR="00151535" w:rsidRPr="00151535" w:rsidRDefault="00000000" w:rsidP="00151535">
      <w:pPr>
        <w:spacing w:line="240" w:lineRule="auto"/>
        <w:rPr>
          <w:rFonts w:cs="Times New Roman"/>
          <w:sz w:val="22"/>
        </w:rPr>
      </w:pPr>
      <w:r w:rsidRPr="00151535">
        <w:rPr>
          <w:rFonts w:cs="Times New Roman"/>
          <w:sz w:val="22"/>
        </w:rPr>
        <w:t>Specific functional-domain systems also illustrated how technology could improve administrative processes. Remegio and Casquejo (2025) developed a Scholarship and Grants Management System to address delays, redundancies, decentralized processes, reporting gaps, and security concerns in scholarship administration. Bordios et al. (2026) proposed a unified college admission system for Philippine SUCs to standardize admissions, support equity and access, and improve data-driven governance. These examples suggest that efficiency gains begin in specific administrative functions, such as scholarships or admissions, before being scaled into broader institutional information systems.</w:t>
      </w:r>
    </w:p>
    <w:p w:rsidR="00151535" w:rsidRPr="00151535" w:rsidRDefault="00000000" w:rsidP="00151535">
      <w:pPr>
        <w:spacing w:line="240" w:lineRule="auto"/>
        <w:ind w:firstLine="0"/>
        <w:rPr>
          <w:rFonts w:cs="Times New Roman"/>
          <w:sz w:val="22"/>
        </w:rPr>
      </w:pPr>
      <w:r w:rsidRPr="00151535">
        <w:rPr>
          <w:rFonts w:cs="Times New Roman"/>
          <w:sz w:val="22"/>
        </w:rPr>
        <w:t xml:space="preserve">International and review-based evidence reinforced this interpretation. Liu et al. (2025) found that ICT in educational administration was associated with efficiency, communication, and data-driven decision-making, although infrastructure and privacy concerns remained important. Carmo et al. (2025) described digital transformation in higher education management as a driver of operational efficiency and </w:t>
      </w:r>
      <w:r>
        <w:rPr>
          <w:rFonts w:cs="Times New Roman"/>
          <w:sz w:val="22"/>
        </w:rPr>
        <w:t>of</w:t>
      </w:r>
      <w:r w:rsidRPr="00151535">
        <w:rPr>
          <w:rFonts w:cs="Times New Roman"/>
          <w:sz w:val="22"/>
        </w:rPr>
        <w:t xml:space="preserve"> </w:t>
      </w:r>
      <w:r>
        <w:rPr>
          <w:rFonts w:cs="Times New Roman"/>
          <w:sz w:val="22"/>
        </w:rPr>
        <w:t>changes</w:t>
      </w:r>
      <w:r w:rsidRPr="00151535">
        <w:rPr>
          <w:rFonts w:cs="Times New Roman"/>
          <w:sz w:val="22"/>
        </w:rPr>
        <w:t xml:space="preserve"> </w:t>
      </w:r>
      <w:r>
        <w:rPr>
          <w:rFonts w:cs="Times New Roman"/>
          <w:sz w:val="22"/>
        </w:rPr>
        <w:t>in management models</w:t>
      </w:r>
      <w:r w:rsidRPr="00151535">
        <w:rPr>
          <w:rFonts w:cs="Times New Roman"/>
          <w:sz w:val="22"/>
        </w:rPr>
        <w:t>. These findings show that administrative efficiency should be evaluated not only through the presence of digital systems but also through measurable improvements in workflows, service delivery, reporting accuracy, transparency, and decision support.</w:t>
      </w:r>
    </w:p>
    <w:p w:rsidR="00151535" w:rsidRPr="00151535" w:rsidRDefault="00000000" w:rsidP="00151535">
      <w:pPr>
        <w:spacing w:line="240" w:lineRule="auto"/>
        <w:rPr>
          <w:rFonts w:cs="Times New Roman"/>
          <w:sz w:val="22"/>
        </w:rPr>
      </w:pPr>
      <w:r w:rsidRPr="00151535">
        <w:rPr>
          <w:rFonts w:cs="Times New Roman"/>
          <w:sz w:val="22"/>
        </w:rPr>
        <w:t xml:space="preserve">The discussion highlights the need for SUCs to define administrative efficiency indicators before, during, and after system implementation. Possible indicators include average </w:t>
      </w:r>
      <w:r>
        <w:rPr>
          <w:rFonts w:cs="Times New Roman"/>
          <w:sz w:val="22"/>
        </w:rPr>
        <w:t>transaction processing time, number of manual steps eliminated, record error rates, frequency of duplicate entries, report turnaround time,</w:t>
      </w:r>
      <w:r w:rsidRPr="00151535">
        <w:rPr>
          <w:rFonts w:cs="Times New Roman"/>
          <w:sz w:val="22"/>
        </w:rPr>
        <w:t xml:space="preserve"> number of users served through online platforms, user satisfaction, system uptime, and compliance with reporting requirements. By using such indicators, SUCs can move beyond general claims of modernization and produce evidence that technology integration improves administrative performance.</w:t>
      </w:r>
    </w:p>
    <w:p w:rsidR="00151535" w:rsidRPr="00151535" w:rsidRDefault="00000000" w:rsidP="00151535">
      <w:pPr>
        <w:spacing w:line="240" w:lineRule="auto"/>
        <w:ind w:firstLine="0"/>
        <w:rPr>
          <w:rFonts w:cs="Times New Roman"/>
          <w:sz w:val="22"/>
        </w:rPr>
      </w:pPr>
      <w:r w:rsidRPr="00151535">
        <w:rPr>
          <w:rFonts w:cs="Times New Roman"/>
          <w:sz w:val="22"/>
        </w:rPr>
        <w:t xml:space="preserve">However, the evidence also suggests that efficiency gains are not automatic. Brdesee (2021) provided a cautionary example of unintended consequences arising from a university e-service that </w:t>
      </w:r>
      <w:r>
        <w:rPr>
          <w:rFonts w:cs="Times New Roman"/>
          <w:sz w:val="22"/>
        </w:rPr>
        <w:t>lacked</w:t>
      </w:r>
      <w:r w:rsidRPr="00151535">
        <w:rPr>
          <w:rFonts w:cs="Times New Roman"/>
          <w:sz w:val="22"/>
        </w:rPr>
        <w:t xml:space="preserve"> adequate rules and controls. This is relevant to SUCs because digital services may accelerate transactions but may also generate new risks if workflows, eligibility rules, approval controls, data validation, and monitoring mechanisms are weak. Thus, SUCs should evaluate both the intended benefits and possible unintended consequences of administrative digitization.</w:t>
      </w:r>
    </w:p>
    <w:p w:rsidR="00151535" w:rsidRPr="00151535" w:rsidRDefault="00000000" w:rsidP="00151535">
      <w:pPr>
        <w:spacing w:line="240" w:lineRule="auto"/>
        <w:ind w:firstLine="0"/>
        <w:rPr>
          <w:rFonts w:cs="Times New Roman"/>
          <w:i/>
          <w:iCs/>
          <w:sz w:val="22"/>
        </w:rPr>
      </w:pPr>
      <w:r w:rsidRPr="00151535">
        <w:rPr>
          <w:rFonts w:cs="Times New Roman"/>
          <w:i/>
          <w:iCs/>
          <w:sz w:val="22"/>
        </w:rPr>
        <w:t>Barriers to Digital Transformation in SUC Administration</w:t>
      </w:r>
    </w:p>
    <w:p w:rsidR="00151535" w:rsidRPr="00151535" w:rsidRDefault="00000000" w:rsidP="00151535">
      <w:pPr>
        <w:spacing w:line="240" w:lineRule="auto"/>
        <w:rPr>
          <w:rFonts w:cs="Times New Roman"/>
          <w:sz w:val="22"/>
        </w:rPr>
      </w:pPr>
      <w:r w:rsidRPr="00151535">
        <w:rPr>
          <w:rFonts w:cs="Times New Roman"/>
          <w:sz w:val="22"/>
        </w:rPr>
        <w:t xml:space="preserve">The synthesis identified several recurring barriers to digital transformation in SUC administration. These included limited ICT budget, weak connectivity, outdated infrastructure, low digital competence, insufficient technical personnel, resistance to change, fragmented legacy systems, data privacy and cybersecurity risks, procurement limitations, and weak policy implementation. Philippine studies provided concrete examples of these constraints. Alimboyong and Bucjan (2021) identified slow internet connection and limited awareness of cloud computing as barriers to cloud adoption in SUCs. Ramizares (2025) reported data silos, system incompatibility, and resistance to change as constraints to IT systems integration. Remegio and Casquejo (2025) identified delays, redundancies, decentralized </w:t>
      </w:r>
      <w:r w:rsidRPr="00151535">
        <w:rPr>
          <w:rFonts w:cs="Times New Roman"/>
          <w:sz w:val="22"/>
        </w:rPr>
        <w:lastRenderedPageBreak/>
        <w:t>scholarship processes, and security concerns as problems that motivated the development of an automated scholarship management system.</w:t>
      </w:r>
    </w:p>
    <w:p w:rsidR="00151535" w:rsidRPr="00151535" w:rsidRDefault="00000000" w:rsidP="00151535">
      <w:pPr>
        <w:spacing w:line="240" w:lineRule="auto"/>
        <w:rPr>
          <w:rFonts w:cs="Times New Roman"/>
          <w:sz w:val="22"/>
        </w:rPr>
      </w:pPr>
      <w:r w:rsidRPr="00151535">
        <w:rPr>
          <w:rFonts w:cs="Times New Roman"/>
          <w:sz w:val="22"/>
        </w:rPr>
        <w:t>The global higher education literature showed that these barriers were not isolated concerns but part of a broader multidimensional pattern. Gkrimpizi et al. (2023) classified barriers to digital transformation in higher education into environmental, strategic, organizational, technological, people-related, and cultural categories. Singun (2025) identified barrier dimensions involving digital vision, strategy and policies, leadership and management, resources, competence, stakeholder management, culture, academic issues, and ethics. Liu et al. (2025) similarly noted infrastructure deficits, privacy concerns, and digital divide issues in ICT-supported educational administration.</w:t>
      </w:r>
    </w:p>
    <w:p w:rsidR="00151535" w:rsidRPr="00151535" w:rsidRDefault="00000000" w:rsidP="00151535">
      <w:pPr>
        <w:spacing w:line="240" w:lineRule="auto"/>
        <w:rPr>
          <w:rFonts w:cs="Times New Roman"/>
          <w:sz w:val="22"/>
        </w:rPr>
      </w:pPr>
      <w:r w:rsidRPr="00151535">
        <w:rPr>
          <w:rFonts w:cs="Times New Roman"/>
          <w:sz w:val="22"/>
        </w:rPr>
        <w:t xml:space="preserve">These findings explain why technology investments in SUCs may fail to produce administrative efficiency gains when implementation conditions are weak. </w:t>
      </w:r>
      <w:r>
        <w:rPr>
          <w:rFonts w:cs="Times New Roman"/>
          <w:sz w:val="22"/>
        </w:rPr>
        <w:t>A l</w:t>
      </w:r>
      <w:r w:rsidRPr="00151535">
        <w:rPr>
          <w:rFonts w:cs="Times New Roman"/>
          <w:sz w:val="22"/>
        </w:rPr>
        <w:t xml:space="preserve">imited budget can delay procurement, maintenance, upgrades, and technical support. Weak connectivity can prevent users from accessing cloud-based or web-based systems. Low digital competence can encourage continued reliance on manual workarounds. Fragmented legacy systems can </w:t>
      </w:r>
      <w:r>
        <w:rPr>
          <w:rFonts w:cs="Times New Roman"/>
          <w:sz w:val="22"/>
        </w:rPr>
        <w:t>lead</w:t>
      </w:r>
      <w:r w:rsidRPr="00151535">
        <w:rPr>
          <w:rFonts w:cs="Times New Roman"/>
          <w:sz w:val="22"/>
        </w:rPr>
        <w:t xml:space="preserve"> </w:t>
      </w:r>
      <w:r>
        <w:rPr>
          <w:rFonts w:cs="Times New Roman"/>
          <w:sz w:val="22"/>
        </w:rPr>
        <w:t>to duplicate</w:t>
      </w:r>
      <w:r w:rsidRPr="00151535">
        <w:rPr>
          <w:rFonts w:cs="Times New Roman"/>
          <w:sz w:val="22"/>
        </w:rPr>
        <w:t xml:space="preserve"> data entry and inconsistent records. Cybersecurity and data privacy concerns can reduce trust in digital transactions. Resistance to change can slow adoption even when systems are available. Weak policy implementation can result in inconsistent use across offices or campuses.</w:t>
      </w:r>
    </w:p>
    <w:p w:rsidR="00151535" w:rsidRPr="00151535" w:rsidRDefault="00000000" w:rsidP="00151535">
      <w:pPr>
        <w:spacing w:line="240" w:lineRule="auto"/>
        <w:rPr>
          <w:rFonts w:cs="Times New Roman"/>
          <w:sz w:val="22"/>
        </w:rPr>
      </w:pPr>
      <w:r w:rsidRPr="00151535">
        <w:rPr>
          <w:rFonts w:cs="Times New Roman"/>
          <w:sz w:val="22"/>
        </w:rPr>
        <w:t>The discussion suggests that SUCs should conduct barrier diagnostics before implementing digital systems. This may include assessing infrastructure readiness, user competence, process maturity, data quality, cybersecurity risk, procurement feasibility, and governance capacity. Without this assessment, technology integration may remain reactive, fragmented, and office-based. With barrier diagnostics, however, SUCs can prioritize investments, design capacity-building programs, prepare change-management plans, and identify which administrative processes are ready for automation or integration.</w:t>
      </w:r>
    </w:p>
    <w:p w:rsidR="00151535" w:rsidRPr="00151535" w:rsidRDefault="00000000" w:rsidP="00151535">
      <w:pPr>
        <w:spacing w:line="240" w:lineRule="auto"/>
        <w:ind w:firstLine="0"/>
        <w:rPr>
          <w:rFonts w:cs="Times New Roman"/>
          <w:sz w:val="22"/>
        </w:rPr>
      </w:pPr>
      <w:r w:rsidRPr="00151535">
        <w:rPr>
          <w:rFonts w:cs="Times New Roman"/>
          <w:sz w:val="22"/>
        </w:rPr>
        <w:t xml:space="preserve">The findings also point to the need for equity-sensitive and risk-aware digital transformation. SUCs differ in campus size, location, internet reliability, budget capacity, personnel complement, and technical readiness. Therefore, a one-size-fits-all approach may deepen disparities among campuses or offices. Digital transformation strategies should </w:t>
      </w:r>
      <w:r>
        <w:rPr>
          <w:rFonts w:cs="Times New Roman"/>
          <w:sz w:val="22"/>
        </w:rPr>
        <w:t>account fo</w:t>
      </w:r>
      <w:r w:rsidRPr="00151535">
        <w:rPr>
          <w:rFonts w:cs="Times New Roman"/>
          <w:sz w:val="22"/>
        </w:rPr>
        <w:t>r differential readiness and should include cybersecurity, data privacy, disaster recovery, system backups, and user support as central components of administrative modernization.</w:t>
      </w:r>
    </w:p>
    <w:p w:rsidR="00151535" w:rsidRPr="00151535" w:rsidRDefault="00000000" w:rsidP="00151535">
      <w:pPr>
        <w:spacing w:line="240" w:lineRule="auto"/>
        <w:ind w:firstLine="0"/>
        <w:rPr>
          <w:rFonts w:cs="Times New Roman"/>
          <w:i/>
          <w:iCs/>
          <w:sz w:val="22"/>
        </w:rPr>
      </w:pPr>
      <w:r w:rsidRPr="00151535">
        <w:rPr>
          <w:rFonts w:cs="Times New Roman"/>
          <w:i/>
          <w:iCs/>
          <w:sz w:val="22"/>
        </w:rPr>
        <w:t>Innovation Strategies for Technology-Enabled Administrative Modernization</w:t>
      </w:r>
    </w:p>
    <w:p w:rsidR="00151535" w:rsidRPr="00151535" w:rsidRDefault="00000000" w:rsidP="00151535">
      <w:pPr>
        <w:spacing w:line="240" w:lineRule="auto"/>
        <w:ind w:firstLine="0"/>
        <w:rPr>
          <w:rFonts w:cs="Times New Roman"/>
          <w:sz w:val="22"/>
        </w:rPr>
      </w:pPr>
      <w:r w:rsidRPr="00151535">
        <w:rPr>
          <w:rFonts w:cs="Times New Roman"/>
          <w:sz w:val="22"/>
        </w:rPr>
        <w:t>The review identified several innovation strategies that may support technology-enabled administrative modernization in SUCs. These strategies included institutional digital transformation roadmaps, integrated administrative systems architecture, cloud</w:t>
      </w:r>
      <w:r>
        <w:rPr>
          <w:rFonts w:cs="Times New Roman"/>
          <w:sz w:val="22"/>
        </w:rPr>
        <w:t>-</w:t>
      </w:r>
      <w:r w:rsidRPr="00151535">
        <w:rPr>
          <w:rFonts w:cs="Times New Roman"/>
          <w:sz w:val="22"/>
        </w:rPr>
        <w:t>readiness and connectivity improvement</w:t>
      </w:r>
      <w:r>
        <w:rPr>
          <w:rFonts w:cs="Times New Roman"/>
          <w:sz w:val="22"/>
        </w:rPr>
        <w:t>s</w:t>
      </w:r>
      <w:r w:rsidRPr="00151535">
        <w:rPr>
          <w:rFonts w:cs="Times New Roman"/>
          <w:sz w:val="22"/>
        </w:rPr>
        <w:t xml:space="preserve">, digital maturity assessment, digital leadership and governance structures, user-centered system development, staff training and continuous user support, cybersecurity and data privacy governance, service-quality and risk monitoring, and innovation ecosystem partnerships. These strategies addressed the major barriers identified in the review and provided pathways </w:t>
      </w:r>
      <w:r>
        <w:rPr>
          <w:rFonts w:cs="Times New Roman"/>
          <w:sz w:val="22"/>
        </w:rPr>
        <w:t>to</w:t>
      </w:r>
      <w:r w:rsidRPr="00151535">
        <w:rPr>
          <w:rFonts w:cs="Times New Roman"/>
          <w:sz w:val="22"/>
        </w:rPr>
        <w:t xml:space="preserve"> mov</w:t>
      </w:r>
      <w:r>
        <w:rPr>
          <w:rFonts w:cs="Times New Roman"/>
          <w:sz w:val="22"/>
        </w:rPr>
        <w:t>e</w:t>
      </w:r>
      <w:r w:rsidRPr="00151535">
        <w:rPr>
          <w:rFonts w:cs="Times New Roman"/>
          <w:sz w:val="22"/>
        </w:rPr>
        <w:t xml:space="preserve"> from isolated digital tools toward integrated administrative systems.</w:t>
      </w:r>
    </w:p>
    <w:p w:rsidR="00151535" w:rsidRPr="00151535" w:rsidRDefault="00000000" w:rsidP="00151535">
      <w:pPr>
        <w:spacing w:line="240" w:lineRule="auto"/>
        <w:rPr>
          <w:rFonts w:cs="Times New Roman"/>
          <w:sz w:val="22"/>
        </w:rPr>
      </w:pPr>
      <w:r w:rsidRPr="00151535">
        <w:rPr>
          <w:rFonts w:cs="Times New Roman"/>
          <w:sz w:val="22"/>
        </w:rPr>
        <w:t xml:space="preserve">First, institutional digital transformation roadmaps were identified as important for reducing fragmented technology initiatives. Benavides et al. (2020) and Fernandez et al. (2023) emphasized that digital transformation should be planned as an organization-wide change process rather than as </w:t>
      </w:r>
      <w:r w:rsidR="00FA6327">
        <w:rPr>
          <w:rFonts w:cs="Times New Roman"/>
          <w:sz w:val="22"/>
        </w:rPr>
        <w:t xml:space="preserve">a series of </w:t>
      </w:r>
      <w:r w:rsidRPr="00151535">
        <w:rPr>
          <w:rFonts w:cs="Times New Roman"/>
          <w:sz w:val="22"/>
        </w:rPr>
        <w:t>disconnected technology projects. For SUCs, a roadmap can identify priority administrative processes, implementation phases, required resources, responsible offices, timelines, system integration requirements, risk controls, and performance indicators.</w:t>
      </w:r>
    </w:p>
    <w:p w:rsidR="00151535" w:rsidRPr="00151535" w:rsidRDefault="00000000" w:rsidP="00151535">
      <w:pPr>
        <w:spacing w:line="240" w:lineRule="auto"/>
        <w:rPr>
          <w:rFonts w:cs="Times New Roman"/>
          <w:sz w:val="22"/>
        </w:rPr>
      </w:pPr>
      <w:r w:rsidRPr="00151535">
        <w:rPr>
          <w:rFonts w:cs="Times New Roman"/>
          <w:sz w:val="22"/>
        </w:rPr>
        <w:t xml:space="preserve">Second, </w:t>
      </w:r>
      <w:r>
        <w:rPr>
          <w:rFonts w:cs="Times New Roman"/>
          <w:sz w:val="22"/>
        </w:rPr>
        <w:t xml:space="preserve">an </w:t>
      </w:r>
      <w:r w:rsidRPr="00151535">
        <w:rPr>
          <w:rFonts w:cs="Times New Roman"/>
          <w:sz w:val="22"/>
        </w:rPr>
        <w:t xml:space="preserve">integrated administrative systems architecture was necessary </w:t>
      </w:r>
      <w:r>
        <w:rPr>
          <w:rFonts w:cs="Times New Roman"/>
          <w:sz w:val="22"/>
        </w:rPr>
        <w:t>to</w:t>
      </w:r>
      <w:r w:rsidRPr="00151535">
        <w:rPr>
          <w:rFonts w:cs="Times New Roman"/>
          <w:sz w:val="22"/>
        </w:rPr>
        <w:t xml:space="preserve"> address data silos and system incompatibilit</w:t>
      </w:r>
      <w:r>
        <w:rPr>
          <w:rFonts w:cs="Times New Roman"/>
          <w:sz w:val="22"/>
        </w:rPr>
        <w:t>ies</w:t>
      </w:r>
      <w:r w:rsidRPr="00151535">
        <w:rPr>
          <w:rFonts w:cs="Times New Roman"/>
          <w:sz w:val="22"/>
        </w:rPr>
        <w:t>. Ramizares (2025) and Liu et al. (2025) supported the importance of integration in improving information flow and decision-making. SUCs may need interoperability standards, application programming interfaces, data dictionaries, centralized or federated databases, and data migration plans to connect admissions, student records, finance, procurement, human resource</w:t>
      </w:r>
      <w:r>
        <w:rPr>
          <w:rFonts w:cs="Times New Roman"/>
          <w:sz w:val="22"/>
        </w:rPr>
        <w:t>s</w:t>
      </w:r>
      <w:r w:rsidRPr="00151535">
        <w:rPr>
          <w:rFonts w:cs="Times New Roman"/>
          <w:sz w:val="22"/>
        </w:rPr>
        <w:t>, research, extension, and quality assurance systems.</w:t>
      </w:r>
    </w:p>
    <w:p w:rsidR="00151535" w:rsidRPr="00151535" w:rsidRDefault="00000000" w:rsidP="00151535">
      <w:pPr>
        <w:spacing w:line="240" w:lineRule="auto"/>
        <w:rPr>
          <w:rFonts w:cs="Times New Roman"/>
          <w:sz w:val="22"/>
        </w:rPr>
      </w:pPr>
      <w:r w:rsidRPr="00151535">
        <w:rPr>
          <w:rFonts w:cs="Times New Roman"/>
          <w:sz w:val="22"/>
        </w:rPr>
        <w:lastRenderedPageBreak/>
        <w:t>Third, cloud</w:t>
      </w:r>
      <w:r>
        <w:rPr>
          <w:rFonts w:cs="Times New Roman"/>
          <w:sz w:val="22"/>
        </w:rPr>
        <w:t>-</w:t>
      </w:r>
      <w:r w:rsidRPr="00151535">
        <w:rPr>
          <w:rFonts w:cs="Times New Roman"/>
          <w:sz w:val="22"/>
        </w:rPr>
        <w:t>readiness and connectivity improvement</w:t>
      </w:r>
      <w:r>
        <w:rPr>
          <w:rFonts w:cs="Times New Roman"/>
          <w:sz w:val="22"/>
        </w:rPr>
        <w:t>s</w:t>
      </w:r>
      <w:r w:rsidRPr="00151535">
        <w:rPr>
          <w:rFonts w:cs="Times New Roman"/>
          <w:sz w:val="22"/>
        </w:rPr>
        <w:t xml:space="preserve"> emerged as a practical strategy for resource-constrained SUCs. Alimboyong and Bucjan (2021) showed that cloud computing was considered beneficial in SUCs but constrained by internet connectivity and awareness. Thus, cloud adoption should be accompanied by </w:t>
      </w:r>
      <w:r w:rsidR="00FA6327">
        <w:rPr>
          <w:rFonts w:cs="Times New Roman"/>
          <w:sz w:val="22"/>
        </w:rPr>
        <w:t>upgrades</w:t>
      </w:r>
      <w:r w:rsidRPr="00151535">
        <w:rPr>
          <w:rFonts w:cs="Times New Roman"/>
          <w:sz w:val="22"/>
        </w:rPr>
        <w:t xml:space="preserve"> </w:t>
      </w:r>
      <w:r w:rsidR="00FA6327">
        <w:rPr>
          <w:rFonts w:cs="Times New Roman"/>
          <w:sz w:val="22"/>
        </w:rPr>
        <w:t>to connectivity</w:t>
      </w:r>
      <w:r w:rsidRPr="00151535">
        <w:rPr>
          <w:rFonts w:cs="Times New Roman"/>
          <w:sz w:val="22"/>
        </w:rPr>
        <w:t>, user orientation, data classification policies, backup protocols, vendor assessment, and technical support mechanisms.</w:t>
      </w:r>
    </w:p>
    <w:p w:rsidR="00151535" w:rsidRPr="00151535" w:rsidRDefault="00000000" w:rsidP="00151535">
      <w:pPr>
        <w:spacing w:line="240" w:lineRule="auto"/>
        <w:ind w:firstLine="0"/>
        <w:rPr>
          <w:rFonts w:cs="Times New Roman"/>
          <w:sz w:val="22"/>
        </w:rPr>
      </w:pPr>
      <w:r w:rsidRPr="00151535">
        <w:rPr>
          <w:rFonts w:cs="Times New Roman"/>
          <w:sz w:val="22"/>
        </w:rPr>
        <w:t>Fourth, capacity building and user-centered design were essential for adoption and sustainability. Remegio and Casquejo (2025) and Bordios et al. (2026) illustrated the value of system development and pilot testing in specific administrative domains. When users are consulted during design and testing, systems are more likely to match actual workflows and gain acceptance. Training, help desks, peer champions, manuals, and feedback mechanisms can reduce resistance and improve daily use.</w:t>
      </w:r>
    </w:p>
    <w:p w:rsidR="00151535" w:rsidRPr="00151535" w:rsidRDefault="00000000" w:rsidP="00151535">
      <w:pPr>
        <w:spacing w:line="240" w:lineRule="auto"/>
        <w:rPr>
          <w:rFonts w:cs="Times New Roman"/>
          <w:sz w:val="22"/>
        </w:rPr>
      </w:pPr>
      <w:r>
        <w:rPr>
          <w:rFonts w:cs="Times New Roman"/>
          <w:sz w:val="22"/>
        </w:rPr>
        <w:t>Lastly</w:t>
      </w:r>
      <w:r w:rsidRPr="00151535">
        <w:rPr>
          <w:rFonts w:cs="Times New Roman"/>
          <w:sz w:val="22"/>
        </w:rPr>
        <w:t>, innovation ecosystem partnerships can help SUCs access technical expertise, infrastructure support, shared services, and co-development opportunities. Carmo et al. (2025) and Fernandez et al. (2023) linked digital transformation with institutional management change and innovation capacity. In the Philippine setting, partnerships with national agencies, local government units, industry, other HEIs, and technology providers may help SUCs build digital capacity, share resources, and develop scalable administrative innovations. Such partnerships are especially important when institutional resources are limited.</w:t>
      </w:r>
    </w:p>
    <w:p w:rsidR="00151535" w:rsidRPr="00151535" w:rsidRDefault="00000000" w:rsidP="00151535">
      <w:pPr>
        <w:spacing w:line="240" w:lineRule="auto"/>
        <w:ind w:firstLine="0"/>
        <w:rPr>
          <w:rFonts w:cs="Times New Roman"/>
          <w:i/>
          <w:iCs/>
          <w:sz w:val="22"/>
        </w:rPr>
      </w:pPr>
      <w:r w:rsidRPr="00151535">
        <w:rPr>
          <w:rFonts w:cs="Times New Roman"/>
          <w:i/>
          <w:iCs/>
          <w:sz w:val="22"/>
        </w:rPr>
        <w:t>Proposed Technology Management Framework for Administrative Efficiency in Philippine SUCs</w:t>
      </w:r>
    </w:p>
    <w:p w:rsidR="00151535" w:rsidRPr="00151535" w:rsidRDefault="00000000" w:rsidP="00151535">
      <w:pPr>
        <w:spacing w:line="240" w:lineRule="auto"/>
        <w:rPr>
          <w:rFonts w:cs="Times New Roman"/>
          <w:sz w:val="22"/>
        </w:rPr>
      </w:pPr>
      <w:r w:rsidRPr="00151535">
        <w:rPr>
          <w:rFonts w:cs="Times New Roman"/>
          <w:sz w:val="22"/>
        </w:rPr>
        <w:t>Based on the synthesis, the proposed technology management framework for improving administrative efficiency in Philippine SUCs may be organized into five interrelated components: inputs, technology integration processes, moderators or barriers, administrative efficiency outputs, and innovation ecosystem outcomes. The inputs include digital leadership, ICT budget, infrastructure, policies, human capacity, and institutional support. These inputs establish the readiness conditions for technology integration and determine whether digital initiatives can be implemented, maintained, and scaled.</w:t>
      </w:r>
    </w:p>
    <w:p w:rsidR="00151535" w:rsidRPr="00151535" w:rsidRDefault="00000000" w:rsidP="00151535">
      <w:pPr>
        <w:spacing w:line="240" w:lineRule="auto"/>
        <w:rPr>
          <w:rFonts w:cs="Times New Roman"/>
          <w:sz w:val="22"/>
        </w:rPr>
      </w:pPr>
      <w:r w:rsidRPr="00151535">
        <w:rPr>
          <w:rFonts w:cs="Times New Roman"/>
          <w:sz w:val="22"/>
        </w:rPr>
        <w:t>The technology integration processes include system selection, workflow redesign, system integration, data migration, user training, pilot testing, monitoring, and continuous improvement. These processes convert technology investment into functional administrative systems. Evidence from Ramizares (2025), Remegio and Casquejo (2025), Bordios et al. (2026), and Fernandez et al. (2023) showed that implementation quality matters because systems must be aligned with institutional workflows, data requirements, user capacity, and governance structures.</w:t>
      </w:r>
    </w:p>
    <w:p w:rsidR="00151535" w:rsidRPr="00151535" w:rsidRDefault="00000000" w:rsidP="00151535">
      <w:pPr>
        <w:spacing w:line="240" w:lineRule="auto"/>
        <w:ind w:firstLine="0"/>
        <w:rPr>
          <w:rFonts w:cs="Times New Roman"/>
          <w:sz w:val="22"/>
        </w:rPr>
      </w:pPr>
      <w:r w:rsidRPr="00151535">
        <w:rPr>
          <w:rFonts w:cs="Times New Roman"/>
          <w:sz w:val="22"/>
        </w:rPr>
        <w:t>Moderators or barriers include budget limitations, infrastructure gaps, low digital competence, resistance to change, fragmented systems, privacy risks, cybersecurity concerns, and weak policy implementation. These factors may weaken, delay, or prevent administrative efficiency gains. The barrier literature demonstrates that digital transformation is multidimensional and that technological solutions alone cannot address organizational, human, cultural, and governance constraints (Gkrimpizi et al., 2023; Liu et al., 2025; Singun, 2025).</w:t>
      </w:r>
    </w:p>
    <w:p w:rsidR="00151535" w:rsidRPr="00151535" w:rsidRDefault="00000000" w:rsidP="00151535">
      <w:pPr>
        <w:spacing w:line="240" w:lineRule="auto"/>
        <w:ind w:firstLine="0"/>
        <w:rPr>
          <w:rFonts w:cs="Times New Roman"/>
          <w:sz w:val="22"/>
        </w:rPr>
      </w:pPr>
      <w:r w:rsidRPr="00151535">
        <w:rPr>
          <w:rFonts w:cs="Times New Roman"/>
          <w:sz w:val="22"/>
        </w:rPr>
        <w:t>Administrative efficiency outputs include faster processing, fewer errors, improved reporting, better transparency, improved access to services, smoother workflow coordination, and user satisfaction. These outputs represent the immediate administrative value of technology integration. However, the review suggests that these outputs should be measured explicitly. SUCs may institutionalize efficiency metrics such as transaction turnaround time, processing cost, record accuracy, report completion rate, service availability, user satisfaction, and system adoption rates.</w:t>
      </w:r>
    </w:p>
    <w:p w:rsidR="00151535" w:rsidRPr="00151535" w:rsidRDefault="00000000" w:rsidP="00151535">
      <w:pPr>
        <w:spacing w:line="240" w:lineRule="auto"/>
        <w:ind w:firstLine="0"/>
        <w:rPr>
          <w:rFonts w:cs="Times New Roman"/>
          <w:sz w:val="22"/>
        </w:rPr>
      </w:pPr>
      <w:r w:rsidRPr="00151535">
        <w:rPr>
          <w:rFonts w:cs="Times New Roman"/>
          <w:sz w:val="22"/>
        </w:rPr>
        <w:t>Innovation ecosystem outcomes include sustainable digital governance, partnerships, continuous improvement, scalable administrative innovation, and stronger institutional accountability. These outcomes reflect the long-term contribution of technology integration to SUC modernization. Rather than viewing technology integration as a single project, the framework positions it as an institutional capability that links digital governance, human capacity, infrastructure, and innovation partnerships to public service efficiency.</w:t>
      </w:r>
    </w:p>
    <w:p w:rsidR="00151535" w:rsidRPr="00151535" w:rsidRDefault="00000000" w:rsidP="00151535">
      <w:pPr>
        <w:spacing w:line="240" w:lineRule="auto"/>
        <w:ind w:firstLine="0"/>
        <w:rPr>
          <w:rFonts w:cs="Times New Roman"/>
          <w:i/>
          <w:iCs/>
          <w:sz w:val="22"/>
        </w:rPr>
      </w:pPr>
      <w:r w:rsidRPr="00151535">
        <w:rPr>
          <w:rFonts w:cs="Times New Roman"/>
          <w:i/>
          <w:iCs/>
          <w:sz w:val="22"/>
        </w:rPr>
        <w:t>Overall Synthesis and Theoretical Interpretation</w:t>
      </w:r>
    </w:p>
    <w:p w:rsidR="00151535" w:rsidRPr="00151535" w:rsidRDefault="00000000" w:rsidP="00151535">
      <w:pPr>
        <w:spacing w:line="240" w:lineRule="auto"/>
        <w:rPr>
          <w:rFonts w:cs="Times New Roman"/>
          <w:sz w:val="22"/>
        </w:rPr>
      </w:pPr>
      <w:r>
        <w:rPr>
          <w:rFonts w:cs="Times New Roman"/>
          <w:sz w:val="22"/>
        </w:rPr>
        <w:lastRenderedPageBreak/>
        <w:t>T</w:t>
      </w:r>
      <w:r w:rsidRPr="00151535">
        <w:rPr>
          <w:rFonts w:cs="Times New Roman"/>
          <w:sz w:val="22"/>
        </w:rPr>
        <w:t xml:space="preserve">he results support the view that technology integration contributes to administrative efficiency in Philippine SUCs when it is </w:t>
      </w:r>
      <w:r>
        <w:rPr>
          <w:rFonts w:cs="Times New Roman"/>
          <w:sz w:val="22"/>
        </w:rPr>
        <w:t>strategically governed, systematically implemented,</w:t>
      </w:r>
      <w:r w:rsidRPr="00151535">
        <w:rPr>
          <w:rFonts w:cs="Times New Roman"/>
          <w:sz w:val="22"/>
        </w:rPr>
        <w:t xml:space="preserve"> and evaluated using meaningful indicators. The strongest pattern across the evidence is that the interaction of technology, management practice, institutional readiness, and user adoption produces administrative efficiency. Digital systems may accelerate transactions and improve records management, but these benefits depend on leadership, planning, infrastructure, user capacity, data governance, cybersecurity, and continuous evaluation.</w:t>
      </w:r>
    </w:p>
    <w:p w:rsidR="00151535" w:rsidRPr="00151535" w:rsidRDefault="00000000" w:rsidP="00151535">
      <w:pPr>
        <w:spacing w:line="240" w:lineRule="auto"/>
        <w:rPr>
          <w:rFonts w:cs="Times New Roman"/>
          <w:sz w:val="22"/>
        </w:rPr>
      </w:pPr>
      <w:r w:rsidRPr="00151535">
        <w:rPr>
          <w:rFonts w:cs="Times New Roman"/>
          <w:sz w:val="22"/>
        </w:rPr>
        <w:t>The Philippine evidence is particularly valuable because it illustrates administrative modernization in actual SUC contexts. Cloud adoption, e-governance, IT systems integration, scholarship management automation, and unified admissions systems show that SUCs are beginning to address administrative inefficiencies through digital tools. However, the same evidence also shows that implementation remains constrained by infrastructure, awareness, policy, integration, and change-management issues. Thus, the local literature suggests both potential and limitation</w:t>
      </w:r>
      <w:r>
        <w:rPr>
          <w:rFonts w:cs="Times New Roman"/>
          <w:sz w:val="22"/>
        </w:rPr>
        <w:t>s</w:t>
      </w:r>
      <w:r w:rsidRPr="00151535">
        <w:rPr>
          <w:rFonts w:cs="Times New Roman"/>
          <w:sz w:val="22"/>
        </w:rPr>
        <w:t>: technology can improve administrative work, but only when embedded in a broader technology management system.</w:t>
      </w:r>
    </w:p>
    <w:p w:rsidR="00151535" w:rsidRPr="00151535" w:rsidRDefault="00000000" w:rsidP="00151535">
      <w:pPr>
        <w:spacing w:line="240" w:lineRule="auto"/>
        <w:rPr>
          <w:rFonts w:cs="Times New Roman"/>
          <w:sz w:val="22"/>
        </w:rPr>
      </w:pPr>
      <w:r w:rsidRPr="00151535">
        <w:rPr>
          <w:rFonts w:cs="Times New Roman"/>
          <w:sz w:val="22"/>
        </w:rPr>
        <w:t>The broader literature helps explain this local pattern. Digital transformation in higher education is increasingly described as an organization-wide change process involving strategy, governance, infrastructure, competencies, culture, and stakeholder relationships (Benavides et al., 2020; Carmo et al., 2025; Fernandez et al., 2023). The barriers identified by Gkrimpizi et al. (2023) and Singun (2025) further indicate that institutions must address environmental, strategic, organizational, technological, human, cultural, and ethical constraints. These frameworks are useful for Philippine SUCs because public higher education institutions operate under resource constraints, accountability requirements, procurement rules, and diverse campus contexts.</w:t>
      </w:r>
    </w:p>
    <w:p w:rsidR="00151535" w:rsidRPr="00151535" w:rsidRDefault="00000000" w:rsidP="00151535">
      <w:pPr>
        <w:spacing w:line="240" w:lineRule="auto"/>
        <w:rPr>
          <w:rFonts w:cs="Times New Roman"/>
          <w:sz w:val="22"/>
        </w:rPr>
      </w:pPr>
      <w:r w:rsidRPr="00151535">
        <w:rPr>
          <w:rFonts w:cs="Times New Roman"/>
          <w:sz w:val="22"/>
        </w:rPr>
        <w:t>For policy and practice, the findings imply that SUCs should design digital transformation as a staged institutional program. The first stage should assess digital maturity, administrative process readiness, infrastructure, user competence, and policy gaps. The second stage should prioritize high-impact administrative processes for digitization, such as records, admissions, scholarships, procurement, finance, human resources, research administration, and document tracking. The third stage should implement systems using pilot testing, user-centered design, capacity building, and cybersecurity controls. The fourth stage should integrate systems across offices and campuses. The final stage should evaluate efficiency outcomes and continuously improve the system based on evidence.</w:t>
      </w:r>
    </w:p>
    <w:p w:rsidR="00151535" w:rsidRPr="00151535" w:rsidRDefault="00000000" w:rsidP="00151535">
      <w:pPr>
        <w:spacing w:line="240" w:lineRule="auto"/>
        <w:rPr>
          <w:rFonts w:cs="Times New Roman"/>
          <w:sz w:val="22"/>
        </w:rPr>
      </w:pPr>
      <w:r w:rsidRPr="00151535">
        <w:rPr>
          <w:rFonts w:cs="Times New Roman"/>
          <w:sz w:val="22"/>
        </w:rPr>
        <w:t>The results also suggest a need for stronger empirical research on administrative efficiency in SUCs. Many studies are system-development reports, readiness assessments, descriptive analyses, or perception-based evaluations. Future studies should measure actual efficiency outcomes before and after technology implementation, including processing time, cost, error rates, compliance reporting speed, user satisfaction, system usage data, and return on technology investment. Multi-institutional studies across SUCs are also needed to compare digital readiness and identify scalable models for administrative modernization.</w:t>
      </w:r>
    </w:p>
    <w:p w:rsidR="00151535" w:rsidRPr="00151535" w:rsidRDefault="00000000" w:rsidP="00151535">
      <w:pPr>
        <w:spacing w:line="240" w:lineRule="auto"/>
        <w:ind w:firstLine="0"/>
        <w:rPr>
          <w:rFonts w:cs="Times New Roman"/>
          <w:i/>
          <w:iCs/>
          <w:sz w:val="22"/>
        </w:rPr>
      </w:pPr>
      <w:r w:rsidRPr="00151535">
        <w:rPr>
          <w:rFonts w:cs="Times New Roman"/>
          <w:i/>
          <w:iCs/>
          <w:sz w:val="22"/>
        </w:rPr>
        <w:t>Implications for SUC Leaders, ICT Managers, and Policymakers</w:t>
      </w:r>
    </w:p>
    <w:p w:rsidR="00151535" w:rsidRPr="00151535" w:rsidRDefault="00000000" w:rsidP="00151535">
      <w:pPr>
        <w:spacing w:line="240" w:lineRule="auto"/>
        <w:rPr>
          <w:rFonts w:cs="Times New Roman"/>
          <w:sz w:val="22"/>
        </w:rPr>
      </w:pPr>
      <w:r w:rsidRPr="00151535">
        <w:rPr>
          <w:rFonts w:cs="Times New Roman"/>
          <w:sz w:val="22"/>
        </w:rPr>
        <w:t>For SUC leaders, the findings emphasize the importance of digital leadership and institutional accountability. University presidents, vice presidents, campus administrators, and office heads should treat technology integration as a governance priority linked to public service quality, transparency, and institutional performance. Leadership support is necessary for resource allocation, policy enforcement, user compliance, and inter-office coordination.</w:t>
      </w:r>
    </w:p>
    <w:p w:rsidR="00151535" w:rsidRPr="00151535" w:rsidRDefault="00000000" w:rsidP="00151535">
      <w:pPr>
        <w:spacing w:line="240" w:lineRule="auto"/>
        <w:rPr>
          <w:rFonts w:cs="Times New Roman"/>
          <w:sz w:val="22"/>
        </w:rPr>
      </w:pPr>
      <w:r w:rsidRPr="00151535">
        <w:rPr>
          <w:rFonts w:cs="Times New Roman"/>
          <w:sz w:val="22"/>
        </w:rPr>
        <w:t>For ICT managers, the findings highlight the need to move from isolated technical support toward strategic technology management. ICT units should participate in institutional planning, systems architecture, data governance, cybersecurity management, user training, and monitoring. They should also work closely with administrative offices to ensure that systems reflect real workflows and reporting requirements.</w:t>
      </w:r>
    </w:p>
    <w:p w:rsidR="00151535" w:rsidRPr="00151535" w:rsidRDefault="00000000" w:rsidP="00151535">
      <w:pPr>
        <w:spacing w:line="240" w:lineRule="auto"/>
        <w:rPr>
          <w:rFonts w:cs="Times New Roman"/>
          <w:sz w:val="22"/>
        </w:rPr>
      </w:pPr>
      <w:r w:rsidRPr="00151535">
        <w:rPr>
          <w:rFonts w:cs="Times New Roman"/>
          <w:sz w:val="22"/>
        </w:rPr>
        <w:t xml:space="preserve">For policymakers, the findings suggest that national and institutional policies should support infrastructure investment, shared services, digital governance standards, cybersecurity compliance, and capacity-building programs for SUCs. Since SUCs operate under public mandates and resource </w:t>
      </w:r>
      <w:r w:rsidRPr="00151535">
        <w:rPr>
          <w:rFonts w:cs="Times New Roman"/>
          <w:sz w:val="22"/>
        </w:rPr>
        <w:lastRenderedPageBreak/>
        <w:t>constraints, digital transformation initiatives may require coordinated support from higher education agencies, ICT agencies, funding institutions, local partners, and industry collaborators.</w:t>
      </w:r>
    </w:p>
    <w:p w:rsidR="00151535" w:rsidRPr="00151535" w:rsidRDefault="00000000" w:rsidP="00151535">
      <w:pPr>
        <w:spacing w:line="240" w:lineRule="auto"/>
        <w:ind w:firstLine="0"/>
        <w:rPr>
          <w:rFonts w:cs="Times New Roman"/>
          <w:i/>
          <w:iCs/>
          <w:sz w:val="22"/>
        </w:rPr>
      </w:pPr>
      <w:r w:rsidRPr="00151535">
        <w:rPr>
          <w:rFonts w:cs="Times New Roman"/>
          <w:i/>
          <w:iCs/>
          <w:sz w:val="22"/>
        </w:rPr>
        <w:t>Limitations of the Evidence Base</w:t>
      </w:r>
    </w:p>
    <w:p w:rsidR="00151535" w:rsidRPr="00151535" w:rsidRDefault="00000000" w:rsidP="00151535">
      <w:pPr>
        <w:spacing w:line="240" w:lineRule="auto"/>
        <w:rPr>
          <w:rFonts w:cs="Times New Roman"/>
          <w:sz w:val="22"/>
        </w:rPr>
      </w:pPr>
      <w:r w:rsidRPr="00151535">
        <w:rPr>
          <w:rFonts w:cs="Times New Roman"/>
          <w:sz w:val="22"/>
        </w:rPr>
        <w:t>The evidence base reviewed included both Philippine SUC-specific studies and broader higher education literature. While this combination strengthened conceptual interpretation, the number of SUC-specific studies remained limited</w:t>
      </w:r>
      <w:r>
        <w:rPr>
          <w:rFonts w:cs="Times New Roman"/>
          <w:sz w:val="22"/>
        </w:rPr>
        <w:t>,</w:t>
      </w:r>
      <w:r w:rsidRPr="00151535">
        <w:rPr>
          <w:rFonts w:cs="Times New Roman"/>
          <w:sz w:val="22"/>
        </w:rPr>
        <w:t xml:space="preserve"> and many local studies focused on specific systems or functional domains. Some findings were also based on perceived efficiency, usability, readiness, or service-quality relationships rather than direct pre- and post-implementation measurements. Therefore, the conclusions should be interpreted as a synthesis of available evidence rather than as definitive causal proof of technology integration effects across all Philippine SUCs.</w:t>
      </w:r>
    </w:p>
    <w:p w:rsidR="00151535" w:rsidRPr="00151535" w:rsidRDefault="00000000" w:rsidP="00151535">
      <w:pPr>
        <w:spacing w:line="240" w:lineRule="auto"/>
        <w:rPr>
          <w:rFonts w:cs="Times New Roman"/>
          <w:sz w:val="22"/>
        </w:rPr>
      </w:pPr>
      <w:r w:rsidRPr="00151535">
        <w:rPr>
          <w:rFonts w:cs="Times New Roman"/>
          <w:sz w:val="22"/>
        </w:rPr>
        <w:t xml:space="preserve">Another limitation is the heterogeneity of technologies, administrative functions, research designs, and outcome indicators across studies. This made thematic synthesis more appropriate than meta-analysis. Future systematic reviews may improve precision by limiting scope to </w:t>
      </w:r>
      <w:r>
        <w:rPr>
          <w:rFonts w:cs="Times New Roman"/>
          <w:sz w:val="22"/>
        </w:rPr>
        <w:t>a singl</w:t>
      </w:r>
      <w:r w:rsidRPr="00151535">
        <w:rPr>
          <w:rFonts w:cs="Times New Roman"/>
          <w:sz w:val="22"/>
        </w:rPr>
        <w:t>e administrative domain, such as admissions, records management, procurement, human resources, or research administration, or by including only studies that report measurable efficiency outcomes.</w:t>
      </w:r>
    </w:p>
    <w:p w:rsidR="00151535" w:rsidRPr="00151535" w:rsidRDefault="00000000" w:rsidP="00151535">
      <w:pPr>
        <w:spacing w:line="240" w:lineRule="auto"/>
        <w:ind w:firstLine="0"/>
        <w:rPr>
          <w:rFonts w:cs="Times New Roman"/>
          <w:b/>
          <w:bCs/>
          <w:sz w:val="22"/>
        </w:rPr>
      </w:pPr>
      <w:r w:rsidRPr="00151535">
        <w:rPr>
          <w:rFonts w:cs="Times New Roman"/>
          <w:b/>
          <w:bCs/>
          <w:sz w:val="22"/>
        </w:rPr>
        <w:t>Conclusion</w:t>
      </w:r>
    </w:p>
    <w:p w:rsidR="00151535" w:rsidRPr="00151535" w:rsidRDefault="00000000" w:rsidP="00151535">
      <w:pPr>
        <w:spacing w:line="240" w:lineRule="auto"/>
        <w:rPr>
          <w:rFonts w:cs="Times New Roman"/>
          <w:sz w:val="22"/>
        </w:rPr>
      </w:pPr>
      <w:r w:rsidRPr="00151535">
        <w:rPr>
          <w:rFonts w:cs="Times New Roman"/>
          <w:sz w:val="22"/>
        </w:rPr>
        <w:t>The results indicate that technology integration can support administrative efficiency in Philippine SUCs by improving workflows, records access, reporting, transparency, service quality, and data-driven decision-making. However, these benefits depend on technology management practices</w:t>
      </w:r>
      <w:r>
        <w:rPr>
          <w:rFonts w:cs="Times New Roman"/>
          <w:sz w:val="22"/>
        </w:rPr>
        <w:t>,</w:t>
      </w:r>
      <w:r w:rsidRPr="00151535">
        <w:rPr>
          <w:rFonts w:cs="Times New Roman"/>
          <w:sz w:val="22"/>
        </w:rPr>
        <w:t xml:space="preserve"> </w:t>
      </w:r>
      <w:r>
        <w:rPr>
          <w:rFonts w:cs="Times New Roman"/>
          <w:sz w:val="22"/>
        </w:rPr>
        <w:t>including</w:t>
      </w:r>
      <w:r w:rsidRPr="00151535">
        <w:rPr>
          <w:rFonts w:cs="Times New Roman"/>
          <w:sz w:val="22"/>
        </w:rPr>
        <w:t xml:space="preserve"> digital leadership, strategic ICT planning, infrastructure readiness, data governance, cybersecurity, staff training, user support, interoperability, and monitoring. The review also shows that barriers such as limited funding, weak connectivity, low digital competence, fragmented systems, resistance to change, privacy risks, and weak policy implementation may prevent SUCs from fully realizing administrative efficiency gains.</w:t>
      </w:r>
    </w:p>
    <w:p w:rsidR="00151535" w:rsidRPr="00151535" w:rsidRDefault="00000000" w:rsidP="00151535">
      <w:pPr>
        <w:spacing w:line="240" w:lineRule="auto"/>
        <w:rPr>
          <w:rFonts w:cs="Times New Roman"/>
          <w:sz w:val="22"/>
        </w:rPr>
      </w:pPr>
      <w:r w:rsidRPr="00151535">
        <w:rPr>
          <w:rFonts w:cs="Times New Roman"/>
          <w:sz w:val="22"/>
        </w:rPr>
        <w:t xml:space="preserve">Technology integration should be treated as a strategic management and innovation ecosystem concern rather than a narrow ICT procurement activity. For Philippine SUCs, sustainable administrative modernization requires digital transformation roadmaps, integrated systems architecture, cloud readiness, capacity building, user-centered design, cybersecurity governance, service-quality monitoring, and strategic partnerships. The proposed technology management framework </w:t>
      </w:r>
      <w:r>
        <w:rPr>
          <w:rFonts w:cs="Times New Roman"/>
          <w:sz w:val="22"/>
        </w:rPr>
        <w:t>provide</w:t>
      </w:r>
      <w:r w:rsidRPr="00151535">
        <w:rPr>
          <w:rFonts w:cs="Times New Roman"/>
          <w:sz w:val="22"/>
        </w:rPr>
        <w:t>s a basis for aligning digital tools, institutional capacity, administrative workflows, and innovation strategies to</w:t>
      </w:r>
      <w:r>
        <w:rPr>
          <w:rFonts w:cs="Times New Roman"/>
          <w:sz w:val="22"/>
        </w:rPr>
        <w:t xml:space="preserve"> achieve</w:t>
      </w:r>
      <w:r w:rsidRPr="00151535">
        <w:rPr>
          <w:rFonts w:cs="Times New Roman"/>
          <w:sz w:val="22"/>
        </w:rPr>
        <w:t xml:space="preserve"> more efficient, transparent, responsive, and accountable public higher education administration.</w:t>
      </w:r>
    </w:p>
    <w:p w:rsidR="00740D6B" w:rsidRPr="00151535" w:rsidRDefault="00740D6B" w:rsidP="00151535">
      <w:pPr>
        <w:spacing w:line="240" w:lineRule="auto"/>
        <w:ind w:firstLine="0"/>
        <w:rPr>
          <w:rFonts w:cs="Times New Roman"/>
          <w:b/>
          <w:bCs/>
          <w:sz w:val="22"/>
        </w:rPr>
      </w:pPr>
    </w:p>
    <w:p w:rsidR="00740D6B" w:rsidRDefault="00000000" w:rsidP="00151535">
      <w:pPr>
        <w:spacing w:line="240" w:lineRule="auto"/>
        <w:ind w:left="720" w:hanging="720"/>
        <w:rPr>
          <w:rFonts w:cs="Times New Roman"/>
          <w:b/>
          <w:bCs/>
          <w:sz w:val="22"/>
        </w:rPr>
      </w:pPr>
      <w:r>
        <w:rPr>
          <w:rFonts w:cs="Times New Roman"/>
          <w:b/>
          <w:bCs/>
          <w:sz w:val="22"/>
        </w:rPr>
        <w:t>References</w:t>
      </w:r>
    </w:p>
    <w:p w:rsidR="004B6FF6" w:rsidRDefault="00000000" w:rsidP="004B6FF6">
      <w:pPr>
        <w:spacing w:line="240" w:lineRule="auto"/>
        <w:ind w:left="720" w:hanging="720"/>
      </w:pPr>
      <w:proofErr w:type="spellStart"/>
      <w:r>
        <w:t>Akour</w:t>
      </w:r>
      <w:proofErr w:type="spellEnd"/>
      <w:r>
        <w:t xml:space="preserve">, M., &amp; Alenezi, M. (2022). Higher education future in the era of digital transformation. </w:t>
      </w:r>
      <w:r>
        <w:rPr>
          <w:i/>
        </w:rPr>
        <w:t>Education Sciences, 12</w:t>
      </w:r>
      <w:r>
        <w:t>(11), Article 784. https://doi.org/10.3390/educsci12110784</w:t>
      </w:r>
    </w:p>
    <w:p w:rsidR="004B6FF6" w:rsidRDefault="00000000" w:rsidP="004B6FF6">
      <w:pPr>
        <w:spacing w:line="240" w:lineRule="auto"/>
        <w:ind w:left="720" w:hanging="720"/>
      </w:pPr>
      <w:r>
        <w:t xml:space="preserve">Alenezi, M. (2023). Digital learning and digital institution in higher education. </w:t>
      </w:r>
      <w:r>
        <w:rPr>
          <w:i/>
        </w:rPr>
        <w:t>Education Sciences, 13</w:t>
      </w:r>
      <w:r>
        <w:t>(1), Article 88. https://doi.org/10.3390/educsci13010088</w:t>
      </w:r>
    </w:p>
    <w:p w:rsidR="004B6FF6" w:rsidRDefault="00000000" w:rsidP="004B6FF6">
      <w:pPr>
        <w:spacing w:line="240" w:lineRule="auto"/>
        <w:ind w:left="720" w:hanging="720"/>
      </w:pPr>
      <w:r>
        <w:t xml:space="preserve">Alimboyong, C. R., &amp; Bucjan, M. E. (2021). Cloud computing adoption among state universities and colleges in the Philippines: Issues and challenges. </w:t>
      </w:r>
      <w:r>
        <w:rPr>
          <w:i/>
        </w:rPr>
        <w:t>International Journal of Evaluation and Research in Education, 10</w:t>
      </w:r>
      <w:r>
        <w:t>(4), 1455–1461. https://doi.org/10.11591/ijere.v10i4.21526</w:t>
      </w:r>
    </w:p>
    <w:p w:rsidR="004B6FF6" w:rsidRDefault="00000000" w:rsidP="004B6FF6">
      <w:pPr>
        <w:spacing w:line="240" w:lineRule="auto"/>
        <w:ind w:left="720" w:hanging="720"/>
      </w:pPr>
      <w:r>
        <w:t xml:space="preserve">Benavides, L. M. C., Tamayo Arias, J. A., Arango Serna, M. D., Branch Bedoya, J. W., &amp; Burgos, D. (2020). Digital transformation in higher education institutions: A systematic literature review. </w:t>
      </w:r>
      <w:r>
        <w:rPr>
          <w:i/>
        </w:rPr>
        <w:t>Sensors, 20</w:t>
      </w:r>
      <w:r>
        <w:t>(11), Article 3291. https://doi.org/10.3390/s20113291</w:t>
      </w:r>
    </w:p>
    <w:p w:rsidR="004B6FF6" w:rsidRDefault="00000000" w:rsidP="004B6FF6">
      <w:pPr>
        <w:spacing w:line="240" w:lineRule="auto"/>
        <w:ind w:left="720" w:hanging="720"/>
      </w:pPr>
      <w:r>
        <w:t xml:space="preserve">Bisri, A., Putri, A., &amp; Rosmansyah, Y. (2023). A systematic literature review on digital transformation in higher education: Revealing key success factors. </w:t>
      </w:r>
      <w:r>
        <w:rPr>
          <w:i/>
        </w:rPr>
        <w:t>International Journal of Emerging Technologies in Learning, 18</w:t>
      </w:r>
      <w:r>
        <w:t>(14), 164–187. https://doi.org/10.3991/ijet.v18i14.40201</w:t>
      </w:r>
    </w:p>
    <w:p w:rsidR="004B6FF6" w:rsidRDefault="00000000" w:rsidP="004B6FF6">
      <w:pPr>
        <w:spacing w:line="240" w:lineRule="auto"/>
        <w:ind w:left="720" w:hanging="720"/>
      </w:pPr>
      <w:r>
        <w:lastRenderedPageBreak/>
        <w:t xml:space="preserve">Bordios, A. G., Cananua-Labid, S. A., Mabansag, A. B., Canal, M. V., Carboquillo, J. B. D., &amp; Del Rosario, M. A. C. (2026). Development of unified college admission system for Philippine state universities and colleges: A data-driven approach to equity and access. </w:t>
      </w:r>
      <w:r>
        <w:rPr>
          <w:i/>
        </w:rPr>
        <w:t>Indonesian Journal of Electrical Engineering and Computer Science, 41</w:t>
      </w:r>
      <w:r>
        <w:t>(1), 61–72. https://doi.org/10.11591/ijeecs.v41.i1.pp61-72</w:t>
      </w:r>
    </w:p>
    <w:p w:rsidR="004B6FF6" w:rsidRDefault="00000000" w:rsidP="004B6FF6">
      <w:pPr>
        <w:spacing w:line="240" w:lineRule="auto"/>
        <w:ind w:left="720" w:hanging="720"/>
      </w:pPr>
      <w:r>
        <w:t xml:space="preserve">Brdesee, H. (2021). A divergent view of the impact of digital transformation on academic organizational and spending efficiency: A review and analytical study on a university e-service. </w:t>
      </w:r>
      <w:r>
        <w:rPr>
          <w:i/>
        </w:rPr>
        <w:t>Sustainability, 13</w:t>
      </w:r>
      <w:r>
        <w:t>(13), Article 7048. https://doi.org/10.3390/su13137048</w:t>
      </w:r>
    </w:p>
    <w:p w:rsidR="004B6FF6" w:rsidRDefault="00000000" w:rsidP="004B6FF6">
      <w:pPr>
        <w:spacing w:line="240" w:lineRule="auto"/>
        <w:ind w:left="720" w:hanging="720"/>
      </w:pPr>
      <w:r>
        <w:t xml:space="preserve">Cadiz, M. C. D., Manuel, L. A. F., Reyes, M. M., Natividad, L. R., &amp; Ibarra, F. P. (2024). Technology integration in Philippine higher education: A content-based bibliometric analysis. </w:t>
      </w:r>
      <w:r>
        <w:rPr>
          <w:i/>
        </w:rPr>
        <w:t>Jurnal Ilmiah Ilmu Terapan Universitas Jambi, 8</w:t>
      </w:r>
      <w:r>
        <w:t>(1), 35–47. https://doi.org/10.22437/jiituj.v8i1.31807</w:t>
      </w:r>
    </w:p>
    <w:p w:rsidR="004B6FF6" w:rsidRDefault="00000000" w:rsidP="004B6FF6">
      <w:pPr>
        <w:spacing w:line="240" w:lineRule="auto"/>
        <w:ind w:left="720" w:hanging="720"/>
      </w:pPr>
      <w:r>
        <w:t xml:space="preserve">Carmo, J. E. S., Lacerda, D. P., Klingenberg, C. O., &amp; Piran, F. A. S. (2025). Digital transformation in the management of higher education institutions. </w:t>
      </w:r>
      <w:r>
        <w:rPr>
          <w:i/>
        </w:rPr>
        <w:t>Sustainable Futures, 9</w:t>
      </w:r>
      <w:r>
        <w:t>, Article 100692. https://doi.org/10.1016/j.sftr.2025.100692</w:t>
      </w:r>
    </w:p>
    <w:p w:rsidR="004B6FF6" w:rsidRDefault="00000000" w:rsidP="004B6FF6">
      <w:pPr>
        <w:spacing w:line="240" w:lineRule="auto"/>
        <w:ind w:left="720" w:hanging="720"/>
      </w:pPr>
      <w:r>
        <w:t xml:space="preserve">Deacon, B., Laufer, M., &amp; Schäfer, L. O. (2023). Infusing educational technologies in the heart of the university: A systematic literature review from an organisational perspective. </w:t>
      </w:r>
      <w:r>
        <w:rPr>
          <w:i/>
        </w:rPr>
        <w:t>British Journal of Educational Technology, 54</w:t>
      </w:r>
      <w:r>
        <w:t>(2), 441–466. https://doi.org/10.1111/bjet.13277</w:t>
      </w:r>
    </w:p>
    <w:p w:rsidR="004B6FF6" w:rsidRDefault="00000000" w:rsidP="004B6FF6">
      <w:pPr>
        <w:spacing w:line="240" w:lineRule="auto"/>
        <w:ind w:left="720" w:hanging="720"/>
      </w:pPr>
      <w:r>
        <w:t xml:space="preserve">Farias-Gaytan, S., Aguaded, I., &amp; Ramírez-Montoya, M. S. (2023). Digital transformation and digital literacy in the context of complexity within higher education institutions: A systematic literature review. </w:t>
      </w:r>
      <w:r>
        <w:rPr>
          <w:i/>
        </w:rPr>
        <w:t>Humanities and Social Sciences Communications, 10</w:t>
      </w:r>
      <w:r>
        <w:t>, Article 386. https://doi.org/10.1057/s41599-023-01875-9</w:t>
      </w:r>
    </w:p>
    <w:p w:rsidR="004B6FF6" w:rsidRDefault="00000000" w:rsidP="004B6FF6">
      <w:pPr>
        <w:spacing w:line="240" w:lineRule="auto"/>
        <w:ind w:left="720" w:hanging="720"/>
      </w:pPr>
      <w:r>
        <w:t xml:space="preserve">Fernández, A., Gómez, B., Binjaku, K., &amp; Meçe, E. K. (2023). Digital transformation initiatives in higher education institutions: A multivocal literature review. </w:t>
      </w:r>
      <w:r>
        <w:rPr>
          <w:i/>
        </w:rPr>
        <w:t>Education and Information Technologies, 28</w:t>
      </w:r>
      <w:r>
        <w:t>, 12351–12382. https://doi.org/10.1007/s10639-022-11544-0</w:t>
      </w:r>
    </w:p>
    <w:p w:rsidR="004B6FF6" w:rsidRDefault="00000000" w:rsidP="004B6FF6">
      <w:pPr>
        <w:spacing w:line="240" w:lineRule="auto"/>
        <w:ind w:left="720" w:hanging="720"/>
      </w:pPr>
      <w:r>
        <w:t xml:space="preserve">Francisco-Gabion, I. F. (2025). E-governance implementation in the state universities and colleges in Region III: Strategies for enhanced service quality. </w:t>
      </w:r>
      <w:r>
        <w:rPr>
          <w:i/>
        </w:rPr>
        <w:t>International Journal of Open-Access, Interdisciplinary and New Educational Discoveries of ETCOR Educational Research Center, 4</w:t>
      </w:r>
      <w:r>
        <w:t>(3), 518–528. https://doi.org/10.63498/etcor445</w:t>
      </w:r>
    </w:p>
    <w:p w:rsidR="004B6FF6" w:rsidRDefault="00000000" w:rsidP="004B6FF6">
      <w:pPr>
        <w:spacing w:line="240" w:lineRule="auto"/>
        <w:ind w:left="720" w:hanging="720"/>
      </w:pPr>
      <w:r>
        <w:t xml:space="preserve">Gkrimpizi, T., Peristeras, V., &amp; Magnisalis, I. (2023). Classification of barriers to digital transformation in higher education institutions: Systematic literature review. </w:t>
      </w:r>
      <w:r>
        <w:rPr>
          <w:i/>
        </w:rPr>
        <w:t>Education Sciences, 13</w:t>
      </w:r>
      <w:r>
        <w:t>(7), Article 746. https://doi.org/10.3390/educsci13070746</w:t>
      </w:r>
    </w:p>
    <w:p w:rsidR="004B6FF6" w:rsidRDefault="00000000" w:rsidP="004B6FF6">
      <w:pPr>
        <w:spacing w:line="240" w:lineRule="auto"/>
        <w:ind w:left="720" w:hanging="720"/>
      </w:pPr>
      <w:r>
        <w:t xml:space="preserve">Hong, Q. N., Pluye, P., Fàbregues, S., Bartlett, G., Boardman, F., Cargo, M., Dagenais, P., Gagnon, M.-P., Griffiths, F., Nicolau, B., O’Cathain, A., Rousseau, M.-C., &amp; Vedel, I. (2018). </w:t>
      </w:r>
      <w:r>
        <w:rPr>
          <w:i/>
        </w:rPr>
        <w:t>Mixed Methods Appraisal Tool (MMAT), version 2018: User guide</w:t>
      </w:r>
      <w:r>
        <w:t>. McGill University.</w:t>
      </w:r>
    </w:p>
    <w:p w:rsidR="004B6FF6" w:rsidRDefault="00000000" w:rsidP="004B6FF6">
      <w:pPr>
        <w:spacing w:line="240" w:lineRule="auto"/>
        <w:ind w:left="720" w:hanging="720"/>
      </w:pPr>
      <w:r>
        <w:t xml:space="preserve">Liu, T., Luo, Y. T., Pang, P. C. I., &amp; Kan, H. Y. (2025). Exploring the impact of information and communication technology on educational administration: A systematic scoping review. </w:t>
      </w:r>
      <w:r>
        <w:rPr>
          <w:i/>
        </w:rPr>
        <w:t>Education Sciences, 15</w:t>
      </w:r>
      <w:r>
        <w:t>(9), Article 1114. https://doi.org/10.3390/educsci15091114</w:t>
      </w:r>
    </w:p>
    <w:p w:rsidR="004B6FF6" w:rsidRDefault="00000000" w:rsidP="004B6FF6">
      <w:pPr>
        <w:spacing w:line="240" w:lineRule="auto"/>
        <w:ind w:left="720" w:hanging="720"/>
      </w:pPr>
      <w:r>
        <w:t xml:space="preserve">Mohamed Hashim, M. A., Tlemsani, I., &amp; Matthews, R. (2022). Higher education strategy in digital transformation. </w:t>
      </w:r>
      <w:r>
        <w:rPr>
          <w:i/>
        </w:rPr>
        <w:t>Education and Information Technologies, 27</w:t>
      </w:r>
      <w:r>
        <w:t>(3), 3171–3195. https://doi.org/10.1007/s10639-021-10739-1</w:t>
      </w:r>
    </w:p>
    <w:p w:rsidR="004B6FF6" w:rsidRDefault="00000000" w:rsidP="004B6FF6">
      <w:pPr>
        <w:spacing w:line="240" w:lineRule="auto"/>
        <w:ind w:left="720" w:hanging="720"/>
      </w:pPr>
      <w:r>
        <w:t xml:space="preserve">Page, M. J., McKenzie, J. E., Bossuyt, P. M., Boutron, I., Hoffmann, T. C., Mulrow, C. D., Shamseer, L., Tetzlaff, J. M., Akl, E. A., Brennan, S. E., Chou, R., Glanville, J., </w:t>
      </w:r>
      <w:r>
        <w:lastRenderedPageBreak/>
        <w:t xml:space="preserve">Grimshaw, J. M., Hróbjartsson, A., Lalu, M. M., Li, T., Loder, E. W., Mayo-Wilson, E., McDonald, S., ... Moher, D. (2021). The PRISMA 2020 statement: An updated guideline for reporting systematic reviews. </w:t>
      </w:r>
      <w:r>
        <w:rPr>
          <w:i/>
        </w:rPr>
        <w:t>BMJ, 372</w:t>
      </w:r>
      <w:r>
        <w:t>, Article n71. https://doi.org/10.1136/bmj.n71</w:t>
      </w:r>
    </w:p>
    <w:p w:rsidR="004B6FF6" w:rsidRDefault="00000000" w:rsidP="004B6FF6">
      <w:pPr>
        <w:spacing w:line="240" w:lineRule="auto"/>
        <w:ind w:left="720" w:hanging="720"/>
      </w:pPr>
      <w:r>
        <w:t xml:space="preserve">Peters, M. D. J., Marnie, C., Tricco, A. C., Pollock, D., Munn, Z., Alexander, L., McInerney, P., Godfrey, C. M., &amp; Khalil, H. (2020). Updated methodological guidance for the conduct of scoping reviews. </w:t>
      </w:r>
      <w:r>
        <w:rPr>
          <w:i/>
        </w:rPr>
        <w:t>JBI Evidence Synthesis, 18</w:t>
      </w:r>
      <w:r>
        <w:t>(10), 2119–2126. https://doi.org/10.11124/JBIES-20-00167</w:t>
      </w:r>
    </w:p>
    <w:p w:rsidR="004B6FF6" w:rsidRDefault="00000000" w:rsidP="004B6FF6">
      <w:pPr>
        <w:spacing w:line="240" w:lineRule="auto"/>
        <w:ind w:left="720" w:hanging="720"/>
      </w:pPr>
      <w:r>
        <w:t xml:space="preserve">Presidential Communications Office. (2024, May 15). </w:t>
      </w:r>
      <w:r>
        <w:rPr>
          <w:i/>
        </w:rPr>
        <w:t>PBBM on PH higher education: Significant progress, but much work still to be done</w:t>
      </w:r>
      <w:r>
        <w:t>. https://pco.gov.ph/news_releases/pbbm-on-ph-higher-education-significant-progress-but-much-work-still-to-be-done/</w:t>
      </w:r>
    </w:p>
    <w:p w:rsidR="004B6FF6" w:rsidRDefault="00000000" w:rsidP="004B6FF6">
      <w:pPr>
        <w:spacing w:line="240" w:lineRule="auto"/>
        <w:ind w:left="720" w:hanging="720"/>
      </w:pPr>
      <w:r>
        <w:t xml:space="preserve">Ramizares, M. L. (2025). Comprehensive assessment of IT systems integration at a local state universities and colleges (SUCs). </w:t>
      </w:r>
      <w:r>
        <w:rPr>
          <w:i/>
        </w:rPr>
        <w:t>International Journal for Multidisciplinary Research, 7</w:t>
      </w:r>
      <w:r>
        <w:t>(1). https://doi.org/10.36948/ijfmr.2025.v07i01.36655</w:t>
      </w:r>
    </w:p>
    <w:p w:rsidR="004B6FF6" w:rsidRDefault="00000000" w:rsidP="004B6FF6">
      <w:pPr>
        <w:spacing w:line="240" w:lineRule="auto"/>
        <w:ind w:left="720" w:hanging="720"/>
      </w:pPr>
      <w:r>
        <w:t xml:space="preserve">Remegio, F. M. C., &amp; Casquejo, M. N. S. (2025). Development of a comprehensive Scholarship and Grants Management System (SchoGMS) for State Universities and Colleges. </w:t>
      </w:r>
      <w:r>
        <w:rPr>
          <w:i/>
        </w:rPr>
        <w:t>International Journal of Research and Innovation in Social Science, 9</w:t>
      </w:r>
      <w:r>
        <w:t>(4), 3643–3653. https://doi.org/10.47772/IJRISS.2025.90400261</w:t>
      </w:r>
    </w:p>
    <w:p w:rsidR="004B6FF6" w:rsidRDefault="00000000" w:rsidP="004B6FF6">
      <w:pPr>
        <w:spacing w:line="240" w:lineRule="auto"/>
        <w:ind w:left="720" w:hanging="720"/>
      </w:pPr>
      <w:r>
        <w:t xml:space="preserve">Rethlefsen, M. L., Kirtley, S., Waffenschmidt, S., Ayala, A. P., Moher, D., Page, M. J., Koffel, J. B., &amp; PRISMA-S Group. (2021). PRISMA-S: An extension to the PRISMA statement for reporting literature searches in systematic reviews. </w:t>
      </w:r>
      <w:r>
        <w:rPr>
          <w:i/>
        </w:rPr>
        <w:t>Systematic Reviews, 10</w:t>
      </w:r>
      <w:r>
        <w:t>, Article 39. https://doi.org/10.1186/s13643-020-01542-z</w:t>
      </w:r>
    </w:p>
    <w:p w:rsidR="004B6FF6" w:rsidRDefault="00000000" w:rsidP="004B6FF6">
      <w:pPr>
        <w:spacing w:line="240" w:lineRule="auto"/>
        <w:ind w:left="720" w:hanging="720"/>
      </w:pPr>
      <w:r>
        <w:t xml:space="preserve">Singun, A. J. (2025). Unveiling the barriers to digital transformation in higher education institutions: A systematic literature review. </w:t>
      </w:r>
      <w:r>
        <w:rPr>
          <w:i/>
        </w:rPr>
        <w:t>Discover Education, 4</w:t>
      </w:r>
      <w:r>
        <w:t>, Article 37. https://doi.org/10.1007/s44217-025-00430-9</w:t>
      </w:r>
    </w:p>
    <w:p w:rsidR="004B6FF6" w:rsidRDefault="00000000" w:rsidP="004B6FF6">
      <w:pPr>
        <w:spacing w:line="240" w:lineRule="auto"/>
        <w:ind w:left="720" w:hanging="720"/>
      </w:pPr>
      <w:r>
        <w:t xml:space="preserve">Thomas, J., &amp; Harden, A. (2008). Methods for the thematic synthesis of qualitative research in systematic reviews. </w:t>
      </w:r>
      <w:r>
        <w:rPr>
          <w:i/>
        </w:rPr>
        <w:t>BMC Medical Research Methodology, 8</w:t>
      </w:r>
      <w:r>
        <w:t>, Article 45. https://doi.org/10.1186/1471-2288-8-45</w:t>
      </w:r>
    </w:p>
    <w:p w:rsidR="004B6FF6" w:rsidRPr="00151535" w:rsidRDefault="004B6FF6" w:rsidP="00151535">
      <w:pPr>
        <w:spacing w:line="240" w:lineRule="auto"/>
        <w:ind w:left="720" w:hanging="720"/>
        <w:rPr>
          <w:rFonts w:cs="Times New Roman"/>
          <w:b/>
          <w:bCs/>
          <w:sz w:val="22"/>
        </w:rPr>
      </w:pPr>
    </w:p>
    <w:sectPr w:rsidR="004B6FF6" w:rsidRPr="00151535" w:rsidSect="0003461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638C" w:rsidRDefault="00E7638C">
      <w:pPr>
        <w:spacing w:line="240" w:lineRule="auto"/>
      </w:pPr>
      <w:r>
        <w:separator/>
      </w:r>
    </w:p>
  </w:endnote>
  <w:endnote w:type="continuationSeparator" w:id="0">
    <w:p w:rsidR="00E7638C" w:rsidRDefault="00E763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2DF8" w:rsidRDefault="00000000">
    <w:pPr>
      <w:pStyle w:val="Footer"/>
      <w:jc w:val="center"/>
    </w:pPr>
    <w:r>
      <w:fldChar w:fldCharType="begin"/>
    </w:r>
    <w:r>
      <w:instrText>PAGE</w:instrText>
    </w:r>
    <w:r>
      <w:fldChar w:fldCharType="separate"/>
    </w:r>
    <w:r w:rsidR="0018529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638C" w:rsidRDefault="00E7638C">
      <w:pPr>
        <w:spacing w:line="240" w:lineRule="auto"/>
      </w:pPr>
      <w:r>
        <w:separator/>
      </w:r>
    </w:p>
  </w:footnote>
  <w:footnote w:type="continuationSeparator" w:id="0">
    <w:p w:rsidR="00E7638C" w:rsidRDefault="00E7638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C705980"/>
    <w:multiLevelType w:val="hybridMultilevel"/>
    <w:tmpl w:val="71A8CB28"/>
    <w:lvl w:ilvl="0" w:tplc="8674A748">
      <w:start w:val="1"/>
      <w:numFmt w:val="decimal"/>
      <w:lvlText w:val="%1."/>
      <w:lvlJc w:val="left"/>
      <w:pPr>
        <w:ind w:left="720" w:hanging="360"/>
      </w:pPr>
      <w:rPr>
        <w:rFonts w:hint="default"/>
      </w:rPr>
    </w:lvl>
    <w:lvl w:ilvl="1" w:tplc="09AEB6A8" w:tentative="1">
      <w:start w:val="1"/>
      <w:numFmt w:val="lowerLetter"/>
      <w:lvlText w:val="%2."/>
      <w:lvlJc w:val="left"/>
      <w:pPr>
        <w:ind w:left="1440" w:hanging="360"/>
      </w:pPr>
    </w:lvl>
    <w:lvl w:ilvl="2" w:tplc="D3AAAA96" w:tentative="1">
      <w:start w:val="1"/>
      <w:numFmt w:val="lowerRoman"/>
      <w:lvlText w:val="%3."/>
      <w:lvlJc w:val="right"/>
      <w:pPr>
        <w:ind w:left="2160" w:hanging="180"/>
      </w:pPr>
    </w:lvl>
    <w:lvl w:ilvl="3" w:tplc="B11AA8FA" w:tentative="1">
      <w:start w:val="1"/>
      <w:numFmt w:val="decimal"/>
      <w:lvlText w:val="%4."/>
      <w:lvlJc w:val="left"/>
      <w:pPr>
        <w:ind w:left="2880" w:hanging="360"/>
      </w:pPr>
    </w:lvl>
    <w:lvl w:ilvl="4" w:tplc="EC889CA6" w:tentative="1">
      <w:start w:val="1"/>
      <w:numFmt w:val="lowerLetter"/>
      <w:lvlText w:val="%5."/>
      <w:lvlJc w:val="left"/>
      <w:pPr>
        <w:ind w:left="3600" w:hanging="360"/>
      </w:pPr>
    </w:lvl>
    <w:lvl w:ilvl="5" w:tplc="28A8F822" w:tentative="1">
      <w:start w:val="1"/>
      <w:numFmt w:val="lowerRoman"/>
      <w:lvlText w:val="%6."/>
      <w:lvlJc w:val="right"/>
      <w:pPr>
        <w:ind w:left="4320" w:hanging="180"/>
      </w:pPr>
    </w:lvl>
    <w:lvl w:ilvl="6" w:tplc="C5DCFB44" w:tentative="1">
      <w:start w:val="1"/>
      <w:numFmt w:val="decimal"/>
      <w:lvlText w:val="%7."/>
      <w:lvlJc w:val="left"/>
      <w:pPr>
        <w:ind w:left="5040" w:hanging="360"/>
      </w:pPr>
    </w:lvl>
    <w:lvl w:ilvl="7" w:tplc="27CE4DA4" w:tentative="1">
      <w:start w:val="1"/>
      <w:numFmt w:val="lowerLetter"/>
      <w:lvlText w:val="%8."/>
      <w:lvlJc w:val="left"/>
      <w:pPr>
        <w:ind w:left="5760" w:hanging="360"/>
      </w:pPr>
    </w:lvl>
    <w:lvl w:ilvl="8" w:tplc="EB4416AA" w:tentative="1">
      <w:start w:val="1"/>
      <w:numFmt w:val="lowerRoman"/>
      <w:lvlText w:val="%9."/>
      <w:lvlJc w:val="right"/>
      <w:pPr>
        <w:ind w:left="6480" w:hanging="180"/>
      </w:pPr>
    </w:lvl>
  </w:abstractNum>
  <w:abstractNum w:abstractNumId="10" w15:restartNumberingAfterBreak="0">
    <w:nsid w:val="73DE4E17"/>
    <w:multiLevelType w:val="hybridMultilevel"/>
    <w:tmpl w:val="F816258E"/>
    <w:lvl w:ilvl="0" w:tplc="CD3E48D4">
      <w:start w:val="1"/>
      <w:numFmt w:val="bullet"/>
      <w:lvlText w:val=""/>
      <w:lvlJc w:val="left"/>
      <w:pPr>
        <w:ind w:left="720" w:hanging="360"/>
      </w:pPr>
      <w:rPr>
        <w:rFonts w:ascii="Symbol" w:hAnsi="Symbol" w:hint="default"/>
      </w:rPr>
    </w:lvl>
    <w:lvl w:ilvl="1" w:tplc="3C284FF4" w:tentative="1">
      <w:start w:val="1"/>
      <w:numFmt w:val="bullet"/>
      <w:lvlText w:val="o"/>
      <w:lvlJc w:val="left"/>
      <w:pPr>
        <w:ind w:left="1440" w:hanging="360"/>
      </w:pPr>
      <w:rPr>
        <w:rFonts w:ascii="Courier New" w:hAnsi="Courier New" w:cs="Courier New" w:hint="default"/>
      </w:rPr>
    </w:lvl>
    <w:lvl w:ilvl="2" w:tplc="DAAA43D4" w:tentative="1">
      <w:start w:val="1"/>
      <w:numFmt w:val="bullet"/>
      <w:lvlText w:val=""/>
      <w:lvlJc w:val="left"/>
      <w:pPr>
        <w:ind w:left="2160" w:hanging="360"/>
      </w:pPr>
      <w:rPr>
        <w:rFonts w:ascii="Wingdings" w:hAnsi="Wingdings" w:hint="default"/>
      </w:rPr>
    </w:lvl>
    <w:lvl w:ilvl="3" w:tplc="88AA66D6" w:tentative="1">
      <w:start w:val="1"/>
      <w:numFmt w:val="bullet"/>
      <w:lvlText w:val=""/>
      <w:lvlJc w:val="left"/>
      <w:pPr>
        <w:ind w:left="2880" w:hanging="360"/>
      </w:pPr>
      <w:rPr>
        <w:rFonts w:ascii="Symbol" w:hAnsi="Symbol" w:hint="default"/>
      </w:rPr>
    </w:lvl>
    <w:lvl w:ilvl="4" w:tplc="8A8A3D24" w:tentative="1">
      <w:start w:val="1"/>
      <w:numFmt w:val="bullet"/>
      <w:lvlText w:val="o"/>
      <w:lvlJc w:val="left"/>
      <w:pPr>
        <w:ind w:left="3600" w:hanging="360"/>
      </w:pPr>
      <w:rPr>
        <w:rFonts w:ascii="Courier New" w:hAnsi="Courier New" w:cs="Courier New" w:hint="default"/>
      </w:rPr>
    </w:lvl>
    <w:lvl w:ilvl="5" w:tplc="13E81330" w:tentative="1">
      <w:start w:val="1"/>
      <w:numFmt w:val="bullet"/>
      <w:lvlText w:val=""/>
      <w:lvlJc w:val="left"/>
      <w:pPr>
        <w:ind w:left="4320" w:hanging="360"/>
      </w:pPr>
      <w:rPr>
        <w:rFonts w:ascii="Wingdings" w:hAnsi="Wingdings" w:hint="default"/>
      </w:rPr>
    </w:lvl>
    <w:lvl w:ilvl="6" w:tplc="983467D4" w:tentative="1">
      <w:start w:val="1"/>
      <w:numFmt w:val="bullet"/>
      <w:lvlText w:val=""/>
      <w:lvlJc w:val="left"/>
      <w:pPr>
        <w:ind w:left="5040" w:hanging="360"/>
      </w:pPr>
      <w:rPr>
        <w:rFonts w:ascii="Symbol" w:hAnsi="Symbol" w:hint="default"/>
      </w:rPr>
    </w:lvl>
    <w:lvl w:ilvl="7" w:tplc="BE4A98FA" w:tentative="1">
      <w:start w:val="1"/>
      <w:numFmt w:val="bullet"/>
      <w:lvlText w:val="o"/>
      <w:lvlJc w:val="left"/>
      <w:pPr>
        <w:ind w:left="5760" w:hanging="360"/>
      </w:pPr>
      <w:rPr>
        <w:rFonts w:ascii="Courier New" w:hAnsi="Courier New" w:cs="Courier New" w:hint="default"/>
      </w:rPr>
    </w:lvl>
    <w:lvl w:ilvl="8" w:tplc="41606CE8" w:tentative="1">
      <w:start w:val="1"/>
      <w:numFmt w:val="bullet"/>
      <w:lvlText w:val=""/>
      <w:lvlJc w:val="left"/>
      <w:pPr>
        <w:ind w:left="6480" w:hanging="360"/>
      </w:pPr>
      <w:rPr>
        <w:rFonts w:ascii="Wingdings" w:hAnsi="Wingdings" w:hint="default"/>
      </w:rPr>
    </w:lvl>
  </w:abstractNum>
  <w:abstractNum w:abstractNumId="11" w15:restartNumberingAfterBreak="0">
    <w:nsid w:val="7F595D07"/>
    <w:multiLevelType w:val="hybridMultilevel"/>
    <w:tmpl w:val="822EA928"/>
    <w:lvl w:ilvl="0" w:tplc="A9E4259C">
      <w:start w:val="1"/>
      <w:numFmt w:val="decimal"/>
      <w:lvlText w:val="%1."/>
      <w:lvlJc w:val="left"/>
      <w:pPr>
        <w:ind w:left="720" w:hanging="360"/>
      </w:pPr>
      <w:rPr>
        <w:rFonts w:hint="default"/>
      </w:rPr>
    </w:lvl>
    <w:lvl w:ilvl="1" w:tplc="34B0A722" w:tentative="1">
      <w:start w:val="1"/>
      <w:numFmt w:val="bullet"/>
      <w:lvlText w:val="o"/>
      <w:lvlJc w:val="left"/>
      <w:pPr>
        <w:ind w:left="1440" w:hanging="360"/>
      </w:pPr>
      <w:rPr>
        <w:rFonts w:ascii="Courier New" w:hAnsi="Courier New" w:cs="Courier New" w:hint="default"/>
      </w:rPr>
    </w:lvl>
    <w:lvl w:ilvl="2" w:tplc="312CE13A" w:tentative="1">
      <w:start w:val="1"/>
      <w:numFmt w:val="bullet"/>
      <w:lvlText w:val=""/>
      <w:lvlJc w:val="left"/>
      <w:pPr>
        <w:ind w:left="2160" w:hanging="360"/>
      </w:pPr>
      <w:rPr>
        <w:rFonts w:ascii="Wingdings" w:hAnsi="Wingdings" w:hint="default"/>
      </w:rPr>
    </w:lvl>
    <w:lvl w:ilvl="3" w:tplc="32F696D2" w:tentative="1">
      <w:start w:val="1"/>
      <w:numFmt w:val="bullet"/>
      <w:lvlText w:val=""/>
      <w:lvlJc w:val="left"/>
      <w:pPr>
        <w:ind w:left="2880" w:hanging="360"/>
      </w:pPr>
      <w:rPr>
        <w:rFonts w:ascii="Symbol" w:hAnsi="Symbol" w:hint="default"/>
      </w:rPr>
    </w:lvl>
    <w:lvl w:ilvl="4" w:tplc="7624D8B6" w:tentative="1">
      <w:start w:val="1"/>
      <w:numFmt w:val="bullet"/>
      <w:lvlText w:val="o"/>
      <w:lvlJc w:val="left"/>
      <w:pPr>
        <w:ind w:left="3600" w:hanging="360"/>
      </w:pPr>
      <w:rPr>
        <w:rFonts w:ascii="Courier New" w:hAnsi="Courier New" w:cs="Courier New" w:hint="default"/>
      </w:rPr>
    </w:lvl>
    <w:lvl w:ilvl="5" w:tplc="4FBE7BB0" w:tentative="1">
      <w:start w:val="1"/>
      <w:numFmt w:val="bullet"/>
      <w:lvlText w:val=""/>
      <w:lvlJc w:val="left"/>
      <w:pPr>
        <w:ind w:left="4320" w:hanging="360"/>
      </w:pPr>
      <w:rPr>
        <w:rFonts w:ascii="Wingdings" w:hAnsi="Wingdings" w:hint="default"/>
      </w:rPr>
    </w:lvl>
    <w:lvl w:ilvl="6" w:tplc="885EE576" w:tentative="1">
      <w:start w:val="1"/>
      <w:numFmt w:val="bullet"/>
      <w:lvlText w:val=""/>
      <w:lvlJc w:val="left"/>
      <w:pPr>
        <w:ind w:left="5040" w:hanging="360"/>
      </w:pPr>
      <w:rPr>
        <w:rFonts w:ascii="Symbol" w:hAnsi="Symbol" w:hint="default"/>
      </w:rPr>
    </w:lvl>
    <w:lvl w:ilvl="7" w:tplc="8948FCD2" w:tentative="1">
      <w:start w:val="1"/>
      <w:numFmt w:val="bullet"/>
      <w:lvlText w:val="o"/>
      <w:lvlJc w:val="left"/>
      <w:pPr>
        <w:ind w:left="5760" w:hanging="360"/>
      </w:pPr>
      <w:rPr>
        <w:rFonts w:ascii="Courier New" w:hAnsi="Courier New" w:cs="Courier New" w:hint="default"/>
      </w:rPr>
    </w:lvl>
    <w:lvl w:ilvl="8" w:tplc="8AB6ED06" w:tentative="1">
      <w:start w:val="1"/>
      <w:numFmt w:val="bullet"/>
      <w:lvlText w:val=""/>
      <w:lvlJc w:val="left"/>
      <w:pPr>
        <w:ind w:left="6480" w:hanging="360"/>
      </w:pPr>
      <w:rPr>
        <w:rFonts w:ascii="Wingdings" w:hAnsi="Wingdings" w:hint="default"/>
      </w:rPr>
    </w:lvl>
  </w:abstractNum>
  <w:num w:numId="1" w16cid:durableId="1495295004">
    <w:abstractNumId w:val="8"/>
  </w:num>
  <w:num w:numId="2" w16cid:durableId="1452355109">
    <w:abstractNumId w:val="6"/>
  </w:num>
  <w:num w:numId="3" w16cid:durableId="1821994367">
    <w:abstractNumId w:val="5"/>
  </w:num>
  <w:num w:numId="4" w16cid:durableId="2076540174">
    <w:abstractNumId w:val="4"/>
  </w:num>
  <w:num w:numId="5" w16cid:durableId="1593010313">
    <w:abstractNumId w:val="7"/>
  </w:num>
  <w:num w:numId="6" w16cid:durableId="1749574060">
    <w:abstractNumId w:val="3"/>
  </w:num>
  <w:num w:numId="7" w16cid:durableId="1036155515">
    <w:abstractNumId w:val="2"/>
  </w:num>
  <w:num w:numId="8" w16cid:durableId="971835002">
    <w:abstractNumId w:val="1"/>
  </w:num>
  <w:num w:numId="9" w16cid:durableId="1827744795">
    <w:abstractNumId w:val="0"/>
  </w:num>
  <w:num w:numId="10" w16cid:durableId="1309017437">
    <w:abstractNumId w:val="10"/>
  </w:num>
  <w:num w:numId="11" w16cid:durableId="423456523">
    <w:abstractNumId w:val="11"/>
  </w:num>
  <w:num w:numId="12" w16cid:durableId="5556317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40DD"/>
    <w:rsid w:val="0015074B"/>
    <w:rsid w:val="00151535"/>
    <w:rsid w:val="0018529B"/>
    <w:rsid w:val="002160BA"/>
    <w:rsid w:val="0029639D"/>
    <w:rsid w:val="00297BF3"/>
    <w:rsid w:val="00326F90"/>
    <w:rsid w:val="00335211"/>
    <w:rsid w:val="00370529"/>
    <w:rsid w:val="004267AE"/>
    <w:rsid w:val="00442700"/>
    <w:rsid w:val="004B1ECE"/>
    <w:rsid w:val="004B6FF6"/>
    <w:rsid w:val="006A0EE3"/>
    <w:rsid w:val="00740D6B"/>
    <w:rsid w:val="007C3168"/>
    <w:rsid w:val="009D4410"/>
    <w:rsid w:val="00A52DF8"/>
    <w:rsid w:val="00A548F9"/>
    <w:rsid w:val="00AA1D8D"/>
    <w:rsid w:val="00AD7D45"/>
    <w:rsid w:val="00B47730"/>
    <w:rsid w:val="00BB1E4E"/>
    <w:rsid w:val="00C2034E"/>
    <w:rsid w:val="00C36520"/>
    <w:rsid w:val="00CB0664"/>
    <w:rsid w:val="00D3439C"/>
    <w:rsid w:val="00D615E2"/>
    <w:rsid w:val="00DE125E"/>
    <w:rsid w:val="00E41A1B"/>
    <w:rsid w:val="00E7638C"/>
    <w:rsid w:val="00FA6327"/>
    <w:rsid w:val="00FA716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FC9C0A"/>
  <w14:defaultImageDpi w14:val="300"/>
  <w15:docId w15:val="{17049474-518B-EE42-A818-4798AC71E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0" w:line="480" w:lineRule="auto"/>
      <w:ind w:firstLine="720"/>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240"/>
      <w:ind w:firstLine="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40"/>
      <w:ind w:firstLine="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ind w:firstLine="720"/>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740D6B"/>
    <w:pPr>
      <w:spacing w:before="100" w:beforeAutospacing="1" w:after="100" w:afterAutospacing="1" w:line="240" w:lineRule="auto"/>
      <w:ind w:firstLine="0"/>
    </w:pPr>
    <w:rPr>
      <w:rFonts w:cs="Times New Roman"/>
      <w:szCs w:val="24"/>
      <w:lang w:val="en-PH"/>
    </w:rPr>
  </w:style>
  <w:style w:type="paragraph" w:customStyle="1" w:styleId="SearchString">
    <w:name w:val="Search String"/>
    <w:rsid w:val="002160BA"/>
    <w:pPr>
      <w:spacing w:before="120" w:after="120"/>
      <w:ind w:left="720"/>
    </w:pPr>
    <w:rPr>
      <w:rFonts w:ascii="Courier New" w:eastAsia="Courier New" w:hAnsi="Courier New"/>
      <w:sz w:val="20"/>
    </w:rPr>
  </w:style>
  <w:style w:type="character" w:styleId="Hyperlink">
    <w:name w:val="Hyperlink"/>
    <w:basedOn w:val="DefaultParagraphFont"/>
    <w:uiPriority w:val="99"/>
    <w:unhideWhenUsed/>
    <w:rsid w:val="002160BA"/>
    <w:rPr>
      <w:color w:val="0000FF" w:themeColor="hyperlink"/>
      <w:u w:val="single"/>
    </w:rPr>
  </w:style>
  <w:style w:type="character" w:styleId="UnresolvedMention">
    <w:name w:val="Unresolved Mention"/>
    <w:basedOn w:val="DefaultParagraphFont"/>
    <w:uiPriority w:val="99"/>
    <w:semiHidden/>
    <w:unhideWhenUsed/>
    <w:rsid w:val="002160BA"/>
    <w:rPr>
      <w:color w:val="605E5C"/>
      <w:shd w:val="clear" w:color="auto" w:fill="E1DFDD"/>
    </w:rPr>
  </w:style>
  <w:style w:type="character" w:styleId="FollowedHyperlink">
    <w:name w:val="FollowedHyperlink"/>
    <w:basedOn w:val="DefaultParagraphFont"/>
    <w:uiPriority w:val="99"/>
    <w:semiHidden/>
    <w:unhideWhenUsed/>
    <w:rsid w:val="001515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7952</Words>
  <Characters>45327</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Microsoft Office User</cp:lastModifiedBy>
  <cp:revision>5</cp:revision>
  <dcterms:created xsi:type="dcterms:W3CDTF">2026-06-03T15:38:00Z</dcterms:created>
  <dcterms:modified xsi:type="dcterms:W3CDTF">2026-06-03T16:06:00Z</dcterms:modified>
</cp:coreProperties>
</file>