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5943" w14:textId="77777777" w:rsidR="00294252" w:rsidRDefault="00294252" w:rsidP="001E494F">
      <w:pPr>
        <w:jc w:val="center"/>
        <w:rPr>
          <w:rFonts w:ascii="Times New Roman" w:hAnsi="Times New Roman" w:cs="Times New Roman"/>
          <w:b/>
          <w:bCs/>
          <w:sz w:val="28"/>
          <w:szCs w:val="28"/>
        </w:rPr>
      </w:pPr>
      <w:r w:rsidRPr="00DC4C63">
        <w:rPr>
          <w:rFonts w:ascii="Times New Roman" w:hAnsi="Times New Roman" w:cs="Times New Roman"/>
          <w:b/>
          <w:bCs/>
          <w:sz w:val="28"/>
          <w:szCs w:val="28"/>
        </w:rPr>
        <w:t>Policies to Boost Innovation for Greater Inclusivity</w:t>
      </w:r>
    </w:p>
    <w:p w14:paraId="5D3FF554" w14:textId="7D15D89A" w:rsidR="009D5C73" w:rsidRPr="0033708B" w:rsidRDefault="009D5C73" w:rsidP="00774820">
      <w:pPr>
        <w:spacing w:after="0" w:line="240" w:lineRule="auto"/>
        <w:jc w:val="center"/>
        <w:rPr>
          <w:rFonts w:ascii="Times New Roman" w:hAnsi="Times New Roman" w:cs="Times New Roman"/>
          <w:b/>
          <w:bCs/>
          <w:szCs w:val="24"/>
        </w:rPr>
      </w:pPr>
      <w:proofErr w:type="spellStart"/>
      <w:r w:rsidRPr="0033708B">
        <w:rPr>
          <w:rFonts w:ascii="Times New Roman" w:hAnsi="Times New Roman" w:cs="Times New Roman"/>
          <w:b/>
          <w:bCs/>
          <w:szCs w:val="24"/>
        </w:rPr>
        <w:t>Anjana</w:t>
      </w:r>
      <w:proofErr w:type="spellEnd"/>
      <w:r w:rsidRPr="0033708B">
        <w:rPr>
          <w:rFonts w:ascii="Times New Roman" w:hAnsi="Times New Roman" w:cs="Times New Roman"/>
          <w:b/>
          <w:bCs/>
          <w:szCs w:val="24"/>
        </w:rPr>
        <w:t xml:space="preserve"> Bharti</w:t>
      </w:r>
    </w:p>
    <w:p w14:paraId="757AB16F" w14:textId="4ABAD8A4" w:rsidR="009D5C73" w:rsidRPr="0033708B" w:rsidRDefault="009D5C73" w:rsidP="00774820">
      <w:pPr>
        <w:spacing w:after="0" w:line="240" w:lineRule="auto"/>
        <w:jc w:val="center"/>
        <w:rPr>
          <w:rFonts w:ascii="Times New Roman" w:hAnsi="Times New Roman" w:cs="Times New Roman"/>
          <w:szCs w:val="24"/>
        </w:rPr>
      </w:pPr>
      <w:r w:rsidRPr="0033708B">
        <w:rPr>
          <w:rFonts w:ascii="Times New Roman" w:hAnsi="Times New Roman" w:cs="Times New Roman"/>
          <w:szCs w:val="24"/>
        </w:rPr>
        <w:t xml:space="preserve">Research scholar, Department of Education </w:t>
      </w:r>
    </w:p>
    <w:p w14:paraId="38CE0400" w14:textId="3B807950" w:rsidR="009D5C73" w:rsidRPr="0033708B" w:rsidRDefault="009D5C73" w:rsidP="00774820">
      <w:pPr>
        <w:spacing w:after="0" w:line="240" w:lineRule="auto"/>
        <w:jc w:val="center"/>
        <w:rPr>
          <w:rFonts w:ascii="Times New Roman" w:hAnsi="Times New Roman" w:cs="Times New Roman"/>
          <w:szCs w:val="24"/>
        </w:rPr>
      </w:pPr>
      <w:r w:rsidRPr="0033708B">
        <w:rPr>
          <w:rFonts w:ascii="Times New Roman" w:hAnsi="Times New Roman" w:cs="Times New Roman"/>
          <w:szCs w:val="24"/>
        </w:rPr>
        <w:t xml:space="preserve">University of </w:t>
      </w:r>
      <w:proofErr w:type="spellStart"/>
      <w:r w:rsidRPr="0033708B">
        <w:rPr>
          <w:rFonts w:ascii="Times New Roman" w:hAnsi="Times New Roman" w:cs="Times New Roman"/>
          <w:szCs w:val="24"/>
        </w:rPr>
        <w:t>Lucknow</w:t>
      </w:r>
      <w:proofErr w:type="spellEnd"/>
      <w:r w:rsidRPr="0033708B">
        <w:rPr>
          <w:rFonts w:ascii="Times New Roman" w:hAnsi="Times New Roman" w:cs="Times New Roman"/>
          <w:szCs w:val="24"/>
        </w:rPr>
        <w:t xml:space="preserve">, </w:t>
      </w:r>
      <w:proofErr w:type="spellStart"/>
      <w:r w:rsidRPr="0033708B">
        <w:rPr>
          <w:rFonts w:ascii="Times New Roman" w:hAnsi="Times New Roman" w:cs="Times New Roman"/>
          <w:szCs w:val="24"/>
        </w:rPr>
        <w:t>Lucknow</w:t>
      </w:r>
      <w:proofErr w:type="spellEnd"/>
      <w:r w:rsidRPr="0033708B">
        <w:rPr>
          <w:rFonts w:ascii="Times New Roman" w:hAnsi="Times New Roman" w:cs="Times New Roman"/>
          <w:szCs w:val="24"/>
        </w:rPr>
        <w:t xml:space="preserve"> </w:t>
      </w:r>
    </w:p>
    <w:p w14:paraId="0732F23A" w14:textId="1661A841" w:rsidR="009D5C73" w:rsidRPr="0033708B" w:rsidRDefault="009D5C73" w:rsidP="00774820">
      <w:pPr>
        <w:spacing w:after="0" w:line="240" w:lineRule="auto"/>
        <w:jc w:val="center"/>
        <w:rPr>
          <w:rFonts w:ascii="Times New Roman" w:hAnsi="Times New Roman" w:cs="Times New Roman"/>
          <w:b/>
          <w:bCs/>
          <w:szCs w:val="24"/>
        </w:rPr>
      </w:pPr>
      <w:r w:rsidRPr="0033708B">
        <w:rPr>
          <w:rFonts w:ascii="Times New Roman" w:hAnsi="Times New Roman" w:cs="Times New Roman"/>
          <w:b/>
          <w:bCs/>
          <w:szCs w:val="24"/>
        </w:rPr>
        <w:t xml:space="preserve">E. mail- </w:t>
      </w:r>
      <w:hyperlink r:id="rId5" w:history="1">
        <w:r w:rsidRPr="0033708B">
          <w:rPr>
            <w:rStyle w:val="Hyperlink"/>
            <w:rFonts w:ascii="Times New Roman" w:hAnsi="Times New Roman" w:cs="Times New Roman"/>
            <w:b/>
            <w:bCs/>
            <w:szCs w:val="24"/>
          </w:rPr>
          <w:t>anjub221105@gmail.com</w:t>
        </w:r>
      </w:hyperlink>
      <w:r w:rsidRPr="0033708B">
        <w:rPr>
          <w:rFonts w:ascii="Times New Roman" w:hAnsi="Times New Roman" w:cs="Times New Roman"/>
          <w:b/>
          <w:bCs/>
          <w:szCs w:val="24"/>
        </w:rPr>
        <w:t xml:space="preserve"> </w:t>
      </w:r>
    </w:p>
    <w:p w14:paraId="71C7D2C0" w14:textId="15FC980B" w:rsidR="009D5C73" w:rsidRPr="0033708B" w:rsidRDefault="009D5C73" w:rsidP="00774820">
      <w:pPr>
        <w:spacing w:after="0" w:line="240" w:lineRule="auto"/>
        <w:jc w:val="center"/>
        <w:rPr>
          <w:rFonts w:ascii="Times New Roman" w:hAnsi="Times New Roman" w:cs="Times New Roman"/>
          <w:b/>
          <w:bCs/>
          <w:szCs w:val="24"/>
        </w:rPr>
      </w:pPr>
      <w:proofErr w:type="spellStart"/>
      <w:r w:rsidRPr="0033708B">
        <w:rPr>
          <w:rFonts w:ascii="Times New Roman" w:hAnsi="Times New Roman" w:cs="Times New Roman"/>
          <w:b/>
          <w:bCs/>
          <w:szCs w:val="24"/>
        </w:rPr>
        <w:t>Dr.</w:t>
      </w:r>
      <w:proofErr w:type="spellEnd"/>
      <w:r w:rsidRPr="0033708B">
        <w:rPr>
          <w:rFonts w:ascii="Times New Roman" w:hAnsi="Times New Roman" w:cs="Times New Roman"/>
          <w:b/>
          <w:bCs/>
          <w:szCs w:val="24"/>
        </w:rPr>
        <w:t xml:space="preserve"> </w:t>
      </w:r>
      <w:proofErr w:type="spellStart"/>
      <w:r w:rsidRPr="0033708B">
        <w:rPr>
          <w:rFonts w:ascii="Times New Roman" w:hAnsi="Times New Roman" w:cs="Times New Roman"/>
          <w:b/>
          <w:bCs/>
          <w:szCs w:val="24"/>
        </w:rPr>
        <w:t>Beena</w:t>
      </w:r>
      <w:proofErr w:type="spellEnd"/>
      <w:r w:rsidRPr="0033708B">
        <w:rPr>
          <w:rFonts w:ascii="Times New Roman" w:hAnsi="Times New Roman" w:cs="Times New Roman"/>
          <w:b/>
          <w:bCs/>
          <w:szCs w:val="24"/>
        </w:rPr>
        <w:t xml:space="preserve"> </w:t>
      </w:r>
      <w:proofErr w:type="spellStart"/>
      <w:r w:rsidRPr="0033708B">
        <w:rPr>
          <w:rFonts w:ascii="Times New Roman" w:hAnsi="Times New Roman" w:cs="Times New Roman"/>
          <w:b/>
          <w:bCs/>
          <w:szCs w:val="24"/>
        </w:rPr>
        <w:t>Indrani</w:t>
      </w:r>
      <w:proofErr w:type="spellEnd"/>
      <w:r w:rsidRPr="0033708B">
        <w:rPr>
          <w:rFonts w:ascii="Times New Roman" w:hAnsi="Times New Roman" w:cs="Times New Roman"/>
          <w:b/>
          <w:bCs/>
          <w:szCs w:val="24"/>
        </w:rPr>
        <w:t xml:space="preserve"> </w:t>
      </w:r>
    </w:p>
    <w:p w14:paraId="35DD5D26" w14:textId="0D1FBF5A" w:rsidR="009D5C73" w:rsidRPr="0033708B" w:rsidRDefault="009D5C73" w:rsidP="00774820">
      <w:pPr>
        <w:spacing w:after="0" w:line="240" w:lineRule="auto"/>
        <w:jc w:val="center"/>
        <w:rPr>
          <w:rFonts w:ascii="Times New Roman" w:hAnsi="Times New Roman" w:cs="Times New Roman"/>
          <w:szCs w:val="24"/>
        </w:rPr>
      </w:pPr>
      <w:r w:rsidRPr="0033708B">
        <w:rPr>
          <w:rFonts w:ascii="Times New Roman" w:hAnsi="Times New Roman" w:cs="Times New Roman"/>
          <w:szCs w:val="24"/>
        </w:rPr>
        <w:t xml:space="preserve">Assistant professor </w:t>
      </w:r>
    </w:p>
    <w:p w14:paraId="4AC4C917" w14:textId="3FFAA1D8" w:rsidR="009D5C73" w:rsidRPr="0033708B" w:rsidRDefault="009D5C73" w:rsidP="00774820">
      <w:pPr>
        <w:spacing w:after="0" w:line="240" w:lineRule="auto"/>
        <w:jc w:val="center"/>
        <w:rPr>
          <w:rFonts w:ascii="Times New Roman" w:hAnsi="Times New Roman" w:cs="Times New Roman"/>
          <w:szCs w:val="24"/>
        </w:rPr>
      </w:pPr>
      <w:r w:rsidRPr="0033708B">
        <w:rPr>
          <w:rFonts w:ascii="Times New Roman" w:hAnsi="Times New Roman" w:cs="Times New Roman"/>
          <w:szCs w:val="24"/>
        </w:rPr>
        <w:t xml:space="preserve">Department of Education </w:t>
      </w:r>
    </w:p>
    <w:p w14:paraId="500C12E1" w14:textId="76C007DD" w:rsidR="009D5C73" w:rsidRPr="0033708B" w:rsidRDefault="009D5C73" w:rsidP="00774820">
      <w:pPr>
        <w:spacing w:after="0" w:line="240" w:lineRule="auto"/>
        <w:jc w:val="center"/>
        <w:rPr>
          <w:rFonts w:ascii="Times New Roman" w:hAnsi="Times New Roman" w:cs="Times New Roman"/>
          <w:szCs w:val="24"/>
        </w:rPr>
      </w:pPr>
      <w:r w:rsidRPr="0033708B">
        <w:rPr>
          <w:rFonts w:ascii="Times New Roman" w:hAnsi="Times New Roman" w:cs="Times New Roman"/>
          <w:szCs w:val="24"/>
        </w:rPr>
        <w:t xml:space="preserve">University of </w:t>
      </w:r>
      <w:proofErr w:type="spellStart"/>
      <w:r w:rsidRPr="0033708B">
        <w:rPr>
          <w:rFonts w:ascii="Times New Roman" w:hAnsi="Times New Roman" w:cs="Times New Roman"/>
          <w:szCs w:val="24"/>
        </w:rPr>
        <w:t>Lucknow</w:t>
      </w:r>
      <w:proofErr w:type="spellEnd"/>
      <w:r w:rsidRPr="0033708B">
        <w:rPr>
          <w:rFonts w:ascii="Times New Roman" w:hAnsi="Times New Roman" w:cs="Times New Roman"/>
          <w:szCs w:val="24"/>
        </w:rPr>
        <w:t xml:space="preserve">, </w:t>
      </w:r>
      <w:proofErr w:type="spellStart"/>
      <w:r w:rsidRPr="0033708B">
        <w:rPr>
          <w:rFonts w:ascii="Times New Roman" w:hAnsi="Times New Roman" w:cs="Times New Roman"/>
          <w:szCs w:val="24"/>
        </w:rPr>
        <w:t>Lucknow</w:t>
      </w:r>
      <w:proofErr w:type="spellEnd"/>
      <w:r w:rsidRPr="0033708B">
        <w:rPr>
          <w:rFonts w:ascii="Times New Roman" w:hAnsi="Times New Roman" w:cs="Times New Roman"/>
          <w:szCs w:val="24"/>
        </w:rPr>
        <w:t xml:space="preserve"> </w:t>
      </w:r>
    </w:p>
    <w:p w14:paraId="7A3D10C9" w14:textId="0053585D" w:rsidR="009D5C73" w:rsidRPr="0033708B" w:rsidRDefault="009D5C73" w:rsidP="00774820">
      <w:pPr>
        <w:spacing w:after="0" w:line="240" w:lineRule="auto"/>
        <w:jc w:val="center"/>
        <w:rPr>
          <w:rFonts w:ascii="Times New Roman" w:hAnsi="Times New Roman" w:cs="Times New Roman"/>
          <w:b/>
          <w:bCs/>
          <w:szCs w:val="24"/>
        </w:rPr>
      </w:pPr>
      <w:r w:rsidRPr="0033708B">
        <w:rPr>
          <w:rFonts w:ascii="Times New Roman" w:hAnsi="Times New Roman" w:cs="Times New Roman"/>
          <w:b/>
          <w:bCs/>
          <w:szCs w:val="24"/>
        </w:rPr>
        <w:t xml:space="preserve">E. mail-  </w:t>
      </w:r>
      <w:hyperlink r:id="rId6" w:history="1">
        <w:r w:rsidRPr="0033708B">
          <w:rPr>
            <w:rStyle w:val="Hyperlink"/>
            <w:rFonts w:ascii="Times New Roman" w:hAnsi="Times New Roman" w:cs="Times New Roman"/>
            <w:b/>
            <w:bCs/>
            <w:szCs w:val="24"/>
          </w:rPr>
          <w:t>indrani_beena@lkouniv.ac.in</w:t>
        </w:r>
      </w:hyperlink>
    </w:p>
    <w:p w14:paraId="2083AE3C" w14:textId="77777777" w:rsidR="009D5C73" w:rsidRPr="00DC4C63" w:rsidRDefault="009D5C73" w:rsidP="00774820">
      <w:pPr>
        <w:spacing w:after="0"/>
        <w:rPr>
          <w:rFonts w:ascii="Times New Roman" w:hAnsi="Times New Roman" w:cs="Times New Roman"/>
          <w:b/>
          <w:bCs/>
          <w:sz w:val="28"/>
          <w:szCs w:val="28"/>
        </w:rPr>
      </w:pPr>
    </w:p>
    <w:p w14:paraId="73886AE4" w14:textId="469AC376" w:rsidR="009137D0" w:rsidRPr="00DC4C63" w:rsidRDefault="009137D0" w:rsidP="004149B0">
      <w:pPr>
        <w:jc w:val="center"/>
        <w:rPr>
          <w:rFonts w:ascii="Times New Roman" w:hAnsi="Times New Roman" w:cs="Times New Roman"/>
          <w:b/>
          <w:bCs/>
        </w:rPr>
      </w:pPr>
      <w:r w:rsidRPr="00DC4C63">
        <w:rPr>
          <w:rFonts w:ascii="Times New Roman" w:hAnsi="Times New Roman" w:cs="Times New Roman"/>
          <w:b/>
          <w:bCs/>
        </w:rPr>
        <w:t>Abstract</w:t>
      </w:r>
    </w:p>
    <w:p w14:paraId="40707D7D" w14:textId="0880951A" w:rsidR="00795EED" w:rsidRPr="00DC4C63" w:rsidRDefault="00795EED" w:rsidP="00795EED">
      <w:pPr>
        <w:jc w:val="both"/>
        <w:rPr>
          <w:rFonts w:ascii="Times New Roman" w:hAnsi="Times New Roman" w:cs="Times New Roman"/>
        </w:rPr>
      </w:pPr>
      <w:r w:rsidRPr="00DC4C63">
        <w:rPr>
          <w:rFonts w:ascii="Times New Roman" w:hAnsi="Times New Roman" w:cs="Times New Roman"/>
        </w:rPr>
        <w:t>Innovation is a fundamental driver of economic growth, technological advancement</w:t>
      </w:r>
      <w:r w:rsidR="006A5F89" w:rsidRPr="00DC4C63">
        <w:rPr>
          <w:rFonts w:ascii="Times New Roman" w:hAnsi="Times New Roman" w:cs="Times New Roman"/>
        </w:rPr>
        <w:t xml:space="preserve"> </w:t>
      </w:r>
      <w:r w:rsidRPr="00DC4C63">
        <w:rPr>
          <w:rFonts w:ascii="Times New Roman" w:hAnsi="Times New Roman" w:cs="Times New Roman"/>
        </w:rPr>
        <w:t>and social development; however, conventional innovation systems often concentrate opportunities among privileged groups, large firms</w:t>
      </w:r>
      <w:r w:rsidR="006A5F89" w:rsidRPr="00DC4C63">
        <w:rPr>
          <w:rFonts w:ascii="Times New Roman" w:hAnsi="Times New Roman" w:cs="Times New Roman"/>
        </w:rPr>
        <w:t xml:space="preserve"> </w:t>
      </w:r>
      <w:r w:rsidRPr="00DC4C63">
        <w:rPr>
          <w:rFonts w:ascii="Times New Roman" w:hAnsi="Times New Roman" w:cs="Times New Roman"/>
        </w:rPr>
        <w:t>and advanced regions, thereby widening socio-economic disparities. In response, the concept of inclusive innovation has gained prominence, emphasizing the need to expand participation in innovation processes and ensure that innovation outcomes contribute to equitable and sustainable development. This paper examines a range of public policies that can simultaneously promote innovation and enhance inclusiveness across different socio-economic contexts.</w:t>
      </w:r>
    </w:p>
    <w:p w14:paraId="368AED64" w14:textId="443DAE87" w:rsidR="00795EED" w:rsidRPr="00DC4C63" w:rsidRDefault="00795EED" w:rsidP="00795EED">
      <w:pPr>
        <w:jc w:val="both"/>
        <w:rPr>
          <w:rFonts w:ascii="Times New Roman" w:hAnsi="Times New Roman" w:cs="Times New Roman"/>
        </w:rPr>
      </w:pPr>
      <w:r w:rsidRPr="00DC4C63">
        <w:rPr>
          <w:rFonts w:ascii="Times New Roman" w:hAnsi="Times New Roman" w:cs="Times New Roman"/>
        </w:rPr>
        <w:t>The study adopts a conceptual framework based on three key dimensions: social, industrial and territorial inclusiveness. Social inclusiveness focuses on expanding access to education, skills</w:t>
      </w:r>
      <w:r w:rsidR="00812FE1" w:rsidRPr="00DC4C63">
        <w:rPr>
          <w:rFonts w:ascii="Times New Roman" w:hAnsi="Times New Roman" w:cs="Times New Roman"/>
        </w:rPr>
        <w:t xml:space="preserve"> </w:t>
      </w:r>
      <w:r w:rsidRPr="00DC4C63">
        <w:rPr>
          <w:rFonts w:ascii="Times New Roman" w:hAnsi="Times New Roman" w:cs="Times New Roman"/>
        </w:rPr>
        <w:t xml:space="preserve">and innovation opportunities for marginalized populations. Industrial inclusiveness supports small and medium enterprises and traditional sectors in adopting innovative practices, while territorial inclusiveness addresses regional imbalances through targeted development strategies. The paper </w:t>
      </w:r>
      <w:r w:rsidR="00210EBF" w:rsidRPr="00DC4C63">
        <w:rPr>
          <w:rFonts w:ascii="Times New Roman" w:hAnsi="Times New Roman" w:cs="Times New Roman"/>
        </w:rPr>
        <w:t>analyses</w:t>
      </w:r>
      <w:r w:rsidRPr="00DC4C63">
        <w:rPr>
          <w:rFonts w:ascii="Times New Roman" w:hAnsi="Times New Roman" w:cs="Times New Roman"/>
        </w:rPr>
        <w:t xml:space="preserve"> major policy areas that can foster inclusive innovation outcomes, including education and skill development initiatives that enhance human capital and digital literacy, financial inclusion measures that broaden access to innovation financing for underserved entrepreneurs and regional and digital infrastructure policies that reduce spatial and technological divides. In addition, public sector innovation and entrepreneurship support programs play a crucial role in addressing societal challenges and promoting inclusive economic participation.</w:t>
      </w:r>
    </w:p>
    <w:p w14:paraId="3C94B22A" w14:textId="2025C380" w:rsidR="005E57FC" w:rsidRPr="00DC4C63" w:rsidRDefault="00795EED" w:rsidP="00D3719C">
      <w:pPr>
        <w:jc w:val="both"/>
        <w:rPr>
          <w:rFonts w:ascii="Times New Roman" w:hAnsi="Times New Roman" w:cs="Times New Roman"/>
        </w:rPr>
      </w:pPr>
      <w:r w:rsidRPr="00DC4C63">
        <w:rPr>
          <w:rFonts w:ascii="Times New Roman" w:hAnsi="Times New Roman" w:cs="Times New Roman"/>
        </w:rPr>
        <w:t>Despite their benefits, inclusive innovation policies face implementation challenges such as institutional limitations, policy fragmentation, digital inequality and difficulties in measuring inclusiveness outcomes. The paper concludes that an integrated and multidimensional policy mix is essential to ensure that innovation contributes to economic competitiveness, social equity and sustainable development.</w:t>
      </w:r>
    </w:p>
    <w:p w14:paraId="60071E32" w14:textId="31B3788A" w:rsidR="005E57FC" w:rsidRPr="00DC4C63" w:rsidRDefault="009137D0" w:rsidP="00D3719C">
      <w:pPr>
        <w:jc w:val="both"/>
        <w:rPr>
          <w:rFonts w:ascii="Times New Roman" w:hAnsi="Times New Roman" w:cs="Times New Roman"/>
        </w:rPr>
      </w:pPr>
      <w:r w:rsidRPr="00DC4C63">
        <w:rPr>
          <w:rFonts w:ascii="Times New Roman" w:hAnsi="Times New Roman" w:cs="Times New Roman"/>
          <w:b/>
          <w:bCs/>
        </w:rPr>
        <w:t>Keywords</w:t>
      </w:r>
      <w:r w:rsidRPr="00DC4C63">
        <w:rPr>
          <w:rFonts w:ascii="Times New Roman" w:hAnsi="Times New Roman" w:cs="Times New Roman"/>
        </w:rPr>
        <w:t>: Inclusive innovation, policy design, inclusive growth, social inclusion, innovation systems.</w:t>
      </w:r>
    </w:p>
    <w:p w14:paraId="01DAFFDD" w14:textId="77777777" w:rsidR="009137D0" w:rsidRPr="00DC4C63" w:rsidRDefault="009137D0" w:rsidP="009137D0">
      <w:pPr>
        <w:rPr>
          <w:rFonts w:ascii="Times New Roman" w:hAnsi="Times New Roman" w:cs="Times New Roman"/>
          <w:sz w:val="28"/>
          <w:szCs w:val="28"/>
        </w:rPr>
      </w:pPr>
      <w:r w:rsidRPr="00DC4C63">
        <w:rPr>
          <w:rFonts w:ascii="Times New Roman" w:hAnsi="Times New Roman" w:cs="Times New Roman"/>
          <w:sz w:val="28"/>
          <w:szCs w:val="28"/>
        </w:rPr>
        <w:lastRenderedPageBreak/>
        <w:t xml:space="preserve">1. </w:t>
      </w:r>
      <w:r w:rsidRPr="00DC4C63">
        <w:rPr>
          <w:rFonts w:ascii="Times New Roman" w:hAnsi="Times New Roman" w:cs="Times New Roman"/>
          <w:b/>
          <w:bCs/>
          <w:sz w:val="28"/>
          <w:szCs w:val="28"/>
        </w:rPr>
        <w:t>Introduction</w:t>
      </w:r>
    </w:p>
    <w:p w14:paraId="1CEEFF57" w14:textId="79805AEA" w:rsidR="005D4958" w:rsidRPr="00DC4C63" w:rsidRDefault="005D4958" w:rsidP="009F0CB6">
      <w:pPr>
        <w:jc w:val="both"/>
        <w:rPr>
          <w:rFonts w:ascii="Times New Roman" w:hAnsi="Times New Roman" w:cs="Times New Roman"/>
        </w:rPr>
      </w:pPr>
      <w:r w:rsidRPr="00DC4C63">
        <w:rPr>
          <w:rFonts w:ascii="Times New Roman" w:hAnsi="Times New Roman" w:cs="Times New Roman"/>
        </w:rPr>
        <w:t>Innovation has long been recognized as a fundamental driver of economic growth, industrial competitiveness</w:t>
      </w:r>
      <w:r w:rsidR="00465B6B" w:rsidRPr="00DC4C63">
        <w:rPr>
          <w:rFonts w:ascii="Times New Roman" w:hAnsi="Times New Roman" w:cs="Times New Roman"/>
        </w:rPr>
        <w:t xml:space="preserve"> </w:t>
      </w:r>
      <w:r w:rsidRPr="00DC4C63">
        <w:rPr>
          <w:rFonts w:ascii="Times New Roman" w:hAnsi="Times New Roman" w:cs="Times New Roman"/>
        </w:rPr>
        <w:t>and societal progress. Technological advancements, new business models</w:t>
      </w:r>
      <w:r w:rsidR="00465B6B" w:rsidRPr="00DC4C63">
        <w:rPr>
          <w:rFonts w:ascii="Times New Roman" w:hAnsi="Times New Roman" w:cs="Times New Roman"/>
        </w:rPr>
        <w:t xml:space="preserve"> </w:t>
      </w:r>
      <w:r w:rsidRPr="00DC4C63">
        <w:rPr>
          <w:rFonts w:ascii="Times New Roman" w:hAnsi="Times New Roman" w:cs="Times New Roman"/>
        </w:rPr>
        <w:t>and organizational improvements enhance productivity and create opportunities for economic transformation across sectors. Nations increasingly invest in research and development, digital technologies</w:t>
      </w:r>
      <w:r w:rsidR="00EC292C" w:rsidRPr="00DC4C63">
        <w:rPr>
          <w:rFonts w:ascii="Times New Roman" w:hAnsi="Times New Roman" w:cs="Times New Roman"/>
        </w:rPr>
        <w:t xml:space="preserve"> </w:t>
      </w:r>
      <w:r w:rsidRPr="00DC4C63">
        <w:rPr>
          <w:rFonts w:ascii="Times New Roman" w:hAnsi="Times New Roman" w:cs="Times New Roman"/>
        </w:rPr>
        <w:t xml:space="preserve">and entrepreneurship ecosystems to strengthen their global competitiveness and stimulate sustainable development. However, while innovation contributes significantly to economic expansion, its benefits have not always been distributed evenly across societies. Traditional innovation systems often </w:t>
      </w:r>
      <w:r w:rsidR="00210EBF" w:rsidRPr="00DC4C63">
        <w:rPr>
          <w:rFonts w:ascii="Times New Roman" w:hAnsi="Times New Roman" w:cs="Times New Roman"/>
        </w:rPr>
        <w:t>favour</w:t>
      </w:r>
      <w:r w:rsidRPr="00DC4C63">
        <w:rPr>
          <w:rFonts w:ascii="Times New Roman" w:hAnsi="Times New Roman" w:cs="Times New Roman"/>
        </w:rPr>
        <w:t xml:space="preserve"> large corporations, highly skilled workers</w:t>
      </w:r>
      <w:r w:rsidR="00EC292C" w:rsidRPr="00DC4C63">
        <w:rPr>
          <w:rFonts w:ascii="Times New Roman" w:hAnsi="Times New Roman" w:cs="Times New Roman"/>
        </w:rPr>
        <w:t xml:space="preserve"> </w:t>
      </w:r>
      <w:r w:rsidRPr="00DC4C63">
        <w:rPr>
          <w:rFonts w:ascii="Times New Roman" w:hAnsi="Times New Roman" w:cs="Times New Roman"/>
        </w:rPr>
        <w:t>and technologically advanced regions, leaving marginalized communities, small enterprises</w:t>
      </w:r>
      <w:r w:rsidR="008438FC" w:rsidRPr="00DC4C63">
        <w:rPr>
          <w:rFonts w:ascii="Times New Roman" w:hAnsi="Times New Roman" w:cs="Times New Roman"/>
        </w:rPr>
        <w:t xml:space="preserve"> </w:t>
      </w:r>
      <w:r w:rsidRPr="00DC4C63">
        <w:rPr>
          <w:rFonts w:ascii="Times New Roman" w:hAnsi="Times New Roman" w:cs="Times New Roman"/>
        </w:rPr>
        <w:t>and developing areas with limited access to innovation opportunities (OECD, 2015).</w:t>
      </w:r>
    </w:p>
    <w:p w14:paraId="17C65F1C" w14:textId="5DC52E14" w:rsidR="005D4958" w:rsidRPr="00DC4C63" w:rsidRDefault="005D4958" w:rsidP="009F0CB6">
      <w:pPr>
        <w:jc w:val="both"/>
        <w:rPr>
          <w:rFonts w:ascii="Times New Roman" w:hAnsi="Times New Roman" w:cs="Times New Roman"/>
        </w:rPr>
      </w:pPr>
      <w:r w:rsidRPr="00DC4C63">
        <w:rPr>
          <w:rFonts w:ascii="Times New Roman" w:hAnsi="Times New Roman" w:cs="Times New Roman"/>
        </w:rPr>
        <w:t>The growing concern over widening socio-economic inequalities has led policymakers and scholars to emphasize the concept of inclusive innovation, which aims to ensure that innovation processes are accessible to a broader range of participants and that their outcomes contribute to equitable development. Inclusive innovation focuses on expanding access to education, financial resources, technological infrastructure</w:t>
      </w:r>
      <w:r w:rsidR="00AD11FB" w:rsidRPr="00DC4C63">
        <w:rPr>
          <w:rFonts w:ascii="Times New Roman" w:hAnsi="Times New Roman" w:cs="Times New Roman"/>
        </w:rPr>
        <w:t xml:space="preserve"> </w:t>
      </w:r>
      <w:r w:rsidRPr="00DC4C63">
        <w:rPr>
          <w:rFonts w:ascii="Times New Roman" w:hAnsi="Times New Roman" w:cs="Times New Roman"/>
        </w:rPr>
        <w:t>and institutional support for disadvantaged populations and underrepresented groups (UNESCO, 2018). By encouraging participation from diverse social and economic actors, inclusive innovation can help reduce inequality, promote social mobility and strengthen long-term economic resilience.</w:t>
      </w:r>
    </w:p>
    <w:p w14:paraId="303B78FC" w14:textId="37EF6434" w:rsidR="005D4958" w:rsidRPr="00DC4C63" w:rsidRDefault="005D4958" w:rsidP="009F0CB6">
      <w:pPr>
        <w:jc w:val="both"/>
        <w:rPr>
          <w:rFonts w:ascii="Times New Roman" w:hAnsi="Times New Roman" w:cs="Times New Roman"/>
        </w:rPr>
      </w:pPr>
      <w:r w:rsidRPr="00DC4C63">
        <w:rPr>
          <w:rFonts w:ascii="Times New Roman" w:hAnsi="Times New Roman" w:cs="Times New Roman"/>
        </w:rPr>
        <w:t>In recent years, innovation policy has undergone a significant transformation. Rather than focusing solely on economic competitiveness and technological advancement, governments are increasingly aligning innovation strategies with broader social goals, including poverty reduction, regional balance and sustainable development (OECD, 2023). This shift reflects the recognition that inclusive and diverse innovation ecosystems are more resilient and capable of addressing complex global challenges such as climate change, healthcare access, education inequality and digital exclusion. Furthermore, small and medium enterprises (SMEs), startups and community-based innovators play a vital role in developing locally relevant solutions that contribute to inclusive growth (Planes-</w:t>
      </w:r>
      <w:proofErr w:type="spellStart"/>
      <w:r w:rsidRPr="00DC4C63">
        <w:rPr>
          <w:rFonts w:ascii="Times New Roman" w:hAnsi="Times New Roman" w:cs="Times New Roman"/>
        </w:rPr>
        <w:t>Satorra</w:t>
      </w:r>
      <w:proofErr w:type="spellEnd"/>
      <w:r w:rsidRPr="00DC4C63">
        <w:rPr>
          <w:rFonts w:ascii="Times New Roman" w:hAnsi="Times New Roman" w:cs="Times New Roman"/>
        </w:rPr>
        <w:t xml:space="preserve"> &amp; </w:t>
      </w:r>
      <w:proofErr w:type="spellStart"/>
      <w:r w:rsidRPr="00DC4C63">
        <w:rPr>
          <w:rFonts w:ascii="Times New Roman" w:hAnsi="Times New Roman" w:cs="Times New Roman"/>
        </w:rPr>
        <w:t>Paunov</w:t>
      </w:r>
      <w:proofErr w:type="spellEnd"/>
      <w:r w:rsidRPr="00DC4C63">
        <w:rPr>
          <w:rFonts w:ascii="Times New Roman" w:hAnsi="Times New Roman" w:cs="Times New Roman"/>
        </w:rPr>
        <w:t>, 2017).</w:t>
      </w:r>
    </w:p>
    <w:p w14:paraId="66EBA328" w14:textId="79F0C301" w:rsidR="00651FDC" w:rsidRDefault="005D4958" w:rsidP="009F0CB6">
      <w:pPr>
        <w:jc w:val="both"/>
        <w:rPr>
          <w:rFonts w:ascii="Times New Roman" w:hAnsi="Times New Roman" w:cs="Times New Roman"/>
        </w:rPr>
      </w:pPr>
      <w:r w:rsidRPr="00DC4C63">
        <w:rPr>
          <w:rFonts w:ascii="Times New Roman" w:hAnsi="Times New Roman" w:cs="Times New Roman"/>
        </w:rPr>
        <w:t>Despite the increasing policy emphasis on inclusiveness, significant barriers remain, including unequal access to digital technologies, limited financial resources and fragmented governance structures. Addressing these challenges requires integrated and multidimensional policy frameworks that combine education, finance, regional development, digital infrastructure</w:t>
      </w:r>
      <w:r w:rsidR="00514446" w:rsidRPr="00DC4C63">
        <w:rPr>
          <w:rFonts w:ascii="Times New Roman" w:hAnsi="Times New Roman" w:cs="Times New Roman"/>
        </w:rPr>
        <w:t xml:space="preserve"> </w:t>
      </w:r>
      <w:r w:rsidRPr="00DC4C63">
        <w:rPr>
          <w:rFonts w:ascii="Times New Roman" w:hAnsi="Times New Roman" w:cs="Times New Roman"/>
        </w:rPr>
        <w:t>and collaborative governance. This paper therefore examines key policy approaches that can simultaneously promote innovation and enhance inclusiveness, highlighting strategies that enable broader participation in innovation ecosystems and contribute to equitable and sustainable development outcomes across diverse socio-economic contexts.</w:t>
      </w:r>
    </w:p>
    <w:p w14:paraId="154E6A29" w14:textId="77777777" w:rsidR="005C25BE" w:rsidRDefault="005C25BE" w:rsidP="009F0CB6">
      <w:pPr>
        <w:jc w:val="both"/>
        <w:rPr>
          <w:rFonts w:ascii="Times New Roman" w:hAnsi="Times New Roman" w:cs="Times New Roman"/>
        </w:rPr>
      </w:pPr>
    </w:p>
    <w:p w14:paraId="728EB7E7" w14:textId="77777777" w:rsidR="005C25BE" w:rsidRPr="005C25BE" w:rsidRDefault="005C25BE" w:rsidP="009F0CB6">
      <w:pPr>
        <w:jc w:val="both"/>
        <w:rPr>
          <w:rFonts w:ascii="Times New Roman" w:hAnsi="Times New Roman" w:cs="Times New Roman"/>
        </w:rPr>
      </w:pPr>
    </w:p>
    <w:p w14:paraId="24617F6B" w14:textId="77777777" w:rsidR="00FA23B2"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t>2. Conceptual Framework: Inclusive Innovation</w:t>
      </w:r>
    </w:p>
    <w:p w14:paraId="3C498C32" w14:textId="68321D77" w:rsidR="005C25BE" w:rsidRPr="005C25BE" w:rsidRDefault="00FA23B2" w:rsidP="009F0CB6">
      <w:pPr>
        <w:jc w:val="both"/>
        <w:rPr>
          <w:rFonts w:ascii="Times New Roman" w:hAnsi="Times New Roman" w:cs="Times New Roman"/>
        </w:rPr>
      </w:pPr>
      <w:r w:rsidRPr="00DC4C63">
        <w:rPr>
          <w:rFonts w:ascii="Times New Roman" w:hAnsi="Times New Roman" w:cs="Times New Roman"/>
        </w:rPr>
        <w:t>Inclusive innovation refers to innovation processes and outcomes that improve opportunities for disadvantaged groups while ensuring equitable distribution of technological benefits. Policymakers increasingly frame inclusive innovation around three dimensions:</w:t>
      </w:r>
    </w:p>
    <w:p w14:paraId="089C1EA6"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2.1 Social Inclusiveness</w:t>
      </w:r>
    </w:p>
    <w:p w14:paraId="68507F40"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Social inclusiveness emphasizes expanding access to education, digital skills, and innovation opportunities for marginalized populations, including low-income communities and underrepresented groups.</w:t>
      </w:r>
    </w:p>
    <w:p w14:paraId="732E95E2"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2.2 Industrial Inclusiveness</w:t>
      </w:r>
    </w:p>
    <w:p w14:paraId="5D3904EC" w14:textId="015DB48A" w:rsidR="00FA23B2" w:rsidRPr="00DC4C63" w:rsidRDefault="00FA23B2" w:rsidP="009F0CB6">
      <w:pPr>
        <w:jc w:val="both"/>
        <w:rPr>
          <w:rFonts w:ascii="Times New Roman" w:hAnsi="Times New Roman" w:cs="Times New Roman"/>
        </w:rPr>
      </w:pPr>
      <w:r w:rsidRPr="00DC4C63">
        <w:rPr>
          <w:rFonts w:ascii="Times New Roman" w:hAnsi="Times New Roman" w:cs="Times New Roman"/>
        </w:rPr>
        <w:t>Industrial inclusiveness focuses on enabling small and medium enterprises (SMEs), informal sector participants and traditional industries to adopt innovative practices and participate in modern economic activities.</w:t>
      </w:r>
    </w:p>
    <w:p w14:paraId="6F7EBB4E"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2.3 Territorial Inclusiveness</w:t>
      </w:r>
    </w:p>
    <w:p w14:paraId="6BE49CEA"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Territorial inclusiveness addresses regional disparities by supporting innovation activities in lagging regions and promoting balanced economic development (Planes-</w:t>
      </w:r>
      <w:proofErr w:type="spellStart"/>
      <w:r w:rsidRPr="00DC4C63">
        <w:rPr>
          <w:rFonts w:ascii="Times New Roman" w:hAnsi="Times New Roman" w:cs="Times New Roman"/>
        </w:rPr>
        <w:t>Satorra</w:t>
      </w:r>
      <w:proofErr w:type="spellEnd"/>
      <w:r w:rsidRPr="00DC4C63">
        <w:rPr>
          <w:rFonts w:ascii="Times New Roman" w:hAnsi="Times New Roman" w:cs="Times New Roman"/>
        </w:rPr>
        <w:t xml:space="preserve"> &amp; </w:t>
      </w:r>
      <w:proofErr w:type="spellStart"/>
      <w:r w:rsidRPr="00DC4C63">
        <w:rPr>
          <w:rFonts w:ascii="Times New Roman" w:hAnsi="Times New Roman" w:cs="Times New Roman"/>
        </w:rPr>
        <w:t>Paunov</w:t>
      </w:r>
      <w:proofErr w:type="spellEnd"/>
      <w:r w:rsidRPr="00DC4C63">
        <w:rPr>
          <w:rFonts w:ascii="Times New Roman" w:hAnsi="Times New Roman" w:cs="Times New Roman"/>
        </w:rPr>
        <w:t>, 2017).</w:t>
      </w:r>
    </w:p>
    <w:p w14:paraId="3C64A755"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Together, these dimensions provide a comprehensive framework for designing policies that align innovation with equity and development objectives.</w:t>
      </w:r>
    </w:p>
    <w:p w14:paraId="7C743820" w14:textId="77777777" w:rsidR="00FA23B2"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t>3. Policies That Boost Innovation for Greater Inclusiveness</w:t>
      </w:r>
    </w:p>
    <w:p w14:paraId="119A1213"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3.1 Education and Skill Development Policies</w:t>
      </w:r>
    </w:p>
    <w:p w14:paraId="5EB40C56"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Education policies play a critical role in building inclusive innovation systems by enhancing human capital and promoting lifelong learning. Investments in STEM education, technical training, and digital literacy programs empower marginalized populations to participate in innovation activities (UNESCO, 2018). Collaborative research initiatives and interdisciplinary learning environments further expand access to knowledge creation and innovation opportunities.</w:t>
      </w:r>
    </w:p>
    <w:p w14:paraId="3C4A2A3E"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3.2 Financial Inclusion and Innovation Financing Policies</w:t>
      </w:r>
    </w:p>
    <w:p w14:paraId="04434EB0" w14:textId="12A40709" w:rsidR="00FA23B2" w:rsidRDefault="00FA23B2" w:rsidP="009F0CB6">
      <w:pPr>
        <w:jc w:val="both"/>
        <w:rPr>
          <w:rFonts w:ascii="Times New Roman" w:hAnsi="Times New Roman" w:cs="Times New Roman"/>
        </w:rPr>
      </w:pPr>
      <w:r w:rsidRPr="00DC4C63">
        <w:rPr>
          <w:rFonts w:ascii="Times New Roman" w:hAnsi="Times New Roman" w:cs="Times New Roman"/>
        </w:rPr>
        <w:t>Access to finance is essential for innovation. Financial inclusion policies, such as microfinance programs, targeted venture capital funds and innovation grants, enable underserved entrepreneurs and SMEs to invest in new technologies and business models. Studies show that financial inclusion enhances socio-economic outcomes and promotes broader participation in economic growth (</w:t>
      </w:r>
      <w:proofErr w:type="spellStart"/>
      <w:r w:rsidRPr="00DC4C63">
        <w:rPr>
          <w:rFonts w:ascii="Times New Roman" w:hAnsi="Times New Roman" w:cs="Times New Roman"/>
        </w:rPr>
        <w:t>Serrao</w:t>
      </w:r>
      <w:proofErr w:type="spellEnd"/>
      <w:r w:rsidRPr="00DC4C63">
        <w:rPr>
          <w:rFonts w:ascii="Times New Roman" w:hAnsi="Times New Roman" w:cs="Times New Roman"/>
        </w:rPr>
        <w:t xml:space="preserve"> et al., 2021).</w:t>
      </w:r>
    </w:p>
    <w:p w14:paraId="525B73B3" w14:textId="77777777" w:rsidR="00EA7FB4" w:rsidRPr="00DC4C63" w:rsidRDefault="00EA7FB4" w:rsidP="009F0CB6">
      <w:pPr>
        <w:jc w:val="both"/>
        <w:rPr>
          <w:rFonts w:ascii="Times New Roman" w:hAnsi="Times New Roman" w:cs="Times New Roman"/>
        </w:rPr>
      </w:pPr>
    </w:p>
    <w:p w14:paraId="252E7853"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lastRenderedPageBreak/>
        <w:t>3.3 Regional and Territorial Innovation Policies</w:t>
      </w:r>
    </w:p>
    <w:p w14:paraId="02CADF73" w14:textId="3722A386" w:rsidR="00FA23B2" w:rsidRPr="00DC4C63" w:rsidRDefault="00FA23B2" w:rsidP="009F0CB6">
      <w:pPr>
        <w:jc w:val="both"/>
        <w:rPr>
          <w:rFonts w:ascii="Times New Roman" w:hAnsi="Times New Roman" w:cs="Times New Roman"/>
        </w:rPr>
      </w:pPr>
      <w:r w:rsidRPr="00DC4C63">
        <w:rPr>
          <w:rFonts w:ascii="Times New Roman" w:hAnsi="Times New Roman" w:cs="Times New Roman"/>
        </w:rPr>
        <w:t>Regional disparities can hinder balanced innovation growth. Governments often implement policies such as regional research funding, rural innovation clusters and infrastructure investments in lagging regions to stimulate localized innovation ecosystems. These initiatives help reduce geographic inequalities and promote regional development (Planes-</w:t>
      </w:r>
      <w:proofErr w:type="spellStart"/>
      <w:r w:rsidRPr="00DC4C63">
        <w:rPr>
          <w:rFonts w:ascii="Times New Roman" w:hAnsi="Times New Roman" w:cs="Times New Roman"/>
        </w:rPr>
        <w:t>Satorra</w:t>
      </w:r>
      <w:proofErr w:type="spellEnd"/>
      <w:r w:rsidRPr="00DC4C63">
        <w:rPr>
          <w:rFonts w:ascii="Times New Roman" w:hAnsi="Times New Roman" w:cs="Times New Roman"/>
        </w:rPr>
        <w:t xml:space="preserve"> &amp; </w:t>
      </w:r>
      <w:proofErr w:type="spellStart"/>
      <w:r w:rsidRPr="00DC4C63">
        <w:rPr>
          <w:rFonts w:ascii="Times New Roman" w:hAnsi="Times New Roman" w:cs="Times New Roman"/>
        </w:rPr>
        <w:t>Paunov</w:t>
      </w:r>
      <w:proofErr w:type="spellEnd"/>
      <w:r w:rsidRPr="00DC4C63">
        <w:rPr>
          <w:rFonts w:ascii="Times New Roman" w:hAnsi="Times New Roman" w:cs="Times New Roman"/>
        </w:rPr>
        <w:t>, 2017).</w:t>
      </w:r>
    </w:p>
    <w:p w14:paraId="3BEAE358"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3.4 Digital Infrastructure and Technology Diffusion Policies</w:t>
      </w:r>
    </w:p>
    <w:p w14:paraId="3D207306" w14:textId="46E81196" w:rsidR="00FA23B2" w:rsidRPr="00DC4C63" w:rsidRDefault="00FA23B2" w:rsidP="009F0CB6">
      <w:pPr>
        <w:jc w:val="both"/>
        <w:rPr>
          <w:rFonts w:ascii="Times New Roman" w:hAnsi="Times New Roman" w:cs="Times New Roman"/>
        </w:rPr>
      </w:pPr>
      <w:r w:rsidRPr="00DC4C63">
        <w:rPr>
          <w:rFonts w:ascii="Times New Roman" w:hAnsi="Times New Roman" w:cs="Times New Roman"/>
        </w:rPr>
        <w:t>Digital infrastructure is a cornerstone of inclusive innovation. Expanding broadband connectivity and promoting open technology platforms enable small businesses and marginalized communities to access information, collaborate and adopt innovative practices. Technology diffusion policies help bridge digital divides and enhance competitiveness across sectors (OECD, 2015).</w:t>
      </w:r>
    </w:p>
    <w:p w14:paraId="20E985AC"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3.5 Public Sector Innovation</w:t>
      </w:r>
    </w:p>
    <w:p w14:paraId="39B9DED1" w14:textId="6083221F" w:rsidR="00FA23B2" w:rsidRPr="00DC4C63" w:rsidRDefault="00FA23B2" w:rsidP="009F0CB6">
      <w:pPr>
        <w:jc w:val="both"/>
        <w:rPr>
          <w:rFonts w:ascii="Times New Roman" w:hAnsi="Times New Roman" w:cs="Times New Roman"/>
        </w:rPr>
      </w:pPr>
      <w:r w:rsidRPr="00DC4C63">
        <w:rPr>
          <w:rFonts w:ascii="Times New Roman" w:hAnsi="Times New Roman" w:cs="Times New Roman"/>
        </w:rPr>
        <w:t>Governments themselves can be drivers of inclusive innovation through user-</w:t>
      </w:r>
      <w:proofErr w:type="spellStart"/>
      <w:r w:rsidRPr="00DC4C63">
        <w:rPr>
          <w:rFonts w:ascii="Times New Roman" w:hAnsi="Times New Roman" w:cs="Times New Roman"/>
        </w:rPr>
        <w:t>centered</w:t>
      </w:r>
      <w:proofErr w:type="spellEnd"/>
      <w:r w:rsidRPr="00DC4C63">
        <w:rPr>
          <w:rFonts w:ascii="Times New Roman" w:hAnsi="Times New Roman" w:cs="Times New Roman"/>
        </w:rPr>
        <w:t xml:space="preserve"> service design, data-driven decision-making and collaborative partnerships with communities. Public sector innovation improves access to healthcare, education and social services while fostering trust and inclusiveness (UNESCO, 2018).</w:t>
      </w:r>
    </w:p>
    <w:p w14:paraId="2AA5CEC5"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3.6 Entrepreneurship and Startup Support Policies</w:t>
      </w:r>
    </w:p>
    <w:p w14:paraId="35FA230D" w14:textId="21C0EA1D" w:rsidR="00FA23B2" w:rsidRPr="00DC4C63" w:rsidRDefault="00FA23B2" w:rsidP="009F0CB6">
      <w:pPr>
        <w:jc w:val="both"/>
        <w:rPr>
          <w:rFonts w:ascii="Times New Roman" w:hAnsi="Times New Roman" w:cs="Times New Roman"/>
        </w:rPr>
      </w:pPr>
      <w:r w:rsidRPr="00DC4C63">
        <w:rPr>
          <w:rFonts w:ascii="Times New Roman" w:hAnsi="Times New Roman" w:cs="Times New Roman"/>
        </w:rPr>
        <w:t>Startup incubation programs, mentorship initiatives and regulatory reforms can encourage inclusive entrepreneurship. Publicly funded incubators and innovation hubs often support entrepreneurs working on solutions to social challenges and sustainable development goals (</w:t>
      </w:r>
      <w:proofErr w:type="spellStart"/>
      <w:r w:rsidRPr="00DC4C63">
        <w:rPr>
          <w:rFonts w:ascii="Times New Roman" w:hAnsi="Times New Roman" w:cs="Times New Roman"/>
        </w:rPr>
        <w:t>Surana</w:t>
      </w:r>
      <w:proofErr w:type="spellEnd"/>
      <w:r w:rsidRPr="00DC4C63">
        <w:rPr>
          <w:rFonts w:ascii="Times New Roman" w:hAnsi="Times New Roman" w:cs="Times New Roman"/>
        </w:rPr>
        <w:t xml:space="preserve"> et al., 2020).</w:t>
      </w:r>
    </w:p>
    <w:p w14:paraId="581F6823"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3.7 Integrated Policy Mix and Governance Innovations</w:t>
      </w:r>
    </w:p>
    <w:p w14:paraId="6B7B553A" w14:textId="22AA043E" w:rsidR="00C419B4" w:rsidRPr="00DC4C63" w:rsidRDefault="00FA23B2" w:rsidP="009F0CB6">
      <w:pPr>
        <w:jc w:val="both"/>
        <w:rPr>
          <w:rFonts w:ascii="Times New Roman" w:hAnsi="Times New Roman" w:cs="Times New Roman"/>
        </w:rPr>
      </w:pPr>
      <w:r w:rsidRPr="00DC4C63">
        <w:rPr>
          <w:rFonts w:ascii="Times New Roman" w:hAnsi="Times New Roman" w:cs="Times New Roman"/>
        </w:rPr>
        <w:t>Modern innovation strategies emphasize integrated policy mixes rather than isolated interventions. Cross-sector collaboration, foresight planning and flexible regulatory frameworks help governments respond effectively to emerging challenges and ensure policy coherence (OECD, 2023).</w:t>
      </w:r>
    </w:p>
    <w:p w14:paraId="1A78C4F5" w14:textId="77777777" w:rsidR="00FA23B2"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t>4. Challenges in Implementing Inclusive Innovation Policies</w:t>
      </w:r>
    </w:p>
    <w:p w14:paraId="2628A334" w14:textId="77777777" w:rsidR="00FA23B2" w:rsidRDefault="00FA23B2" w:rsidP="009F0CB6">
      <w:pPr>
        <w:jc w:val="both"/>
        <w:rPr>
          <w:rFonts w:ascii="Times New Roman" w:hAnsi="Times New Roman" w:cs="Times New Roman"/>
        </w:rPr>
      </w:pPr>
      <w:r w:rsidRPr="00DC4C63">
        <w:rPr>
          <w:rFonts w:ascii="Times New Roman" w:hAnsi="Times New Roman" w:cs="Times New Roman"/>
        </w:rPr>
        <w:t>Despite their potential, inclusive innovation policies face several implementation barriers. Limited funding and institutional capacity can constrain policy effectiveness, while fragmented governance structures may hinder coordination across sectors (</w:t>
      </w:r>
      <w:proofErr w:type="spellStart"/>
      <w:r w:rsidRPr="00DC4C63">
        <w:rPr>
          <w:rFonts w:ascii="Times New Roman" w:hAnsi="Times New Roman" w:cs="Times New Roman"/>
        </w:rPr>
        <w:t>Paunov</w:t>
      </w:r>
      <w:proofErr w:type="spellEnd"/>
      <w:r w:rsidRPr="00DC4C63">
        <w:rPr>
          <w:rFonts w:ascii="Times New Roman" w:hAnsi="Times New Roman" w:cs="Times New Roman"/>
        </w:rPr>
        <w:t>, 2013). Digital inequalities remain a significant challenge, particularly in developing regions. Furthermore, measuring inclusiveness outcomes is complex, requiring data-driven evaluation frameworks and long-term monitoring mechanisms.</w:t>
      </w:r>
    </w:p>
    <w:p w14:paraId="4C9F343F" w14:textId="77777777" w:rsidR="00EA7FB4" w:rsidRPr="00DC4C63" w:rsidRDefault="00EA7FB4" w:rsidP="009F0CB6">
      <w:pPr>
        <w:jc w:val="both"/>
        <w:rPr>
          <w:rFonts w:ascii="Times New Roman" w:hAnsi="Times New Roman" w:cs="Times New Roman"/>
        </w:rPr>
      </w:pPr>
    </w:p>
    <w:p w14:paraId="2244AB91" w14:textId="5CAC568F" w:rsidR="00664588"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lastRenderedPageBreak/>
        <w:t xml:space="preserve">5. </w:t>
      </w:r>
      <w:r w:rsidR="00664588" w:rsidRPr="00DC4C63">
        <w:rPr>
          <w:rFonts w:ascii="Times New Roman" w:hAnsi="Times New Roman" w:cs="Times New Roman"/>
          <w:b/>
          <w:bCs/>
          <w:sz w:val="28"/>
          <w:szCs w:val="28"/>
        </w:rPr>
        <w:t>Suggestions</w:t>
      </w:r>
    </w:p>
    <w:p w14:paraId="42535126" w14:textId="115CFFD7" w:rsidR="007F44FC" w:rsidRPr="00DC4C63" w:rsidRDefault="007F44FC" w:rsidP="009F0CB6">
      <w:pPr>
        <w:jc w:val="both"/>
        <w:rPr>
          <w:rFonts w:ascii="Times New Roman" w:hAnsi="Times New Roman" w:cs="Times New Roman"/>
        </w:rPr>
      </w:pPr>
      <w:r w:rsidRPr="00DC4C63">
        <w:rPr>
          <w:rFonts w:ascii="Times New Roman" w:hAnsi="Times New Roman" w:cs="Times New Roman"/>
        </w:rPr>
        <w:t>To enhance the effectiveness of inclusive innovation policies, governments should:</w:t>
      </w:r>
    </w:p>
    <w:p w14:paraId="3F769AA4"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Adopt Integrated Policy Frameworks</w:t>
      </w:r>
    </w:p>
    <w:p w14:paraId="44174B90" w14:textId="51083531" w:rsidR="00664588" w:rsidRPr="00DC4C63" w:rsidRDefault="00664588" w:rsidP="009F0CB6">
      <w:pPr>
        <w:jc w:val="both"/>
        <w:rPr>
          <w:rFonts w:ascii="Times New Roman" w:hAnsi="Times New Roman" w:cs="Times New Roman"/>
        </w:rPr>
      </w:pPr>
      <w:r w:rsidRPr="00DC4C63">
        <w:rPr>
          <w:rFonts w:ascii="Times New Roman" w:hAnsi="Times New Roman" w:cs="Times New Roman"/>
        </w:rPr>
        <w:t>Governments should design innovation policies that integrate economic growth objectives with social inclusion strategies. Coordinated approaches across education, finance, regional development and digital policy can reduce fragmentation and improve the effectiveness of inclusive innovation initiatives.</w:t>
      </w:r>
    </w:p>
    <w:p w14:paraId="4CBA9FD0"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Strengthen Digital Inclusion and Infrastructure</w:t>
      </w:r>
    </w:p>
    <w:p w14:paraId="2E91D9DC" w14:textId="5B186D66" w:rsidR="00664588" w:rsidRPr="00DC4C63" w:rsidRDefault="00664588" w:rsidP="009F0CB6">
      <w:pPr>
        <w:jc w:val="both"/>
        <w:rPr>
          <w:rFonts w:ascii="Times New Roman" w:hAnsi="Times New Roman" w:cs="Times New Roman"/>
        </w:rPr>
      </w:pPr>
      <w:r w:rsidRPr="00DC4C63">
        <w:rPr>
          <w:rFonts w:ascii="Times New Roman" w:hAnsi="Times New Roman" w:cs="Times New Roman"/>
        </w:rPr>
        <w:t>Expanding universal broadband access and promoting digital literacy programs are essential to ensure marginalized communities and small enterprises can participate in innovation ecosystems. Bridging digital divides will enhance equitable access to technological opportunities.</w:t>
      </w:r>
    </w:p>
    <w:p w14:paraId="2C5FAAF5"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Increase Financial Support for Marginalized Innovators</w:t>
      </w:r>
    </w:p>
    <w:p w14:paraId="6D2E5144" w14:textId="1061A61F" w:rsidR="00664588" w:rsidRPr="00DC4C63" w:rsidRDefault="00664588" w:rsidP="009F0CB6">
      <w:pPr>
        <w:jc w:val="both"/>
        <w:rPr>
          <w:rFonts w:ascii="Times New Roman" w:hAnsi="Times New Roman" w:cs="Times New Roman"/>
        </w:rPr>
      </w:pPr>
      <w:r w:rsidRPr="00DC4C63">
        <w:rPr>
          <w:rFonts w:ascii="Times New Roman" w:hAnsi="Times New Roman" w:cs="Times New Roman"/>
        </w:rPr>
        <w:t>Policymakers should expand microfinance schemes, targeted venture capital funds and innovation grants aimed at underserved entrepreneurs, women-led businesses</w:t>
      </w:r>
      <w:r w:rsidR="00706AAC" w:rsidRPr="00DC4C63">
        <w:rPr>
          <w:rFonts w:ascii="Times New Roman" w:hAnsi="Times New Roman" w:cs="Times New Roman"/>
        </w:rPr>
        <w:t xml:space="preserve"> </w:t>
      </w:r>
      <w:r w:rsidRPr="00DC4C63">
        <w:rPr>
          <w:rFonts w:ascii="Times New Roman" w:hAnsi="Times New Roman" w:cs="Times New Roman"/>
        </w:rPr>
        <w:t>and small enterprises. Improved access to finance will enable broader participation in entrepreneurial activities and innovation processes .</w:t>
      </w:r>
    </w:p>
    <w:p w14:paraId="24F09CDC"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Promote Regional Innovation Ecosystems</w:t>
      </w:r>
    </w:p>
    <w:p w14:paraId="3DBE60D7" w14:textId="5F26AEE1" w:rsidR="00664588" w:rsidRPr="00DC4C63" w:rsidRDefault="00664588" w:rsidP="009F0CB6">
      <w:pPr>
        <w:jc w:val="both"/>
        <w:rPr>
          <w:rFonts w:ascii="Times New Roman" w:hAnsi="Times New Roman" w:cs="Times New Roman"/>
        </w:rPr>
      </w:pPr>
      <w:r w:rsidRPr="00DC4C63">
        <w:rPr>
          <w:rFonts w:ascii="Times New Roman" w:hAnsi="Times New Roman" w:cs="Times New Roman"/>
        </w:rPr>
        <w:t xml:space="preserve">Special innovation zones, regional research </w:t>
      </w:r>
      <w:r w:rsidR="00EF000F" w:rsidRPr="00DC4C63">
        <w:rPr>
          <w:rFonts w:ascii="Times New Roman" w:hAnsi="Times New Roman" w:cs="Times New Roman"/>
        </w:rPr>
        <w:t>centres</w:t>
      </w:r>
      <w:r w:rsidR="000A6042" w:rsidRPr="00DC4C63">
        <w:rPr>
          <w:rFonts w:ascii="Times New Roman" w:hAnsi="Times New Roman" w:cs="Times New Roman"/>
        </w:rPr>
        <w:t xml:space="preserve"> </w:t>
      </w:r>
      <w:r w:rsidRPr="00DC4C63">
        <w:rPr>
          <w:rFonts w:ascii="Times New Roman" w:hAnsi="Times New Roman" w:cs="Times New Roman"/>
        </w:rPr>
        <w:t>and localized incubators should be established in underdeveloped regions to reduce territorial disparities and encourage balanced economic development.</w:t>
      </w:r>
    </w:p>
    <w:p w14:paraId="4B95E56E"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Encourage Public–Private Partnerships</w:t>
      </w:r>
    </w:p>
    <w:p w14:paraId="508F982F" w14:textId="7B6F38BB" w:rsidR="00664588" w:rsidRPr="00DC4C63" w:rsidRDefault="00664588" w:rsidP="009F0CB6">
      <w:pPr>
        <w:jc w:val="both"/>
        <w:rPr>
          <w:rFonts w:ascii="Times New Roman" w:hAnsi="Times New Roman" w:cs="Times New Roman"/>
        </w:rPr>
      </w:pPr>
      <w:r w:rsidRPr="00DC4C63">
        <w:rPr>
          <w:rFonts w:ascii="Times New Roman" w:hAnsi="Times New Roman" w:cs="Times New Roman"/>
        </w:rPr>
        <w:t>Collaboration between governments, private sector organizations, academic institutions and civil society can accelerate inclusive innovation by combining financial resources, technical expertise and community knowledge.</w:t>
      </w:r>
    </w:p>
    <w:p w14:paraId="2FCE1A24"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Develop Robust Monitoring and Evaluation Systems</w:t>
      </w:r>
    </w:p>
    <w:p w14:paraId="10CDB378" w14:textId="3CA1F353" w:rsidR="00664588" w:rsidRPr="00DC4C63" w:rsidRDefault="00664588" w:rsidP="009F0CB6">
      <w:pPr>
        <w:jc w:val="both"/>
        <w:rPr>
          <w:rFonts w:ascii="Times New Roman" w:hAnsi="Times New Roman" w:cs="Times New Roman"/>
        </w:rPr>
      </w:pPr>
      <w:r w:rsidRPr="00DC4C63">
        <w:rPr>
          <w:rFonts w:ascii="Times New Roman" w:hAnsi="Times New Roman" w:cs="Times New Roman"/>
        </w:rPr>
        <w:t>Governments should adopt data-driven policy evaluation frameworks to measure inclusiveness outcomes, identify policy gaps</w:t>
      </w:r>
      <w:r w:rsidR="00CC0AC2" w:rsidRPr="00DC4C63">
        <w:rPr>
          <w:rFonts w:ascii="Times New Roman" w:hAnsi="Times New Roman" w:cs="Times New Roman"/>
        </w:rPr>
        <w:t xml:space="preserve"> </w:t>
      </w:r>
      <w:r w:rsidRPr="00DC4C63">
        <w:rPr>
          <w:rFonts w:ascii="Times New Roman" w:hAnsi="Times New Roman" w:cs="Times New Roman"/>
        </w:rPr>
        <w:t>and ensure continuous improvement in innovation governance.</w:t>
      </w:r>
    </w:p>
    <w:p w14:paraId="3E6AB4A5"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Support Inclusive Entrepreneurship and Skill Development</w:t>
      </w:r>
    </w:p>
    <w:p w14:paraId="1EA104AC" w14:textId="7FA00F9F" w:rsidR="00664588" w:rsidRDefault="00664588" w:rsidP="009F0CB6">
      <w:pPr>
        <w:jc w:val="both"/>
        <w:rPr>
          <w:rFonts w:ascii="Times New Roman" w:hAnsi="Times New Roman" w:cs="Times New Roman"/>
        </w:rPr>
      </w:pPr>
      <w:r w:rsidRPr="00DC4C63">
        <w:rPr>
          <w:rFonts w:ascii="Times New Roman" w:hAnsi="Times New Roman" w:cs="Times New Roman"/>
        </w:rPr>
        <w:t>Expanding startup incubation programs, mentorship initiatives</w:t>
      </w:r>
      <w:r w:rsidR="0076170E" w:rsidRPr="00DC4C63">
        <w:rPr>
          <w:rFonts w:ascii="Times New Roman" w:hAnsi="Times New Roman" w:cs="Times New Roman"/>
        </w:rPr>
        <w:t xml:space="preserve"> </w:t>
      </w:r>
      <w:r w:rsidRPr="00DC4C63">
        <w:rPr>
          <w:rFonts w:ascii="Times New Roman" w:hAnsi="Times New Roman" w:cs="Times New Roman"/>
        </w:rPr>
        <w:t>and vocational training opportunities can empower disadvantaged individuals and foster socially oriented innovation ecosystems.</w:t>
      </w:r>
    </w:p>
    <w:p w14:paraId="40EBF85F" w14:textId="77777777" w:rsidR="00EA7FB4" w:rsidRPr="00DC4C63" w:rsidRDefault="00EA7FB4" w:rsidP="009F0CB6">
      <w:pPr>
        <w:jc w:val="both"/>
        <w:rPr>
          <w:rFonts w:ascii="Times New Roman" w:hAnsi="Times New Roman" w:cs="Times New Roman"/>
        </w:rPr>
      </w:pPr>
    </w:p>
    <w:p w14:paraId="48BF28EB" w14:textId="51D0114E" w:rsidR="009137D0" w:rsidRPr="00DC4C63" w:rsidRDefault="009137D0" w:rsidP="009F0CB6">
      <w:pPr>
        <w:jc w:val="both"/>
        <w:rPr>
          <w:rFonts w:ascii="Times New Roman" w:hAnsi="Times New Roman" w:cs="Times New Roman"/>
        </w:rPr>
      </w:pPr>
      <w:r w:rsidRPr="00DC4C63">
        <w:rPr>
          <w:rFonts w:ascii="Times New Roman" w:hAnsi="Times New Roman" w:cs="Times New Roman"/>
          <w:b/>
          <w:bCs/>
        </w:rPr>
        <w:lastRenderedPageBreak/>
        <w:t>6</w:t>
      </w:r>
      <w:r w:rsidRPr="00DC4C63">
        <w:rPr>
          <w:rFonts w:ascii="Times New Roman" w:hAnsi="Times New Roman" w:cs="Times New Roman"/>
        </w:rPr>
        <w:t xml:space="preserve">. </w:t>
      </w:r>
      <w:r w:rsidRPr="00DC4C63">
        <w:rPr>
          <w:rFonts w:ascii="Times New Roman" w:hAnsi="Times New Roman" w:cs="Times New Roman"/>
          <w:b/>
          <w:bCs/>
        </w:rPr>
        <w:t>Conclusion</w:t>
      </w:r>
    </w:p>
    <w:p w14:paraId="2BE31562" w14:textId="7C7A11F5" w:rsidR="00A53848" w:rsidRPr="00DC4C63" w:rsidRDefault="00A53848" w:rsidP="009F0CB6">
      <w:pPr>
        <w:jc w:val="both"/>
        <w:rPr>
          <w:rFonts w:ascii="Times New Roman" w:hAnsi="Times New Roman" w:cs="Times New Roman"/>
        </w:rPr>
      </w:pPr>
      <w:r w:rsidRPr="00DC4C63">
        <w:rPr>
          <w:rFonts w:ascii="Times New Roman" w:hAnsi="Times New Roman" w:cs="Times New Roman"/>
        </w:rPr>
        <w:t>Innovation continues to play a vital role in driving economic growth, technological progress and social transformation. However, the benefits of innovation must be distributed equitably to ensure sustainable and inclusive development across societies. Traditional innovation systems have often excluded marginalized populations, small enterprises and underdeveloped regions, which has contributed to widening social and economic disparities. Therefore, inclusive innovation policies have become increasingly important in promoting broader participation in innovation processes and ensuring that technological advancements benefit all segments of society.</w:t>
      </w:r>
    </w:p>
    <w:p w14:paraId="41B81B9B" w14:textId="0FA73255" w:rsidR="00A53848" w:rsidRPr="00DC4C63" w:rsidRDefault="00A53848" w:rsidP="009F0CB6">
      <w:pPr>
        <w:jc w:val="both"/>
        <w:rPr>
          <w:rFonts w:ascii="Times New Roman" w:hAnsi="Times New Roman" w:cs="Times New Roman"/>
        </w:rPr>
      </w:pPr>
      <w:r w:rsidRPr="00DC4C63">
        <w:rPr>
          <w:rFonts w:ascii="Times New Roman" w:hAnsi="Times New Roman" w:cs="Times New Roman"/>
        </w:rPr>
        <w:t>This paper emphasized a multidimensional framework that integrates social, industrial and territorial inclusiveness to strengthen innovation ecosystems. Policies related to education and skill development, financial inclusion, regional development, digital infrastructure, public sector innovation and entrepreneurship support collectively help reduce structural barriers and expand opportunities for diverse groups. These approaches encourage innovation capacity among individuals and organizations that are typically underrepresented in traditional innovation systems.</w:t>
      </w:r>
    </w:p>
    <w:p w14:paraId="7C9EB036" w14:textId="36A9864D" w:rsidR="007855A6" w:rsidRDefault="00A53848" w:rsidP="009F0CB6">
      <w:pPr>
        <w:jc w:val="both"/>
        <w:rPr>
          <w:rFonts w:ascii="Times New Roman" w:hAnsi="Times New Roman" w:cs="Times New Roman"/>
        </w:rPr>
      </w:pPr>
      <w:r w:rsidRPr="00DC4C63">
        <w:rPr>
          <w:rFonts w:ascii="Times New Roman" w:hAnsi="Times New Roman" w:cs="Times New Roman"/>
        </w:rPr>
        <w:t>Despite the potential advantages of inclusive innovation, challenges such as digital divides, policy fragmentation and limited institutional capacity remain significant barriers to effective implementation. Addressing these issues requires coordinated governance, strategic investment and continuous evaluation of policy outcomes. Ultimately, adopting integrated and inclusive innovation policies can enhance economic competitiveness while promoting social equity, regional balance</w:t>
      </w:r>
      <w:r w:rsidR="005A6FCA" w:rsidRPr="00DC4C63">
        <w:rPr>
          <w:rFonts w:ascii="Times New Roman" w:hAnsi="Times New Roman" w:cs="Times New Roman"/>
        </w:rPr>
        <w:t xml:space="preserve"> </w:t>
      </w:r>
      <w:r w:rsidRPr="00DC4C63">
        <w:rPr>
          <w:rFonts w:ascii="Times New Roman" w:hAnsi="Times New Roman" w:cs="Times New Roman"/>
        </w:rPr>
        <w:t>and long-term sustainable development for present and future generations.</w:t>
      </w:r>
    </w:p>
    <w:p w14:paraId="6AE55BC5" w14:textId="77777777" w:rsidR="00E37908" w:rsidRDefault="00E37908" w:rsidP="009F0CB6">
      <w:pPr>
        <w:jc w:val="both"/>
        <w:rPr>
          <w:rFonts w:ascii="Times New Roman" w:hAnsi="Times New Roman" w:cs="Times New Roman"/>
        </w:rPr>
      </w:pPr>
    </w:p>
    <w:p w14:paraId="70815C9B" w14:textId="77777777" w:rsidR="00E37908" w:rsidRDefault="00E37908" w:rsidP="009F0CB6">
      <w:pPr>
        <w:jc w:val="both"/>
        <w:rPr>
          <w:rFonts w:ascii="Times New Roman" w:hAnsi="Times New Roman" w:cs="Times New Roman"/>
        </w:rPr>
      </w:pPr>
    </w:p>
    <w:p w14:paraId="4E0D3342" w14:textId="77777777" w:rsidR="00E37908" w:rsidRDefault="00E37908" w:rsidP="009F0CB6">
      <w:pPr>
        <w:jc w:val="both"/>
        <w:rPr>
          <w:rFonts w:ascii="Times New Roman" w:hAnsi="Times New Roman" w:cs="Times New Roman"/>
        </w:rPr>
      </w:pPr>
    </w:p>
    <w:p w14:paraId="64674FC8" w14:textId="77777777" w:rsidR="00E37908" w:rsidRDefault="00E37908" w:rsidP="009F0CB6">
      <w:pPr>
        <w:jc w:val="both"/>
        <w:rPr>
          <w:rFonts w:ascii="Times New Roman" w:hAnsi="Times New Roman" w:cs="Times New Roman"/>
        </w:rPr>
      </w:pPr>
    </w:p>
    <w:p w14:paraId="60BD25A2" w14:textId="77777777" w:rsidR="00E37908" w:rsidRDefault="00E37908" w:rsidP="009F0CB6">
      <w:pPr>
        <w:jc w:val="both"/>
        <w:rPr>
          <w:rFonts w:ascii="Times New Roman" w:hAnsi="Times New Roman" w:cs="Times New Roman"/>
        </w:rPr>
      </w:pPr>
    </w:p>
    <w:p w14:paraId="32309731" w14:textId="77777777" w:rsidR="00E37908" w:rsidRDefault="00E37908" w:rsidP="009F0CB6">
      <w:pPr>
        <w:jc w:val="both"/>
        <w:rPr>
          <w:rFonts w:ascii="Times New Roman" w:hAnsi="Times New Roman" w:cs="Times New Roman"/>
        </w:rPr>
      </w:pPr>
    </w:p>
    <w:p w14:paraId="612943D6" w14:textId="77777777" w:rsidR="00E37908" w:rsidRDefault="00E37908" w:rsidP="009F0CB6">
      <w:pPr>
        <w:jc w:val="both"/>
        <w:rPr>
          <w:rFonts w:ascii="Times New Roman" w:hAnsi="Times New Roman" w:cs="Times New Roman"/>
        </w:rPr>
      </w:pPr>
    </w:p>
    <w:p w14:paraId="62FC56BF" w14:textId="77777777" w:rsidR="00E37908" w:rsidRDefault="00E37908" w:rsidP="009F0CB6">
      <w:pPr>
        <w:jc w:val="both"/>
        <w:rPr>
          <w:rFonts w:ascii="Times New Roman" w:hAnsi="Times New Roman" w:cs="Times New Roman"/>
        </w:rPr>
      </w:pPr>
    </w:p>
    <w:p w14:paraId="14C06412" w14:textId="77777777" w:rsidR="00515A1B" w:rsidRDefault="00515A1B" w:rsidP="009F0CB6">
      <w:pPr>
        <w:jc w:val="both"/>
        <w:rPr>
          <w:rFonts w:ascii="Times New Roman" w:hAnsi="Times New Roman" w:cs="Times New Roman"/>
        </w:rPr>
      </w:pPr>
    </w:p>
    <w:p w14:paraId="2E797C8D" w14:textId="77777777" w:rsidR="00EA7FB4" w:rsidRPr="00515A1B" w:rsidRDefault="00EA7FB4" w:rsidP="009F0CB6">
      <w:pPr>
        <w:jc w:val="both"/>
        <w:rPr>
          <w:rFonts w:ascii="Times New Roman" w:hAnsi="Times New Roman" w:cs="Times New Roman"/>
        </w:rPr>
      </w:pPr>
    </w:p>
    <w:p w14:paraId="1A080213" w14:textId="77777777" w:rsidR="00E37908" w:rsidRDefault="00E37908" w:rsidP="009F0CB6">
      <w:pPr>
        <w:jc w:val="both"/>
        <w:rPr>
          <w:rFonts w:ascii="Times New Roman" w:hAnsi="Times New Roman" w:cs="Times New Roman"/>
        </w:rPr>
      </w:pPr>
    </w:p>
    <w:p w14:paraId="0EE9E6FC" w14:textId="77777777" w:rsidR="009B623A" w:rsidRPr="00E37908" w:rsidRDefault="009B623A" w:rsidP="009F0CB6">
      <w:pPr>
        <w:jc w:val="both"/>
        <w:rPr>
          <w:rFonts w:ascii="Times New Roman" w:hAnsi="Times New Roman" w:cs="Times New Roman"/>
        </w:rPr>
      </w:pPr>
    </w:p>
    <w:p w14:paraId="32EF1277" w14:textId="2CBF980E" w:rsidR="009137D0" w:rsidRPr="00DC4C63" w:rsidRDefault="009137D0" w:rsidP="00770C26">
      <w:pPr>
        <w:jc w:val="center"/>
        <w:rPr>
          <w:rFonts w:ascii="Times New Roman" w:hAnsi="Times New Roman" w:cs="Times New Roman"/>
          <w:b/>
          <w:bCs/>
        </w:rPr>
      </w:pPr>
      <w:r w:rsidRPr="00DC4C63">
        <w:rPr>
          <w:rFonts w:ascii="Times New Roman" w:hAnsi="Times New Roman" w:cs="Times New Roman"/>
          <w:b/>
          <w:bCs/>
        </w:rPr>
        <w:lastRenderedPageBreak/>
        <w:t>References</w:t>
      </w:r>
    </w:p>
    <w:p w14:paraId="200FB0A0" w14:textId="44427766"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OECD. (2015). Innovation policies for inclusive growth. OECD Publishing. </w:t>
      </w:r>
      <w:hyperlink r:id="rId7" w:history="1">
        <w:r w:rsidRPr="00DC4C63">
          <w:rPr>
            <w:rStyle w:val="Hyperlink"/>
            <w:rFonts w:ascii="Times New Roman" w:hAnsi="Times New Roman" w:cs="Times New Roman"/>
          </w:rPr>
          <w:t>https://doi.org/10.1787/9789264229488-en</w:t>
        </w:r>
      </w:hyperlink>
    </w:p>
    <w:p w14:paraId="002F1EC8" w14:textId="77777777" w:rsidR="0005507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OECD. (2023). Innovation policy transformed. OECD Publishing. </w:t>
      </w:r>
    </w:p>
    <w:p w14:paraId="14F7A998" w14:textId="7A48DDA0" w:rsidR="002B658D" w:rsidRPr="00DC4C63" w:rsidRDefault="0005507D" w:rsidP="009F0CB6">
      <w:pPr>
        <w:pStyle w:val="ListParagraph"/>
        <w:jc w:val="both"/>
        <w:rPr>
          <w:rFonts w:ascii="Times New Roman" w:hAnsi="Times New Roman" w:cs="Times New Roman"/>
        </w:rPr>
      </w:pPr>
      <w:hyperlink r:id="rId8" w:history="1">
        <w:r w:rsidRPr="00DC4C63">
          <w:rPr>
            <w:rStyle w:val="Hyperlink"/>
            <w:rFonts w:ascii="Times New Roman" w:hAnsi="Times New Roman" w:cs="Times New Roman"/>
          </w:rPr>
          <w:t>https://read.oecd-ilibrary.org/en/publications/innovation-policy-transformed_5ee60cb5-en.html</w:t>
        </w:r>
      </w:hyperlink>
    </w:p>
    <w:p w14:paraId="7C31D9EC" w14:textId="3CDC912F"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Paunov, C. (2013). Innovation and inclusive development: A discussion of the main policy issues. OECD Publishing. </w:t>
      </w:r>
      <w:hyperlink r:id="rId9" w:history="1">
        <w:r w:rsidRPr="00DC4C63">
          <w:rPr>
            <w:rStyle w:val="Hyperlink"/>
            <w:rFonts w:ascii="Times New Roman" w:hAnsi="Times New Roman" w:cs="Times New Roman"/>
          </w:rPr>
          <w:t>https://doi.org/10.1787/5k4dd1rvsnjj-en</w:t>
        </w:r>
      </w:hyperlink>
    </w:p>
    <w:p w14:paraId="356A5F13" w14:textId="77777777" w:rsidR="0005507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Planes-Satorra, S., &amp; Paunov, C. (2017). Inclusive innovation policies: Lessons from international case studies. OECD Publishing. </w:t>
      </w:r>
    </w:p>
    <w:p w14:paraId="1F822B4C" w14:textId="6C53F6F8" w:rsidR="002B658D" w:rsidRPr="00DC4C63" w:rsidRDefault="0005507D" w:rsidP="009F0CB6">
      <w:pPr>
        <w:pStyle w:val="ListParagraph"/>
        <w:jc w:val="both"/>
        <w:rPr>
          <w:rFonts w:ascii="Times New Roman" w:hAnsi="Times New Roman" w:cs="Times New Roman"/>
        </w:rPr>
      </w:pPr>
      <w:hyperlink r:id="rId10" w:history="1">
        <w:r w:rsidRPr="00DC4C63">
          <w:rPr>
            <w:rStyle w:val="Hyperlink"/>
            <w:rFonts w:ascii="Times New Roman" w:hAnsi="Times New Roman" w:cs="Times New Roman"/>
          </w:rPr>
          <w:t>https://doi.org/10.1787/a09a3a5d-en</w:t>
        </w:r>
      </w:hyperlink>
    </w:p>
    <w:p w14:paraId="5FC3C020" w14:textId="36B707DC"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Serrao, M., Sequeira, A., &amp; Varambally, K. V. M. (2021). Impact of financial inclusion on socio-economic status. arXiv. </w:t>
      </w:r>
      <w:hyperlink r:id="rId11" w:history="1">
        <w:r w:rsidRPr="00DC4C63">
          <w:rPr>
            <w:rStyle w:val="Hyperlink"/>
            <w:rFonts w:ascii="Times New Roman" w:hAnsi="Times New Roman" w:cs="Times New Roman"/>
          </w:rPr>
          <w:t>https://arxiv.org/abs/2105.11716</w:t>
        </w:r>
      </w:hyperlink>
    </w:p>
    <w:p w14:paraId="73AE6A55" w14:textId="0AAFA032"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Surana, K., Singh, A., &amp; Sagar, A. D. (2020). Strengthening science, technology, and innovation-based incubators to help achieve SDGs: Lessons from India. arXiv. </w:t>
      </w:r>
      <w:hyperlink r:id="rId12" w:history="1">
        <w:r w:rsidRPr="00DC4C63">
          <w:rPr>
            <w:rStyle w:val="Hyperlink"/>
            <w:rFonts w:ascii="Times New Roman" w:hAnsi="Times New Roman" w:cs="Times New Roman"/>
          </w:rPr>
          <w:t>https://arxiv.org/abs/2005.13138</w:t>
        </w:r>
      </w:hyperlink>
    </w:p>
    <w:p w14:paraId="5A8676A1" w14:textId="77777777" w:rsidR="003F2917"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UNESCO. (2018). Inclusive innovation policy. </w:t>
      </w:r>
    </w:p>
    <w:p w14:paraId="05322F80" w14:textId="6D4AB2E6" w:rsidR="002B658D" w:rsidRPr="00DC4C63" w:rsidRDefault="003F2917" w:rsidP="009F0CB6">
      <w:pPr>
        <w:pStyle w:val="ListParagraph"/>
        <w:jc w:val="both"/>
        <w:rPr>
          <w:rFonts w:ascii="Times New Roman" w:hAnsi="Times New Roman" w:cs="Times New Roman"/>
        </w:rPr>
      </w:pPr>
      <w:hyperlink r:id="rId13" w:history="1">
        <w:r w:rsidRPr="00DC4C63">
          <w:rPr>
            <w:rStyle w:val="Hyperlink"/>
            <w:rFonts w:ascii="Times New Roman" w:hAnsi="Times New Roman" w:cs="Times New Roman"/>
          </w:rPr>
          <w:t>https://en.unesco.org/inclusivepolicylab/learning/inclusive-innovation-policy</w:t>
        </w:r>
      </w:hyperlink>
    </w:p>
    <w:p w14:paraId="1524A2D3" w14:textId="77777777" w:rsidR="003F2917"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UNESCO. (2018). Public sector innovation. </w:t>
      </w:r>
    </w:p>
    <w:p w14:paraId="7154F546" w14:textId="56F5FA48" w:rsidR="002B658D" w:rsidRPr="00DC4C63" w:rsidRDefault="003F2917" w:rsidP="009F0CB6">
      <w:pPr>
        <w:pStyle w:val="ListParagraph"/>
        <w:jc w:val="both"/>
        <w:rPr>
          <w:rFonts w:ascii="Times New Roman" w:hAnsi="Times New Roman" w:cs="Times New Roman"/>
        </w:rPr>
      </w:pPr>
      <w:hyperlink r:id="rId14" w:history="1">
        <w:r w:rsidRPr="00DC4C63">
          <w:rPr>
            <w:rStyle w:val="Hyperlink"/>
            <w:rFonts w:ascii="Times New Roman" w:hAnsi="Times New Roman" w:cs="Times New Roman"/>
          </w:rPr>
          <w:t>https://en.unesco.org/inclusivepolicylab/policy-marker-social-inclusion-inclusive-policies/public-sector-innovation</w:t>
        </w:r>
      </w:hyperlink>
      <w:r w:rsidRPr="00DC4C63">
        <w:rPr>
          <w:rFonts w:ascii="Times New Roman" w:hAnsi="Times New Roman" w:cs="Times New Roman"/>
        </w:rPr>
        <w:t xml:space="preserve"> </w:t>
      </w:r>
    </w:p>
    <w:p w14:paraId="6ACDB188" w14:textId="77777777" w:rsidR="002B658D" w:rsidRPr="00DC4C63" w:rsidRDefault="002B658D" w:rsidP="009F0CB6">
      <w:pPr>
        <w:jc w:val="both"/>
        <w:rPr>
          <w:rFonts w:ascii="Times New Roman" w:hAnsi="Times New Roman" w:cs="Times New Roman"/>
        </w:rPr>
      </w:pPr>
    </w:p>
    <w:sectPr w:rsidR="002B658D" w:rsidRPr="00DC4C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725"/>
    <w:multiLevelType w:val="hybridMultilevel"/>
    <w:tmpl w:val="A422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53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D0"/>
    <w:rsid w:val="00002A36"/>
    <w:rsid w:val="00016D8E"/>
    <w:rsid w:val="00042272"/>
    <w:rsid w:val="0004738F"/>
    <w:rsid w:val="0005507D"/>
    <w:rsid w:val="00081306"/>
    <w:rsid w:val="00093E1A"/>
    <w:rsid w:val="000A6042"/>
    <w:rsid w:val="000C70C4"/>
    <w:rsid w:val="000D1CED"/>
    <w:rsid w:val="000E46B2"/>
    <w:rsid w:val="00163B28"/>
    <w:rsid w:val="001759BE"/>
    <w:rsid w:val="00177BE1"/>
    <w:rsid w:val="00183A86"/>
    <w:rsid w:val="001A248E"/>
    <w:rsid w:val="001A6B6C"/>
    <w:rsid w:val="001B24F8"/>
    <w:rsid w:val="001C3F21"/>
    <w:rsid w:val="001E3EBB"/>
    <w:rsid w:val="001E494F"/>
    <w:rsid w:val="00210EBF"/>
    <w:rsid w:val="0022636B"/>
    <w:rsid w:val="00277E7F"/>
    <w:rsid w:val="00294252"/>
    <w:rsid w:val="0029685E"/>
    <w:rsid w:val="002B658D"/>
    <w:rsid w:val="002E23D8"/>
    <w:rsid w:val="003031F9"/>
    <w:rsid w:val="0033708B"/>
    <w:rsid w:val="003533BB"/>
    <w:rsid w:val="003A3B90"/>
    <w:rsid w:val="003D16D0"/>
    <w:rsid w:val="003F239E"/>
    <w:rsid w:val="003F2917"/>
    <w:rsid w:val="003F7D93"/>
    <w:rsid w:val="004149B0"/>
    <w:rsid w:val="0042721C"/>
    <w:rsid w:val="004637AE"/>
    <w:rsid w:val="00465B6B"/>
    <w:rsid w:val="00487603"/>
    <w:rsid w:val="00514446"/>
    <w:rsid w:val="00515A1B"/>
    <w:rsid w:val="0055311A"/>
    <w:rsid w:val="005A6FCA"/>
    <w:rsid w:val="005B5FFB"/>
    <w:rsid w:val="005C25BE"/>
    <w:rsid w:val="005D4958"/>
    <w:rsid w:val="005E57FC"/>
    <w:rsid w:val="00651FDC"/>
    <w:rsid w:val="00664588"/>
    <w:rsid w:val="006A5F89"/>
    <w:rsid w:val="006E3879"/>
    <w:rsid w:val="006E4CE1"/>
    <w:rsid w:val="00706AAC"/>
    <w:rsid w:val="0076170E"/>
    <w:rsid w:val="00770C26"/>
    <w:rsid w:val="00774820"/>
    <w:rsid w:val="0078061A"/>
    <w:rsid w:val="007855A6"/>
    <w:rsid w:val="00795EED"/>
    <w:rsid w:val="007F44FC"/>
    <w:rsid w:val="00812FE1"/>
    <w:rsid w:val="00830ADA"/>
    <w:rsid w:val="008438FC"/>
    <w:rsid w:val="008B75AA"/>
    <w:rsid w:val="008D6F49"/>
    <w:rsid w:val="008E594A"/>
    <w:rsid w:val="008F3252"/>
    <w:rsid w:val="009137D0"/>
    <w:rsid w:val="009B623A"/>
    <w:rsid w:val="009D5C73"/>
    <w:rsid w:val="009F0CB6"/>
    <w:rsid w:val="009F14A9"/>
    <w:rsid w:val="00A53848"/>
    <w:rsid w:val="00A86788"/>
    <w:rsid w:val="00AD11FB"/>
    <w:rsid w:val="00B17732"/>
    <w:rsid w:val="00B64285"/>
    <w:rsid w:val="00B95CA5"/>
    <w:rsid w:val="00B95DDE"/>
    <w:rsid w:val="00BB1FF3"/>
    <w:rsid w:val="00C34082"/>
    <w:rsid w:val="00C419B4"/>
    <w:rsid w:val="00C43B68"/>
    <w:rsid w:val="00C670E0"/>
    <w:rsid w:val="00C770AE"/>
    <w:rsid w:val="00C80D77"/>
    <w:rsid w:val="00CA4880"/>
    <w:rsid w:val="00CB3F9F"/>
    <w:rsid w:val="00CC0AC2"/>
    <w:rsid w:val="00D33BFA"/>
    <w:rsid w:val="00D3719C"/>
    <w:rsid w:val="00D56E9D"/>
    <w:rsid w:val="00D63ADB"/>
    <w:rsid w:val="00D73B9C"/>
    <w:rsid w:val="00D75981"/>
    <w:rsid w:val="00DB4B59"/>
    <w:rsid w:val="00DC4C63"/>
    <w:rsid w:val="00E04530"/>
    <w:rsid w:val="00E10A1D"/>
    <w:rsid w:val="00E128B4"/>
    <w:rsid w:val="00E16616"/>
    <w:rsid w:val="00E37908"/>
    <w:rsid w:val="00E57ADC"/>
    <w:rsid w:val="00E6072B"/>
    <w:rsid w:val="00E65419"/>
    <w:rsid w:val="00EA7FB4"/>
    <w:rsid w:val="00EC292C"/>
    <w:rsid w:val="00EC5342"/>
    <w:rsid w:val="00EF000F"/>
    <w:rsid w:val="00F203E4"/>
    <w:rsid w:val="00F57E9E"/>
    <w:rsid w:val="00F865E4"/>
    <w:rsid w:val="00FA23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12424F90"/>
  <w15:chartTrackingRefBased/>
  <w15:docId w15:val="{6634621E-4ECA-6E4C-B57F-ACDE5313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137D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137D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137D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13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7D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137D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137D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13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7D0"/>
    <w:rPr>
      <w:rFonts w:eastAsiaTheme="majorEastAsia" w:cstheme="majorBidi"/>
      <w:color w:val="272727" w:themeColor="text1" w:themeTint="D8"/>
    </w:rPr>
  </w:style>
  <w:style w:type="paragraph" w:styleId="Title">
    <w:name w:val="Title"/>
    <w:basedOn w:val="Normal"/>
    <w:next w:val="Normal"/>
    <w:link w:val="TitleChar"/>
    <w:uiPriority w:val="10"/>
    <w:qFormat/>
    <w:rsid w:val="009137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137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137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137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137D0"/>
    <w:pPr>
      <w:spacing w:before="160"/>
      <w:jc w:val="center"/>
    </w:pPr>
    <w:rPr>
      <w:i/>
      <w:iCs/>
      <w:color w:val="404040" w:themeColor="text1" w:themeTint="BF"/>
    </w:rPr>
  </w:style>
  <w:style w:type="character" w:customStyle="1" w:styleId="QuoteChar">
    <w:name w:val="Quote Char"/>
    <w:basedOn w:val="DefaultParagraphFont"/>
    <w:link w:val="Quote"/>
    <w:uiPriority w:val="29"/>
    <w:rsid w:val="009137D0"/>
    <w:rPr>
      <w:rFonts w:cs="Mangal"/>
      <w:i/>
      <w:iCs/>
      <w:color w:val="404040" w:themeColor="text1" w:themeTint="BF"/>
    </w:rPr>
  </w:style>
  <w:style w:type="paragraph" w:styleId="ListParagraph">
    <w:name w:val="List Paragraph"/>
    <w:basedOn w:val="Normal"/>
    <w:uiPriority w:val="34"/>
    <w:qFormat/>
    <w:rsid w:val="009137D0"/>
    <w:pPr>
      <w:ind w:left="720"/>
      <w:contextualSpacing/>
    </w:pPr>
  </w:style>
  <w:style w:type="character" w:styleId="IntenseEmphasis">
    <w:name w:val="Intense Emphasis"/>
    <w:basedOn w:val="DefaultParagraphFont"/>
    <w:uiPriority w:val="21"/>
    <w:qFormat/>
    <w:rsid w:val="009137D0"/>
    <w:rPr>
      <w:i/>
      <w:iCs/>
      <w:color w:val="0F4761" w:themeColor="accent1" w:themeShade="BF"/>
    </w:rPr>
  </w:style>
  <w:style w:type="paragraph" w:styleId="IntenseQuote">
    <w:name w:val="Intense Quote"/>
    <w:basedOn w:val="Normal"/>
    <w:next w:val="Normal"/>
    <w:link w:val="IntenseQuoteChar"/>
    <w:uiPriority w:val="30"/>
    <w:qFormat/>
    <w:rsid w:val="0091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7D0"/>
    <w:rPr>
      <w:rFonts w:cs="Mangal"/>
      <w:i/>
      <w:iCs/>
      <w:color w:val="0F4761" w:themeColor="accent1" w:themeShade="BF"/>
    </w:rPr>
  </w:style>
  <w:style w:type="character" w:styleId="IntenseReference">
    <w:name w:val="Intense Reference"/>
    <w:basedOn w:val="DefaultParagraphFont"/>
    <w:uiPriority w:val="32"/>
    <w:qFormat/>
    <w:rsid w:val="009137D0"/>
    <w:rPr>
      <w:b/>
      <w:bCs/>
      <w:smallCaps/>
      <w:color w:val="0F4761" w:themeColor="accent1" w:themeShade="BF"/>
      <w:spacing w:val="5"/>
    </w:rPr>
  </w:style>
  <w:style w:type="character" w:styleId="Hyperlink">
    <w:name w:val="Hyperlink"/>
    <w:basedOn w:val="DefaultParagraphFont"/>
    <w:uiPriority w:val="99"/>
    <w:unhideWhenUsed/>
    <w:rsid w:val="00D63ADB"/>
    <w:rPr>
      <w:color w:val="467886" w:themeColor="hyperlink"/>
      <w:u w:val="single"/>
    </w:rPr>
  </w:style>
  <w:style w:type="character" w:styleId="UnresolvedMention">
    <w:name w:val="Unresolved Mention"/>
    <w:basedOn w:val="DefaultParagraphFont"/>
    <w:uiPriority w:val="99"/>
    <w:semiHidden/>
    <w:unhideWhenUsed/>
    <w:rsid w:val="00D63ADB"/>
    <w:rPr>
      <w:color w:val="605E5C"/>
      <w:shd w:val="clear" w:color="auto" w:fill="E1DFDD"/>
    </w:rPr>
  </w:style>
  <w:style w:type="character" w:styleId="FollowedHyperlink">
    <w:name w:val="FollowedHyperlink"/>
    <w:basedOn w:val="DefaultParagraphFont"/>
    <w:uiPriority w:val="99"/>
    <w:semiHidden/>
    <w:unhideWhenUsed/>
    <w:rsid w:val="000550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oecd-ilibrary.org/en/publications/innovation-policy-transformed_5ee60cb5-en.html" TargetMode="External" /><Relationship Id="rId13" Type="http://schemas.openxmlformats.org/officeDocument/2006/relationships/hyperlink" Target="https://en.unesco.org/inclusivepolicylab/learning/inclusive-innovation-policy" TargetMode="External" /><Relationship Id="rId3" Type="http://schemas.openxmlformats.org/officeDocument/2006/relationships/settings" Target="settings.xml" /><Relationship Id="rId7" Type="http://schemas.openxmlformats.org/officeDocument/2006/relationships/hyperlink" Target="https://doi.org/10.1787/9789264229488-en" TargetMode="External" /><Relationship Id="rId12" Type="http://schemas.openxmlformats.org/officeDocument/2006/relationships/hyperlink" Target="https://arxiv.org/abs/2005.13138"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mailto:indrani_beena@lkouniv.ac.in" TargetMode="External" /><Relationship Id="rId11" Type="http://schemas.openxmlformats.org/officeDocument/2006/relationships/hyperlink" Target="https://arxiv.org/abs/2105.11716" TargetMode="External" /><Relationship Id="rId5" Type="http://schemas.openxmlformats.org/officeDocument/2006/relationships/hyperlink" Target="mailto:anjub221105@gmail.com" TargetMode="External" /><Relationship Id="rId15" Type="http://schemas.openxmlformats.org/officeDocument/2006/relationships/fontTable" Target="fontTable.xml" /><Relationship Id="rId10" Type="http://schemas.openxmlformats.org/officeDocument/2006/relationships/hyperlink" Target="https://doi.org/10.1787/a09a3a5d-en" TargetMode="External" /><Relationship Id="rId4" Type="http://schemas.openxmlformats.org/officeDocument/2006/relationships/webSettings" Target="webSettings.xml" /><Relationship Id="rId9" Type="http://schemas.openxmlformats.org/officeDocument/2006/relationships/hyperlink" Target="https://doi.org/10.1787/5k4dd1rvsnjj-en" TargetMode="External" /><Relationship Id="rId14" Type="http://schemas.openxmlformats.org/officeDocument/2006/relationships/hyperlink" Target="https://en.unesco.org/inclusivepolicylab/policy-marker-social-inclusion-inclusive-policies/public-sector-innov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2403</Words>
  <Characters>13700</Characters>
  <Application>Microsoft Office Word</Application>
  <DocSecurity>0</DocSecurity>
  <Lines>114</Lines>
  <Paragraphs>32</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anjanadoe2027@gmail.com</dc:creator>
  <cp:keywords/>
  <dc:description/>
  <cp:lastModifiedBy>anjanadoe2027@gmail.com</cp:lastModifiedBy>
  <cp:revision>2</cp:revision>
  <dcterms:created xsi:type="dcterms:W3CDTF">2026-04-07T09:35:00Z</dcterms:created>
  <dcterms:modified xsi:type="dcterms:W3CDTF">2026-04-07T09:35:00Z</dcterms:modified>
</cp:coreProperties>
</file>