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9.png" ContentType="image/png"/>
  <Override PartName="/word/media/image14.png" ContentType="image/png"/>
  <Override PartName="/word/media/image5.png" ContentType="image/png"/>
  <Override PartName="/word/media/image13.jpeg" ContentType="image/jpeg"/>
  <Override PartName="/word/media/image4.png" ContentType="image/png"/>
  <Override PartName="/word/media/image6.png" ContentType="image/png"/>
  <Override PartName="/word/media/image10.png" ContentType="image/png"/>
  <Override PartName="/word/media/image1.png" ContentType="image/png"/>
  <Override PartName="/word/media/image7.png" ContentType="image/png"/>
  <Override PartName="/word/media/image11.png" ContentType="image/png"/>
  <Override PartName="/word/media/image2.png" ContentType="image/png"/>
  <Override PartName="/word/media/image8.png" ContentType="image/png"/>
  <Override PartName="/word/media/image12.png" ContentType="image/png"/>
  <Override PartName="/word/media/image3.png" ContentType="image/pn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rPr>
          <w:rFonts w:ascii="Times New Roman" w:hAnsi="Times New Roman" w:eastAsia="Times New Roman" w:cs="Times New Roman"/>
          <w:b/>
          <w:bCs/>
          <w:sz w:val="28"/>
          <w:szCs w:val="28"/>
          <w:lang w:val="en-US"/>
        </w:rPr>
      </w:pPr>
      <w:bookmarkStart w:id="0" w:name="_2kloc4njk2fa"/>
      <w:bookmarkEnd w:id="0"/>
      <w:r>
        <w:rPr>
          <w:rFonts w:cs="Times New Roman" w:ascii="Times New Roman" w:hAnsi="Times New Roman"/>
          <w:b/>
          <w:bCs/>
          <w:sz w:val="28"/>
          <w:szCs w:val="28"/>
          <w:lang w:val="en-US"/>
        </w:rPr>
        <w:t xml:space="preserve">Title: </w:t>
      </w:r>
      <w:r>
        <w:rPr>
          <w:rFonts w:eastAsia="Times New Roman" w:cs="Times New Roman" w:ascii="Times New Roman" w:hAnsi="Times New Roman"/>
          <w:b/>
          <w:bCs/>
          <w:sz w:val="28"/>
          <w:szCs w:val="28"/>
        </w:rPr>
        <w:t>“F</w:t>
      </w:r>
      <w:r>
        <w:rPr>
          <w:rFonts w:eastAsia="Times New Roman" w:cs="Times New Roman" w:ascii="Times New Roman" w:hAnsi="Times New Roman"/>
          <w:b/>
          <w:bCs/>
          <w:sz w:val="28"/>
          <w:szCs w:val="28"/>
          <w:lang w:val="en-US"/>
        </w:rPr>
        <w:t>ormulation and Evaluation of a Jyotishmati- Enriched Herbal</w:t>
      </w:r>
    </w:p>
    <w:p>
      <w:pPr>
        <w:pStyle w:val="Normal"/>
        <w:spacing w:lineRule="auto" w:line="240"/>
        <w:ind w:hanging="1261" w:left="3217" w:right="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lang w:val="en-US"/>
        </w:rPr>
        <w:t>Medicated Tablet for Memory Enhancement</w:t>
      </w:r>
      <w:r>
        <w:rPr>
          <w:rFonts w:eastAsia="Times New Roman" w:cs="Times New Roman" w:ascii="Times New Roman" w:hAnsi="Times New Roman"/>
          <w:b/>
          <w:bCs/>
          <w:sz w:val="28"/>
          <w:szCs w:val="28"/>
        </w:rPr>
        <w:t>"</w:t>
      </w:r>
    </w:p>
    <w:p>
      <w:pPr>
        <w:pStyle w:val="Normal"/>
        <w:jc w:val="both"/>
        <w:rPr>
          <w:rFonts w:ascii="Times New Roman" w:hAnsi="Times New Roman" w:eastAsia="Times New Roman" w:cs="Times New Roman"/>
          <w:b/>
          <w:bCs/>
          <w:i/>
          <w:i/>
          <w:iCs/>
          <w:sz w:val="28"/>
          <w:szCs w:val="28"/>
          <w:vertAlign w:val="subscript"/>
          <w:lang w:val="en-US"/>
        </w:rPr>
      </w:pPr>
      <w:r>
        <w:rPr>
          <w:rFonts w:eastAsia="Times New Roman" w:cs="Times New Roman" w:ascii="Times New Roman" w:hAnsi="Times New Roman"/>
          <w:b/>
          <w:bCs/>
          <w:i/>
          <w:iCs/>
          <w:sz w:val="28"/>
          <w:szCs w:val="28"/>
          <w:vertAlign w:val="subscript"/>
          <w:lang w:val="en-US"/>
        </w:rPr>
      </w:r>
    </w:p>
    <w:p>
      <w:pPr>
        <w:pStyle w:val="Normal"/>
        <w:jc w:val="both"/>
        <w:rPr>
          <w:rFonts w:ascii="Times New Roman" w:hAnsi="Times New Roman" w:cs="Times New Roman"/>
          <w:b/>
          <w:bCs/>
          <w:i/>
          <w:i/>
          <w:iCs/>
          <w:vertAlign w:val="subscript"/>
          <w:lang w:val="en-US"/>
        </w:rPr>
      </w:pPr>
      <w:r>
        <w:rPr>
          <w:rFonts w:cs="Times New Roman" w:ascii="Times New Roman" w:hAnsi="Times New Roman"/>
          <w:b/>
          <w:bCs/>
          <w:i/>
          <w:iCs/>
          <w:vertAlign w:val="subscript"/>
          <w:lang w:val="en-US"/>
        </w:rPr>
      </w:r>
    </w:p>
    <w:p>
      <w:pPr>
        <w:pStyle w:val="Normal"/>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bCs/>
          <w:i w:val="false"/>
          <w:iCs w:val="false"/>
          <w:position w:val="0"/>
          <w:sz w:val="22"/>
          <w:vertAlign w:val="baseline"/>
          <w:lang w:val="en-US"/>
        </w:rPr>
        <w:t>Name Of Corresponding Author:</w:t>
      </w:r>
      <w:r>
        <w:rPr>
          <w:rFonts w:cs="Times New Roman" w:ascii="Times New Roman" w:hAnsi="Times New Roman"/>
          <w:b w:val="false"/>
          <w:bCs w:val="false"/>
          <w:i w:val="false"/>
          <w:iCs w:val="false"/>
          <w:position w:val="0"/>
          <w:sz w:val="22"/>
          <w:vertAlign w:val="baseline"/>
          <w:lang w:val="en-US"/>
        </w:rPr>
        <w:t xml:space="preserve"> Mr.Vikrant shirke</w:t>
      </w:r>
    </w:p>
    <w:p>
      <w:pPr>
        <w:pStyle w:val="Normal"/>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jc w:val="both"/>
        <w:rPr>
          <w:rFonts w:ascii="Times New Roman" w:hAnsi="Times New Roman" w:cs="Times New Roman"/>
          <w:b w:val="false"/>
          <w:bCs w:val="false"/>
          <w:i/>
          <w:i/>
          <w:iCs/>
          <w:position w:val="0"/>
          <w:sz w:val="24"/>
          <w:vertAlign w:val="baseline"/>
          <w:lang w:val="en-US"/>
        </w:rPr>
      </w:pPr>
      <w:r>
        <w:rPr>
          <w:rFonts w:cs="Times New Roman" w:ascii="Times New Roman" w:hAnsi="Times New Roman"/>
          <w:b/>
          <w:bCs/>
          <w:i w:val="false"/>
          <w:iCs w:val="false"/>
          <w:position w:val="0"/>
          <w:sz w:val="22"/>
          <w:vertAlign w:val="baseline"/>
          <w:lang w:val="en-US"/>
        </w:rPr>
        <w:t xml:space="preserve">E mail ID: </w:t>
      </w:r>
      <w:hyperlink r:id="rId2">
        <w:r>
          <w:rPr>
            <w:rStyle w:val="Hyperlink"/>
            <w:rFonts w:cs="Times New Roman" w:ascii="Times New Roman" w:hAnsi="Times New Roman"/>
            <w:b w:val="false"/>
            <w:bCs w:val="false"/>
            <w:i/>
            <w:iCs/>
            <w:position w:val="0"/>
            <w:sz w:val="22"/>
            <w:vertAlign w:val="baseline"/>
            <w:lang w:val="en-US"/>
          </w:rPr>
          <w:t>Vikrantshirkexyz@g</w:t>
        </w:r>
        <w:r>
          <w:rPr>
            <w:rStyle w:val="Hyperlink"/>
            <w:rFonts w:cs="Times New Roman" w:ascii="Times New Roman" w:hAnsi="Times New Roman"/>
            <w:b w:val="false"/>
            <w:bCs w:val="false"/>
            <w:i/>
            <w:iCs/>
            <w:position w:val="0"/>
            <w:sz w:val="22"/>
            <w:vertAlign w:val="baseline"/>
            <w:lang w:val="en-IN"/>
          </w:rPr>
          <w:t>mail</w:t>
        </w:r>
        <w:r>
          <w:rPr>
            <w:rStyle w:val="Hyperlink"/>
            <w:rFonts w:cs="Times New Roman" w:ascii="Times New Roman" w:hAnsi="Times New Roman"/>
            <w:b w:val="false"/>
            <w:bCs w:val="false"/>
            <w:i/>
            <w:iCs/>
            <w:position w:val="0"/>
            <w:sz w:val="22"/>
            <w:vertAlign w:val="baseline"/>
            <w:lang w:val="en-US"/>
          </w:rPr>
          <w:t>.com</w:t>
        </w:r>
      </w:hyperlink>
    </w:p>
    <w:p>
      <w:pPr>
        <w:pStyle w:val="Normal"/>
        <w:jc w:val="both"/>
        <w:rPr>
          <w:rFonts w:ascii="Times New Roman" w:hAnsi="Times New Roman" w:cs="Times New Roman"/>
          <w:b w:val="false"/>
          <w:bCs w:val="false"/>
          <w:i/>
          <w:i/>
          <w:iCs/>
          <w:vertAlign w:val="superscript"/>
          <w:lang w:val="en-US"/>
        </w:rPr>
      </w:pPr>
      <w:r>
        <w:rPr>
          <w:rFonts w:cs="Times New Roman" w:ascii="Times New Roman" w:hAnsi="Times New Roman"/>
          <w:b w:val="false"/>
          <w:bCs w:val="false"/>
          <w:i/>
          <w:iCs/>
          <w:vertAlign w:val="superscript"/>
          <w:lang w:val="en-US"/>
        </w:rPr>
      </w:r>
    </w:p>
    <w:p>
      <w:pPr>
        <w:pStyle w:val="Normal"/>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bCs/>
          <w:i w:val="false"/>
          <w:iCs w:val="false"/>
          <w:position w:val="0"/>
          <w:sz w:val="22"/>
          <w:vertAlign w:val="baseline"/>
          <w:lang w:val="en-US"/>
        </w:rPr>
        <w:t xml:space="preserve">Department: </w:t>
      </w:r>
      <w:r>
        <w:rPr>
          <w:rFonts w:cs="Times New Roman" w:ascii="Times New Roman" w:hAnsi="Times New Roman"/>
          <w:b w:val="false"/>
          <w:bCs w:val="false"/>
          <w:i w:val="false"/>
          <w:iCs w:val="false"/>
          <w:position w:val="0"/>
          <w:sz w:val="22"/>
          <w:vertAlign w:val="baseline"/>
          <w:lang w:val="en-US"/>
        </w:rPr>
        <w:t>Student, Genba Sopanrao Moze College Of Pharmacy, Wagholi, Pune</w:t>
      </w:r>
    </w:p>
    <w:p>
      <w:pPr>
        <w:pStyle w:val="Normal"/>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tbl>
      <w:tblPr>
        <w:tblpPr w:vertAnchor="text" w:horzAnchor="page" w:leftFromText="180" w:rightFromText="180" w:tblpX="391" w:tblpY="878"/>
        <w:tblOverlap w:val="never"/>
        <w:tblW w:w="11397" w:type="dxa"/>
        <w:jc w:val="left"/>
        <w:tblInd w:w="108" w:type="dxa"/>
        <w:tblLayout w:type="fixed"/>
        <w:tblCellMar>
          <w:top w:w="0" w:type="dxa"/>
          <w:left w:w="108" w:type="dxa"/>
          <w:bottom w:w="0" w:type="dxa"/>
          <w:right w:w="108" w:type="dxa"/>
        </w:tblCellMar>
      </w:tblPr>
      <w:tblGrid>
        <w:gridCol w:w="2862"/>
        <w:gridCol w:w="2548"/>
        <w:gridCol w:w="3492"/>
        <w:gridCol w:w="2495"/>
      </w:tblGrid>
      <w:tr>
        <w:trPr>
          <w:trHeight w:val="861" w:hRule="atLeast"/>
        </w:trPr>
        <w:tc>
          <w:tcPr>
            <w:tcW w:w="286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ind w:firstLine="33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2"/>
                <w:vertAlign w:val="baseline"/>
                <w:lang w:val="en-US"/>
              </w:rPr>
              <w:t>Name Of Author</w:t>
            </w:r>
          </w:p>
        </w:tc>
        <w:tc>
          <w:tcPr>
            <w:tcW w:w="254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ind w:firstLine="44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2"/>
                <w:vertAlign w:val="baseline"/>
                <w:lang w:val="en-US"/>
              </w:rPr>
              <w:t>Department</w:t>
            </w:r>
          </w:p>
        </w:tc>
        <w:tc>
          <w:tcPr>
            <w:tcW w:w="349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ind w:firstLine="55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2"/>
                <w:vertAlign w:val="baseline"/>
                <w:lang w:val="en-US"/>
              </w:rPr>
              <w:t>Email ID</w:t>
            </w:r>
          </w:p>
        </w:tc>
        <w:tc>
          <w:tcPr>
            <w:tcW w:w="249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ind w:firstLine="33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2"/>
                <w:vertAlign w:val="baseline"/>
                <w:lang w:val="en-US"/>
              </w:rPr>
              <w:t>Organization</w:t>
            </w:r>
          </w:p>
        </w:tc>
      </w:tr>
      <w:tr>
        <w:trPr>
          <w:trHeight w:val="861" w:hRule="atLeast"/>
        </w:trPr>
        <w:tc>
          <w:tcPr>
            <w:tcW w:w="286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widowControl w:val="false"/>
              <w:ind w:hanging="110" w:left="33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Mr.Ved Sutare</w:t>
            </w:r>
          </w:p>
        </w:tc>
        <w:tc>
          <w:tcPr>
            <w:tcW w:w="254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widowControl w:val="false"/>
              <w:ind w:firstLine="66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Student</w:t>
            </w:r>
          </w:p>
        </w:tc>
        <w:tc>
          <w:tcPr>
            <w:tcW w:w="349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ind w:firstLine="33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ind w:firstLine="440" w:right="0"/>
              <w:jc w:val="both"/>
              <w:rPr>
                <w:rFonts w:ascii="Times New Roman" w:hAnsi="Times New Roman" w:cs="Times New Roman"/>
                <w:b/>
                <w:bCs/>
                <w:i w:val="false"/>
                <w:i w:val="false"/>
                <w:iCs w:val="false"/>
                <w:position w:val="0"/>
                <w:sz w:val="24"/>
                <w:vertAlign w:val="baseline"/>
                <w:lang w:val="en-US"/>
              </w:rPr>
            </w:pPr>
            <w:hyperlink r:id="rId3">
              <w:r>
                <w:rPr>
                  <w:rStyle w:val="Hyperlink"/>
                  <w:rFonts w:cs="Times New Roman" w:ascii="Times New Roman" w:hAnsi="Times New Roman"/>
                  <w:b w:val="false"/>
                  <w:bCs w:val="false"/>
                  <w:i/>
                  <w:iCs/>
                  <w:color w:val="000000"/>
                  <w:position w:val="0"/>
                  <w:sz w:val="22"/>
                  <w:u w:val="none"/>
                  <w:vertAlign w:val="baseline"/>
                  <w:lang w:val="en-US"/>
                </w:rPr>
                <w:t>Vedsutare74@gamil.com</w:t>
              </w:r>
            </w:hyperlink>
          </w:p>
        </w:tc>
        <w:tc>
          <w:tcPr>
            <w:tcW w:w="24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Genba Sopanrao Moze College Of  Pharmacy, Wagholi, Pune</w:t>
            </w:r>
          </w:p>
          <w:p>
            <w:pPr>
              <w:pStyle w:val="Normal"/>
              <w:widowControl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tc>
      </w:tr>
      <w:tr>
        <w:trPr>
          <w:trHeight w:val="892" w:hRule="atLeast"/>
        </w:trPr>
        <w:tc>
          <w:tcPr>
            <w:tcW w:w="286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widowControl w:val="false"/>
              <w:ind w:firstLine="22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 xml:space="preserve">Mr.Kanifanath </w:t>
            </w:r>
          </w:p>
          <w:p>
            <w:pPr>
              <w:pStyle w:val="Normal"/>
              <w:widowControl w:val="false"/>
              <w:ind w:firstLine="44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Sonavane</w:t>
            </w:r>
          </w:p>
        </w:tc>
        <w:tc>
          <w:tcPr>
            <w:tcW w:w="254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widowControl w:val="false"/>
              <w:ind w:firstLine="66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Student</w:t>
            </w:r>
          </w:p>
        </w:tc>
        <w:tc>
          <w:tcPr>
            <w:tcW w:w="349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val="false"/>
                <w:bCs w:val="false"/>
                <w:i/>
                <w:iCs/>
                <w:position w:val="0"/>
                <w:sz w:val="22"/>
                <w:vertAlign w:val="baseline"/>
                <w:lang w:val="en-US"/>
              </w:rPr>
              <w:t>kanifanathsonavane7672@gami.com</w:t>
            </w:r>
          </w:p>
        </w:tc>
        <w:tc>
          <w:tcPr>
            <w:tcW w:w="24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Genba Sopanrao Moze College Of  Pharmacy, Wagholi, Pune</w:t>
            </w:r>
          </w:p>
          <w:p>
            <w:pPr>
              <w:pStyle w:val="Normal"/>
              <w:widowControl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tc>
      </w:tr>
      <w:tr>
        <w:trPr>
          <w:trHeight w:val="892" w:hRule="atLeast"/>
        </w:trPr>
        <w:tc>
          <w:tcPr>
            <w:tcW w:w="286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ind w:firstLine="22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widowControl w:val="false"/>
              <w:ind w:firstLine="22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Prof.Kiran Bhosale</w:t>
            </w:r>
          </w:p>
        </w:tc>
        <w:tc>
          <w:tcPr>
            <w:tcW w:w="254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widowControl w:val="false"/>
              <w:ind w:left="44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Pharmaceutical Technology</w:t>
            </w:r>
          </w:p>
          <w:p>
            <w:pPr>
              <w:pStyle w:val="Normal"/>
              <w:widowControl w:val="false"/>
              <w:ind w:left="44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tc>
        <w:tc>
          <w:tcPr>
            <w:tcW w:w="349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ind w:firstLine="44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ind w:firstLine="330"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val="false"/>
                <w:bCs w:val="false"/>
                <w:i/>
                <w:iCs/>
                <w:position w:val="0"/>
                <w:sz w:val="22"/>
                <w:vertAlign w:val="baseline"/>
                <w:lang w:val="en-US"/>
              </w:rPr>
              <w:t>Kiran Bhosasle@gamil.com</w:t>
            </w:r>
          </w:p>
        </w:tc>
        <w:tc>
          <w:tcPr>
            <w:tcW w:w="24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Genba Sopanrao Moze College Of  Pharmacy, Wagholi, Pune</w:t>
            </w:r>
          </w:p>
          <w:p>
            <w:pPr>
              <w:pStyle w:val="Normal"/>
              <w:widowControl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tc>
      </w:tr>
      <w:tr>
        <w:trPr>
          <w:trHeight w:val="892" w:hRule="atLeast"/>
        </w:trPr>
        <w:tc>
          <w:tcPr>
            <w:tcW w:w="286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ind w:firstLine="22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widowControl w:val="false"/>
              <w:ind w:firstLine="22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Dr. Tushar.T. Shelke</w:t>
            </w:r>
          </w:p>
        </w:tc>
        <w:tc>
          <w:tcPr>
            <w:tcW w:w="254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ind w:left="44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p>
            <w:pPr>
              <w:pStyle w:val="Normal"/>
              <w:widowControl w:val="false"/>
              <w:ind w:left="440" w:right="0"/>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Pharmacology</w:t>
            </w:r>
          </w:p>
        </w:tc>
        <w:tc>
          <w:tcPr>
            <w:tcW w:w="349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4"/>
                <w:vertAlign w:val="baseline"/>
                <w:lang w:val="en-US"/>
              </w:rPr>
            </w:r>
          </w:p>
          <w:p>
            <w:pPr>
              <w:pStyle w:val="Normal"/>
              <w:widowControl w:val="false"/>
              <w:ind w:firstLine="1431" w:right="0"/>
              <w:jc w:val="both"/>
              <w:rPr>
                <w:rFonts w:ascii="Times New Roman" w:hAnsi="Times New Roman" w:cs="Times New Roman"/>
                <w:b/>
                <w:bCs/>
                <w:i w:val="false"/>
                <w:i w:val="false"/>
                <w:iCs w:val="false"/>
                <w:position w:val="0"/>
                <w:sz w:val="24"/>
                <w:vertAlign w:val="baseline"/>
                <w:lang w:val="en-US"/>
              </w:rPr>
            </w:pPr>
            <w:r>
              <w:rPr>
                <w:rFonts w:cs="Times New Roman" w:ascii="Times New Roman" w:hAnsi="Times New Roman"/>
                <w:b/>
                <w:bCs/>
                <w:i w:val="false"/>
                <w:iCs w:val="false"/>
                <w:position w:val="0"/>
                <w:sz w:val="22"/>
                <w:vertAlign w:val="baseline"/>
                <w:lang w:val="en-US"/>
              </w:rPr>
              <w:t>-</w:t>
            </w:r>
          </w:p>
        </w:tc>
        <w:tc>
          <w:tcPr>
            <w:tcW w:w="24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2"/>
                <w:vertAlign w:val="baseline"/>
                <w:lang w:val="en-US"/>
              </w:rPr>
              <w:t>Genba Sopanrao Moze College Of  Pharmacy, Wagholi, Pune</w:t>
            </w:r>
          </w:p>
          <w:p>
            <w:pPr>
              <w:pStyle w:val="Normal"/>
              <w:widowControl w:val="false"/>
              <w:jc w:val="both"/>
              <w:rPr>
                <w:rFonts w:ascii="Times New Roman" w:hAnsi="Times New Roman" w:cs="Times New Roman"/>
                <w:b w:val="false"/>
                <w:bCs w:val="false"/>
                <w:i w:val="false"/>
                <w:i w:val="false"/>
                <w:iCs w:val="false"/>
                <w:position w:val="0"/>
                <w:sz w:val="24"/>
                <w:vertAlign w:val="baseline"/>
                <w:lang w:val="en-US"/>
              </w:rPr>
            </w:pPr>
            <w:r>
              <w:rPr>
                <w:rFonts w:cs="Times New Roman" w:ascii="Times New Roman" w:hAnsi="Times New Roman"/>
                <w:b w:val="false"/>
                <w:bCs w:val="false"/>
                <w:i w:val="false"/>
                <w:iCs w:val="false"/>
                <w:position w:val="0"/>
                <w:sz w:val="24"/>
                <w:vertAlign w:val="baseline"/>
                <w:lang w:val="en-US"/>
              </w:rPr>
            </w:r>
          </w:p>
        </w:tc>
      </w:tr>
    </w:tbl>
    <w:p>
      <w:pPr>
        <w:pStyle w:val="Normal"/>
        <w:jc w:val="both"/>
        <w:rPr>
          <w:rFonts w:ascii="Times New Roman" w:hAnsi="Times New Roman" w:cs="Times New Roman"/>
          <w:b w:val="false"/>
          <w:bCs w:val="false"/>
          <w:i/>
          <w:i/>
          <w:iCs/>
          <w:vertAlign w:val="superscript"/>
          <w:lang w:val="en-US"/>
        </w:rPr>
      </w:pPr>
      <w:r/>
      <w:r>
        <w:rPr>
          <w:rFonts w:cs="Times New Roman" w:ascii="Times New Roman" w:hAnsi="Times New Roman"/>
          <w:b/>
          <w:bCs/>
          <w:i w:val="false"/>
          <w:iCs w:val="false"/>
          <w:position w:val="0"/>
          <w:sz w:val="24"/>
          <w:sz w:val="24"/>
          <w:szCs w:val="24"/>
          <w:vertAlign w:val="baseline"/>
          <w:lang w:val="en-US"/>
        </w:rPr>
        <w:t>Detail Of Each Co Author Is As under</w:t>
      </w:r>
      <w:r>
        <w:rPr>
          <w:rFonts w:cs="Times New Roman" w:ascii="Times New Roman" w:hAnsi="Times New Roman"/>
          <w:b/>
          <w:bCs/>
          <w:i/>
          <w:iCs/>
          <w:position w:val="0"/>
          <w:sz w:val="24"/>
          <w:sz w:val="24"/>
          <w:szCs w:val="24"/>
          <w:vertAlign w:val="baseline"/>
          <w:lang w:val="en-US"/>
        </w:rPr>
        <w:t>:</w:t>
      </w:r>
      <w:r>
        <w:br w:type="page"/>
      </w:r>
    </w:p>
    <w:p>
      <w:pPr>
        <w:pStyle w:val="Normal"/>
        <w:jc w:val="both"/>
        <w:rPr>
          <w:rFonts w:ascii="Times New Roman" w:hAnsi="Times New Roman" w:eastAsia="Times New Roman" w:cs="Times New Roman"/>
          <w:b/>
          <w:bCs/>
          <w:i/>
          <w:i/>
          <w:iCs/>
          <w:sz w:val="28"/>
          <w:szCs w:val="28"/>
          <w:vertAlign w:val="superscript"/>
          <w:lang w:val="en-US"/>
        </w:rPr>
      </w:pPr>
      <w:r>
        <w:rPr>
          <w:rFonts w:eastAsia="Times New Roman" w:cs="Times New Roman" w:ascii="Times New Roman" w:hAnsi="Times New Roman"/>
          <w:b/>
          <w:bCs/>
          <w:i/>
          <w:iCs/>
          <w:sz w:val="28"/>
          <w:szCs w:val="28"/>
          <w:vertAlign w:val="superscript"/>
          <w:lang w:val="en-US"/>
        </w:rPr>
      </w:r>
    </w:p>
    <w:p>
      <w:pPr>
        <w:pStyle w:val="Normal"/>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ABSTRACT</w:t>
      </w:r>
    </w:p>
    <w:p>
      <w:pPr>
        <w:pStyle w:val="Normal"/>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It is a study on the formulation and pre-clinical evaluation of herbal-medicated tablets enriched with Jyotishmati (Celastandus paniculatus). It generally has many  therapeutic benefits such as reputed memory enhancing, learning ability and memory enhancing properties.</w:t>
      </w:r>
      <w:r>
        <w:rPr>
          <w:rFonts w:eastAsia="Times New Roman" w:cs="Times New Roman" w:ascii="Times New Roman" w:hAnsi="Times New Roman"/>
          <w:sz w:val="24"/>
          <w:szCs w:val="24"/>
          <w:vertAlign w:val="superscript"/>
        </w:rPr>
        <w:t>[1,5]</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There most essential enrichments used in this formulation are believed to have nootropic and neuroprotective properties. In this point of view of these results, it is encouraged that Jyotishmati herbal-medicated enriched tablets will be a good natural alternative for commercial brain  enhancing drugs with no or minimum side effects.</w:t>
      </w:r>
      <w:r>
        <w:rPr>
          <w:rFonts w:eastAsia="Times New Roman" w:cs="Times New Roman" w:ascii="Times New Roman" w:hAnsi="Times New Roman"/>
          <w:sz w:val="24"/>
          <w:szCs w:val="24"/>
          <w:vertAlign w:val="superscript"/>
        </w:rPr>
        <w:t>[1,2,5]</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main aim of this research project work was to formulate a stable, potential and effective dosage form by enriching Jyotishmati with the other herbal constituents with essential ability which  improve concentration ability, and memory enhancement.</w:t>
      </w:r>
      <w:r>
        <w:rPr>
          <w:rFonts w:eastAsia="Times New Roman" w:cs="Times New Roman" w:ascii="Times New Roman" w:hAnsi="Times New Roman"/>
          <w:sz w:val="24"/>
          <w:szCs w:val="24"/>
          <w:vertAlign w:val="superscript"/>
        </w:rPr>
        <w:t>[2,4]</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Jyotishmati tablets were formulated by conventional pharmaceutical techniques formulation and pre compression studies such as (flow properties, tapped density, bulk density, etc) and post compression studies such as (disintegration time, friability, weight variation, hardness, etc)  were done and the results were found to be within acceptable pharmacopoeial limits successfully. The presence of various essential bioactive phytochemicals can be advantageous by improving  memory and neuronal protection of brain.</w:t>
      </w:r>
      <w:r>
        <w:rPr>
          <w:rFonts w:eastAsia="Times New Roman" w:cs="Times New Roman" w:ascii="Times New Roman" w:hAnsi="Times New Roman"/>
          <w:sz w:val="24"/>
          <w:szCs w:val="24"/>
          <w:vertAlign w:val="superscript"/>
        </w:rPr>
        <w:t>[1,5,8]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Along with its dissolution studies are also performed for confirmation that the tablets were satisfactory in all the parameters investigated. It is evaluated that if the tablets could prove safe and effective for long-term use in the clinical situation it may help in improving the ability of  humanized brain function.</w:t>
      </w:r>
      <w:r>
        <w:rPr>
          <w:rFonts w:eastAsia="Times New Roman" w:cs="Times New Roman" w:ascii="Times New Roman" w:hAnsi="Times New Roman"/>
          <w:sz w:val="24"/>
          <w:szCs w:val="24"/>
          <w:vertAlign w:val="superscript"/>
        </w:rPr>
        <w:t>[1,4,5]</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Therefore, Jyotishmati based herbal-medicated tablet has emerged as a potential and vital herbal formulation for memory enhancement.</w:t>
      </w:r>
      <w:r>
        <w:rPr>
          <w:rFonts w:eastAsia="Times New Roman" w:cs="Times New Roman" w:ascii="Times New Roman" w:hAnsi="Times New Roman"/>
          <w:sz w:val="24"/>
          <w:szCs w:val="24"/>
          <w:vertAlign w:val="superscript"/>
        </w:rPr>
        <w:t>[2,3]</w:t>
      </w:r>
    </w:p>
    <w:p>
      <w:pPr>
        <w:pStyle w:val="Normal"/>
        <w:spacing w:lineRule="auto" w:line="360"/>
        <w:jc w:val="both"/>
        <w:rPr>
          <w:rFonts w:ascii="Times New Roman" w:hAnsi="Times New Roman" w:eastAsia="Times New Roman" w:cs="Times New Roman"/>
          <w:b/>
          <w:bCs/>
          <w:sz w:val="28"/>
          <w:szCs w:val="28"/>
          <w:vertAlign w:val="superscript"/>
        </w:rPr>
      </w:pPr>
      <w:r>
        <w:rPr>
          <w:rFonts w:eastAsia="Times New Roman" w:cs="Times New Roman" w:ascii="Times New Roman" w:hAnsi="Times New Roman"/>
          <w:b/>
          <w:bCs/>
          <w:sz w:val="28"/>
          <w:szCs w:val="28"/>
          <w:vertAlign w:val="superscript"/>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KEYWORDS</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Jyotishmati (Celastrus paniculatus), Herbal tablet formulation, Memory enhancement, Nootropic activity, Phytochemical evaluation, Neuroprotective effect.</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AIM</w:t>
      </w:r>
    </w:p>
    <w:p>
      <w:pPr>
        <w:pStyle w:val="Normal"/>
        <w:spacing w:lineRule="auto" w:line="360"/>
        <w:jc w:val="both"/>
        <w:rPr>
          <w:rFonts w:ascii="Times New Roman" w:hAnsi="Times New Roman" w:eastAsia="Times New Roman" w:cs="Times New Roman"/>
          <w:sz w:val="28"/>
          <w:szCs w:val="28"/>
          <w:vertAlign w:val="superscript"/>
        </w:rPr>
      </w:pPr>
      <w:r>
        <w:rPr>
          <w:rFonts w:eastAsia="Times New Roman" w:cs="Times New Roman" w:ascii="Times New Roman" w:hAnsi="Times New Roman"/>
          <w:sz w:val="24"/>
          <w:szCs w:val="24"/>
        </w:rPr>
        <w:t>To develop and evaluate a Jyotishmati-based herbal medicated tablet by analyzing its physio-chemical characteristics, stability, and potential to enhance cognitive function, with the main goal of offering a safe, natural, and effective solution for improving memory and mental performance.</w:t>
      </w:r>
      <w:r>
        <w:rPr>
          <w:rFonts w:eastAsia="Times New Roman" w:cs="Times New Roman" w:ascii="Times New Roman" w:hAnsi="Times New Roman"/>
          <w:sz w:val="28"/>
          <w:szCs w:val="28"/>
          <w:vertAlign w:val="superscript"/>
        </w:rPr>
        <w:t>[3,8]</w:t>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vertAlign w:val="superscript"/>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8"/>
          <w:szCs w:val="28"/>
        </w:rPr>
        <w:t>OBJECTIVES</w:t>
      </w:r>
      <w:r>
        <w:rPr>
          <w:rFonts w:eastAsia="Times New Roman" w:cs="Times New Roman" w:ascii="Times New Roman" w:hAnsi="Times New Roman"/>
          <w:b/>
          <w:bCs/>
          <w:sz w:val="28"/>
          <w:szCs w:val="28"/>
          <w:vertAlign w:val="superscript"/>
        </w:rPr>
        <w:t>[1,6,7,8]</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design a herbal tablet formulation Jyotishmati as a main ingredient.</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select and standardize suitable and essential herbal excipients for tablet preparation.</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evaluate and study the pre-compression parameters of the powder blend.</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assess post-compression characteristics such as weight variation, friability, hardness.</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determine the disintegration time and dissolution properties of the formulated tablets.</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analyze the stability studies  of the formulation under different storage conditions.</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study the phytochemical constituents present in the overall formulation.</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explore the potential cognitive-enhancing properties of the herbal combination.</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ensure that the safety and quality of the formulation are as  per standard guidelines.</w:t>
      </w:r>
    </w:p>
    <w:p>
      <w:pPr>
        <w:pStyle w:val="Normal"/>
        <w:numPr>
          <w:ilvl w:val="0"/>
          <w:numId w:val="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develop a natural and effective alternative for supporting memory and brain function.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b/>
          <w:bCs/>
          <w:sz w:val="28"/>
          <w:szCs w:val="28"/>
          <w:vertAlign w:val="superscript"/>
        </w:rPr>
      </w:pPr>
      <w:r>
        <w:rPr>
          <w:rFonts w:eastAsia="Times New Roman" w:cs="Times New Roman" w:ascii="Times New Roman" w:hAnsi="Times New Roman"/>
          <w:b/>
          <w:bCs/>
          <w:sz w:val="28"/>
          <w:szCs w:val="28"/>
        </w:rPr>
        <w:t>GOALS</w:t>
      </w:r>
    </w:p>
    <w:p>
      <w:pPr>
        <w:pStyle w:val="Normal"/>
        <w:spacing w:lineRule="auto" w:line="360"/>
        <w:jc w:val="both"/>
        <w:rPr>
          <w:rFonts w:ascii="Times New Roman" w:hAnsi="Times New Roman" w:eastAsia="Times New Roman" w:cs="Times New Roman"/>
          <w:sz w:val="28"/>
          <w:szCs w:val="28"/>
          <w:vertAlign w:val="superscript"/>
        </w:rPr>
      </w:pPr>
      <w:r>
        <w:rPr>
          <w:rFonts w:eastAsia="Times New Roman" w:cs="Times New Roman" w:ascii="Times New Roman" w:hAnsi="Times New Roman"/>
          <w:sz w:val="24"/>
          <w:szCs w:val="24"/>
        </w:rPr>
        <w:t>To develop and assess a Jyotishmati-based herbal tablet aimed at enhancing memory by selecting suitable natural ingredients and evaluating its physicochemical characteristics, quality attributes, stability, safety, consistency, and cognitive-supportive potential.</w:t>
      </w:r>
      <w:r>
        <w:rPr>
          <w:rFonts w:eastAsia="Times New Roman" w:cs="Times New Roman" w:ascii="Times New Roman" w:hAnsi="Times New Roman"/>
          <w:sz w:val="28"/>
          <w:szCs w:val="28"/>
          <w:vertAlign w:val="superscript"/>
        </w:rPr>
        <w:t>[7,8]</w:t>
      </w:r>
    </w:p>
    <w:p>
      <w:pPr>
        <w:pStyle w:val="Normal"/>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INTRODUCTION </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Memory and brain functioning is defined as an essential cognitive function that enables humans to store, collect, retain and retrieve information from experience and is an essential element in the process of learning, making decisions and functioning daily normally. With today's generation of modernization lifestyle factors, such as poor diet, inadequate sleep, stress and increased amounts of screen time exposure, many people of all ages are experiencing a decrease in cognitive performance levels and memory weakening behavior.</w:t>
      </w:r>
      <w:r>
        <w:rPr>
          <w:rFonts w:eastAsia="Times New Roman" w:cs="Times New Roman" w:ascii="Times New Roman" w:hAnsi="Times New Roman"/>
          <w:sz w:val="24"/>
          <w:szCs w:val="24"/>
          <w:vertAlign w:val="superscript"/>
        </w:rPr>
        <w:t>[5,6]</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Allopathic medications that are currently prescribed in allopathic treatment for cognitive enhancement typically provide only temporary relief of symptoms but it can lead to side effects and are not often used for longer-duration. This has resulted in an increased interest in herbal treatments for cognitive enhancement because they are seen as safe and sustainable alternatives as compared to other medications.</w:t>
      </w:r>
      <w:r>
        <w:rPr>
          <w:rFonts w:eastAsia="Times New Roman" w:cs="Times New Roman" w:ascii="Times New Roman" w:hAnsi="Times New Roman"/>
          <w:sz w:val="24"/>
          <w:szCs w:val="24"/>
          <w:vertAlign w:val="superscript"/>
        </w:rPr>
        <w:t>[2,4]</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herbal products becoming increasingly popular, especially those used in traditional systems of medicine (e.g., Ayurveda, Siddha, Unani, Homeopathy), there has been a growing interest in using these products to enhance cognitive function due to their overall "holistic" nature, low incidence or minimize of side effects and possible neuroprotective effects by natural ingredients method.</w:t>
      </w:r>
      <w:r>
        <w:rPr>
          <w:rFonts w:eastAsia="Times New Roman" w:cs="Times New Roman" w:ascii="Times New Roman" w:hAnsi="Times New Roman"/>
          <w:sz w:val="24"/>
          <w:szCs w:val="24"/>
          <w:vertAlign w:val="superscript"/>
        </w:rPr>
        <w:t>[2,4,9]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One of the most effective medicinal plants with immense potential is Jyotishmati (Celastrus paniculatus), which is traditionally recognized for its cognitive-enhancing and neuroprotective activities. Jyotishmati is also called the “intellect tree” because it was traditionally used to enhance brain functions like memory, concentration, and learning ability.</w:t>
      </w:r>
      <w:r>
        <w:rPr>
          <w:rFonts w:eastAsia="Times New Roman" w:cs="Times New Roman" w:ascii="Times New Roman" w:hAnsi="Times New Roman"/>
          <w:sz w:val="24"/>
          <w:szCs w:val="24"/>
          <w:vertAlign w:val="superscript"/>
        </w:rPr>
        <w:t>[1,6,9]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seeds and oil of Jyotishmati contain essential bioactive compounds such as antioxidants, fatty acids and alkaloids, that are believed to give some therapeutic benefits such as by enhancing neuronal functions, prevent oxidation stress synaptic activities  in the brain.</w:t>
      </w:r>
      <w:r>
        <w:rPr>
          <w:rFonts w:eastAsia="Times New Roman" w:cs="Times New Roman" w:ascii="Times New Roman" w:hAnsi="Times New Roman"/>
          <w:sz w:val="24"/>
          <w:szCs w:val="24"/>
          <w:vertAlign w:val="superscript"/>
        </w:rPr>
        <w:t>[1,4,5]</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Although Jyotishmati possesses beneficial potential as a herbal drug for improving brain functions, but there  direct use of herbal extracts in drug form can face challenges situation like taste problems due to its unpleasant taste, instability, dosing difficulties, and low patient compliance.</w:t>
      </w:r>
      <w:r>
        <w:rPr>
          <w:rFonts w:eastAsia="Times New Roman" w:cs="Times New Roman" w:ascii="Times New Roman" w:hAnsi="Times New Roman"/>
          <w:sz w:val="24"/>
          <w:szCs w:val="24"/>
          <w:vertAlign w:val="superscript"/>
        </w:rPr>
        <w:t>[1,7,8]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To overcome these problems or challenges in the direct  use of herbal extracts in drug formulation, the development of a standardized dosage form in the form of a medicated tablet is essential.</w:t>
      </w:r>
      <w:r>
        <w:rPr>
          <w:rFonts w:eastAsia="Times New Roman" w:cs="Times New Roman" w:ascii="Times New Roman" w:hAnsi="Times New Roman"/>
          <w:sz w:val="24"/>
          <w:szCs w:val="24"/>
          <w:vertAlign w:val="superscript"/>
        </w:rPr>
        <w:t>[6,8]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Tablets are more beneficial in drug form because they provide better dosing accuracy, better stability, ease of administration, and better patient compliance.</w:t>
      </w:r>
      <w:r>
        <w:rPr>
          <w:rFonts w:eastAsia="Times New Roman" w:cs="Times New Roman" w:ascii="Times New Roman" w:hAnsi="Times New Roman"/>
          <w:sz w:val="24"/>
          <w:szCs w:val="24"/>
          <w:vertAlign w:val="superscript"/>
        </w:rPr>
        <w:t>[1,7]</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present research work aims to develop a Jyotishmati-rich herbal medicated tablet with potential to enhance memory and cognitive functions. The formulation process involving selecting suitable excipients, optimizing the tablet composition, and incorporating Jyotishmati in an effective and stabilized form.</w:t>
      </w:r>
      <w:r>
        <w:rPr>
          <w:rFonts w:eastAsia="Times New Roman" w:cs="Times New Roman" w:ascii="Times New Roman" w:hAnsi="Times New Roman"/>
          <w:sz w:val="24"/>
          <w:szCs w:val="24"/>
          <w:vertAlign w:val="superscript"/>
        </w:rPr>
        <w:t>[5,7,8]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Ayurvedic system of medicine recognizes Celastrus paniculatus which people commonly call Jyotishmati or Malkangani as a medicinal herb that provides Medhya Rasayana benefits. The term "medhya rasayana" describes a category of drugs which researchers  show that can enhance cognitive abilities.</w:t>
      </w:r>
      <w:r>
        <w:rPr>
          <w:rFonts w:eastAsia="Times New Roman" w:cs="Times New Roman" w:ascii="Times New Roman" w:hAnsi="Times New Roman"/>
          <w:sz w:val="24"/>
          <w:szCs w:val="24"/>
          <w:vertAlign w:val="superscript"/>
        </w:rPr>
        <w:t>[2,4,6,9]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Jyotishmati seeds of this herb contain alkaloids which include celastrine and paniculatine as essential bioactive compounds. The herb also possesses sesquiterpenes and fatty acids as additional active components. The substances illustrated protective effects on neurons while also enhancing cognitive functions.</w:t>
      </w:r>
      <w:r>
        <w:rPr>
          <w:rFonts w:eastAsia="Times New Roman" w:cs="Times New Roman" w:ascii="Times New Roman" w:hAnsi="Times New Roman"/>
          <w:sz w:val="24"/>
          <w:szCs w:val="24"/>
          <w:vertAlign w:val="superscript"/>
        </w:rPr>
        <w:t>[6,8]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A herbal-medicated tablet made from Jyotishmati has been developed to help patients use the herb more effectively and scientifically. The tablet improves overall patient compliance for using jyotismati herb to enhance memory while also providing greater advantages to targeted patients.</w:t>
      </w:r>
      <w:r>
        <w:rPr>
          <w:rFonts w:eastAsia="Times New Roman" w:cs="Times New Roman" w:ascii="Times New Roman" w:hAnsi="Times New Roman"/>
          <w:sz w:val="24"/>
          <w:szCs w:val="24"/>
          <w:vertAlign w:val="superscript"/>
        </w:rPr>
        <w:t>[1,6]</w:t>
      </w:r>
      <w:r>
        <w:rPr>
          <w:rFonts w:eastAsia="Times New Roman" w:cs="Times New Roman" w:ascii="Times New Roman" w:hAnsi="Times New Roman"/>
          <w:sz w:val="24"/>
          <w:szCs w:val="24"/>
        </w:rPr>
        <w:t xml:space="preserve"> In addition to this, the evaluation studies of the herbal-medicated formulated tablets is also an essential part of this study. This involves the evaluation of physicochemical properties such as disintegration time, dissolution time, hardness, friability and weight variation. These evaluation tests are essential to establish the quality of the formulation.</w:t>
      </w:r>
      <w:r>
        <w:rPr>
          <w:rFonts w:eastAsia="Times New Roman" w:cs="Times New Roman" w:ascii="Times New Roman" w:hAnsi="Times New Roman"/>
          <w:sz w:val="24"/>
          <w:szCs w:val="24"/>
          <w:vertAlign w:val="superscript"/>
        </w:rPr>
        <w:t>[5,7,8]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 conclusion, the main aim of this study seeks to fill the gap between traditional herbal practices and modern developmental pharmaceutical practices by developing a scientifically proven, safe, and effective herbal tablet for memory enhancement.</w:t>
      </w:r>
      <w:r>
        <w:rPr>
          <w:rFonts w:eastAsia="Times New Roman" w:cs="Times New Roman" w:ascii="Times New Roman" w:hAnsi="Times New Roman"/>
          <w:sz w:val="24"/>
          <w:szCs w:val="24"/>
          <w:vertAlign w:val="superscript"/>
        </w:rPr>
        <w:t>[8,9]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Drug Profile of Selected Herbal Drugs for Memory Enhancement</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numPr>
          <w:ilvl w:val="0"/>
          <w:numId w:val="31"/>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Jyotishmati</w:t>
      </w:r>
      <w:r>
        <w:rPr>
          <w:rFonts w:eastAsia="Times New Roman" w:cs="Times New Roman" w:ascii="Times New Roman" w:hAnsi="Times New Roman"/>
          <w:b/>
          <w:bCs/>
          <w:sz w:val="24"/>
          <w:szCs w:val="24"/>
          <w:vertAlign w:val="superscript"/>
        </w:rPr>
        <w:t>[1,2,4]</w:t>
      </w:r>
    </w:p>
    <w:p>
      <w:pPr>
        <w:pStyle w:val="Normal"/>
        <w:numPr>
          <w:ilvl w:val="0"/>
          <w:numId w:val="3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Biological source of Jyotishmati is generally obtained from the seeds of </w:t>
      </w:r>
      <w:r>
        <w:rPr>
          <w:rFonts w:eastAsia="Times New Roman" w:cs="Times New Roman" w:ascii="Times New Roman" w:hAnsi="Times New Roman"/>
          <w:b/>
          <w:bCs/>
          <w:sz w:val="24"/>
          <w:szCs w:val="24"/>
          <w:u w:val="single"/>
        </w:rPr>
        <w:t>Celastrus paniculatus</w:t>
      </w:r>
      <w:r>
        <w:rPr>
          <w:rFonts w:eastAsia="Times New Roman" w:cs="Times New Roman" w:ascii="Times New Roman" w:hAnsi="Times New Roman"/>
          <w:sz w:val="24"/>
          <w:szCs w:val="24"/>
        </w:rPr>
        <w:t xml:space="preserve">, which belongs to the family </w:t>
      </w:r>
      <w:r>
        <w:rPr>
          <w:rFonts w:eastAsia="Times New Roman" w:cs="Times New Roman" w:ascii="Times New Roman" w:hAnsi="Times New Roman"/>
          <w:b/>
          <w:bCs/>
          <w:sz w:val="24"/>
          <w:szCs w:val="24"/>
          <w:u w:val="single"/>
        </w:rPr>
        <w:t>Celastraceae</w:t>
      </w:r>
      <w:r>
        <w:rPr>
          <w:rFonts w:eastAsia="Times New Roman" w:cs="Times New Roman" w:ascii="Times New Roman" w:hAnsi="Times New Roman"/>
          <w:b/>
          <w:bCs/>
          <w:sz w:val="24"/>
          <w:szCs w:val="24"/>
        </w:rPr>
        <w:t>.</w:t>
      </w:r>
    </w:p>
    <w:p>
      <w:pPr>
        <w:pStyle w:val="Normal"/>
        <w:numPr>
          <w:ilvl w:val="0"/>
          <w:numId w:val="3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Synonyms or common name of Jyotishmati is known as Malkangani in Hindi and Jyotishmati in Sanskrit.</w:t>
      </w:r>
    </w:p>
    <w:p>
      <w:pPr>
        <w:pStyle w:val="Normal"/>
        <w:numPr>
          <w:ilvl w:val="0"/>
          <w:numId w:val="3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Jyotishmati is a woody climber that grows throughout all regions of India. The seeds are said to have cognitive benefits.</w:t>
      </w:r>
    </w:p>
    <w:p>
      <w:pPr>
        <w:pStyle w:val="Normal"/>
        <w:numPr>
          <w:ilvl w:val="0"/>
          <w:numId w:val="3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contains phytochemical compositions such as alkaloids, celastrine, Sequiterpenes and paniculatine.</w:t>
      </w:r>
    </w:p>
    <w:p>
      <w:pPr>
        <w:pStyle w:val="Normal"/>
        <w:numPr>
          <w:ilvl w:val="0"/>
          <w:numId w:val="3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Jyotishmati has many therapeutic benefits such as nootropic activity. In addition, it has been shown to have antioxidant, neuroprotective CNS stimulant activity, increased concentration of brain function, Anti-rheumatic and relieve joint pain.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sz w:val="24"/>
          <w:szCs w:val="24"/>
        </w:rPr>
        <w:drawing>
          <wp:inline distT="0" distB="0" distL="0" distR="0">
            <wp:extent cx="5428615" cy="3851910"/>
            <wp:effectExtent l="0" t="0" r="0" b="0"/>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4"/>
                    <a:stretch>
                      <a:fillRect/>
                    </a:stretch>
                  </pic:blipFill>
                  <pic:spPr bwMode="auto">
                    <a:xfrm>
                      <a:off x="0" y="0"/>
                      <a:ext cx="5428615" cy="3851910"/>
                    </a:xfrm>
                    <a:prstGeom prst="rect">
                      <a:avLst/>
                    </a:prstGeom>
                    <a:noFill/>
                    <a:ln w="25400">
                      <a:solidFill>
                        <a:srgbClr val="274E13"/>
                      </a:solidFill>
                    </a:ln>
                  </pic:spPr>
                </pic:pic>
              </a:graphicData>
            </a:graphic>
          </wp:inline>
        </w:drawing>
      </w:r>
    </w:p>
    <w:p>
      <w:pPr>
        <w:pStyle w:val="Normal"/>
        <w:spacing w:lineRule="auto" w:line="360"/>
        <w:ind w:firstLine="2401" w:right="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Fig.01 Jyotishmati as Herbal Drug</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spacing w:lineRule="auto" w:line="36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drawing>
          <wp:inline distT="0" distB="0" distL="0" distR="0">
            <wp:extent cx="5676900" cy="4094480"/>
            <wp:effectExtent l="0" t="0" r="0" b="0"/>
            <wp:docPr id="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descr=""/>
                    <pic:cNvPicPr>
                      <a:picLocks noChangeAspect="1" noChangeArrowheads="1"/>
                    </pic:cNvPicPr>
                  </pic:nvPicPr>
                  <pic:blipFill>
                    <a:blip r:embed="rId5"/>
                    <a:stretch>
                      <a:fillRect/>
                    </a:stretch>
                  </pic:blipFill>
                  <pic:spPr bwMode="auto">
                    <a:xfrm>
                      <a:off x="0" y="0"/>
                      <a:ext cx="5676900" cy="4094480"/>
                    </a:xfrm>
                    <a:prstGeom prst="rect">
                      <a:avLst/>
                    </a:prstGeom>
                    <a:noFill/>
                    <a:ln w="12700">
                      <a:solidFill>
                        <a:srgbClr val="000000"/>
                      </a:solidFill>
                    </a:ln>
                  </pic:spPr>
                </pic:pic>
              </a:graphicData>
            </a:graphic>
          </wp:inline>
        </w:drawing>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Fig.02 Chemical Structure of Celastrine &amp; Paniculatine </w:t>
      </w:r>
    </w:p>
    <w:p>
      <w:pPr>
        <w:pStyle w:val="Normal"/>
        <w:ind w:firstLine="2761" w:right="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which is present in Jyotishmati </w:t>
      </w:r>
    </w:p>
    <w:p>
      <w:pPr>
        <w:pStyle w:val="Normal"/>
        <w:ind w:firstLine="2761" w:right="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2761" w:right="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2761" w:right="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B) Brahmi</w:t>
      </w:r>
      <w:r>
        <w:rPr>
          <w:rFonts w:eastAsia="Times New Roman" w:cs="Times New Roman" w:ascii="Times New Roman" w:hAnsi="Times New Roman"/>
          <w:b/>
          <w:bCs/>
          <w:sz w:val="24"/>
          <w:szCs w:val="24"/>
          <w:vertAlign w:val="superscript"/>
        </w:rPr>
        <w:t>[2,4,10]</w:t>
      </w:r>
    </w:p>
    <w:p>
      <w:pPr>
        <w:pStyle w:val="Normal"/>
        <w:numPr>
          <w:ilvl w:val="0"/>
          <w:numId w:val="1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botanical source of Brahmi is the whole plant of </w:t>
      </w:r>
      <w:r>
        <w:rPr>
          <w:rFonts w:eastAsia="Times New Roman" w:cs="Times New Roman" w:ascii="Times New Roman" w:hAnsi="Times New Roman"/>
          <w:b/>
          <w:bCs/>
          <w:sz w:val="24"/>
          <w:szCs w:val="24"/>
          <w:u w:val="single"/>
        </w:rPr>
        <w:t>Bacopa monnieri</w:t>
      </w:r>
      <w:r>
        <w:rPr>
          <w:rFonts w:eastAsia="Times New Roman" w:cs="Times New Roman" w:ascii="Times New Roman" w:hAnsi="Times New Roman"/>
          <w:sz w:val="24"/>
          <w:szCs w:val="24"/>
        </w:rPr>
        <w:t xml:space="preserve"> which belongs to the family </w:t>
      </w:r>
      <w:r>
        <w:rPr>
          <w:rFonts w:eastAsia="Times New Roman" w:cs="Times New Roman" w:ascii="Times New Roman" w:hAnsi="Times New Roman"/>
          <w:b/>
          <w:bCs/>
          <w:sz w:val="24"/>
          <w:szCs w:val="24"/>
        </w:rPr>
        <w:t>Plantaginaceae</w:t>
      </w:r>
      <w:r>
        <w:rPr>
          <w:rFonts w:eastAsia="Times New Roman" w:cs="Times New Roman" w:ascii="Times New Roman" w:hAnsi="Times New Roman"/>
          <w:sz w:val="24"/>
          <w:szCs w:val="24"/>
        </w:rPr>
        <w:t>.</w:t>
      </w:r>
    </w:p>
    <w:p>
      <w:pPr>
        <w:pStyle w:val="Normal"/>
        <w:numPr>
          <w:ilvl w:val="0"/>
          <w:numId w:val="1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Brahmi is a creeping plant that is often found in wetland areas. It has been traditionally used as a brain tonic.</w:t>
      </w:r>
    </w:p>
    <w:p>
      <w:pPr>
        <w:pStyle w:val="Normal"/>
        <w:numPr>
          <w:ilvl w:val="0"/>
          <w:numId w:val="1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phytochemical constituents of Brahmi are bacosides A and bacosides B, along with other constituents such as saponins, flavonoids and alkaloids.</w:t>
      </w:r>
    </w:p>
    <w:p>
      <w:pPr>
        <w:pStyle w:val="Normal"/>
        <w:numPr>
          <w:ilvl w:val="0"/>
          <w:numId w:val="1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cognitive-enhancing activity.</w:t>
      </w:r>
    </w:p>
    <w:p>
      <w:pPr>
        <w:pStyle w:val="Normal"/>
        <w:numPr>
          <w:ilvl w:val="0"/>
          <w:numId w:val="13"/>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pharmacological therapeutic benefits of Brahmi is memory enhancement, antioxidant anti-anxiety and neuroprotection.</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drawing>
          <wp:inline distT="0" distB="0" distL="0" distR="0">
            <wp:extent cx="5840730" cy="3608705"/>
            <wp:effectExtent l="0" t="0" r="0" b="0"/>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pic:cNvPicPr>
                      <a:picLocks noChangeAspect="1" noChangeArrowheads="1"/>
                    </pic:cNvPicPr>
                  </pic:nvPicPr>
                  <pic:blipFill>
                    <a:blip r:embed="rId6"/>
                    <a:stretch>
                      <a:fillRect/>
                    </a:stretch>
                  </pic:blipFill>
                  <pic:spPr bwMode="auto">
                    <a:xfrm>
                      <a:off x="0" y="0"/>
                      <a:ext cx="5840730" cy="3608705"/>
                    </a:xfrm>
                    <a:prstGeom prst="rect">
                      <a:avLst/>
                    </a:prstGeom>
                    <a:noFill/>
                    <a:ln w="25400">
                      <a:solidFill>
                        <a:srgbClr val="274E13"/>
                      </a:solidFill>
                    </a:ln>
                  </pic:spPr>
                </pic:pic>
              </a:graphicData>
            </a:graphic>
          </wp:inline>
        </w:drawing>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Fig.03 Brahmi as  Herbal Drug</w:t>
      </w:r>
    </w:p>
    <w:p>
      <w:pPr>
        <w:pStyle w:val="Normal"/>
        <w:spacing w:lineRule="auto" w:line="3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drawing>
          <wp:inline distT="0" distB="0" distL="0" distR="0">
            <wp:extent cx="5859145" cy="3008630"/>
            <wp:effectExtent l="0" t="0" r="0" b="0"/>
            <wp:docPr id="4"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descr=""/>
                    <pic:cNvPicPr>
                      <a:picLocks noChangeAspect="1" noChangeArrowheads="1"/>
                    </pic:cNvPicPr>
                  </pic:nvPicPr>
                  <pic:blipFill>
                    <a:blip r:embed="rId7"/>
                    <a:stretch>
                      <a:fillRect/>
                    </a:stretch>
                  </pic:blipFill>
                  <pic:spPr bwMode="auto">
                    <a:xfrm>
                      <a:off x="0" y="0"/>
                      <a:ext cx="5859145" cy="3008630"/>
                    </a:xfrm>
                    <a:prstGeom prst="rect">
                      <a:avLst/>
                    </a:prstGeom>
                    <a:noFill/>
                    <a:ln w="25400">
                      <a:solidFill>
                        <a:srgbClr val="000000"/>
                      </a:solidFill>
                    </a:ln>
                  </pic:spPr>
                </pic:pic>
              </a:graphicData>
            </a:graphic>
          </wp:inline>
        </w:drawing>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Fig.04 Chemical Structure of Bacosides A &amp; Bacosides B</w:t>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which one present in Brahmi </w:t>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C) Shankhpushpi</w:t>
      </w:r>
      <w:r>
        <w:rPr>
          <w:rFonts w:eastAsia="Times New Roman" w:cs="Times New Roman" w:ascii="Times New Roman" w:hAnsi="Times New Roman"/>
          <w:b/>
          <w:bCs/>
          <w:sz w:val="24"/>
          <w:szCs w:val="24"/>
          <w:vertAlign w:val="superscript"/>
        </w:rPr>
        <w:t>[2,4,11]</w:t>
      </w:r>
    </w:p>
    <w:p>
      <w:pPr>
        <w:pStyle w:val="Normal"/>
        <w:numPr>
          <w:ilvl w:val="0"/>
          <w:numId w:val="1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Shankhpushpi is obtained from the plant known as </w:t>
      </w:r>
      <w:r>
        <w:rPr>
          <w:rFonts w:eastAsia="Times New Roman" w:cs="Times New Roman" w:ascii="Times New Roman" w:hAnsi="Times New Roman"/>
          <w:b/>
          <w:bCs/>
          <w:sz w:val="24"/>
          <w:szCs w:val="24"/>
          <w:u w:val="single"/>
        </w:rPr>
        <w:t>Convolvulus pluricaulis</w:t>
      </w:r>
      <w:r>
        <w:rPr>
          <w:rFonts w:eastAsia="Times New Roman" w:cs="Times New Roman" w:ascii="Times New Roman" w:hAnsi="Times New Roman"/>
          <w:sz w:val="24"/>
          <w:szCs w:val="24"/>
        </w:rPr>
        <w:t xml:space="preserve">, which belongs to the family </w:t>
      </w:r>
      <w:r>
        <w:rPr>
          <w:rFonts w:eastAsia="Times New Roman" w:cs="Times New Roman" w:ascii="Times New Roman" w:hAnsi="Times New Roman"/>
          <w:b/>
          <w:bCs/>
          <w:sz w:val="24"/>
          <w:szCs w:val="24"/>
          <w:u w:val="single"/>
        </w:rPr>
        <w:t>Convolvulaceae</w:t>
      </w:r>
      <w:r>
        <w:rPr>
          <w:rFonts w:eastAsia="Times New Roman" w:cs="Times New Roman" w:ascii="Times New Roman" w:hAnsi="Times New Roman"/>
          <w:sz w:val="24"/>
          <w:szCs w:val="24"/>
        </w:rPr>
        <w:t xml:space="preserve">. </w:t>
      </w:r>
    </w:p>
    <w:p>
      <w:pPr>
        <w:pStyle w:val="Normal"/>
        <w:numPr>
          <w:ilvl w:val="0"/>
          <w:numId w:val="1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plant is known for its  sedating properties on the mind and is commonly used in formulations to increase brain power, stress reliever and act as anti-anxiety agent.</w:t>
      </w:r>
    </w:p>
    <w:p>
      <w:pPr>
        <w:pStyle w:val="Normal"/>
        <w:numPr>
          <w:ilvl w:val="0"/>
          <w:numId w:val="1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phytochemical analysis, which has shown the presence of various constituents like alkaloids, glycosides, saponins, coumarins and flavonoids.</w:t>
      </w:r>
    </w:p>
    <w:p>
      <w:pPr>
        <w:pStyle w:val="Normal"/>
        <w:numPr>
          <w:ilvl w:val="0"/>
          <w:numId w:val="0"/>
        </w:numPr>
        <w:spacing w:lineRule="auto" w:line="360"/>
        <w:ind w:hanging="0" w:left="36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drawing>
          <wp:inline distT="0" distB="0" distL="0" distR="0">
            <wp:extent cx="5419725" cy="3248660"/>
            <wp:effectExtent l="0" t="0" r="0" b="0"/>
            <wp:docPr id="5"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descr=""/>
                    <pic:cNvPicPr>
                      <a:picLocks noChangeAspect="1" noChangeArrowheads="1"/>
                    </pic:cNvPicPr>
                  </pic:nvPicPr>
                  <pic:blipFill>
                    <a:blip r:embed="rId8"/>
                    <a:stretch>
                      <a:fillRect/>
                    </a:stretch>
                  </pic:blipFill>
                  <pic:spPr bwMode="auto">
                    <a:xfrm>
                      <a:off x="0" y="0"/>
                      <a:ext cx="5419725" cy="3248660"/>
                    </a:xfrm>
                    <a:prstGeom prst="rect">
                      <a:avLst/>
                    </a:prstGeom>
                    <a:noFill/>
                    <a:ln w="25400">
                      <a:solidFill>
                        <a:srgbClr val="274E13"/>
                      </a:solidFill>
                    </a:ln>
                  </pic:spPr>
                </pic:pic>
              </a:graphicData>
            </a:graphic>
          </wp:inline>
        </w:drawing>
      </w:r>
    </w:p>
    <w:p>
      <w:pPr>
        <w:pStyle w:val="Normal"/>
        <w:spacing w:lineRule="auto" w:line="360"/>
        <w:ind w:firstLine="2161"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lang w:val="en-US"/>
        </w:rPr>
        <w:t xml:space="preserve"> </w:t>
      </w:r>
      <w:r>
        <w:rPr>
          <w:rFonts w:eastAsia="Times New Roman" w:cs="Times New Roman" w:ascii="Times New Roman" w:hAnsi="Times New Roman"/>
          <w:b/>
          <w:bCs/>
          <w:sz w:val="24"/>
          <w:szCs w:val="24"/>
        </w:rPr>
        <w:t>Fig.05 Shankhpushpi as Herbal Drug</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drawing>
          <wp:inline distT="0" distB="0" distL="0" distR="0">
            <wp:extent cx="5360670" cy="2028825"/>
            <wp:effectExtent l="0" t="0" r="0" b="0"/>
            <wp:docPr id="6"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descr=""/>
                    <pic:cNvPicPr>
                      <a:picLocks noChangeAspect="1" noChangeArrowheads="1"/>
                    </pic:cNvPicPr>
                  </pic:nvPicPr>
                  <pic:blipFill>
                    <a:blip r:embed="rId9"/>
                    <a:stretch>
                      <a:fillRect/>
                    </a:stretch>
                  </pic:blipFill>
                  <pic:spPr bwMode="auto">
                    <a:xfrm>
                      <a:off x="0" y="0"/>
                      <a:ext cx="5360670" cy="2028825"/>
                    </a:xfrm>
                    <a:prstGeom prst="rect">
                      <a:avLst/>
                    </a:prstGeom>
                    <a:noFill/>
                    <a:ln w="25400">
                      <a:solidFill>
                        <a:srgbClr val="000000"/>
                      </a:solidFill>
                    </a:ln>
                  </pic:spPr>
                </pic:pic>
              </a:graphicData>
            </a:graphic>
          </wp:inline>
        </w:drawing>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lang w:val="en-US"/>
        </w:rPr>
        <w:t xml:space="preserve">        </w:t>
      </w:r>
      <w:r>
        <w:rPr>
          <w:rFonts w:eastAsia="Times New Roman" w:cs="Times New Roman" w:ascii="Times New Roman" w:hAnsi="Times New Roman"/>
          <w:b/>
          <w:bCs/>
          <w:sz w:val="24"/>
          <w:szCs w:val="24"/>
        </w:rPr>
        <w:t xml:space="preserve">Fig.06 Chemical Structure of Glycosides which is present in Shankhpushpi </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D) Ashwagandha</w:t>
      </w:r>
      <w:r>
        <w:rPr>
          <w:rFonts w:eastAsia="Times New Roman" w:cs="Times New Roman" w:ascii="Times New Roman" w:hAnsi="Times New Roman"/>
          <w:b/>
          <w:bCs/>
          <w:sz w:val="24"/>
          <w:szCs w:val="24"/>
          <w:vertAlign w:val="superscript"/>
        </w:rPr>
        <w:t>[2,4,12]</w:t>
      </w:r>
    </w:p>
    <w:p>
      <w:pPr>
        <w:pStyle w:val="Normal"/>
        <w:numPr>
          <w:ilvl w:val="0"/>
          <w:numId w:val="2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Ashwagandha is obtained from the roots of the plant called </w:t>
      </w:r>
      <w:r>
        <w:rPr>
          <w:rFonts w:eastAsia="Times New Roman" w:cs="Times New Roman" w:ascii="Times New Roman" w:hAnsi="Times New Roman"/>
          <w:b/>
          <w:bCs/>
          <w:sz w:val="24"/>
          <w:szCs w:val="24"/>
          <w:u w:val="single"/>
        </w:rPr>
        <w:t>Withania somnifera,</w:t>
      </w:r>
      <w:r>
        <w:rPr>
          <w:rFonts w:eastAsia="Times New Roman" w:cs="Times New Roman" w:ascii="Times New Roman" w:hAnsi="Times New Roman"/>
          <w:sz w:val="24"/>
          <w:szCs w:val="24"/>
        </w:rPr>
        <w:t xml:space="preserve"> which belongs to the family known as </w:t>
      </w:r>
      <w:r>
        <w:rPr>
          <w:rFonts w:eastAsia="Times New Roman" w:cs="Times New Roman" w:ascii="Times New Roman" w:hAnsi="Times New Roman"/>
          <w:b/>
          <w:bCs/>
          <w:sz w:val="24"/>
          <w:szCs w:val="24"/>
          <w:u w:val="single"/>
        </w:rPr>
        <w:t>Solanaceae</w:t>
      </w:r>
      <w:r>
        <w:rPr>
          <w:rFonts w:eastAsia="Times New Roman" w:cs="Times New Roman" w:ascii="Times New Roman" w:hAnsi="Times New Roman"/>
          <w:sz w:val="24"/>
          <w:szCs w:val="24"/>
        </w:rPr>
        <w:t xml:space="preserve">. </w:t>
      </w:r>
    </w:p>
    <w:p>
      <w:pPr>
        <w:pStyle w:val="Normal"/>
        <w:numPr>
          <w:ilvl w:val="0"/>
          <w:numId w:val="2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plant is known by its common names like Indian Ginseng and Winter Cherry. </w:t>
      </w:r>
    </w:p>
    <w:p>
      <w:pPr>
        <w:pStyle w:val="Normal"/>
        <w:numPr>
          <w:ilvl w:val="0"/>
          <w:numId w:val="2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plant is known to increase physical and mental stamina, helping the body to relieve stress and act as cognitive-enhancing properties.</w:t>
      </w:r>
    </w:p>
    <w:p>
      <w:pPr>
        <w:pStyle w:val="Normal"/>
        <w:numPr>
          <w:ilvl w:val="0"/>
          <w:numId w:val="2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plant shows phytochemical properties by presence of withanolides, alkaloids, and sitoindosides, which contribute to its neuroprotective properties.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drawing>
          <wp:inline distT="0" distB="0" distL="0" distR="0">
            <wp:extent cx="5476240" cy="2719070"/>
            <wp:effectExtent l="0" t="0" r="0" b="0"/>
            <wp:docPr id="7"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descr=""/>
                    <pic:cNvPicPr>
                      <a:picLocks noChangeAspect="1" noChangeArrowheads="1"/>
                    </pic:cNvPicPr>
                  </pic:nvPicPr>
                  <pic:blipFill>
                    <a:blip r:embed="rId10"/>
                    <a:stretch>
                      <a:fillRect/>
                    </a:stretch>
                  </pic:blipFill>
                  <pic:spPr bwMode="auto">
                    <a:xfrm>
                      <a:off x="0" y="0"/>
                      <a:ext cx="5476240" cy="2719070"/>
                    </a:xfrm>
                    <a:prstGeom prst="rect">
                      <a:avLst/>
                    </a:prstGeom>
                    <a:noFill/>
                    <a:ln w="25400">
                      <a:solidFill>
                        <a:srgbClr val="274E13"/>
                      </a:solidFill>
                    </a:ln>
                  </pic:spPr>
                </pic:pic>
              </a:graphicData>
            </a:graphic>
          </wp:inline>
        </w:drawing>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Fig.07 Ashwagandha as Herbal Drug   </w:t>
      </w:r>
      <w:r>
        <w:rPr>
          <w:rFonts w:eastAsia="Times New Roman" w:cs="Times New Roman" w:ascii="Times New Roman" w:hAnsi="Times New Roman"/>
          <w:b/>
          <w:bCs/>
          <w:sz w:val="24"/>
          <w:szCs w:val="24"/>
        </w:rPr>
        <w:drawing>
          <wp:inline distT="0" distB="0" distL="0" distR="0">
            <wp:extent cx="5513705" cy="2209165"/>
            <wp:effectExtent l="0" t="0" r="0" b="0"/>
            <wp:docPr id="8"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descr=""/>
                    <pic:cNvPicPr>
                      <a:picLocks noChangeAspect="1" noChangeArrowheads="1"/>
                    </pic:cNvPicPr>
                  </pic:nvPicPr>
                  <pic:blipFill>
                    <a:blip r:embed="rId11"/>
                    <a:stretch>
                      <a:fillRect/>
                    </a:stretch>
                  </pic:blipFill>
                  <pic:spPr bwMode="auto">
                    <a:xfrm>
                      <a:off x="0" y="0"/>
                      <a:ext cx="5513705" cy="2209165"/>
                    </a:xfrm>
                    <a:prstGeom prst="rect">
                      <a:avLst/>
                    </a:prstGeom>
                    <a:noFill/>
                    <a:ln w="25400">
                      <a:solidFill>
                        <a:srgbClr val="000000"/>
                      </a:solidFill>
                    </a:ln>
                  </pic:spPr>
                </pic:pic>
              </a:graphicData>
            </a:graphic>
          </wp:inline>
        </w:drawing>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Fig.08 Chemical Structure of Withanolides which is present in Ashwagandha </w:t>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E) Guduchi</w:t>
      </w:r>
      <w:r>
        <w:rPr>
          <w:rFonts w:eastAsia="Times New Roman" w:cs="Times New Roman" w:ascii="Times New Roman" w:hAnsi="Times New Roman"/>
          <w:b/>
          <w:bCs/>
          <w:sz w:val="24"/>
          <w:szCs w:val="24"/>
          <w:vertAlign w:val="superscript"/>
        </w:rPr>
        <w:t>[2,4]</w:t>
      </w:r>
    </w:p>
    <w:p>
      <w:pPr>
        <w:pStyle w:val="Normal"/>
        <w:numPr>
          <w:ilvl w:val="0"/>
          <w:numId w:val="3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Guduchi is scientifically named as </w:t>
      </w:r>
      <w:r>
        <w:rPr>
          <w:rFonts w:eastAsia="Times New Roman" w:cs="Times New Roman" w:ascii="Times New Roman" w:hAnsi="Times New Roman"/>
          <w:b/>
          <w:bCs/>
          <w:sz w:val="24"/>
          <w:szCs w:val="24"/>
          <w:u w:val="single"/>
        </w:rPr>
        <w:t>Tinospora cordifolia</w:t>
      </w:r>
      <w:r>
        <w:rPr>
          <w:rFonts w:eastAsia="Times New Roman" w:cs="Times New Roman" w:ascii="Times New Roman" w:hAnsi="Times New Roman"/>
          <w:sz w:val="24"/>
          <w:szCs w:val="24"/>
        </w:rPr>
        <w:t xml:space="preserve">, which belongs to the family </w:t>
      </w:r>
      <w:r>
        <w:rPr>
          <w:rFonts w:eastAsia="Times New Roman" w:cs="Times New Roman" w:ascii="Times New Roman" w:hAnsi="Times New Roman"/>
          <w:b/>
          <w:bCs/>
          <w:sz w:val="24"/>
          <w:szCs w:val="24"/>
          <w:u w:val="single"/>
        </w:rPr>
        <w:t>Menispermaceae</w:t>
      </w:r>
      <w:r>
        <w:rPr>
          <w:rFonts w:eastAsia="Times New Roman" w:cs="Times New Roman" w:ascii="Times New Roman" w:hAnsi="Times New Roman"/>
          <w:sz w:val="24"/>
          <w:szCs w:val="24"/>
        </w:rPr>
        <w:t xml:space="preserve">. </w:t>
      </w:r>
    </w:p>
    <w:p>
      <w:pPr>
        <w:pStyle w:val="Normal"/>
        <w:numPr>
          <w:ilvl w:val="0"/>
          <w:numId w:val="3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phytochemical compounds present  are lactones, glycosides, alkaloids, steroids, and polysaccharides. </w:t>
      </w:r>
    </w:p>
    <w:p>
      <w:pPr>
        <w:pStyle w:val="Normal"/>
        <w:numPr>
          <w:ilvl w:val="0"/>
          <w:numId w:val="3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pharmacological therapeutic benefits are immunomodulatory activity, antioxidant action, anti-inflammatory action, and slight memory enhancement.</w:t>
      </w:r>
    </w:p>
    <w:p>
      <w:pPr>
        <w:pStyle w:val="Normal"/>
        <w:numPr>
          <w:ilvl w:val="0"/>
          <w:numId w:val="0"/>
        </w:numPr>
        <w:spacing w:lineRule="auto" w:line="360"/>
        <w:ind w:hanging="0" w:left="36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drawing>
          <wp:inline distT="0" distB="0" distL="0" distR="0">
            <wp:extent cx="5475605" cy="3181350"/>
            <wp:effectExtent l="0" t="0" r="0" b="0"/>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descr=""/>
                    <pic:cNvPicPr>
                      <a:picLocks noChangeAspect="1" noChangeArrowheads="1"/>
                    </pic:cNvPicPr>
                  </pic:nvPicPr>
                  <pic:blipFill>
                    <a:blip r:embed="rId12"/>
                    <a:stretch>
                      <a:fillRect/>
                    </a:stretch>
                  </pic:blipFill>
                  <pic:spPr bwMode="auto">
                    <a:xfrm>
                      <a:off x="0" y="0"/>
                      <a:ext cx="5475605" cy="3181350"/>
                    </a:xfrm>
                    <a:prstGeom prst="rect">
                      <a:avLst/>
                    </a:prstGeom>
                    <a:noFill/>
                    <a:ln w="25400">
                      <a:solidFill>
                        <a:srgbClr val="274E13"/>
                      </a:solidFill>
                    </a:ln>
                  </pic:spPr>
                </pic:pic>
              </a:graphicData>
            </a:graphic>
          </wp:inline>
        </w:drawing>
      </w:r>
    </w:p>
    <w:p>
      <w:pPr>
        <w:pStyle w:val="Normal"/>
        <w:spacing w:lineRule="auto" w:line="360"/>
        <w:ind w:firstLine="2041" w:left="720" w:right="0"/>
        <w:jc w:val="both"/>
        <w:rPr>
          <w:rFonts w:ascii="Times New Roman" w:hAnsi="Times New Roman" w:eastAsia="Times New Roman" w:cs="Times New Roman"/>
          <w:b/>
          <w:bCs/>
          <w:sz w:val="28"/>
          <w:szCs w:val="28"/>
        </w:rPr>
      </w:pPr>
      <w:r>
        <w:rPr>
          <w:rFonts w:eastAsia="Times New Roman" w:cs="Times New Roman" w:ascii="Times New Roman" w:hAnsi="Times New Roman"/>
          <w:b/>
          <w:bCs/>
          <w:sz w:val="24"/>
          <w:szCs w:val="24"/>
        </w:rPr>
        <w:t xml:space="preserve">Fig.09 Guduchi as Herbal Drug </w:t>
      </w: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8"/>
          <w:szCs w:val="28"/>
        </w:rPr>
        <w:t xml:space="preserve">    </w:t>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drawing>
          <wp:inline distT="0" distB="0" distL="0" distR="0">
            <wp:extent cx="5467985" cy="1979930"/>
            <wp:effectExtent l="0" t="0" r="0" b="0"/>
            <wp:docPr id="1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descr=""/>
                    <pic:cNvPicPr>
                      <a:picLocks noChangeAspect="1" noChangeArrowheads="1"/>
                    </pic:cNvPicPr>
                  </pic:nvPicPr>
                  <pic:blipFill>
                    <a:blip r:embed="rId13"/>
                    <a:stretch>
                      <a:fillRect/>
                    </a:stretch>
                  </pic:blipFill>
                  <pic:spPr bwMode="auto">
                    <a:xfrm>
                      <a:off x="0" y="0"/>
                      <a:ext cx="5467985" cy="1979930"/>
                    </a:xfrm>
                    <a:prstGeom prst="rect">
                      <a:avLst/>
                    </a:prstGeom>
                    <a:noFill/>
                    <a:ln w="25400">
                      <a:solidFill>
                        <a:srgbClr val="000000"/>
                      </a:solidFill>
                    </a:ln>
                  </pic:spPr>
                </pic:pic>
              </a:graphicData>
            </a:graphic>
          </wp:inline>
        </w:drawing>
      </w:r>
    </w:p>
    <w:p>
      <w:pPr>
        <w:pStyle w:val="Normal"/>
        <w:spacing w:lineRule="auto" w:line="360"/>
        <w:ind w:firstLine="240" w:left="720" w:right="0"/>
        <w:jc w:val="both"/>
        <w:rPr>
          <w:rFonts w:ascii="Times New Roman" w:hAnsi="Times New Roman" w:eastAsia="Times New Roman" w:cs="Times New Roman"/>
          <w:b/>
          <w:bCs/>
          <w:sz w:val="28"/>
          <w:szCs w:val="28"/>
        </w:rPr>
      </w:pPr>
      <w:r>
        <w:rPr>
          <w:rFonts w:eastAsia="Times New Roman" w:cs="Times New Roman" w:ascii="Times New Roman" w:hAnsi="Times New Roman"/>
          <w:b/>
          <w:bCs/>
          <w:sz w:val="24"/>
          <w:szCs w:val="24"/>
        </w:rPr>
        <w:t>Fig.10 Chemical Structure of Steroids which is present in Guduchi</w:t>
      </w:r>
      <w:r>
        <w:rPr>
          <w:rFonts w:eastAsia="Times New Roman" w:cs="Times New Roman" w:ascii="Times New Roman" w:hAnsi="Times New Roman"/>
          <w:b/>
          <w:bCs/>
          <w:sz w:val="28"/>
          <w:szCs w:val="28"/>
        </w:rPr>
        <w:t xml:space="preserve"> </w:t>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ListParagraph"/>
        <w:numPr>
          <w:ilvl w:val="0"/>
          <w:numId w:val="33"/>
        </w:numPr>
        <w:spacing w:lineRule="auto" w:line="360"/>
        <w:ind w:hanging="360" w:left="360" w:right="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Mechanism of Action</w:t>
      </w:r>
      <w:r>
        <w:rPr>
          <w:rFonts w:eastAsia="Times New Roman" w:cs="Times New Roman" w:ascii="Times New Roman" w:hAnsi="Times New Roman"/>
          <w:b/>
          <w:bCs/>
          <w:sz w:val="28"/>
          <w:szCs w:val="28"/>
          <w:lang w:val="en-IN"/>
        </w:rPr>
        <w:t>:</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Jyotishmati tablet as a herbal supplement containing Jyotishmati (Celastrus paniculatus) and other plants increase memory relies on the effects of many bioactive compounds which generally working together. The main active ingredients or primary ingredients in this formulation is Jyotishmati (Celastrus</w:t>
      </w:r>
      <w:r>
        <w:rPr>
          <w:rFonts w:eastAsia="Times New Roman" w:cs="Times New Roman" w:ascii="Times New Roman" w:hAnsi="Times New Roman"/>
          <w:sz w:val="24"/>
          <w:szCs w:val="24"/>
          <w:lang w:val="en-IN"/>
        </w:rPr>
        <w:t xml:space="preserve"> </w:t>
      </w:r>
      <w:r>
        <w:rPr>
          <w:rFonts w:eastAsia="Times New Roman" w:cs="Times New Roman" w:ascii="Times New Roman" w:hAnsi="Times New Roman"/>
          <w:sz w:val="24"/>
          <w:szCs w:val="24"/>
        </w:rPr>
        <w:t>paniculatus), but it will also include major herbal ingredients such as Brahmi (Bacopa monnieri), Shankhpushpi (Convolvulus pluricaulis), Ashwagandha (Withania somnifera), and Guduchi (Tinospora cordifolia) which all work in different ways to improve memory, focus, and mental function ability of the brain.</w:t>
      </w:r>
      <w:r>
        <w:rPr>
          <w:rFonts w:eastAsia="Times New Roman" w:cs="Times New Roman" w:ascii="Times New Roman" w:hAnsi="Times New Roman"/>
          <w:sz w:val="24"/>
          <w:szCs w:val="24"/>
          <w:vertAlign w:val="superscript"/>
        </w:rPr>
        <w:t>[1,2,4,9]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major mechanism of action of Jyotishmati-based herbal preparation aids in memory enhancement through a wide varieties of  processes, which include improved neurotransmission, antioxidant activity, enhancing synaptic activity of the brain, reducing stress or anxiety, and neuroprotection of neuronal functions. Because of its multi-herbal content, it can address not only about the biological aspects but also the psychological aspects of cognition or memory enhancement. Overall, it is a sound, effective, and natural alternative to improve cognitive function of the human physiological body.</w:t>
      </w:r>
      <w:r>
        <w:rPr>
          <w:rFonts w:eastAsia="Times New Roman" w:cs="Times New Roman" w:ascii="Times New Roman" w:hAnsi="Times New Roman"/>
          <w:sz w:val="24"/>
          <w:szCs w:val="24"/>
          <w:vertAlign w:val="superscript"/>
        </w:rPr>
        <w:t>[1,9]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3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Support of Cholinergic Activity: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main work of mechanism of action for improving memory is through increasing the levels of the neurotransmitter acetylcholine which is present in brain. This neurotransmitter is an important essential component of learning or recalling information.</w:t>
      </w:r>
      <w:r>
        <w:rPr>
          <w:rFonts w:eastAsia="Times New Roman" w:cs="Times New Roman" w:ascii="Times New Roman" w:hAnsi="Times New Roman"/>
          <w:sz w:val="24"/>
          <w:szCs w:val="24"/>
          <w:vertAlign w:val="superscript"/>
        </w:rPr>
        <w:t>[3,5]</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Jyotishmati seeds have the ability to contain natural compounds that stimulate the release of acetylcholine in the brain; meanwhile, Brahmi has a slowing effect on the breakdown of acetylcholine, due to it being an acetylcholinesterase inhibitor. The result is that when we use this in combined effects of these two herbal plants, the overall level of acetylcholine remains higher or elevated for a longer duration of time period, allowing enhanced communication between nerve cells in the body.</w:t>
      </w:r>
      <w:r>
        <w:rPr>
          <w:rFonts w:eastAsia="Times New Roman" w:cs="Times New Roman" w:ascii="Times New Roman" w:hAnsi="Times New Roman"/>
          <w:sz w:val="24"/>
          <w:szCs w:val="24"/>
          <w:vertAlign w:val="superscript"/>
        </w:rPr>
        <w:t>[3,14]</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Therefore, they enhancing the communication between nerve cells which been associated with improved learning, improved memory enhancement, and improved overall processing speed of the brain.</w:t>
      </w:r>
      <w:r>
        <w:rPr>
          <w:rFonts w:eastAsia="Times New Roman" w:cs="Times New Roman" w:ascii="Times New Roman" w:hAnsi="Times New Roman"/>
          <w:sz w:val="24"/>
          <w:szCs w:val="24"/>
          <w:vertAlign w:val="superscript"/>
        </w:rPr>
        <w:t>[1,5]</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3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Antioxidant Protection for Brain Function:</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Brain is very susceptible affected by free radicals from oxidation damage. Over time, this can lead to a decline or delayed in the function of brain.</w:t>
      </w:r>
      <w:r>
        <w:rPr>
          <w:rFonts w:eastAsia="Times New Roman" w:cs="Times New Roman" w:ascii="Times New Roman" w:hAnsi="Times New Roman"/>
          <w:sz w:val="24"/>
          <w:szCs w:val="24"/>
          <w:vertAlign w:val="superscript"/>
        </w:rPr>
        <w:t>[5]</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formulation of herbal tablet provides powerful antioxidant which protecting through  helping with varieties types of phytochemicals such as flavonoids and phenolic compounds contained in Jyotishmati and Guduchi herbs; as well as bacosides chemical compound found in Brahmi.These phytochemicals better work together to neutralize the damaging effects of the free radicals which provide a protective behaviour for nerve cell in the human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brain.</w:t>
      </w:r>
      <w:r>
        <w:rPr>
          <w:rFonts w:eastAsia="Times New Roman" w:cs="Times New Roman" w:ascii="Times New Roman" w:hAnsi="Times New Roman"/>
          <w:sz w:val="24"/>
          <w:szCs w:val="24"/>
          <w:vertAlign w:val="superscript"/>
        </w:rPr>
        <w:t xml:space="preserve"> [9,10,14]</w:t>
      </w:r>
      <w:r>
        <w:rPr>
          <w:rFonts w:eastAsia="Times New Roman" w:cs="Times New Roman" w:ascii="Times New Roman" w:hAnsi="Times New Roman"/>
          <w:sz w:val="24"/>
          <w:szCs w:val="24"/>
        </w:rPr>
        <w:t xml:space="preserve"> </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 addition to providing with antioxidant support the preservation of human brain, there formulation reducing oxidation damage to neurons, which are most vital for preserving overall ability to remember and maintain memory enhancement ability.</w:t>
      </w:r>
      <w:r>
        <w:rPr>
          <w:rFonts w:eastAsia="Times New Roman" w:cs="Times New Roman" w:ascii="Times New Roman" w:hAnsi="Times New Roman"/>
          <w:sz w:val="24"/>
          <w:szCs w:val="24"/>
          <w:vertAlign w:val="superscript"/>
        </w:rPr>
        <w:t>[1,5]</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3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Enhancing Synaptic Function:</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There main ability of neurons to communicate or transmitted from one another is  vital  for memory formation of brain neuronal function, as this process also relies heavily on processes such as synaptic plasticity that allow the neurons to change the way they functioning and their connection between each other.</w:t>
      </w:r>
      <w:r>
        <w:rPr>
          <w:rFonts w:eastAsia="Times New Roman" w:cs="Times New Roman" w:ascii="Times New Roman" w:hAnsi="Times New Roman"/>
          <w:sz w:val="24"/>
          <w:szCs w:val="24"/>
          <w:vertAlign w:val="superscript"/>
        </w:rPr>
        <w:t>[10,14]</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Brahmi has been shown wide importance in promoting the growth of dendrites and subsequently improve the connectivity of the synapses nerves, while Jyotishmati is also thought to have a similar effect in that it promotes the effectiveness of the transmission of signals by neurons. When we have both of these herbs together, they can work together to facilitate the transmission of nerve impulses which act as a synergistic action.</w:t>
      </w:r>
      <w:r>
        <w:rPr>
          <w:rFonts w:eastAsia="Times New Roman" w:cs="Times New Roman" w:ascii="Times New Roman" w:hAnsi="Times New Roman"/>
          <w:sz w:val="24"/>
          <w:szCs w:val="24"/>
          <w:vertAlign w:val="superscript"/>
        </w:rPr>
        <w:t>[1,5,10,14]</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As a result, brain will be able to work more efficiently store and retrieve memories; therefore, overall ability to learn new things and access previously learned information will also be improved.</w:t>
      </w:r>
      <w:r>
        <w:rPr>
          <w:rFonts w:eastAsia="Times New Roman" w:cs="Times New Roman" w:ascii="Times New Roman" w:hAnsi="Times New Roman"/>
          <w:sz w:val="24"/>
          <w:szCs w:val="24"/>
          <w:vertAlign w:val="superscript"/>
        </w:rPr>
        <w:t>[5]</w:t>
      </w:r>
    </w:p>
    <w:p>
      <w:pPr>
        <w:pStyle w:val="Normal"/>
        <w:spacing w:lineRule="auto" w:line="360"/>
        <w:jc w:val="both"/>
        <w:rPr>
          <w:rFonts w:ascii="Times New Roman" w:hAnsi="Times New Roman" w:eastAsia="Times New Roman" w:cs="Times New Roman"/>
          <w:b/>
          <w:bCs/>
          <w:sz w:val="28"/>
          <w:szCs w:val="28"/>
          <w:vertAlign w:val="superscript"/>
        </w:rPr>
      </w:pPr>
      <w:r>
        <w:rPr>
          <w:rFonts w:eastAsia="Times New Roman" w:cs="Times New Roman" w:ascii="Times New Roman" w:hAnsi="Times New Roman"/>
          <w:b/>
          <w:bCs/>
          <w:sz w:val="28"/>
          <w:szCs w:val="28"/>
          <w:vertAlign w:val="superscript"/>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ListParagraph"/>
        <w:numPr>
          <w:ilvl w:val="0"/>
          <w:numId w:val="3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Reduction of Stress or Anxiety and Its Impact on Memory: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Stress or anxiety is a major contributor to memory problems because it disrupts brain functioning, especially in the hippocampus region. Ashwagandha has adaptogenic characteristics properties that are critical use in regulating the body's reaction to stress, hence balancing the hypothalamic-pituitary-adrenal axis region, lowering cortisol levels and minimizing overall stress and anxiety. This, will help enhance or improve concentration, focus/mental clarity and brain function performance as per the formulation would improve overall concentration, focus and clarity needed for better memory performance of the brain.</w:t>
      </w:r>
      <w:r>
        <w:rPr>
          <w:rFonts w:eastAsia="Times New Roman" w:cs="Times New Roman" w:ascii="Times New Roman" w:hAnsi="Times New Roman"/>
          <w:sz w:val="24"/>
          <w:szCs w:val="24"/>
          <w:vertAlign w:val="superscript"/>
        </w:rPr>
        <w:t>[12,16]</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3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Regulatory Mechanisms Regarding the Functionality of Neurotransmitters of Brain:</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GABA (Gamma–aminobutyric acid) , such as serotonin and dopamine which are primary inhibitory neurotransmitter receptors in the Central Nervous System (CNS), play major  roles in brain enhancement function and affective the overall state, in addition to acetylcholine in the brain.</w:t>
      </w:r>
      <w:r>
        <w:rPr>
          <w:rFonts w:eastAsia="Times New Roman" w:cs="Times New Roman" w:ascii="Times New Roman" w:hAnsi="Times New Roman"/>
          <w:sz w:val="24"/>
          <w:szCs w:val="24"/>
          <w:vertAlign w:val="superscript"/>
        </w:rPr>
        <w:t>[3]</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Shankhpushpi an herbal extract has been shown to possess a calming effect on the nervous system of the body, probably mediated through modulation of GABA activity. Having a more relaxed mental state is vital when attempting in both about how to concentrate and how to learn. Furthermore, it may also moderate in maintaining a balance of mood-related neurotransmitters, all which are contributing in memory enhancement function.</w:t>
      </w:r>
      <w:r>
        <w:rPr>
          <w:rFonts w:eastAsia="Times New Roman" w:cs="Times New Roman" w:ascii="Times New Roman" w:hAnsi="Times New Roman"/>
          <w:sz w:val="24"/>
          <w:szCs w:val="24"/>
          <w:vertAlign w:val="superscript"/>
        </w:rPr>
        <w:t>[6,11,15]</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3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Anti-inflammatory Effects in Brain:</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Chronic inflammation in the nervous system has progressively negative impact on cognition behavior. Herbs such as Guduchi and Ashwagandha as herbs have been naturally occuring posed  anti-inflammatory properties which help to reduce or decrease the number of inflammatory mediators present in the brain. Therefore they acts as a protective effect about these herbs provide can help to minimize or preventing long-term neurons damage, and  promoting healthy aging of the overall brain function.</w:t>
      </w:r>
      <w:r>
        <w:rPr>
          <w:rFonts w:eastAsia="Times New Roman" w:cs="Times New Roman" w:ascii="Times New Roman" w:hAnsi="Times New Roman"/>
          <w:sz w:val="24"/>
          <w:szCs w:val="24"/>
          <w:vertAlign w:val="superscript"/>
        </w:rPr>
        <w:t>[2,12,17]</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3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Improving Brain Circulation Ability: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For human brain to work correctly and accurately, it requires a continuous supply of oxygen and nutrients to be able to function properly. Jyotishmati is an herbal agent which also help with improving flow and supply of blood to the Brain, which is responsible for providing neurons enough amount of fuel or nourishment to function properly. Enhancing blood movement allows for increased metabolic rate of Brain Cells, thus increasing the overall efficiency of brain memory enhancement ability.</w:t>
      </w:r>
      <w:r>
        <w:rPr>
          <w:rFonts w:eastAsia="Times New Roman" w:cs="Times New Roman" w:ascii="Times New Roman" w:hAnsi="Times New Roman"/>
          <w:sz w:val="24"/>
          <w:szCs w:val="24"/>
          <w:vertAlign w:val="superscript"/>
        </w:rPr>
        <w:t>[1,5,6,9]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3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Synergistic Polyherbal Effect:</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 jyotishmati-enriched herbal medicated tablets, there overall formulation make it more  effective and stable is the way the various herbs work together in synergy with each other to achieve their desire results which a brain needed</w:t>
      </w:r>
      <w:r>
        <w:rPr>
          <w:rFonts w:eastAsia="Times New Roman" w:cs="Times New Roman" w:ascii="Times New Roman" w:hAnsi="Times New Roman"/>
          <w:sz w:val="24"/>
          <w:szCs w:val="24"/>
          <w:vertAlign w:val="superscript"/>
        </w:rPr>
        <w:t>[5,6]</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Jyotishmati is the primary memory enhancing herb; Brahmi and Shankhpushpi both assist in enhancing learning and calming the mind behavior. As a stress reliever and strengthener of resilience, ashwagandha has a protective and restorative effect on the body as well as on the mind via its action. Guduchi consists of both protection and restoration of function of the brain and human body. This formulation acts on multiple brain functioning by not limiting its action to just one pathway as each of the herbs work together in this way to improve optimal brain neuronal function.</w:t>
      </w:r>
      <w:r>
        <w:rPr>
          <w:rFonts w:eastAsia="Times New Roman" w:cs="Times New Roman" w:ascii="Times New Roman" w:hAnsi="Times New Roman"/>
          <w:sz w:val="24"/>
          <w:szCs w:val="24"/>
          <w:vertAlign w:val="superscript"/>
        </w:rPr>
        <w:t>[1,5,10,11,12]</w:t>
      </w:r>
    </w:p>
    <w:p>
      <w:pPr>
        <w:pStyle w:val="Normal"/>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vertAlign w:val="superscript"/>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center"/>
        <w:rPr>
          <w:rFonts w:ascii="Times New Roman" w:hAnsi="Times New Roman" w:eastAsia="Times New Roman" w:cs="Times New Roman"/>
          <w:b/>
          <w:bCs/>
          <w:sz w:val="24"/>
          <w:szCs w:val="24"/>
        </w:rPr>
      </w:pPr>
      <w:r>
        <w:drawing>
          <wp:anchor behindDoc="0" distT="0" distB="0" distL="0" distR="114935" simplePos="0" locked="0" layoutInCell="0" allowOverlap="1" relativeHeight="82">
            <wp:simplePos x="0" y="0"/>
            <wp:positionH relativeFrom="column">
              <wp:align>left</wp:align>
            </wp:positionH>
            <wp:positionV relativeFrom="paragraph">
              <wp:posOffset>236220</wp:posOffset>
            </wp:positionV>
            <wp:extent cx="6873240" cy="4648200"/>
            <wp:effectExtent l="0" t="0" r="0" b="0"/>
            <wp:wrapTopAndBottom/>
            <wp:docPr id="1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
                    <pic:cNvPicPr>
                      <a:picLocks noChangeAspect="1" noChangeArrowheads="1"/>
                    </pic:cNvPicPr>
                  </pic:nvPicPr>
                  <pic:blipFill>
                    <a:blip r:embed="rId14"/>
                    <a:srcRect l="-5" t="-8" r="-5" b="-8"/>
                    <a:stretch>
                      <a:fillRect/>
                    </a:stretch>
                  </pic:blipFill>
                  <pic:spPr bwMode="auto">
                    <a:xfrm>
                      <a:off x="0" y="0"/>
                      <a:ext cx="6873240" cy="4648200"/>
                    </a:xfrm>
                    <a:prstGeom prst="rect">
                      <a:avLst/>
                    </a:prstGeom>
                    <a:noFill/>
                  </pic:spPr>
                </pic:pic>
              </a:graphicData>
            </a:graphic>
          </wp:anchor>
        </w:drawing>
      </w:r>
      <w:r>
        <w:rPr>
          <w:rFonts w:eastAsia="Times New Roman" w:cs="Times New Roman" w:ascii="Times New Roman" w:hAnsi="Times New Roman"/>
          <w:b/>
          <w:bCs/>
          <w:sz w:val="24"/>
          <w:szCs w:val="24"/>
        </w:rPr>
        <w:t>Fig. 11. Scope of  Formulation and Evaluation of Jyotishmati – Enriched Herbal Medicated Tablets.</w:t>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ListParagraph"/>
        <w:numPr>
          <w:ilvl w:val="0"/>
          <w:numId w:val="33"/>
        </w:numPr>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Advantages / Benefits / Merits</w:t>
      </w:r>
      <w:r>
        <w:rPr>
          <w:rFonts w:eastAsia="Times New Roman" w:cs="Times New Roman" w:ascii="Times New Roman" w:hAnsi="Times New Roman"/>
          <w:b/>
          <w:bCs/>
          <w:sz w:val="28"/>
          <w:szCs w:val="28"/>
          <w:lang w:val="en-IN"/>
        </w:rPr>
        <w:t>:</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Safe and Natural Therapy: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It is derived from Jyotishmati (Celastrus paniculatus), this plant-based formulation is much less likely to cause any serious side effects as compared to allopathic modern synthetic medication, when taken as prescribed dose used for memory enhancement.</w:t>
      </w:r>
      <w:r>
        <w:rPr>
          <w:rFonts w:eastAsia="Times New Roman" w:cs="Times New Roman" w:ascii="Times New Roman" w:hAnsi="Times New Roman"/>
          <w:sz w:val="24"/>
          <w:szCs w:val="24"/>
          <w:vertAlign w:val="superscript"/>
        </w:rPr>
        <w:t>[6]</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Enhancement of Memory: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bioactive phytoconsitutents compounds present in Jyotishmati could help improve overall learning ability, memory enhancement, focus/attention span, and mental clarity of brain.</w:t>
      </w:r>
      <w:r>
        <w:rPr>
          <w:rFonts w:eastAsia="Times New Roman" w:cs="Times New Roman" w:ascii="Times New Roman" w:hAnsi="Times New Roman"/>
          <w:sz w:val="24"/>
          <w:szCs w:val="24"/>
          <w:vertAlign w:val="superscript"/>
        </w:rPr>
        <w:t>[6]</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Neuro-protective Action:</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formulation has neuroprotective action as well as antioxidant activities and should help in protecting the brain from developing oxidative stress and damage to its nerve cells.</w:t>
      </w:r>
      <w:r>
        <w:rPr>
          <w:rFonts w:eastAsia="Times New Roman" w:cs="Times New Roman" w:ascii="Times New Roman" w:hAnsi="Times New Roman"/>
          <w:sz w:val="24"/>
          <w:szCs w:val="24"/>
          <w:vertAlign w:val="superscript"/>
        </w:rPr>
        <w:t>[5]</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Synergistic Effects with Other Herbs:</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When combined with other herbs such as, Brahmi or Shankhpushpi, there formulation will likely to producing enhanced therapeutic ooutcome through their combined synergistic effects.</w:t>
      </w:r>
      <w:r>
        <w:rPr>
          <w:rFonts w:eastAsia="Times New Roman" w:cs="Times New Roman" w:ascii="Times New Roman" w:hAnsi="Times New Roman"/>
          <w:sz w:val="24"/>
          <w:szCs w:val="24"/>
          <w:vertAlign w:val="superscript"/>
        </w:rPr>
        <w:t>[2,4]</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Consistent Dosage:</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Due to tablet dosage form, the drug content of the formulation is uniformly adjusted  compared to different forms (e.g., herbal extract) leading to consistent therapeutic effects and stability consistence as it producing by taking the same amount of the medication each time it is taken.</w:t>
      </w:r>
      <w:r>
        <w:rPr>
          <w:rFonts w:eastAsia="Times New Roman" w:cs="Times New Roman" w:ascii="Times New Roman" w:hAnsi="Times New Roman"/>
          <w:sz w:val="24"/>
          <w:szCs w:val="24"/>
          <w:vertAlign w:val="superscript"/>
        </w:rPr>
        <w:t>[18,19,20]</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Easy for Patients to Use:</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Because of this tablets are easy to use, easily transported, and very convenient for the patient, the patient will be much more likely to adhere or compliance to taking the tablets regularly compared with other forms of natural plant-based medicines (e.g., oils, tinctures).</w:t>
      </w:r>
      <w:r>
        <w:rPr>
          <w:rFonts w:eastAsia="Times New Roman" w:cs="Times New Roman" w:ascii="Times New Roman" w:hAnsi="Times New Roman"/>
          <w:sz w:val="24"/>
          <w:szCs w:val="24"/>
          <w:vertAlign w:val="superscript"/>
        </w:rPr>
        <w:t>[2,18]</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Improved Stability: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tablet also keeps the active/polyherbal ingredients safe from becoming less stable by environmental factors such as humidity, sunlight, and excessive heat; thus, providing greater stability of the herbal medicated product.</w:t>
      </w:r>
      <w:r>
        <w:rPr>
          <w:rFonts w:eastAsia="Times New Roman" w:cs="Times New Roman" w:ascii="Times New Roman" w:hAnsi="Times New Roman"/>
          <w:sz w:val="24"/>
          <w:szCs w:val="24"/>
          <w:vertAlign w:val="superscript"/>
        </w:rPr>
        <w:t>[7,8]</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Long Shelf Life:</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Because of the tablets are properly formulated and packaged, they have a long shelf life and do not lose their effectiveness or potency after a long time period compared to other methods of processing/economically preparing herbs.</w:t>
      </w:r>
      <w:r>
        <w:rPr>
          <w:rFonts w:eastAsia="Times New Roman" w:cs="Times New Roman" w:ascii="Times New Roman" w:hAnsi="Times New Roman"/>
          <w:sz w:val="24"/>
          <w:szCs w:val="24"/>
          <w:vertAlign w:val="superscript"/>
        </w:rPr>
        <w:t>[7,8]</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Multi-functional Benefits: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formulation may help in enhancing memory along with possibly providing anti-inflammatory effects, adaptogenic effects, and/or neuroprotective effects.</w:t>
      </w:r>
      <w:r>
        <w:rPr>
          <w:rFonts w:eastAsia="Times New Roman" w:cs="Times New Roman" w:ascii="Times New Roman" w:hAnsi="Times New Roman"/>
          <w:sz w:val="24"/>
          <w:szCs w:val="24"/>
          <w:vertAlign w:val="superscript"/>
        </w:rPr>
        <w:t>[5,11]</w:t>
      </w:r>
    </w:p>
    <w:p>
      <w:pPr>
        <w:pStyle w:val="ListParagraph"/>
        <w:numPr>
          <w:ilvl w:val="0"/>
          <w:numId w:val="3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Cost-effective:</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use of herbs allows for lower costs to produce the final product as compared to branded  synthetic drugs and makes it affordable and available for consumers to use.</w:t>
      </w:r>
      <w:r>
        <w:rPr>
          <w:rFonts w:eastAsia="Times New Roman" w:cs="Times New Roman" w:ascii="Times New Roman" w:hAnsi="Times New Roman"/>
          <w:sz w:val="24"/>
          <w:szCs w:val="24"/>
          <w:vertAlign w:val="superscript"/>
        </w:rPr>
        <w:t>[9]</w:t>
      </w:r>
    </w:p>
    <w:p>
      <w:pPr>
        <w:pStyle w:val="Normal"/>
        <w:spacing w:lineRule="auto" w:line="360"/>
        <w:rPr>
          <w:rFonts w:ascii="Times New Roman" w:hAnsi="Times New Roman" w:eastAsia="Times New Roman" w:cs="Times New Roman"/>
          <w:b/>
          <w:bCs/>
          <w:sz w:val="28"/>
          <w:szCs w:val="28"/>
          <w:vertAlign w:val="superscript"/>
        </w:rPr>
      </w:pPr>
      <w:r>
        <w:rPr>
          <w:rFonts w:eastAsia="Times New Roman" w:cs="Times New Roman" w:ascii="Times New Roman" w:hAnsi="Times New Roman"/>
          <w:b/>
          <w:bCs/>
          <w:sz w:val="28"/>
          <w:szCs w:val="28"/>
          <w:vertAlign w:val="superscript"/>
        </w:rPr>
      </w:r>
    </w:p>
    <w:p>
      <w:pPr>
        <w:pStyle w:val="ListParagraph"/>
        <w:numPr>
          <w:ilvl w:val="0"/>
          <w:numId w:val="33"/>
        </w:numPr>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Disadvantages / Limitations / Demerits</w:t>
      </w:r>
      <w:r>
        <w:rPr>
          <w:rFonts w:eastAsia="Times New Roman" w:cs="Times New Roman" w:ascii="Times New Roman" w:hAnsi="Times New Roman"/>
          <w:b/>
          <w:bCs/>
          <w:sz w:val="28"/>
          <w:szCs w:val="28"/>
          <w:lang w:val="en-IN"/>
        </w:rPr>
        <w:t>:</w:t>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Adverse effects of Jyotishmati:</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Jyotishmati herbs usually at higher doses could cause any unwanted physical effects, although Jyotishmati (or any herbal compound) are generally considered to be safe medication usually at a controlled form of  dosage. But because of there narrow therapeutic window of many herbal compounds, consuming them in excess or overuse may lead to effect unevenly in normal body physiological function.</w:t>
      </w:r>
      <w:r>
        <w:rPr>
          <w:rFonts w:eastAsia="Times New Roman" w:cs="Times New Roman" w:ascii="Times New Roman" w:hAnsi="Times New Roman"/>
          <w:sz w:val="24"/>
          <w:szCs w:val="24"/>
          <w:vertAlign w:val="superscript"/>
        </w:rPr>
        <w:t>[6,18]</w:t>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Gastrointestinal Disturbance:</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Some people may have mild gastritis, nausea, or bloating after intake of  Jyotishmati, due to its strong and pungent effect, particularly if they are consumed on an empty stomach or in the concentrated tablet form it may cause gastrointestinal disturbance.</w:t>
      </w:r>
      <w:r>
        <w:rPr>
          <w:rFonts w:eastAsia="Times New Roman" w:cs="Times New Roman" w:ascii="Times New Roman" w:hAnsi="Times New Roman"/>
          <w:sz w:val="24"/>
          <w:szCs w:val="24"/>
          <w:vertAlign w:val="superscript"/>
        </w:rPr>
        <w:t>[1,6,19]</w:t>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CNS overstimulation:</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Jyotishmati is a major CNS stimulant drug hence, therefore they are very effective nootropic agent. However, because of the impact of Jyotishmati on neural pathways, it is possible for some people to become restless, overly stimulated, or may have difficulty in sleeping.</w:t>
      </w:r>
      <w:r>
        <w:rPr>
          <w:rFonts w:eastAsia="Times New Roman" w:cs="Times New Roman" w:ascii="Times New Roman" w:hAnsi="Times New Roman"/>
          <w:sz w:val="24"/>
          <w:szCs w:val="24"/>
          <w:vertAlign w:val="superscript"/>
        </w:rPr>
        <w:t>[1,9,20]</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Small sample size and limited studies in humans subjects:</w:t>
      </w:r>
    </w:p>
    <w:p>
      <w:pPr>
        <w:pStyle w:val="ListParagraph"/>
        <w:spacing w:lineRule="auto" w:line="360"/>
        <w:jc w:val="both"/>
        <w:rPr>
          <w:rFonts w:ascii="Times New Roman" w:hAnsi="Times New Roman" w:eastAsia="Times New Roman" w:cs="Times New Roman"/>
          <w:sz w:val="24"/>
          <w:szCs w:val="24"/>
          <w:vertAlign w:val="superscript"/>
          <w:lang w:val="en-IN"/>
        </w:rPr>
      </w:pPr>
      <w:r>
        <w:rPr>
          <w:rFonts w:eastAsia="Times New Roman" w:cs="Times New Roman" w:ascii="Times New Roman" w:hAnsi="Times New Roman"/>
          <w:sz w:val="24"/>
          <w:szCs w:val="24"/>
        </w:rPr>
        <w:t>The majorly research done before upto date on Jyotishmati and its pharmacological effects have been conducted mainly in animal studies as pre-clinical studies, and the human studies as clinical trials on human subjects have been very limited and small. As a result, we didn’t fully understand the potential long-term effects and there safety of Jyotishmati as a medication drug.</w:t>
      </w:r>
      <w:r>
        <w:rPr>
          <w:rFonts w:eastAsia="Times New Roman" w:cs="Times New Roman" w:ascii="Times New Roman" w:hAnsi="Times New Roman"/>
          <w:sz w:val="24"/>
          <w:szCs w:val="24"/>
          <w:vertAlign w:val="superscript"/>
        </w:rPr>
        <w:t>[9,18]</w:t>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Variability of herbal composition:</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phytochemical composition of Jyotishmati (i.e., its various active ingredients) can vary widely depending on it geographic location where it is harvested, the climatic conditions at the time of harvesting, and how it is extracted. Because of the variability in chemical composition, the therapeutic effects of Jyotishmati can also may  vary widely from one lot to another.</w:t>
      </w:r>
      <w:r>
        <w:rPr>
          <w:rFonts w:eastAsia="Times New Roman" w:cs="Times New Roman" w:ascii="Times New Roman" w:hAnsi="Times New Roman"/>
          <w:sz w:val="24"/>
          <w:szCs w:val="24"/>
          <w:vertAlign w:val="superscript"/>
        </w:rPr>
        <w:t>[8,9]</w:t>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Potential for drug-herb stimulation interaction:</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There is a potential for drug-herb stimulation interaction with Jyotishmati, particularly with medications that interact with the CNS, including sedatives and/or antidepressant drugs.</w:t>
      </w:r>
      <w:r>
        <w:rPr>
          <w:rFonts w:eastAsia="Times New Roman" w:cs="Times New Roman" w:ascii="Times New Roman" w:hAnsi="Times New Roman"/>
          <w:sz w:val="24"/>
          <w:szCs w:val="24"/>
          <w:vertAlign w:val="superscript"/>
        </w:rPr>
        <w:t>[5,6]</w:t>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Allergic Reactions are Possible:</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Jyotishmati tablets may cause hypersensitivity in people to have some allergy reactions (e.g., skin rashes, skin irritation).</w:t>
      </w:r>
      <w:r>
        <w:rPr>
          <w:rFonts w:eastAsia="Times New Roman" w:cs="Times New Roman" w:ascii="Times New Roman" w:hAnsi="Times New Roman"/>
          <w:sz w:val="24"/>
          <w:szCs w:val="24"/>
          <w:vertAlign w:val="superscript"/>
        </w:rPr>
        <w:t>[6,8]</w:t>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Lack of Standardized Quality: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It is very difficult to create an herbal tablet that is identical in dosage and there quality; therefore, when there is no way to assure uniformity of an herbal tablet that is easy to replicate, then it is very likely that the safety, reproducibility, and/or therapeutic effects of an herbal product will not be assured easily as compared to synthetic drugs.</w:t>
      </w:r>
      <w:r>
        <w:rPr>
          <w:rFonts w:eastAsia="Times New Roman" w:cs="Times New Roman" w:ascii="Times New Roman" w:hAnsi="Times New Roman"/>
          <w:sz w:val="24"/>
          <w:szCs w:val="24"/>
          <w:vertAlign w:val="superscript"/>
        </w:rPr>
        <w:t>[7,8,9]</w:t>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Delayed Therapeutic Benefit:</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 general, an herbal product like Jyotishmati will take longer than a synthetic nootropic product to observe a therapeutic effect; therefore, patients may exhibit poor patient compliance.</w:t>
      </w:r>
      <w:r>
        <w:rPr>
          <w:rFonts w:eastAsia="Times New Roman" w:cs="Times New Roman" w:ascii="Times New Roman" w:hAnsi="Times New Roman"/>
          <w:sz w:val="24"/>
          <w:szCs w:val="24"/>
          <w:vertAlign w:val="superscript"/>
        </w:rPr>
        <w:t>[6]</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36"/>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Storage &amp; Stability Problems:</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Because of humidity, heat, and light, an herbal  tablet is prone to deterioration at a greater rate than any other kinds of tablets; therefore, because of there potency may diminish or change as the tablet degrades, it is important to store them properly in well closed container.</w:t>
      </w:r>
      <w:r>
        <w:rPr>
          <w:rFonts w:eastAsia="Times New Roman" w:cs="Times New Roman" w:ascii="Times New Roman" w:hAnsi="Times New Roman"/>
          <w:sz w:val="24"/>
          <w:szCs w:val="24"/>
          <w:vertAlign w:val="superscript"/>
        </w:rPr>
        <w:t>[6,7,8]</w:t>
      </w:r>
    </w:p>
    <w:p>
      <w:pPr>
        <w:pStyle w:val="ListParagraph"/>
        <w:spacing w:lineRule="auto" w:line="360"/>
        <w:ind w:left="0" w:right="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22"/>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Applications / Uses</w:t>
      </w:r>
      <w:r>
        <w:rPr>
          <w:rFonts w:eastAsia="Times New Roman" w:cs="Times New Roman" w:ascii="Times New Roman" w:hAnsi="Times New Roman"/>
          <w:b/>
          <w:bCs/>
          <w:sz w:val="24"/>
          <w:szCs w:val="24"/>
          <w:lang w:val="en-IN"/>
        </w:rPr>
        <w:t>:</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Memory Enhancement:</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Jyotishmati tablets are extensive use to enhance the retention power of the memory, recall capacity, and learning capacity, they also supports neuronal function and better cognitive processing of the brain and the tablets are also useful for students and even elder people.</w:t>
      </w:r>
      <w:r>
        <w:rPr>
          <w:rFonts w:eastAsia="Times New Roman" w:cs="Times New Roman" w:ascii="Times New Roman" w:hAnsi="Times New Roman"/>
          <w:sz w:val="24"/>
          <w:szCs w:val="24"/>
          <w:vertAlign w:val="superscript"/>
        </w:rPr>
        <w:t>[1,2,5]</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Management of Neurodegenerative Disorders:</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This herbal formulation may also be helpful in slowing down the progression of neurodegenerative conditions such as Alzheimer’s disease and other types of dementia by protecting the nervous cells from oxidative stress and maintaining synaptic support in the brain and neuronal function.</w:t>
      </w:r>
      <w:r>
        <w:rPr>
          <w:rFonts w:eastAsia="Times New Roman" w:cs="Times New Roman" w:ascii="Times New Roman" w:hAnsi="Times New Roman"/>
          <w:sz w:val="24"/>
          <w:szCs w:val="24"/>
          <w:vertAlign w:val="superscript"/>
        </w:rPr>
        <w:t>[5]</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Stress and Anxiety Reduction: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Because of the presence of adaptogenic herbs like Ashwagandha, these tablets help regulate the stress hormones, reduce anxiety levels, and help maintain a calm down of mental state without causing any sedation.</w:t>
      </w:r>
      <w:r>
        <w:rPr>
          <w:rFonts w:eastAsia="Times New Roman" w:cs="Times New Roman" w:ascii="Times New Roman" w:hAnsi="Times New Roman"/>
          <w:sz w:val="24"/>
          <w:szCs w:val="24"/>
          <w:vertAlign w:val="superscript"/>
        </w:rPr>
        <w:t>[16]</w:t>
      </w:r>
      <w:r>
        <w:rPr>
          <w:rFonts w:eastAsia="Times New Roman" w:cs="Times New Roman" w:ascii="Times New Roman" w:hAnsi="Times New Roman"/>
          <w:sz w:val="24"/>
          <w:szCs w:val="24"/>
        </w:rPr>
        <w:t xml:space="preserve"> </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Support in Mental Fatigue and Burnout:</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These herbal tablets are useful in the reduction of mental exhaustion that results from extended mental or cognitive activity, thus they helps individuals to maintain productivity and mental alertness over longer durations of time.</w:t>
      </w:r>
      <w:r>
        <w:rPr>
          <w:rFonts w:eastAsia="Times New Roman" w:cs="Times New Roman" w:ascii="Times New Roman" w:hAnsi="Times New Roman"/>
          <w:sz w:val="24"/>
          <w:szCs w:val="24"/>
          <w:vertAlign w:val="superscript"/>
        </w:rPr>
        <w:t>[18,20]</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Adjunct Therapy in Epilepsy and Neurological Imbalancing:</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Traditionally, Jyotishmati has been used in the management of neurological disorders, including epilepsy, because of its neuroprotective and stabilizing effects on brain activity.</w:t>
      </w:r>
      <w:r>
        <w:rPr>
          <w:rFonts w:eastAsia="Times New Roman" w:cs="Times New Roman" w:ascii="Times New Roman" w:hAnsi="Times New Roman"/>
          <w:sz w:val="24"/>
          <w:szCs w:val="24"/>
          <w:vertAlign w:val="superscript"/>
        </w:rPr>
        <w:t>[1,5]</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Mood Stabilization and Emotional Well-being: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herbal combination helps in balancing neurotransmitters, thus improving overall mood and emotional stability in mild depressive states of behavior.</w:t>
      </w:r>
      <w:r>
        <w:rPr>
          <w:rFonts w:eastAsia="Times New Roman" w:cs="Times New Roman" w:ascii="Times New Roman" w:hAnsi="Times New Roman"/>
          <w:sz w:val="24"/>
          <w:szCs w:val="24"/>
          <w:vertAlign w:val="superscript"/>
        </w:rPr>
        <w:t>[6,7]</w:t>
      </w:r>
      <w:r>
        <w:rPr>
          <w:rFonts w:eastAsia="Times New Roman" w:cs="Times New Roman" w:ascii="Times New Roman" w:hAnsi="Times New Roman"/>
          <w:sz w:val="24"/>
          <w:szCs w:val="24"/>
        </w:rPr>
        <w:t xml:space="preserv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Neuroprotective Action Against Oxidative Stress:</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Besides being rich in antioxidants, the herbal formulation also helps in fighting against the free radicals, thereby protecting brain cells from oxidative damage and age-related issues of brain function.</w:t>
      </w:r>
      <w:r>
        <w:rPr>
          <w:rFonts w:eastAsia="Times New Roman" w:cs="Times New Roman" w:ascii="Times New Roman" w:hAnsi="Times New Roman"/>
          <w:sz w:val="24"/>
          <w:szCs w:val="24"/>
          <w:vertAlign w:val="superscript"/>
        </w:rPr>
        <w:t>[5,18,19]</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Improvement in Sleep Quality: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By reducing stress and calming the nervous system, these tablets indirectly promote better sleep patterns, which is essential for memory restoration and mental wellbeing.</w:t>
      </w:r>
      <w:r>
        <w:rPr>
          <w:rFonts w:eastAsia="Times New Roman" w:cs="Times New Roman" w:ascii="Times New Roman" w:hAnsi="Times New Roman"/>
          <w:sz w:val="24"/>
          <w:szCs w:val="24"/>
          <w:vertAlign w:val="superscript"/>
        </w:rPr>
        <w:t>[9]</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Support in Rehabilitation After Brain Injury:</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neuroregenerative properties of the herbs may assist recovery and rehabilitation following brain injuries or neurological trauma, as opposed to enhanced neuronal repair mechanisms.</w:t>
      </w:r>
      <w:r>
        <w:rPr>
          <w:rFonts w:eastAsia="Times New Roman" w:cs="Times New Roman" w:ascii="Times New Roman" w:hAnsi="Times New Roman"/>
          <w:sz w:val="24"/>
          <w:szCs w:val="24"/>
          <w:vertAlign w:val="superscript"/>
        </w:rPr>
        <w:t>[5]</w:t>
      </w:r>
    </w:p>
    <w:p>
      <w:pPr>
        <w:pStyle w:val="ListParagraph"/>
        <w:numPr>
          <w:ilvl w:val="0"/>
          <w:numId w:val="3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General Brain Tonic for Preventive Healthcare: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These tablets can be taken as a prophylactic brain supplement to retain overall brain health, increase mental ability, and postpone the advent of cognitive decline in healthy individuals.</w:t>
      </w:r>
      <w:r>
        <w:rPr>
          <w:rFonts w:eastAsia="Times New Roman" w:cs="Times New Roman" w:ascii="Times New Roman" w:hAnsi="Times New Roman"/>
          <w:sz w:val="24"/>
          <w:szCs w:val="24"/>
          <w:vertAlign w:val="superscript"/>
        </w:rPr>
        <w:t>[2,20]</w:t>
      </w:r>
      <w:r>
        <w:rPr>
          <w:rFonts w:eastAsia="Times New Roman" w:cs="Times New Roman" w:ascii="Times New Roman" w:hAnsi="Times New Roman"/>
          <w:sz w:val="24"/>
          <w:szCs w:val="24"/>
        </w:rPr>
        <w:t xml:space="preserve"> </w:t>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ind w:firstLine="600" w:right="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vertAlign w:val="superscript"/>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REVIEW OF LITERATURE </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Nowadays major problems related to memory loss and cognitive retardation are becoming more common due to unhealthy lifestyle, stress, uneven schedule. Although modern allopathic dosage form of medicines are available to improve brain function, but  they may come with some side effects and may be not too effective for long-term use. Therefore, this has increased interest in natural herbal alternatives, especially herbal nootropics described in Ayurveda as Medhya Rasayana.</w:t>
      </w:r>
      <w:r>
        <w:rPr>
          <w:rFonts w:eastAsia="Times New Roman" w:cs="Times New Roman" w:ascii="Times New Roman" w:hAnsi="Times New Roman"/>
          <w:color w:val="000000"/>
          <w:sz w:val="24"/>
          <w:szCs w:val="24"/>
          <w:vertAlign w:val="superscript"/>
        </w:rPr>
        <w:t>[2,4,9]</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Celastrus paniculatus (Jyotishmati) is one of the herb known for its memory-enhancing properties. Its seeds mainly contain important compounds that help improve learning and memory enhancing by supporting the brain vital chemicals and reducing oxidative stress. Similarly, Bacopa monnieri (Brahmi) is widely recommodated for improving memory and concentration, there active components such as bacosides A &amp; bacosides B helps in better communicating between brain cells and protecting them from overall damage of the nerve.</w:t>
      </w:r>
      <w:r>
        <w:rPr>
          <w:rFonts w:eastAsia="Times New Roman" w:cs="Times New Roman" w:ascii="Times New Roman" w:hAnsi="Times New Roman"/>
          <w:color w:val="000000"/>
          <w:sz w:val="24"/>
          <w:szCs w:val="24"/>
          <w:vertAlign w:val="superscript"/>
        </w:rPr>
        <w:t>[1,5,10]</w:t>
      </w:r>
    </w:p>
    <w:p>
      <w:pPr>
        <w:pStyle w:val="Normal"/>
        <w:spacing w:lineRule="auto" w:line="360"/>
        <w:jc w:val="both"/>
        <w:rPr>
          <w:rFonts w:ascii="Times New Roman" w:hAnsi="Times New Roman" w:eastAsia="Times New Roman" w:cs="Times New Roman"/>
          <w:color w:val="000000"/>
          <w:sz w:val="24"/>
          <w:szCs w:val="24"/>
          <w:vertAlign w:val="superscript"/>
        </w:rPr>
      </w:pPr>
      <w:bookmarkStart w:id="1" w:name="_8wl117rrb8li"/>
      <w:bookmarkEnd w:id="1"/>
      <w:r>
        <w:rPr>
          <w:rFonts w:eastAsia="Times New Roman" w:cs="Times New Roman" w:ascii="Times New Roman" w:hAnsi="Times New Roman"/>
          <w:color w:val="000000"/>
          <w:sz w:val="24"/>
          <w:szCs w:val="24"/>
        </w:rPr>
        <w:t>Convolvulus pluricaulis (Shankhpushpi) is known for reducing stress and improving overall mental performance and behavior by balancing brain neurotransmitters. Withania somnifera (Ashwagandha) helps the body to manage stress, supports brain health, and improves memory by reducing the level of cortisol. Tinospora cordifolia (Guduchi) plays an vital role in protecting brain cells and acts as an antioxidant, further supporting cognitive function.</w:t>
      </w:r>
      <w:r>
        <w:rPr>
          <w:rFonts w:eastAsia="Times New Roman" w:cs="Times New Roman" w:ascii="Times New Roman" w:hAnsi="Times New Roman"/>
          <w:color w:val="000000"/>
          <w:sz w:val="24"/>
          <w:szCs w:val="24"/>
          <w:vertAlign w:val="superscript"/>
        </w:rPr>
        <w:t>[11,16]</w:t>
      </w:r>
    </w:p>
    <w:p>
      <w:pPr>
        <w:pStyle w:val="Normal"/>
        <w:spacing w:lineRule="auto" w:line="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Using these herbs together in a combination form of  polyherbal formulation can provide better results than using them individually. Their combined action helps improve memory through multiple pathways like reducing inflammation, protecting neurons, and enhancing brain signaling.</w:t>
      </w:r>
    </w:p>
    <w:p>
      <w:pPr>
        <w:pStyle w:val="Normal"/>
        <w:spacing w:lineRule="auto" w:line="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From a pharmaceutical point of view of herbal dosage form, converting these herbal extracts into tablet form is giving more beneficial.</w:t>
      </w:r>
      <w:r>
        <w:rPr>
          <w:rFonts w:eastAsia="Times New Roman" w:cs="Times New Roman" w:ascii="Times New Roman" w:hAnsi="Times New Roman"/>
          <w:color w:val="000000"/>
          <w:sz w:val="24"/>
          <w:szCs w:val="24"/>
          <w:vertAlign w:val="superscript"/>
        </w:rPr>
        <w:t>[7,9]</w:t>
      </w:r>
      <w:r>
        <w:rPr>
          <w:rFonts w:eastAsia="Times New Roman" w:cs="Times New Roman" w:ascii="Times New Roman" w:hAnsi="Times New Roman"/>
          <w:color w:val="000000"/>
          <w:sz w:val="24"/>
          <w:szCs w:val="24"/>
        </w:rPr>
        <w:t xml:space="preserve"> </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Tablets are selected because it provide accurate dosing, better stability, and are easy to use administrative drug. However, proper formulation is important to ensure good quality of the final product. This includes selecting suitable excipients, and pre &amp; post-evaluating parameters such as flow properties, hardness, friability, dissolution test and disintegration time.</w:t>
      </w:r>
      <w:r>
        <w:rPr>
          <w:rFonts w:eastAsia="Times New Roman" w:cs="Times New Roman" w:ascii="Times New Roman" w:hAnsi="Times New Roman"/>
          <w:color w:val="000000"/>
          <w:sz w:val="24"/>
          <w:szCs w:val="24"/>
          <w:vertAlign w:val="superscript"/>
        </w:rPr>
        <w:t>[8,19]</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vertAlign w:val="superscript"/>
        </w:rPr>
      </w:r>
    </w:p>
    <w:p>
      <w:pPr>
        <w:pStyle w:val="Normal"/>
        <w:spacing w:lineRule="auto" w:line="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Overall, combining traditional knowledge of  herbal with  formulation techniques can help develop a safe, effective, and reliable polyherbal tablet for memory enhancement and memory boosting. </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Even though Jyotishmati (Celastrus paniculatus) and other nootropic herbs have been widely used in traditional medicine and supported by scientific studies, but a there are still several important gaps in research.</w:t>
      </w:r>
      <w:r>
        <w:rPr>
          <w:rFonts w:eastAsia="Times New Roman" w:cs="Times New Roman" w:ascii="Times New Roman" w:hAnsi="Times New Roman"/>
          <w:color w:val="000000"/>
          <w:sz w:val="24"/>
          <w:szCs w:val="24"/>
          <w:vertAlign w:val="superscript"/>
        </w:rPr>
        <w:t>[1,6,9]</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One major issue is the lack of standardized formulations and evaluation techniques. Many studies focus only on crude extracts or oils without fixing proper doses or consistent levels of active medicated compounds. Because of differences in plant sources and preparation methods, the results are often not reliable or reproducible as per excepted.</w:t>
      </w:r>
      <w:r>
        <w:rPr>
          <w:rFonts w:eastAsia="Times New Roman" w:cs="Times New Roman" w:ascii="Times New Roman" w:hAnsi="Times New Roman"/>
          <w:color w:val="000000"/>
          <w:sz w:val="24"/>
          <w:szCs w:val="24"/>
          <w:vertAlign w:val="superscript"/>
        </w:rPr>
        <w:t>[9,18,19]</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Another limitation is the poor development of stable tablet formation. While these herbs show good results in studies, there is limited work on converting them into proper pharmaceutical tablets. Problems like poor flow properties, moisture sensitivity, and difficulty in compression are often not properly addressed.</w:t>
      </w:r>
      <w:r>
        <w:rPr>
          <w:rFonts w:eastAsia="Times New Roman" w:cs="Times New Roman" w:ascii="Times New Roman" w:hAnsi="Times New Roman"/>
          <w:color w:val="000000"/>
          <w:sz w:val="24"/>
          <w:szCs w:val="24"/>
          <w:vertAlign w:val="superscript"/>
        </w:rPr>
        <w:t>[8,19]</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There is also a lack of well-studied polyherbal combinations. Although herbs like Jyotishmati, Brahmi, and Ashwagandha are effective individually, their combined effects are not fully explored with proper scientific validation and defined satisfactory  ratios.</w:t>
      </w:r>
      <w:r>
        <w:rPr>
          <w:rFonts w:eastAsia="Times New Roman" w:cs="Times New Roman" w:ascii="Times New Roman" w:hAnsi="Times New Roman"/>
          <w:color w:val="000000"/>
          <w:sz w:val="24"/>
          <w:szCs w:val="24"/>
          <w:vertAlign w:val="superscript"/>
        </w:rPr>
        <w:t>[2,4,18]</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In many cases in this study important formulation parameters such as hardness, disintegration time, dissolution studies, uniformity are not thoroughly evaluated and tested. This affects the quality and performance of the overall  final product. Additionally, advanced techniques such as HPLC and TLC are not always used or carried out due to its equipment requirements. Which may leading to poor standardization and difficulty in identifying active compounds.</w:t>
      </w:r>
      <w:r>
        <w:rPr>
          <w:rFonts w:eastAsia="Times New Roman" w:cs="Times New Roman" w:ascii="Times New Roman" w:hAnsi="Times New Roman"/>
          <w:color w:val="000000"/>
          <w:sz w:val="24"/>
          <w:szCs w:val="24"/>
          <w:vertAlign w:val="superscript"/>
        </w:rPr>
        <w:t>[6,8,9]</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Stability studies are often missing in some cases, which raises concerns about shelf life and safety of dosage form,  Clinical evidence is also limited, as most studies are based on laboratory or animal research rather than human trials which may not be possible at some levels.</w:t>
      </w:r>
      <w:r>
        <w:rPr>
          <w:rFonts w:eastAsia="Times New Roman" w:cs="Times New Roman" w:ascii="Times New Roman" w:hAnsi="Times New Roman"/>
          <w:color w:val="000000"/>
          <w:sz w:val="24"/>
          <w:szCs w:val="24"/>
          <w:vertAlign w:val="superscript"/>
        </w:rPr>
        <w:t>[18,19]</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rPr>
        <w:t>Overall, there is a clear need to develop a well-standardized, stable, and scientifically validated Jyotishmati-based polyherbal medicated tablet. Addressing these gaps will help in creating a safer, effective, and reliable natural solution for memory enhancement and memory booster.</w:t>
      </w:r>
      <w:r>
        <w:rPr>
          <w:rFonts w:eastAsia="Times New Roman" w:cs="Times New Roman" w:ascii="Times New Roman" w:hAnsi="Times New Roman"/>
          <w:color w:val="000000"/>
          <w:sz w:val="24"/>
          <w:szCs w:val="24"/>
          <w:vertAlign w:val="superscript"/>
        </w:rPr>
        <w:t>[18,20]</w:t>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vertAlign w:val="superscript"/>
        </w:rPr>
      </w:r>
    </w:p>
    <w:p>
      <w:pPr>
        <w:pStyle w:val="Normal"/>
        <w:spacing w:lineRule="auto" w:line="360"/>
        <w:jc w:val="both"/>
        <w:rPr>
          <w:rFonts w:ascii="Times New Roman" w:hAnsi="Times New Roman" w:eastAsia="Times New Roman" w:cs="Times New Roman"/>
          <w:b/>
          <w:bCs/>
          <w:color w:val="000000"/>
          <w:sz w:val="24"/>
          <w:szCs w:val="24"/>
          <w:vertAlign w:val="superscript"/>
        </w:rPr>
      </w:pPr>
      <w:r>
        <w:rPr>
          <w:rFonts w:eastAsia="Times New Roman" w:cs="Times New Roman" w:ascii="Times New Roman" w:hAnsi="Times New Roman"/>
          <w:b/>
          <w:bCs/>
          <w:color w:val="000000"/>
          <w:sz w:val="24"/>
          <w:szCs w:val="24"/>
          <w:vertAlign w:val="superscript"/>
        </w:rPr>
      </w:r>
    </w:p>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b/>
          <w:bCs/>
          <w:sz w:val="24"/>
          <w:szCs w:val="24"/>
        </w:rPr>
        <w:t>Table. 01. Some Relevant Author and their Study of Formulations and Evaluation of aJyotishmati-enriched</w:t>
      </w:r>
      <w:r>
        <w:rPr>
          <w:rFonts w:eastAsia="Times New Roman" w:cs="Times New Roman" w:ascii="Times New Roman" w:hAnsi="Times New Roman"/>
          <w:b/>
          <w:bCs/>
          <w:sz w:val="24"/>
          <w:szCs w:val="24"/>
          <w:lang w:val="en-US"/>
        </w:rPr>
        <w:t xml:space="preserve"> </w:t>
      </w:r>
      <w:r>
        <w:rPr>
          <w:rFonts w:eastAsia="Times New Roman" w:cs="Times New Roman" w:ascii="Times New Roman" w:hAnsi="Times New Roman"/>
          <w:b/>
          <w:bCs/>
          <w:sz w:val="24"/>
          <w:szCs w:val="24"/>
        </w:rPr>
        <w:t>Herbal Medicated Tablet for Memory Enhancement.</w:t>
      </w:r>
      <w:r>
        <w:rPr>
          <w:rFonts w:eastAsia="Times New Roman" w:cs="Times New Roman" w:ascii="Times New Roman" w:hAnsi="Times New Roman"/>
          <w:b/>
          <w:bCs/>
          <w:sz w:val="24"/>
          <w:szCs w:val="24"/>
          <w:vertAlign w:val="superscript"/>
        </w:rPr>
        <w:t>[3,5,8,9,20,23,30]</w:t>
      </w:r>
    </w:p>
    <w:tbl>
      <w:tblPr>
        <w:tblpPr w:vertAnchor="text" w:horzAnchor="page" w:leftFromText="180" w:rightFromText="180" w:tblpX="1057" w:tblpY="154"/>
        <w:tblOverlap w:val="never"/>
        <w:tblW w:w="10033" w:type="dxa"/>
        <w:jc w:val="left"/>
        <w:tblInd w:w="108" w:type="dxa"/>
        <w:tblLayout w:type="fixed"/>
        <w:tblCellMar>
          <w:top w:w="0" w:type="dxa"/>
          <w:left w:w="108" w:type="dxa"/>
          <w:bottom w:w="0" w:type="dxa"/>
          <w:right w:w="108" w:type="dxa"/>
        </w:tblCellMar>
      </w:tblPr>
      <w:tblGrid>
        <w:gridCol w:w="846"/>
        <w:gridCol w:w="1918"/>
        <w:gridCol w:w="2031"/>
        <w:gridCol w:w="2916"/>
        <w:gridCol w:w="2322"/>
      </w:tblGrid>
      <w:tr>
        <w:trPr>
          <w:trHeight w:val="635" w:hRule="atLeast"/>
        </w:trPr>
        <w:tc>
          <w:tcPr>
            <w:tcW w:w="846" w:type="dxa"/>
            <w:tcBorders>
              <w:top w:val="single" w:sz="4" w:space="0" w:color="999999"/>
              <w:left w:val="single" w:sz="4" w:space="0" w:color="999999"/>
              <w:bottom w:val="single" w:sz="12" w:space="0" w:color="808080"/>
              <w:right w:val="single" w:sz="4" w:space="0" w:color="999999"/>
            </w:tcBorders>
          </w:tcPr>
          <w:p>
            <w:pPr>
              <w:pStyle w:val="Normal"/>
              <w:jc w:val="center"/>
              <w:rPr>
                <w:rFonts w:ascii="Times New Roman" w:hAnsi="Times New Roman" w:eastAsia="Times New Roman" w:cs="Times New Roman"/>
                <w:b w:val="false"/>
                <w:bCs w:val="false"/>
                <w:color w:val="000000"/>
                <w:sz w:val="24"/>
                <w:szCs w:val="24"/>
              </w:rPr>
            </w:pPr>
            <w:r>
              <w:rPr>
                <w:rFonts w:eastAsia="Times New Roman" w:cs="Times New Roman" w:ascii="Times New Roman" w:hAnsi="Times New Roman"/>
                <w:b w:val="false"/>
                <w:bCs w:val="false"/>
                <w:color w:val="000000"/>
                <w:sz w:val="24"/>
                <w:szCs w:val="24"/>
              </w:rPr>
              <w:t>Sr.No.</w:t>
            </w:r>
          </w:p>
        </w:tc>
        <w:tc>
          <w:tcPr>
            <w:tcW w:w="1918" w:type="dxa"/>
            <w:tcBorders>
              <w:top w:val="single" w:sz="4" w:space="0" w:color="999999"/>
              <w:left w:val="single" w:sz="4" w:space="0" w:color="999999"/>
              <w:bottom w:val="single" w:sz="12" w:space="0" w:color="808080"/>
              <w:right w:val="single" w:sz="4" w:space="0" w:color="999999"/>
            </w:tcBorders>
          </w:tcPr>
          <w:p>
            <w:pPr>
              <w:pStyle w:val="Normal"/>
              <w:rPr>
                <w:rFonts w:ascii="Times New Roman" w:hAnsi="Times New Roman" w:eastAsia="Times New Roman" w:cs="Times New Roman"/>
                <w:b w:val="false"/>
                <w:bCs w:val="false"/>
                <w:color w:val="000000"/>
                <w:sz w:val="24"/>
                <w:szCs w:val="24"/>
              </w:rPr>
            </w:pPr>
            <w:r>
              <w:rPr>
                <w:rFonts w:eastAsia="Times New Roman" w:cs="Times New Roman" w:ascii="Times New Roman" w:hAnsi="Times New Roman"/>
                <w:b/>
                <w:bCs/>
                <w:color w:val="000000"/>
                <w:sz w:val="24"/>
                <w:szCs w:val="24"/>
              </w:rPr>
              <w:t>Author(s) / Year</w:t>
            </w:r>
          </w:p>
        </w:tc>
        <w:tc>
          <w:tcPr>
            <w:tcW w:w="2031" w:type="dxa"/>
            <w:tcBorders>
              <w:top w:val="single" w:sz="4" w:space="0" w:color="999999"/>
              <w:left w:val="single" w:sz="4" w:space="0" w:color="999999"/>
              <w:bottom w:val="single" w:sz="12" w:space="0" w:color="808080"/>
              <w:right w:val="single" w:sz="4" w:space="0" w:color="999999"/>
            </w:tcBorders>
          </w:tcPr>
          <w:p>
            <w:pPr>
              <w:pStyle w:val="Normal"/>
              <w:rPr>
                <w:rFonts w:ascii="Times New Roman" w:hAnsi="Times New Roman" w:eastAsia="Times New Roman" w:cs="Times New Roman"/>
                <w:b w:val="false"/>
                <w:bCs w:val="false"/>
                <w:color w:val="000000"/>
                <w:sz w:val="24"/>
                <w:szCs w:val="24"/>
              </w:rPr>
            </w:pPr>
            <w:r>
              <w:rPr>
                <w:rFonts w:eastAsia="Times New Roman" w:cs="Times New Roman" w:ascii="Times New Roman" w:hAnsi="Times New Roman"/>
                <w:b/>
                <w:bCs/>
                <w:color w:val="000000"/>
                <w:sz w:val="24"/>
                <w:szCs w:val="24"/>
              </w:rPr>
              <w:t>Study / Topic</w:t>
            </w:r>
          </w:p>
        </w:tc>
        <w:tc>
          <w:tcPr>
            <w:tcW w:w="2916" w:type="dxa"/>
            <w:tcBorders>
              <w:top w:val="single" w:sz="4" w:space="0" w:color="999999"/>
              <w:left w:val="single" w:sz="4" w:space="0" w:color="999999"/>
              <w:bottom w:val="single" w:sz="12" w:space="0" w:color="808080"/>
              <w:right w:val="single" w:sz="4" w:space="0" w:color="999999"/>
            </w:tcBorders>
          </w:tcPr>
          <w:p>
            <w:pPr>
              <w:pStyle w:val="Normal"/>
              <w:rPr>
                <w:rFonts w:ascii="Times New Roman" w:hAnsi="Times New Roman" w:eastAsia="Times New Roman" w:cs="Times New Roman"/>
                <w:b w:val="false"/>
                <w:bCs w:val="false"/>
                <w:color w:val="000000"/>
                <w:sz w:val="24"/>
                <w:szCs w:val="24"/>
              </w:rPr>
            </w:pPr>
            <w:r>
              <w:rPr>
                <w:rFonts w:eastAsia="Times New Roman" w:cs="Times New Roman" w:ascii="Times New Roman" w:hAnsi="Times New Roman"/>
                <w:b/>
                <w:bCs/>
                <w:color w:val="000000"/>
                <w:sz w:val="24"/>
                <w:szCs w:val="24"/>
              </w:rPr>
              <w:t>Key Findings</w:t>
            </w:r>
          </w:p>
        </w:tc>
        <w:tc>
          <w:tcPr>
            <w:tcW w:w="2322" w:type="dxa"/>
            <w:tcBorders>
              <w:top w:val="single" w:sz="4" w:space="0" w:color="999999"/>
              <w:left w:val="single" w:sz="4" w:space="0" w:color="999999"/>
              <w:bottom w:val="single" w:sz="12" w:space="0" w:color="808080"/>
              <w:right w:val="single" w:sz="4" w:space="0" w:color="999999"/>
            </w:tcBorders>
          </w:tcPr>
          <w:p>
            <w:pPr>
              <w:pStyle w:val="Normal"/>
              <w:rPr>
                <w:rFonts w:ascii="Times New Roman" w:hAnsi="Times New Roman" w:eastAsia="Times New Roman" w:cs="Times New Roman"/>
                <w:b w:val="false"/>
                <w:bCs w:val="false"/>
                <w:color w:val="000000"/>
                <w:sz w:val="24"/>
                <w:szCs w:val="24"/>
              </w:rPr>
            </w:pPr>
            <w:r>
              <w:rPr>
                <w:rFonts w:eastAsia="Times New Roman" w:cs="Times New Roman" w:ascii="Times New Roman" w:hAnsi="Times New Roman"/>
                <w:b/>
                <w:bCs/>
                <w:color w:val="000000"/>
                <w:sz w:val="24"/>
                <w:szCs w:val="24"/>
              </w:rPr>
              <w:t>Relevance to Present Study</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1</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Bhattacharya et al. (1995)</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Memory and learning studies</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Significant improvement in learning and memory in experimental models.</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Confirms nootropic activity.</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2</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Mukherjee et al. (2002)</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Phytochemical analysis of herbal drugs</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Presence of alkaloids, flavonoids, saponins in herbal drugs.</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Explains active constituents responsible for activity.</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3</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Kumar and Gupta et al. (2002)</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Antioxidant properties of Celastrus paniculatus</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Demonstrated antioxidant activity and  protecting brain cells from oxidative stress.</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Supports neuroprotective role of Jyotishmati.</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4</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WHO (2003)</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Herbal drug guidelines</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Emphasizes quality control, safety, and standardization.</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Ensures formulation safety and quality.</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5</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Sharma et al. (2003); Nadkarni et al. (2007)</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Traditional use of Jyotishmati</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Jyotishmati traditional used as used Medhya Rasayana for improving memory, and concentration.</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Supported as  selection of Jyotishmati as a memory enhancer.</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6</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Singh (2008)</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Herbal medicine for memory enhancement.</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Herbal drugs like Bacopa, Ashwagandha improve cognitive function.</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Supports use of polyherbal formulations.</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7</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Lachman and Lieberman et al. (2009)</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Industrial pharmacy</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Tablets are stable, convenient, and provide accurate dosing.</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Supports tablet dosage form selection.</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8</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Patel et al. (2012)</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Nootropic activity of herbal drugs</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Herbal formulations show effective cognitive enhancement with fewer side effects.</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Justifies herbal tablet development.</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9</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OECD Guidelines</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Experimental testing.</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Provides protocols for cognitive and behavioral studies.</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cs="Times New Roman"/>
              </w:rPr>
            </w:pPr>
            <w:r>
              <w:rPr>
                <w:rFonts w:eastAsia="Times New Roman" w:cs="Times New Roman" w:ascii="Times New Roman" w:hAnsi="Times New Roman"/>
                <w:sz w:val="24"/>
                <w:szCs w:val="24"/>
              </w:rPr>
              <w:t>Useful for memory evaluation studies.</w:t>
            </w:r>
          </w:p>
        </w:tc>
      </w:tr>
      <w:tr>
        <w:trPr>
          <w:trHeight w:val="635" w:hRule="atLeast"/>
        </w:trPr>
        <w:tc>
          <w:tcPr>
            <w:tcW w:w="846" w:type="dxa"/>
            <w:tcBorders>
              <w:top w:val="single" w:sz="4" w:space="0" w:color="999999"/>
              <w:left w:val="single" w:sz="4" w:space="0" w:color="999999"/>
              <w:bottom w:val="single" w:sz="4" w:space="0" w:color="999999"/>
              <w:right w:val="single" w:sz="4" w:space="0" w:color="999999"/>
            </w:tcBorders>
          </w:tcPr>
          <w:p>
            <w:pPr>
              <w:pStyle w:val="Normal"/>
              <w:jc w:val="center"/>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10</w:t>
            </w:r>
          </w:p>
        </w:tc>
        <w:tc>
          <w:tcPr>
            <w:tcW w:w="1918"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Indian Pharmacopoeia (Latest)</w:t>
            </w:r>
          </w:p>
        </w:tc>
        <w:tc>
          <w:tcPr>
            <w:tcW w:w="203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Standard evaluation methods</w:t>
            </w:r>
          </w:p>
        </w:tc>
        <w:tc>
          <w:tcPr>
            <w:tcW w:w="291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Defines tests like hardness, friability, disintegration.</w:t>
            </w:r>
          </w:p>
        </w:tc>
        <w:tc>
          <w:tcPr>
            <w:tcW w:w="232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Guides evaluation of formulated tablets.</w:t>
            </w:r>
          </w:p>
        </w:tc>
      </w:tr>
    </w:tbl>
    <w:p>
      <w:pPr>
        <w:pStyle w:val="Normal"/>
        <w:spacing w:lineRule="auto" w:line="360"/>
        <w:jc w:val="both"/>
        <w:rPr>
          <w:rFonts w:ascii="Times New Roman" w:hAnsi="Times New Roman" w:eastAsia="Times New Roman" w:cs="Times New Roman"/>
          <w:color w:val="000000"/>
          <w:sz w:val="24"/>
          <w:szCs w:val="24"/>
          <w:vertAlign w:val="superscript"/>
        </w:rPr>
      </w:pPr>
      <w:r>
        <w:rPr>
          <w:rFonts w:eastAsia="Times New Roman" w:cs="Times New Roman" w:ascii="Times New Roman" w:hAnsi="Times New Roman"/>
          <w:color w:val="000000"/>
          <w:sz w:val="24"/>
          <w:szCs w:val="24"/>
          <w:vertAlign w:val="superscript"/>
        </w:rPr>
      </w:r>
    </w:p>
    <w:p>
      <w:pPr>
        <w:pStyle w:val="Normal"/>
        <w:spacing w:lineRule="auto" w:line="360"/>
        <w:jc w:val="both"/>
        <w:rPr>
          <w:rFonts w:ascii="Times New Roman" w:hAnsi="Times New Roman" w:eastAsia="Times New Roman" w:cs="Times New Roman"/>
          <w:b/>
          <w:bCs/>
          <w:color w:val="000000"/>
          <w:sz w:val="28"/>
          <w:szCs w:val="28"/>
          <w:vertAlign w:val="superscript"/>
        </w:rPr>
      </w:pPr>
      <w:r>
        <w:rPr>
          <w:rFonts w:eastAsia="Times New Roman" w:cs="Times New Roman" w:ascii="Times New Roman" w:hAnsi="Times New Roman"/>
          <w:b/>
          <w:bCs/>
          <w:color w:val="000000"/>
          <w:sz w:val="28"/>
          <w:szCs w:val="28"/>
          <w:vertAlign w:val="superscript"/>
        </w:rPr>
      </w:r>
    </w:p>
    <w:p>
      <w:pPr>
        <w:pStyle w:val="Normal"/>
        <w:spacing w:lineRule="auto" w:line="360"/>
        <w:jc w:val="both"/>
        <w:rPr>
          <w:rFonts w:ascii="Times New Roman" w:hAnsi="Times New Roman" w:eastAsia="Times New Roman" w:cs="Times New Roman"/>
          <w:b/>
          <w:bCs/>
          <w:sz w:val="28"/>
          <w:szCs w:val="28"/>
          <w:lang w:val="en-US"/>
        </w:rPr>
      </w:pPr>
      <w:r>
        <w:rPr>
          <w:rFonts w:eastAsia="Times New Roman" w:cs="Times New Roman" w:ascii="Times New Roman" w:hAnsi="Times New Roman"/>
          <w:b/>
          <w:bCs/>
          <w:sz w:val="28"/>
          <w:szCs w:val="28"/>
        </w:rPr>
        <w:t xml:space="preserve">MATERIALS &amp; METHODS FORMULATION </w:t>
      </w:r>
    </w:p>
    <w:p>
      <w:pPr>
        <w:pStyle w:val="ListParagraph"/>
        <w:numPr>
          <w:ilvl w:val="0"/>
          <w:numId w:val="25"/>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MATERIALS</w:t>
      </w:r>
    </w:p>
    <w:p>
      <w:pPr>
        <w:pStyle w:val="ListParagraph"/>
        <w:numPr>
          <w:ilvl w:val="1"/>
          <w:numId w:val="15"/>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Active Herbal Ingredients</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A combination of major herbal rich ingredients of well-established Medhya Rasayana herbs was selected for the formulation based on their traditional use and scientifically evidence based on supporting cognitive enhancement or memory enhancement.</w:t>
      </w:r>
      <w:r>
        <w:rPr>
          <w:rFonts w:eastAsia="Times New Roman" w:cs="Times New Roman" w:ascii="Times New Roman" w:hAnsi="Times New Roman"/>
          <w:sz w:val="24"/>
          <w:szCs w:val="24"/>
          <w:vertAlign w:val="superscript"/>
        </w:rPr>
        <w:t>[2,18]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 xml:space="preserve">A)  Jyotishmati seed extract (Celastrus paniculatus)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It is widely recommended due to its versatile role in improving memory retention,    </w:t>
      </w:r>
    </w:p>
    <w:p>
      <w:pPr>
        <w:pStyle w:val="Normal"/>
        <w:spacing w:lineRule="auto" w:line="360"/>
        <w:ind w:hanging="720" w:left="720" w:right="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Learning capability and overall memory enhancement ingredients which is generally because of it basic  principal of nootropic component.</w:t>
      </w:r>
      <w:r>
        <w:rPr>
          <w:rFonts w:eastAsia="Times New Roman" w:cs="Times New Roman" w:ascii="Times New Roman" w:hAnsi="Times New Roman"/>
          <w:sz w:val="24"/>
          <w:szCs w:val="24"/>
          <w:vertAlign w:val="superscript"/>
        </w:rPr>
        <w:t>[1,6]</w:t>
      </w:r>
    </w:p>
    <w:p>
      <w:pPr>
        <w:pStyle w:val="ListParagraph"/>
        <w:numPr>
          <w:ilvl w:val="0"/>
          <w:numId w:val="31"/>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Brahmi extract (Bacopa monnieri)</w:t>
      </w:r>
    </w:p>
    <w:p>
      <w:pPr>
        <w:pStyle w:val="Normal"/>
        <w:spacing w:lineRule="auto" w:line="360"/>
        <w:ind w:left="720" w:right="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Basically know for it enhance neuronal communication, and it supports memory consolidation and cognitive performance.</w:t>
      </w:r>
      <w:r>
        <w:rPr>
          <w:rFonts w:eastAsia="Times New Roman" w:cs="Times New Roman" w:ascii="Times New Roman" w:hAnsi="Times New Roman"/>
          <w:sz w:val="24"/>
          <w:szCs w:val="24"/>
          <w:vertAlign w:val="superscript"/>
        </w:rPr>
        <w:t>[10,14]</w:t>
      </w:r>
    </w:p>
    <w:p>
      <w:pPr>
        <w:pStyle w:val="ListParagraph"/>
        <w:numPr>
          <w:ilvl w:val="0"/>
          <w:numId w:val="31"/>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Shankhpushpi extract (Convolvulus pluricaulis) </w:t>
      </w:r>
    </w:p>
    <w:p>
      <w:pPr>
        <w:pStyle w:val="Normal"/>
        <w:spacing w:lineRule="auto" w:line="360"/>
        <w:ind w:left="720" w:right="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It is traditionally used to promote mental clarity, concentration, and relaxation of the nervous system.</w:t>
      </w:r>
      <w:r>
        <w:rPr>
          <w:rFonts w:eastAsia="Times New Roman" w:cs="Times New Roman" w:ascii="Times New Roman" w:hAnsi="Times New Roman"/>
          <w:sz w:val="24"/>
          <w:szCs w:val="24"/>
          <w:vertAlign w:val="superscript"/>
        </w:rPr>
        <w:t>[11,15]</w:t>
      </w:r>
    </w:p>
    <w:p>
      <w:pPr>
        <w:pStyle w:val="ListParagraph"/>
        <w:numPr>
          <w:ilvl w:val="0"/>
          <w:numId w:val="31"/>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Ashwagandha extract (Withania somnifera)</w:t>
      </w:r>
    </w:p>
    <w:p>
      <w:pPr>
        <w:pStyle w:val="Normal"/>
        <w:spacing w:lineRule="auto" w:line="360"/>
        <w:ind w:left="720" w:right="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It acts as an adaptogen, and helps the body to decreases with stress while also providing neuroprotective benefits.</w:t>
      </w:r>
      <w:r>
        <w:rPr>
          <w:rFonts w:eastAsia="Times New Roman" w:cs="Times New Roman" w:ascii="Times New Roman" w:hAnsi="Times New Roman"/>
          <w:sz w:val="24"/>
          <w:szCs w:val="24"/>
          <w:vertAlign w:val="superscript"/>
        </w:rPr>
        <w:t>[12,16]</w:t>
      </w:r>
    </w:p>
    <w:p>
      <w:pPr>
        <w:pStyle w:val="ListParagraph"/>
        <w:numPr>
          <w:ilvl w:val="0"/>
          <w:numId w:val="31"/>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Guduchi extract (Tinospora cordifolia)</w:t>
      </w:r>
      <w:r>
        <w:rPr>
          <w:rFonts w:eastAsia="Times New Roman" w:cs="Times New Roman" w:ascii="Times New Roman" w:hAnsi="Times New Roman"/>
          <w:sz w:val="24"/>
          <w:szCs w:val="24"/>
        </w:rPr>
        <w:t xml:space="preserve"> </w:t>
      </w:r>
    </w:p>
    <w:p>
      <w:pPr>
        <w:pStyle w:val="Normal"/>
        <w:spacing w:lineRule="auto" w:line="360"/>
        <w:ind w:left="72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They exhibits antioxidant properties and contributes to maintaining neuronal health and immune support.</w:t>
      </w:r>
      <w:r>
        <w:rPr>
          <w:rFonts w:eastAsia="Times New Roman" w:cs="Times New Roman" w:ascii="Times New Roman" w:hAnsi="Times New Roman"/>
          <w:sz w:val="24"/>
          <w:szCs w:val="24"/>
          <w:vertAlign w:val="superscript"/>
        </w:rPr>
        <w:t>[13,17]</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1.2. Excipients</w:t>
      </w:r>
      <w:r>
        <w:rPr>
          <w:rFonts w:eastAsia="Times New Roman" w:cs="Times New Roman" w:ascii="Times New Roman" w:hAnsi="Times New Roman"/>
          <w:b/>
          <w:bCs/>
          <w:sz w:val="24"/>
          <w:szCs w:val="24"/>
          <w:vertAlign w:val="superscript"/>
        </w:rPr>
        <w:t>[21,23,29]</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All materials employed in the formulation were of pharmaceutical or analytical grade to maintain quality and consistency.</w:t>
      </w:r>
    </w:p>
    <w:p>
      <w:pPr>
        <w:pStyle w:val="ListParagraph"/>
        <w:numPr>
          <w:ilvl w:val="0"/>
          <w:numId w:val="2"/>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Diluent: Lactose monohydrate. </w:t>
      </w:r>
    </w:p>
    <w:p>
      <w:pPr>
        <w:pStyle w:val="ListParagraph"/>
        <w:numPr>
          <w:ilvl w:val="0"/>
          <w:numId w:val="2"/>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Binder: Starch paste.</w:t>
      </w:r>
    </w:p>
    <w:p>
      <w:pPr>
        <w:pStyle w:val="ListParagraph"/>
        <w:numPr>
          <w:ilvl w:val="0"/>
          <w:numId w:val="2"/>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Disintegrant: Isabgol</w:t>
      </w:r>
    </w:p>
    <w:p>
      <w:pPr>
        <w:pStyle w:val="ListParagraph"/>
        <w:numPr>
          <w:ilvl w:val="0"/>
          <w:numId w:val="2"/>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Lubricant: Castor oil.</w:t>
      </w:r>
    </w:p>
    <w:p>
      <w:pPr>
        <w:pStyle w:val="ListParagraph"/>
        <w:numPr>
          <w:ilvl w:val="0"/>
          <w:numId w:val="2"/>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Glidant: Talc.</w:t>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2"/>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Preservatives (if needed): Turmeric extract.</w:t>
      </w:r>
    </w:p>
    <w:p>
      <w:pPr>
        <w:pStyle w:val="ListParagraph"/>
        <w:numPr>
          <w:ilvl w:val="0"/>
          <w:numId w:val="2"/>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Flavoring/Sweetening agent (optional): Peppermint oil.</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1.3. Equipment Required</w:t>
      </w:r>
      <w:r>
        <w:rPr>
          <w:rFonts w:eastAsia="Times New Roman" w:cs="Times New Roman" w:ascii="Times New Roman" w:hAnsi="Times New Roman"/>
          <w:b/>
          <w:bCs/>
          <w:sz w:val="24"/>
          <w:szCs w:val="24"/>
          <w:vertAlign w:val="superscript"/>
        </w:rPr>
        <w:t>[7,8,21,23,29]</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formulation and evaluation of the herbal medicated tablets required standard laboratory and pharmaceutical equipment.</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Analytical balance for precise weighing.</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Mortar and pestle for mixing.</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Sieve sets (mesh numbers 40, 60) for particle size uniformity.</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Mechanical blender or mixer for homogenous blending.</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Granulator for granule formation.</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Hot air oven for drying.</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Tablet compression machine (single punch or rotary type) for compressing tablets.</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Hardness tester (Monsanto or Pfizer type) to check hardness of tablets.</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Friabilator (Roche type) to test the mechanical strength of tablets.</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Disintegration test apparatus to determine the time required for a tablet to break down into </w:t>
      </w:r>
    </w:p>
    <w:p>
      <w:pPr>
        <w:pStyle w:val="Normal"/>
        <w:spacing w:lineRule="auto" w:line="360"/>
        <w:ind w:left="36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smaller particles.</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Dissolution test apparatus (USP Type II) to measure the rate and extent of drug release of the tablets.</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Vernier calipers for dimensional analysis.</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UV-Visible spectrophotometer for analytical studies.</w:t>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360" w:before="0" w:after="0"/>
        <w:ind w:hanging="0" w:left="0"/>
        <w:contextualSpacing/>
        <w:jc w:val="both"/>
        <w:rPr>
          <w:rFonts w:ascii="Times New Roman" w:hAnsi="Times New Roman" w:eastAsia="Times New Roman" w:cs="Times New Roman"/>
          <w:sz w:val="24"/>
          <w:szCs w:val="24"/>
          <w:lang w:val="en-IN"/>
        </w:rPr>
      </w:pPr>
      <w:r>
        <w:rPr>
          <w:rFonts w:eastAsia="Times New Roman" w:cs="Times New Roman" w:ascii="Times New Roman" w:hAnsi="Times New Roman"/>
          <w:b/>
          <w:bCs/>
          <w:sz w:val="24"/>
          <w:szCs w:val="24"/>
        </w:rPr>
        <w:t>Table. 0</w:t>
      </w:r>
      <w:r>
        <w:rPr>
          <w:rFonts w:eastAsia="Times New Roman" w:cs="Times New Roman" w:ascii="Times New Roman" w:hAnsi="Times New Roman"/>
          <w:b/>
          <w:bCs/>
          <w:sz w:val="24"/>
          <w:szCs w:val="24"/>
          <w:lang w:val="en-IN"/>
        </w:rPr>
        <w:t>2. Active Ingredients 10 Trials of Jyotisthmati Herbal Medicated Tablets.</w:t>
      </w:r>
    </w:p>
    <w:tbl>
      <w:tblPr>
        <w:tblpPr w:vertAnchor="text" w:horzAnchor="page" w:leftFromText="180" w:rightFromText="180" w:tblpX="657" w:tblpY="212"/>
        <w:tblOverlap w:val="never"/>
        <w:tblW w:w="11091" w:type="dxa"/>
        <w:jc w:val="left"/>
        <w:tblInd w:w="108" w:type="dxa"/>
        <w:tblLayout w:type="fixed"/>
        <w:tblCellMar>
          <w:top w:w="0" w:type="dxa"/>
          <w:left w:w="108" w:type="dxa"/>
          <w:bottom w:w="0" w:type="dxa"/>
          <w:right w:w="108" w:type="dxa"/>
        </w:tblCellMar>
      </w:tblPr>
      <w:tblGrid>
        <w:gridCol w:w="776"/>
        <w:gridCol w:w="2195"/>
        <w:gridCol w:w="837"/>
        <w:gridCol w:w="804"/>
        <w:gridCol w:w="806"/>
        <w:gridCol w:w="806"/>
        <w:gridCol w:w="806"/>
        <w:gridCol w:w="806"/>
        <w:gridCol w:w="806"/>
        <w:gridCol w:w="807"/>
        <w:gridCol w:w="808"/>
        <w:gridCol w:w="834"/>
      </w:tblGrid>
      <w:tr>
        <w:trPr>
          <w:trHeight w:val="1026" w:hRule="atLeast"/>
        </w:trPr>
        <w:tc>
          <w:tcPr>
            <w:tcW w:w="77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Sr no.</w:t>
            </w:r>
          </w:p>
        </w:tc>
        <w:tc>
          <w:tcPr>
            <w:tcW w:w="219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 xml:space="preserve">Active ingredient </w:t>
            </w:r>
          </w:p>
        </w:tc>
        <w:tc>
          <w:tcPr>
            <w:tcW w:w="83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T1</w:t>
            </w:r>
          </w:p>
        </w:tc>
        <w:tc>
          <w:tcPr>
            <w:tcW w:w="80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T2</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T3</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T4</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T6</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T7</w:t>
            </w:r>
          </w:p>
        </w:tc>
        <w:tc>
          <w:tcPr>
            <w:tcW w:w="8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T8</w:t>
            </w:r>
          </w:p>
        </w:tc>
        <w:tc>
          <w:tcPr>
            <w:tcW w:w="808"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T9</w:t>
            </w:r>
          </w:p>
        </w:tc>
        <w:tc>
          <w:tcPr>
            <w:tcW w:w="8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T10</w:t>
            </w:r>
          </w:p>
        </w:tc>
      </w:tr>
      <w:tr>
        <w:trPr>
          <w:trHeight w:val="1072" w:hRule="atLeast"/>
        </w:trPr>
        <w:tc>
          <w:tcPr>
            <w:tcW w:w="77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1.</w:t>
            </w:r>
          </w:p>
        </w:tc>
        <w:tc>
          <w:tcPr>
            <w:tcW w:w="219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Jyotishmati</w:t>
            </w:r>
          </w:p>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Powder</w:t>
            </w:r>
          </w:p>
        </w:tc>
        <w:tc>
          <w:tcPr>
            <w:tcW w:w="83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110</w:t>
            </w:r>
          </w:p>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r>
          </w:p>
        </w:tc>
        <w:tc>
          <w:tcPr>
            <w:tcW w:w="80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120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100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115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105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110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120</w:t>
            </w:r>
          </w:p>
        </w:tc>
        <w:tc>
          <w:tcPr>
            <w:tcW w:w="8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100</w:t>
            </w:r>
          </w:p>
        </w:tc>
        <w:tc>
          <w:tcPr>
            <w:tcW w:w="808"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115</w:t>
            </w:r>
          </w:p>
        </w:tc>
        <w:tc>
          <w:tcPr>
            <w:tcW w:w="8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110</w:t>
            </w:r>
          </w:p>
        </w:tc>
      </w:tr>
      <w:tr>
        <w:trPr>
          <w:trHeight w:val="1072" w:hRule="atLeast"/>
        </w:trPr>
        <w:tc>
          <w:tcPr>
            <w:tcW w:w="77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2.</w:t>
            </w:r>
          </w:p>
        </w:tc>
        <w:tc>
          <w:tcPr>
            <w:tcW w:w="219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Brahmi</w:t>
            </w:r>
          </w:p>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Powder</w:t>
            </w:r>
          </w:p>
        </w:tc>
        <w:tc>
          <w:tcPr>
            <w:tcW w:w="83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30</w:t>
            </w:r>
          </w:p>
        </w:tc>
        <w:tc>
          <w:tcPr>
            <w:tcW w:w="80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35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30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30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35</w:t>
            </w:r>
          </w:p>
        </w:tc>
        <w:tc>
          <w:tcPr>
            <w:tcW w:w="808"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30</w:t>
            </w:r>
          </w:p>
        </w:tc>
        <w:tc>
          <w:tcPr>
            <w:tcW w:w="8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r>
      <w:tr>
        <w:trPr>
          <w:trHeight w:val="1072" w:hRule="atLeast"/>
        </w:trPr>
        <w:tc>
          <w:tcPr>
            <w:tcW w:w="77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3.</w:t>
            </w:r>
          </w:p>
        </w:tc>
        <w:tc>
          <w:tcPr>
            <w:tcW w:w="219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Shankhpushpi</w:t>
            </w:r>
          </w:p>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Powder</w:t>
            </w:r>
          </w:p>
        </w:tc>
        <w:tc>
          <w:tcPr>
            <w:tcW w:w="83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30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30</w:t>
            </w:r>
          </w:p>
        </w:tc>
        <w:tc>
          <w:tcPr>
            <w:tcW w:w="808"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r>
      <w:tr>
        <w:trPr>
          <w:trHeight w:val="1072" w:hRule="atLeast"/>
        </w:trPr>
        <w:tc>
          <w:tcPr>
            <w:tcW w:w="77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4.</w:t>
            </w:r>
          </w:p>
        </w:tc>
        <w:tc>
          <w:tcPr>
            <w:tcW w:w="219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Ashwagandha</w:t>
            </w:r>
          </w:p>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Powder</w:t>
            </w:r>
          </w:p>
        </w:tc>
        <w:tc>
          <w:tcPr>
            <w:tcW w:w="83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c>
          <w:tcPr>
            <w:tcW w:w="808"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25</w:t>
            </w:r>
          </w:p>
        </w:tc>
      </w:tr>
      <w:tr>
        <w:trPr>
          <w:trHeight w:val="1072" w:hRule="atLeast"/>
        </w:trPr>
        <w:tc>
          <w:tcPr>
            <w:tcW w:w="77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5.</w:t>
            </w:r>
          </w:p>
        </w:tc>
        <w:tc>
          <w:tcPr>
            <w:tcW w:w="219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 xml:space="preserve">Guduchi </w:t>
            </w:r>
          </w:p>
          <w:p>
            <w:pPr>
              <w:pStyle w:val="Normal"/>
              <w:widowControl w:val="false"/>
              <w:jc w:val="both"/>
              <w:rPr>
                <w:rFonts w:ascii="Times New Roman" w:hAnsi="Times New Roman" w:eastAsia="Times New Roman" w:cs="Times New Roman"/>
                <w:b/>
                <w:bCs w:val="false"/>
                <w:color w:val="000000"/>
                <w:position w:val="0"/>
                <w:sz w:val="24"/>
                <w:sz w:val="24"/>
                <w:szCs w:val="24"/>
                <w:vertAlign w:val="baseline"/>
                <w:lang w:val="en-US"/>
              </w:rPr>
            </w:pPr>
            <w:r>
              <w:rPr>
                <w:rFonts w:eastAsia="Times New Roman" w:cs="Times New Roman" w:ascii="Times New Roman" w:hAnsi="Times New Roman"/>
                <w:b/>
                <w:bCs w:val="false"/>
                <w:color w:val="000000"/>
                <w:position w:val="0"/>
                <w:sz w:val="24"/>
                <w:sz w:val="24"/>
                <w:szCs w:val="24"/>
                <w:vertAlign w:val="baseline"/>
                <w:lang w:val="en-US"/>
              </w:rPr>
              <w:t>Powder</w:t>
            </w:r>
          </w:p>
        </w:tc>
        <w:tc>
          <w:tcPr>
            <w:tcW w:w="83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15</w:t>
            </w:r>
          </w:p>
        </w:tc>
        <w:tc>
          <w:tcPr>
            <w:tcW w:w="8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c>
          <w:tcPr>
            <w:tcW w:w="808"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15</w:t>
            </w:r>
          </w:p>
        </w:tc>
        <w:tc>
          <w:tcPr>
            <w:tcW w:w="8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val="false"/>
                <w:bCs w:val="false"/>
                <w:color w:val="000000"/>
                <w:position w:val="0"/>
                <w:sz w:val="24"/>
                <w:sz w:val="24"/>
                <w:szCs w:val="24"/>
                <w:vertAlign w:val="baseline"/>
                <w:lang w:val="en-US"/>
              </w:rPr>
            </w:pPr>
            <w:r>
              <w:rPr>
                <w:rFonts w:eastAsia="Times New Roman" w:cs="Times New Roman" w:ascii="Times New Roman" w:hAnsi="Times New Roman"/>
                <w:b w:val="false"/>
                <w:bCs w:val="false"/>
                <w:color w:val="000000"/>
                <w:position w:val="0"/>
                <w:sz w:val="24"/>
                <w:sz w:val="24"/>
                <w:szCs w:val="24"/>
                <w:vertAlign w:val="baseline"/>
                <w:lang w:val="en-US"/>
              </w:rPr>
              <w:t>20</w:t>
            </w:r>
          </w:p>
        </w:tc>
      </w:tr>
      <w:tr>
        <w:trPr>
          <w:trHeight w:val="1086" w:hRule="atLeast"/>
        </w:trPr>
        <w:tc>
          <w:tcPr>
            <w:tcW w:w="2971" w:type="dxa"/>
            <w:gridSpan w:val="2"/>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Times New Roman" w:hAnsi="Times New Roman" w:eastAsia="Times New Roman" w:cs="Times New Roman"/>
                <w:b/>
                <w:bCs w:val="false"/>
                <w:color w:val="000000"/>
                <w:position w:val="0"/>
                <w:sz w:val="24"/>
                <w:sz w:val="24"/>
                <w:szCs w:val="24"/>
                <w:vertAlign w:val="baseline"/>
              </w:rPr>
            </w:pPr>
            <w:r>
              <w:rPr>
                <w:rFonts w:eastAsia="Times New Roman" w:cs="Times New Roman" w:ascii="Times New Roman" w:hAnsi="Times New Roman"/>
                <w:b/>
                <w:bCs w:val="false"/>
                <w:color w:val="000000"/>
                <w:position w:val="0"/>
                <w:sz w:val="24"/>
                <w:sz w:val="24"/>
                <w:szCs w:val="24"/>
                <w:vertAlign w:val="baseline"/>
                <w:lang w:val="en-US"/>
              </w:rPr>
              <w:t>Total (mg)</w:t>
            </w:r>
          </w:p>
        </w:tc>
        <w:tc>
          <w:tcPr>
            <w:tcW w:w="83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210</w:t>
            </w:r>
          </w:p>
        </w:tc>
        <w:tc>
          <w:tcPr>
            <w:tcW w:w="80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200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210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205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195</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200</w:t>
            </w:r>
          </w:p>
        </w:tc>
        <w:tc>
          <w:tcPr>
            <w:tcW w:w="80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195</w:t>
            </w:r>
          </w:p>
        </w:tc>
        <w:tc>
          <w:tcPr>
            <w:tcW w:w="8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210</w:t>
            </w:r>
          </w:p>
        </w:tc>
        <w:tc>
          <w:tcPr>
            <w:tcW w:w="808"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205</w:t>
            </w:r>
          </w:p>
        </w:tc>
        <w:tc>
          <w:tcPr>
            <w:tcW w:w="8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eastAsia="Times New Roman" w:cs="Times New Roman"/>
                <w:b/>
                <w:bCs/>
                <w:color w:val="000000"/>
                <w:position w:val="0"/>
                <w:sz w:val="24"/>
                <w:sz w:val="24"/>
                <w:szCs w:val="24"/>
                <w:vertAlign w:val="baseline"/>
                <w:lang w:val="en-US"/>
              </w:rPr>
            </w:pPr>
            <w:r>
              <w:rPr>
                <w:rFonts w:eastAsia="Times New Roman" w:cs="Times New Roman" w:ascii="Times New Roman" w:hAnsi="Times New Roman"/>
                <w:b/>
                <w:bCs/>
                <w:color w:val="000000"/>
                <w:position w:val="0"/>
                <w:sz w:val="24"/>
                <w:sz w:val="24"/>
                <w:szCs w:val="24"/>
                <w:vertAlign w:val="baseline"/>
                <w:lang w:val="en-US"/>
              </w:rPr>
              <w:t>200</w:t>
            </w:r>
          </w:p>
        </w:tc>
      </w:tr>
    </w:tbl>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lang w:val="en-IN"/>
        </w:rPr>
      </w:pPr>
      <w:r>
        <w:rPr>
          <w:rFonts w:eastAsia="Times New Roman" w:cs="Times New Roman" w:ascii="Times New Roman" w:hAnsi="Times New Roman"/>
          <w:b/>
          <w:bCs/>
          <w:sz w:val="24"/>
          <w:szCs w:val="24"/>
          <w:lang w:val="en-IN"/>
        </w:rPr>
        <w:t>Table 03. Pre-formulation Test of 10 Trials of Active Ingredients.</w:t>
      </w:r>
    </w:p>
    <w:tbl>
      <w:tblPr>
        <w:tblpPr w:vertAnchor="text" w:horzAnchor="page" w:leftFromText="180" w:rightFromText="180" w:tblpX="362" w:tblpY="51"/>
        <w:tblOverlap w:val="never"/>
        <w:tblW w:w="11293" w:type="dxa"/>
        <w:jc w:val="left"/>
        <w:tblInd w:w="108" w:type="dxa"/>
        <w:tblLayout w:type="fixed"/>
        <w:tblCellMar>
          <w:top w:w="0" w:type="dxa"/>
          <w:left w:w="108" w:type="dxa"/>
          <w:bottom w:w="0" w:type="dxa"/>
          <w:right w:w="108" w:type="dxa"/>
        </w:tblCellMar>
      </w:tblPr>
      <w:tblGrid>
        <w:gridCol w:w="689"/>
        <w:gridCol w:w="895"/>
        <w:gridCol w:w="895"/>
        <w:gridCol w:w="926"/>
        <w:gridCol w:w="884"/>
        <w:gridCol w:w="884"/>
        <w:gridCol w:w="958"/>
        <w:gridCol w:w="1137"/>
        <w:gridCol w:w="1400"/>
        <w:gridCol w:w="1292"/>
        <w:gridCol w:w="1333"/>
      </w:tblGrid>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 xml:space="preserve">Trial </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Total Active Ingred-</w:t>
            </w:r>
          </w:p>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ients</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Angle</w:t>
            </w:r>
          </w:p>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 xml:space="preserve"> </w:t>
            </w:r>
            <w:r>
              <w:rPr>
                <w:rFonts w:eastAsia="Times New Roman" w:cs="Times New Roman" w:ascii="Times New Roman" w:hAnsi="Times New Roman"/>
                <w:b/>
                <w:bCs/>
                <w:position w:val="0"/>
                <w:sz w:val="20"/>
                <w:sz w:val="20"/>
                <w:szCs w:val="20"/>
                <w:vertAlign w:val="baseline"/>
                <w:lang w:val="en-US"/>
              </w:rPr>
              <w:t xml:space="preserve">of </w:t>
            </w:r>
          </w:p>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Repose</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Bulk Density</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Tapped Density</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 xml:space="preserve">Carr’s </w:t>
            </w:r>
          </w:p>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Index</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Hausner Ra</w:t>
            </w:r>
            <w:r>
              <w:rPr>
                <w:rFonts w:eastAsia="Times New Roman" w:cs="Times New Roman" w:ascii="Times New Roman" w:hAnsi="Times New Roman"/>
                <w:b/>
                <w:bCs/>
                <w:position w:val="0"/>
                <w:sz w:val="20"/>
                <w:sz w:val="20"/>
                <w:szCs w:val="20"/>
                <w:vertAlign w:val="baseline"/>
                <w:lang w:val="en-IN"/>
              </w:rPr>
              <w:t>t</w:t>
            </w:r>
            <w:r>
              <w:rPr>
                <w:rFonts w:eastAsia="Times New Roman" w:cs="Times New Roman" w:ascii="Times New Roman" w:hAnsi="Times New Roman"/>
                <w:b/>
                <w:bCs/>
                <w:position w:val="0"/>
                <w:sz w:val="20"/>
                <w:sz w:val="20"/>
                <w:szCs w:val="20"/>
                <w:vertAlign w:val="baseline"/>
                <w:lang w:val="en-US"/>
              </w:rPr>
              <w:t>io</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Alkaloids (Dregndo</w:t>
            </w:r>
          </w:p>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rff’s Test)</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Flavan</w:t>
            </w:r>
            <w:r>
              <w:rPr>
                <w:rFonts w:eastAsia="Times New Roman" w:cs="Times New Roman" w:ascii="Times New Roman" w:hAnsi="Times New Roman"/>
                <w:b/>
                <w:bCs/>
                <w:position w:val="0"/>
                <w:sz w:val="20"/>
                <w:sz w:val="20"/>
                <w:szCs w:val="20"/>
                <w:vertAlign w:val="baseline"/>
                <w:lang w:val="en-IN"/>
              </w:rPr>
              <w:t>o</w:t>
            </w:r>
            <w:r>
              <w:rPr>
                <w:rFonts w:eastAsia="Times New Roman" w:cs="Times New Roman" w:ascii="Times New Roman" w:hAnsi="Times New Roman"/>
                <w:b/>
                <w:bCs/>
                <w:position w:val="0"/>
                <w:sz w:val="20"/>
                <w:sz w:val="20"/>
                <w:szCs w:val="20"/>
                <w:vertAlign w:val="baseline"/>
                <w:lang w:val="en-US"/>
              </w:rPr>
              <w:t>ids</w:t>
            </w:r>
          </w:p>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(Shinoda Test)</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Saponin</w:t>
            </w:r>
          </w:p>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(Foam Test)</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Glycosides</w:t>
            </w:r>
          </w:p>
          <w:p>
            <w:pPr>
              <w:pStyle w:val="Normal"/>
              <w:widowControl w:val="false"/>
              <w:jc w:val="both"/>
              <w:rPr>
                <w:rFonts w:ascii="Times New Roman" w:hAnsi="Times New Roman" w:eastAsia="Times New Roman" w:cs="Times New Roman"/>
                <w:b/>
                <w:bCs/>
                <w:position w:val="0"/>
                <w:sz w:val="20"/>
                <w:sz w:val="20"/>
                <w:szCs w:val="20"/>
                <w:vertAlign w:val="baseline"/>
                <w:lang w:val="en-US"/>
              </w:rPr>
            </w:pPr>
            <w:r>
              <w:rPr>
                <w:rFonts w:eastAsia="Times New Roman" w:cs="Times New Roman" w:ascii="Times New Roman" w:hAnsi="Times New Roman"/>
                <w:b/>
                <w:bCs/>
                <w:position w:val="0"/>
                <w:sz w:val="20"/>
                <w:sz w:val="20"/>
                <w:szCs w:val="20"/>
                <w:vertAlign w:val="baseline"/>
                <w:lang w:val="en-US"/>
              </w:rPr>
              <w:t>(Keller-Killiani Test)</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T1</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210</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28</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0.45</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0.52</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13.4</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1.15</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Strong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T2</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200</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30</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0.44</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0.51</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13.7</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1.16</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 xml:space="preserve">Moderate Presence </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T3</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210</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27</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0.46</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0.53</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13.2</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1.15</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Strong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Strong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T4</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205</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29</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0.45</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0.52</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13.5</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1.15</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T5</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195</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31</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0.43</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0.50</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14.0</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1.17</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Slight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Slight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T6</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200</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30</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0.44</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0.51</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13.7</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1.16</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T7</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195</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32</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0.42</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0.49</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14.2</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1.18</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Slight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Slight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Slight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Slight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T8</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210</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27</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0.46</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0.53</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13.2</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1.15</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Strong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Strong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T9</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205</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29</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0.45</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0.52</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13.5</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1.15</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r>
        <w:trPr>
          <w:trHeight w:val="90" w:hRule="atLeast"/>
        </w:trPr>
        <w:tc>
          <w:tcPr>
            <w:tcW w:w="6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bCs/>
                <w:position w:val="0"/>
                <w:sz w:val="24"/>
                <w:sz w:val="24"/>
                <w:szCs w:val="24"/>
                <w:vertAlign w:val="baseline"/>
                <w:lang w:val="en-US"/>
              </w:rPr>
            </w:pPr>
            <w:r>
              <w:rPr>
                <w:rFonts w:eastAsia="Times New Roman" w:cs="Times New Roman" w:ascii="Times New Roman" w:hAnsi="Times New Roman"/>
                <w:b/>
                <w:bCs/>
                <w:position w:val="0"/>
                <w:sz w:val="24"/>
                <w:sz w:val="24"/>
                <w:szCs w:val="24"/>
                <w:vertAlign w:val="baseline"/>
                <w:lang w:val="en-US"/>
              </w:rPr>
              <w:t>T10</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200</w:t>
            </w:r>
          </w:p>
        </w:tc>
        <w:tc>
          <w:tcPr>
            <w:tcW w:w="89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30</w:t>
            </w:r>
          </w:p>
        </w:tc>
        <w:tc>
          <w:tcPr>
            <w:tcW w:w="9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0.44</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0.51</w:t>
            </w:r>
          </w:p>
        </w:tc>
        <w:tc>
          <w:tcPr>
            <w:tcW w:w="8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13.7</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1.16</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eastAsia="Times New Roman" w:cs="Times New Roman"/>
                <w:b w:val="false"/>
                <w:bCs w:val="false"/>
                <w:position w:val="0"/>
                <w:sz w:val="24"/>
                <w:sz w:val="24"/>
                <w:szCs w:val="24"/>
                <w:vertAlign w:val="baseline"/>
                <w:lang w:val="en-US"/>
              </w:rPr>
            </w:pPr>
            <w:r>
              <w:rPr>
                <w:rFonts w:eastAsia="Times New Roman" w:cs="Times New Roman" w:ascii="Times New Roman" w:hAnsi="Times New Roman"/>
                <w:b w:val="false"/>
                <w:bCs w:val="false"/>
                <w:position w:val="0"/>
                <w:sz w:val="24"/>
                <w:sz w:val="24"/>
                <w:szCs w:val="24"/>
                <w:vertAlign w:val="baseline"/>
                <w:lang w:val="en-US"/>
              </w:rPr>
              <w:t>Moderate Presence</w:t>
            </w:r>
          </w:p>
        </w:tc>
      </w:tr>
    </w:tbl>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METHOD OF PREPARATION </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Table. 02. Formulation Table of Jyotishmati-Enriched Herbal Medicated Tablet for Memory Enhancement.</w:t>
      </w:r>
      <w:r>
        <w:rPr>
          <w:rFonts w:eastAsia="Times New Roman" w:cs="Times New Roman" w:ascii="Times New Roman" w:hAnsi="Times New Roman"/>
          <w:b/>
          <w:bCs/>
          <w:sz w:val="24"/>
          <w:szCs w:val="24"/>
          <w:vertAlign w:val="superscript"/>
        </w:rPr>
        <w:t>[21,23,29]</w:t>
      </w:r>
    </w:p>
    <w:tbl>
      <w:tblPr>
        <w:tblpPr w:vertAnchor="text" w:horzAnchor="page" w:leftFromText="180" w:rightFromText="180" w:tblpX="995" w:tblpY="431"/>
        <w:tblOverlap w:val="never"/>
        <w:tblW w:w="9792" w:type="dxa"/>
        <w:jc w:val="left"/>
        <w:tblInd w:w="15" w:type="dxa"/>
        <w:tblLayout w:type="fixed"/>
        <w:tblCellMar>
          <w:top w:w="15" w:type="dxa"/>
          <w:left w:w="15" w:type="dxa"/>
          <w:bottom w:w="15" w:type="dxa"/>
          <w:right w:w="15" w:type="dxa"/>
        </w:tblCellMar>
      </w:tblPr>
      <w:tblGrid>
        <w:gridCol w:w="570"/>
        <w:gridCol w:w="2354"/>
        <w:gridCol w:w="1810"/>
        <w:gridCol w:w="1332"/>
        <w:gridCol w:w="1596"/>
        <w:gridCol w:w="2130"/>
      </w:tblGrid>
      <w:tr>
        <w:trPr>
          <w:trHeight w:val="584" w:hRule="atLeast"/>
        </w:trPr>
        <w:tc>
          <w:tcPr>
            <w:tcW w:w="570" w:type="dxa"/>
            <w:tcBorders>
              <w:top w:val="single" w:sz="4" w:space="0" w:color="000000"/>
              <w:left w:val="single" w:sz="4" w:space="0" w:color="000000"/>
              <w:bottom w:val="single" w:sz="8" w:space="0" w:color="000000"/>
              <w:right w:val="single" w:sz="4" w:space="0" w:color="000000"/>
            </w:tcBorders>
            <w:shd w:fill="FFFFFF" w:val="clear"/>
            <w:vAlign w:val="center"/>
          </w:tcPr>
          <w:p>
            <w:pPr>
              <w:pStyle w:val="Normal"/>
              <w:jc w:val="center"/>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Sr. No.</w:t>
            </w:r>
          </w:p>
        </w:tc>
        <w:tc>
          <w:tcPr>
            <w:tcW w:w="2354" w:type="dxa"/>
            <w:tcBorders>
              <w:top w:val="single" w:sz="4" w:space="0" w:color="000000"/>
              <w:left w:val="single" w:sz="4" w:space="0" w:color="000000"/>
              <w:bottom w:val="single" w:sz="8" w:space="0" w:color="000000"/>
              <w:right w:val="single" w:sz="4" w:space="0" w:color="000000"/>
            </w:tcBorders>
            <w:shd w:fill="FFFFFF" w:val="clear"/>
          </w:tcPr>
          <w:p>
            <w:pPr>
              <w:pStyle w:val="Normal"/>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Ingredient</w:t>
            </w:r>
          </w:p>
        </w:tc>
        <w:tc>
          <w:tcPr>
            <w:tcW w:w="1810" w:type="dxa"/>
            <w:tcBorders>
              <w:top w:val="single" w:sz="4" w:space="0" w:color="000000"/>
              <w:left w:val="single" w:sz="4" w:space="0" w:color="000000"/>
              <w:bottom w:val="single" w:sz="8" w:space="0" w:color="000000"/>
              <w:right w:val="single" w:sz="4" w:space="0" w:color="000000"/>
            </w:tcBorders>
            <w:shd w:fill="FFFFFF" w:val="clear"/>
          </w:tcPr>
          <w:p>
            <w:pPr>
              <w:pStyle w:val="Normal"/>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Category / Role</w:t>
            </w:r>
          </w:p>
        </w:tc>
        <w:tc>
          <w:tcPr>
            <w:tcW w:w="1332" w:type="dxa"/>
            <w:tcBorders>
              <w:top w:val="single" w:sz="4" w:space="0" w:color="000000"/>
              <w:left w:val="single" w:sz="4" w:space="0" w:color="000000"/>
              <w:bottom w:val="single" w:sz="8" w:space="0" w:color="000000"/>
              <w:right w:val="single" w:sz="4" w:space="0" w:color="000000"/>
            </w:tcBorders>
            <w:shd w:fill="FFFFFF" w:val="clear"/>
          </w:tcPr>
          <w:p>
            <w:pPr>
              <w:pStyle w:val="Normal"/>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Quantity per Tablet (mg</w:t>
            </w:r>
            <w:r>
              <w:rPr>
                <w:rFonts w:eastAsia="Times New Roman" w:cs="Times New Roman" w:ascii="Times New Roman" w:hAnsi="Times New Roman"/>
                <w:b/>
                <w:bCs/>
                <w:color w:val="000000"/>
                <w:sz w:val="24"/>
                <w:szCs w:val="24"/>
                <w:lang w:val="en-US"/>
              </w:rPr>
              <w:t xml:space="preserve"> or mL</w:t>
            </w:r>
            <w:r>
              <w:rPr>
                <w:rFonts w:eastAsia="Times New Roman" w:cs="Times New Roman" w:ascii="Times New Roman" w:hAnsi="Times New Roman"/>
                <w:b/>
                <w:bCs/>
                <w:color w:val="000000"/>
                <w:sz w:val="24"/>
                <w:szCs w:val="24"/>
              </w:rPr>
              <w:t>)</w:t>
            </w:r>
          </w:p>
        </w:tc>
        <w:tc>
          <w:tcPr>
            <w:tcW w:w="1596" w:type="dxa"/>
            <w:tcBorders>
              <w:top w:val="single" w:sz="4" w:space="0" w:color="000000"/>
              <w:left w:val="single" w:sz="4" w:space="0" w:color="000000"/>
              <w:bottom w:val="single" w:sz="8" w:space="0" w:color="000000"/>
              <w:right w:val="single" w:sz="4" w:space="0" w:color="000000"/>
            </w:tcBorders>
            <w:shd w:fill="FFFFFF" w:val="clear"/>
          </w:tcPr>
          <w:p>
            <w:pPr>
              <w:pStyle w:val="Normal"/>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Quantity for 20 Tablets (mg</w:t>
            </w:r>
            <w:r>
              <w:rPr>
                <w:rFonts w:eastAsia="Times New Roman" w:cs="Times New Roman" w:ascii="Times New Roman" w:hAnsi="Times New Roman"/>
                <w:b/>
                <w:bCs/>
                <w:color w:val="000000"/>
                <w:sz w:val="24"/>
                <w:szCs w:val="24"/>
                <w:lang w:val="en-US"/>
              </w:rPr>
              <w:t xml:space="preserve"> or mL</w:t>
            </w:r>
            <w:r>
              <w:rPr>
                <w:rFonts w:eastAsia="Times New Roman" w:cs="Times New Roman" w:ascii="Times New Roman" w:hAnsi="Times New Roman"/>
                <w:b/>
                <w:bCs/>
                <w:color w:val="000000"/>
                <w:sz w:val="24"/>
                <w:szCs w:val="24"/>
              </w:rPr>
              <w:t>)</w:t>
            </w:r>
          </w:p>
        </w:tc>
        <w:tc>
          <w:tcPr>
            <w:tcW w:w="2130" w:type="dxa"/>
            <w:tcBorders>
              <w:top w:val="single" w:sz="4" w:space="0" w:color="000000"/>
              <w:left w:val="single" w:sz="4" w:space="0" w:color="000000"/>
              <w:bottom w:val="single" w:sz="8" w:space="0" w:color="000000"/>
              <w:right w:val="single" w:sz="4" w:space="0" w:color="000000"/>
            </w:tcBorders>
            <w:shd w:fill="FFFFFF" w:val="clear"/>
          </w:tcPr>
          <w:p>
            <w:pPr>
              <w:pStyle w:val="Normal"/>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Quantity for 20 Tablets (g or mL)</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Jyotishmati seed powder</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90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1800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Brahmi powder</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40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800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0.8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Shankhpushpi powder</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30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600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0.6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Ashwagandha powder</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700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0.7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Guduchi powder</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30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600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0.6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Lactose monohydrate</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Diluent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18</w:t>
            </w:r>
            <w:r>
              <w:rPr>
                <w:rFonts w:eastAsia="Times New Roman" w:cs="Times New Roman" w:ascii="Times New Roman" w:hAnsi="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36</w:t>
            </w:r>
            <w:r>
              <w:rPr>
                <w:rFonts w:eastAsia="Times New Roman" w:cs="Times New Roman" w:ascii="Times New Roman" w:hAnsi="Times New Roman"/>
                <w:color w:val="000000"/>
                <w:sz w:val="24"/>
                <w:szCs w:val="24"/>
              </w:rPr>
              <w:t>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w:t>
            </w:r>
            <w:r>
              <w:rPr>
                <w:rFonts w:eastAsia="Times New Roman" w:cs="Times New Roman" w:ascii="Times New Roman" w:hAnsi="Times New Roman"/>
                <w:color w:val="000000"/>
                <w:sz w:val="24"/>
                <w:szCs w:val="24"/>
                <w:lang w:val="en-US"/>
              </w:rPr>
              <w:t>36</w:t>
            </w:r>
            <w:r>
              <w:rPr>
                <w:rFonts w:eastAsia="Times New Roman" w:cs="Times New Roman" w:ascii="Times New Roman" w:hAnsi="Times New Roman"/>
                <w:color w:val="000000"/>
                <w:sz w:val="24"/>
                <w:szCs w:val="24"/>
              </w:rPr>
              <w:t xml:space="preserve">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Maize Starch paste</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Binder</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8</w:t>
            </w:r>
            <w:r>
              <w:rPr>
                <w:rFonts w:eastAsia="Times New Roman" w:cs="Times New Roman" w:ascii="Times New Roman" w:hAnsi="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r>
              <w:rPr>
                <w:rFonts w:eastAsia="Times New Roman" w:cs="Times New Roman" w:ascii="Times New Roman" w:hAnsi="Times New Roman"/>
                <w:color w:val="000000"/>
                <w:sz w:val="24"/>
                <w:szCs w:val="24"/>
                <w:lang w:val="en-US"/>
              </w:rPr>
              <w:t>6</w:t>
            </w:r>
            <w:r>
              <w:rPr>
                <w:rFonts w:eastAsia="Times New Roman" w:cs="Times New Roman" w:ascii="Times New Roman" w:hAnsi="Times New Roman"/>
                <w:color w:val="000000"/>
                <w:sz w:val="24"/>
                <w:szCs w:val="24"/>
              </w:rPr>
              <w:t>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0.1</w:t>
            </w:r>
            <w:r>
              <w:rPr>
                <w:rFonts w:eastAsia="Times New Roman" w:cs="Times New Roman" w:ascii="Times New Roman" w:hAnsi="Times New Roman"/>
                <w:color w:val="000000"/>
                <w:sz w:val="24"/>
                <w:szCs w:val="24"/>
                <w:lang w:val="en-US"/>
              </w:rPr>
              <w:t xml:space="preserve">6 </w:t>
            </w:r>
            <w:r>
              <w:rPr>
                <w:rFonts w:eastAsia="Times New Roman" w:cs="Times New Roman" w:ascii="Times New Roman" w:hAnsi="Times New Roman"/>
                <w:color w:val="000000"/>
                <w:sz w:val="24"/>
                <w:szCs w:val="24"/>
              </w:rPr>
              <w:t>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Isabgol</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Disintegrant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5</w:t>
            </w:r>
            <w:r>
              <w:rPr>
                <w:rFonts w:eastAsia="Times New Roman" w:cs="Times New Roman" w:ascii="Times New Roman" w:hAnsi="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10</w:t>
            </w:r>
            <w:r>
              <w:rPr>
                <w:rFonts w:eastAsia="Times New Roman" w:cs="Times New Roman" w:ascii="Times New Roman" w:hAnsi="Times New Roman"/>
                <w:color w:val="000000"/>
                <w:sz w:val="24"/>
                <w:szCs w:val="24"/>
              </w:rPr>
              <w:t>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w:t>
            </w:r>
            <w:r>
              <w:rPr>
                <w:rFonts w:eastAsia="Times New Roman" w:cs="Times New Roman" w:ascii="Times New Roman" w:hAnsi="Times New Roman"/>
                <w:color w:val="000000"/>
                <w:sz w:val="24"/>
                <w:szCs w:val="24"/>
                <w:lang w:val="en-US"/>
              </w:rPr>
              <w:t>10</w:t>
            </w:r>
            <w:r>
              <w:rPr>
                <w:rFonts w:eastAsia="Times New Roman" w:cs="Times New Roman" w:ascii="Times New Roman" w:hAnsi="Times New Roman"/>
                <w:color w:val="000000"/>
                <w:sz w:val="24"/>
                <w:szCs w:val="24"/>
              </w:rPr>
              <w:t xml:space="preserve">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Talc</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Glidant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3</w:t>
            </w:r>
            <w:r>
              <w:rPr>
                <w:rFonts w:eastAsia="Times New Roman" w:cs="Times New Roman" w:ascii="Times New Roman" w:hAnsi="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6</w:t>
            </w:r>
            <w:r>
              <w:rPr>
                <w:rFonts w:eastAsia="Times New Roman" w:cs="Times New Roman" w:ascii="Times New Roman" w:hAnsi="Times New Roman"/>
                <w:color w:val="000000"/>
                <w:sz w:val="24"/>
                <w:szCs w:val="24"/>
              </w:rPr>
              <w:t>0 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0.0</w:t>
            </w:r>
            <w:r>
              <w:rPr>
                <w:rFonts w:eastAsia="Times New Roman" w:cs="Times New Roman" w:ascii="Times New Roman" w:hAnsi="Times New Roman"/>
                <w:color w:val="000000"/>
                <w:sz w:val="24"/>
                <w:szCs w:val="24"/>
                <w:lang w:val="en-US"/>
              </w:rPr>
              <w:t>6</w:t>
            </w:r>
            <w:r>
              <w:rPr>
                <w:rFonts w:eastAsia="Times New Roman" w:cs="Times New Roman" w:ascii="Times New Roman" w:hAnsi="Times New Roman"/>
                <w:color w:val="000000"/>
                <w:sz w:val="24"/>
                <w:szCs w:val="24"/>
              </w:rPr>
              <w:t xml:space="preserve">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Castor oil</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Lubricant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rPr>
              <w:t>0.</w:t>
            </w:r>
            <w:r>
              <w:rPr>
                <w:rFonts w:eastAsia="Times New Roman" w:cs="Times New Roman" w:ascii="Times New Roman" w:hAnsi="Times New Roman"/>
                <w:color w:val="000000"/>
                <w:sz w:val="24"/>
                <w:szCs w:val="24"/>
                <w:lang w:val="en-US"/>
              </w:rPr>
              <w:t>002</w:t>
            </w:r>
            <w:r>
              <w:rPr>
                <w:rFonts w:eastAsia="Times New Roman" w:cs="Times New Roman" w:ascii="Times New Roman" w:hAnsi="Times New Roman"/>
                <w:color w:val="000000"/>
                <w:sz w:val="24"/>
                <w:szCs w:val="24"/>
              </w:rPr>
              <w:t xml:space="preserve"> m</w:t>
            </w:r>
            <w:r>
              <w:rPr>
                <w:rFonts w:eastAsia="Times New Roman" w:cs="Times New Roman" w:ascii="Times New Roman" w:hAnsi="Times New Roman"/>
                <w:color w:val="000000"/>
                <w:sz w:val="24"/>
                <w:szCs w:val="24"/>
                <w:lang w:val="en-US"/>
              </w:rPr>
              <w:t>L</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0.04</w:t>
            </w:r>
            <w:r>
              <w:rPr>
                <w:rFonts w:eastAsia="Times New Roman" w:cs="Times New Roman" w:ascii="Times New Roman" w:hAnsi="Times New Roman"/>
                <w:color w:val="000000"/>
                <w:sz w:val="24"/>
                <w:szCs w:val="24"/>
              </w:rPr>
              <w:t xml:space="preserve"> m</w:t>
            </w:r>
            <w:r>
              <w:rPr>
                <w:rFonts w:eastAsia="Times New Roman" w:cs="Times New Roman" w:ascii="Times New Roman" w:hAnsi="Times New Roman"/>
                <w:color w:val="000000"/>
                <w:sz w:val="24"/>
                <w:szCs w:val="24"/>
                <w:lang w:val="en-US"/>
              </w:rPr>
              <w:t>L</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w:t>
            </w:r>
            <w:r>
              <w:rPr>
                <w:rFonts w:eastAsia="Times New Roman" w:cs="Times New Roman" w:ascii="Times New Roman" w:hAnsi="Times New Roman"/>
                <w:color w:val="000000"/>
                <w:sz w:val="24"/>
                <w:szCs w:val="24"/>
                <w:lang w:val="en-US"/>
              </w:rPr>
              <w:t>04</w:t>
            </w:r>
            <w:r>
              <w:rPr>
                <w:rFonts w:eastAsia="Times New Roman" w:cs="Times New Roman" w:ascii="Times New Roman" w:hAnsi="Times New Roman"/>
                <w:color w:val="000000"/>
                <w:sz w:val="24"/>
                <w:szCs w:val="24"/>
              </w:rPr>
              <w:t xml:space="preserve"> mL</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Turmeric extract</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Preservative</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2</w:t>
            </w:r>
            <w:r>
              <w:rPr>
                <w:rFonts w:eastAsia="Times New Roman" w:cs="Times New Roman" w:ascii="Times New Roman" w:hAnsi="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en-US"/>
              </w:rPr>
              <w:t xml:space="preserve">40 </w:t>
            </w:r>
            <w:r>
              <w:rPr>
                <w:rFonts w:eastAsia="Times New Roman" w:cs="Times New Roman" w:ascii="Times New Roman" w:hAnsi="Times New Roman"/>
                <w:color w:val="000000"/>
                <w:sz w:val="24"/>
                <w:szCs w:val="24"/>
              </w:rPr>
              <w:t>mg</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0.0</w:t>
            </w:r>
            <w:r>
              <w:rPr>
                <w:rFonts w:eastAsia="Times New Roman" w:cs="Times New Roman" w:ascii="Times New Roman" w:hAnsi="Times New Roman"/>
                <w:color w:val="000000"/>
                <w:sz w:val="24"/>
                <w:szCs w:val="24"/>
                <w:lang w:val="en-US"/>
              </w:rPr>
              <w:t>4</w:t>
            </w:r>
            <w:r>
              <w:rPr>
                <w:rFonts w:eastAsia="Times New Roman" w:cs="Times New Roman" w:ascii="Times New Roman" w:hAnsi="Times New Roman"/>
                <w:color w:val="000000"/>
                <w:sz w:val="24"/>
                <w:szCs w:val="24"/>
              </w:rPr>
              <w:t xml:space="preserve"> g</w:t>
            </w:r>
          </w:p>
        </w:tc>
      </w:tr>
      <w:tr>
        <w:trPr>
          <w:trHeight w:val="584" w:hRule="atLeast"/>
        </w:trPr>
        <w:tc>
          <w:tcPr>
            <w:tcW w:w="5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w:t>
            </w:r>
          </w:p>
        </w:tc>
        <w:tc>
          <w:tcPr>
            <w:tcW w:w="2354"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Peppermint oil</w:t>
            </w:r>
          </w:p>
        </w:tc>
        <w:tc>
          <w:tcPr>
            <w:tcW w:w="181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Flavoring agent</w:t>
            </w:r>
          </w:p>
        </w:tc>
        <w:tc>
          <w:tcPr>
            <w:tcW w:w="1332"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rPr>
              <w:t>0.</w:t>
            </w:r>
            <w:r>
              <w:rPr>
                <w:rFonts w:eastAsia="Times New Roman" w:cs="Times New Roman" w:ascii="Times New Roman" w:hAnsi="Times New Roman"/>
                <w:color w:val="000000"/>
                <w:sz w:val="24"/>
                <w:szCs w:val="24"/>
                <w:lang w:val="en-US"/>
              </w:rPr>
              <w:t>002</w:t>
            </w:r>
            <w:r>
              <w:rPr>
                <w:rFonts w:eastAsia="Times New Roman" w:cs="Times New Roman" w:ascii="Times New Roman" w:hAnsi="Times New Roman"/>
                <w:color w:val="000000"/>
                <w:sz w:val="24"/>
                <w:szCs w:val="24"/>
              </w:rPr>
              <w:t xml:space="preserve"> m</w:t>
            </w:r>
            <w:r>
              <w:rPr>
                <w:rFonts w:eastAsia="Times New Roman" w:cs="Times New Roman" w:ascii="Times New Roman" w:hAnsi="Times New Roman"/>
                <w:color w:val="000000"/>
                <w:sz w:val="24"/>
                <w:szCs w:val="24"/>
                <w:lang w:val="en-US"/>
              </w:rPr>
              <w:t>L</w:t>
            </w:r>
          </w:p>
        </w:tc>
        <w:tc>
          <w:tcPr>
            <w:tcW w:w="1596"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0.04</w:t>
            </w:r>
            <w:r>
              <w:rPr>
                <w:rFonts w:eastAsia="Times New Roman" w:cs="Times New Roman" w:ascii="Times New Roman" w:hAnsi="Times New Roman"/>
                <w:color w:val="000000"/>
                <w:sz w:val="24"/>
                <w:szCs w:val="24"/>
              </w:rPr>
              <w:t xml:space="preserve"> m</w:t>
            </w:r>
            <w:r>
              <w:rPr>
                <w:rFonts w:eastAsia="Times New Roman" w:cs="Times New Roman" w:ascii="Times New Roman" w:hAnsi="Times New Roman"/>
                <w:color w:val="000000"/>
                <w:sz w:val="24"/>
                <w:szCs w:val="24"/>
                <w:lang w:val="en-US"/>
              </w:rPr>
              <w:t>L</w:t>
            </w:r>
          </w:p>
        </w:tc>
        <w:tc>
          <w:tcPr>
            <w:tcW w:w="2130" w:type="dxa"/>
            <w:tcBorders>
              <w:top w:val="single" w:sz="4" w:space="0" w:color="000000"/>
              <w:left w:val="single" w:sz="4" w:space="0" w:color="000000"/>
              <w:bottom w:val="single" w:sz="4" w:space="0" w:color="000000"/>
              <w:right w:val="single" w:sz="4" w:space="0" w:color="000000"/>
            </w:tcBorders>
            <w:shd w:fill="FFFFFF" w:val="clear"/>
          </w:tcPr>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0</w:t>
            </w:r>
            <w:r>
              <w:rPr>
                <w:rFonts w:eastAsia="Times New Roman" w:cs="Times New Roman" w:ascii="Times New Roman" w:hAnsi="Times New Roman"/>
                <w:color w:val="000000"/>
                <w:sz w:val="24"/>
                <w:szCs w:val="24"/>
                <w:lang w:val="en-US"/>
              </w:rPr>
              <w:t>.04</w:t>
            </w:r>
            <w:r>
              <w:rPr>
                <w:rFonts w:eastAsia="Times New Roman" w:cs="Times New Roman" w:ascii="Times New Roman" w:hAnsi="Times New Roman"/>
                <w:color w:val="000000"/>
                <w:sz w:val="24"/>
                <w:szCs w:val="24"/>
              </w:rPr>
              <w:t xml:space="preserve"> mL</w:t>
            </w:r>
          </w:p>
        </w:tc>
      </w:tr>
    </w:tbl>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jc w:val="both"/>
        <w:rPr>
          <w:rFonts w:ascii="Times New Roman" w:hAnsi="Times New Roman" w:eastAsia="Times New Roman" w:cs="Times New Roman"/>
          <w:b/>
          <w:bCs/>
          <w:sz w:val="24"/>
          <w:szCs w:val="24"/>
          <w:lang w:val="en-IN"/>
        </w:rPr>
      </w:pPr>
      <w:r>
        <w:rPr>
          <w:rFonts w:eastAsia="Times New Roman" w:cs="Times New Roman" w:ascii="Times New Roman" w:hAnsi="Times New Roman"/>
          <w:b/>
          <w:bCs/>
          <w:sz w:val="24"/>
          <w:szCs w:val="24"/>
          <w:lang w:val="en-IN"/>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2.1. Ingredients and Quantity</w:t>
      </w:r>
      <w:r>
        <w:rPr>
          <w:rFonts w:eastAsia="Times New Roman" w:cs="Times New Roman" w:ascii="Times New Roman" w:hAnsi="Times New Roman"/>
          <w:b/>
          <w:bCs/>
          <w:sz w:val="24"/>
          <w:szCs w:val="24"/>
          <w:vertAlign w:val="superscript"/>
        </w:rPr>
        <w:t>[21,23,29]</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Jyotishmati seed powder = </w:t>
      </w:r>
      <w:r>
        <w:rPr>
          <w:rFonts w:eastAsia="Times New Roman" w:cs="Times New Roman" w:ascii="Times New Roman" w:hAnsi="Times New Roman"/>
          <w:sz w:val="24"/>
          <w:szCs w:val="24"/>
          <w:lang w:val="en-IN"/>
        </w:rPr>
        <w:t>100</w:t>
      </w:r>
      <w:r>
        <w:rPr>
          <w:rFonts w:eastAsia="Times New Roman" w:cs="Times New Roman" w:ascii="Times New Roman" w:hAnsi="Times New Roman"/>
          <w:sz w:val="24"/>
          <w:szCs w:val="24"/>
        </w:rPr>
        <w:t xml:space="preserve"> mg × 20 =  </w:t>
      </w:r>
      <w:r>
        <w:rPr>
          <w:rFonts w:eastAsia="Times New Roman" w:cs="Times New Roman" w:ascii="Times New Roman" w:hAnsi="Times New Roman"/>
          <w:sz w:val="24"/>
          <w:szCs w:val="24"/>
          <w:lang w:val="en-IN"/>
        </w:rPr>
        <w:t>20</w:t>
      </w:r>
      <w:r>
        <w:rPr>
          <w:rFonts w:eastAsia="Times New Roman" w:cs="Times New Roman" w:ascii="Times New Roman" w:hAnsi="Times New Roman"/>
          <w:sz w:val="24"/>
          <w:szCs w:val="24"/>
        </w:rPr>
        <w:t xml:space="preserve">00 mg = </w:t>
      </w:r>
      <w:r>
        <w:rPr>
          <w:rFonts w:eastAsia="Times New Roman" w:cs="Times New Roman" w:ascii="Times New Roman" w:hAnsi="Times New Roman"/>
          <w:sz w:val="24"/>
          <w:szCs w:val="24"/>
          <w:lang w:val="en-IN"/>
        </w:rPr>
        <w:t xml:space="preserve">2.0 </w:t>
      </w:r>
      <w:r>
        <w:rPr>
          <w:rFonts w:eastAsia="Times New Roman" w:cs="Times New Roman" w:ascii="Times New Roman" w:hAnsi="Times New Roman"/>
          <w:sz w:val="24"/>
          <w:szCs w:val="24"/>
        </w:rPr>
        <w:t>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Brahmi powder = </w:t>
      </w:r>
      <w:r>
        <w:rPr>
          <w:rFonts w:eastAsia="Times New Roman" w:cs="Times New Roman" w:ascii="Times New Roman" w:hAnsi="Times New Roman"/>
          <w:sz w:val="24"/>
          <w:szCs w:val="24"/>
          <w:lang w:val="en-IN"/>
        </w:rPr>
        <w:t>35</w:t>
      </w:r>
      <w:r>
        <w:rPr>
          <w:rFonts w:eastAsia="Times New Roman" w:cs="Times New Roman" w:ascii="Times New Roman" w:hAnsi="Times New Roman"/>
          <w:sz w:val="24"/>
          <w:szCs w:val="24"/>
        </w:rPr>
        <w:t xml:space="preserve"> mg × 20 = </w:t>
      </w:r>
      <w:r>
        <w:rPr>
          <w:rFonts w:eastAsia="Times New Roman" w:cs="Times New Roman" w:ascii="Times New Roman" w:hAnsi="Times New Roman"/>
          <w:sz w:val="24"/>
          <w:szCs w:val="24"/>
          <w:lang w:val="en-IN"/>
        </w:rPr>
        <w:t>700</w:t>
      </w:r>
      <w:r>
        <w:rPr>
          <w:rFonts w:eastAsia="Times New Roman" w:cs="Times New Roman" w:ascii="Times New Roman" w:hAnsi="Times New Roman"/>
          <w:sz w:val="24"/>
          <w:szCs w:val="24"/>
        </w:rPr>
        <w:t xml:space="preserve"> mg =</w:t>
      </w:r>
      <w:r>
        <w:rPr>
          <w:rFonts w:eastAsia="Times New Roman" w:cs="Times New Roman" w:ascii="Times New Roman" w:hAnsi="Times New Roman"/>
          <w:sz w:val="24"/>
          <w:szCs w:val="24"/>
          <w:lang w:val="en-IN"/>
        </w:rPr>
        <w:t xml:space="preserve"> 0.7</w:t>
      </w:r>
      <w:r>
        <w:rPr>
          <w:rFonts w:eastAsia="Times New Roman" w:cs="Times New Roman" w:ascii="Times New Roman" w:hAnsi="Times New Roman"/>
          <w:sz w:val="24"/>
          <w:szCs w:val="24"/>
        </w:rPr>
        <w:t xml:space="preserve"> 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Shankhpushpi powder = </w:t>
      </w:r>
      <w:r>
        <w:rPr>
          <w:rFonts w:eastAsia="Times New Roman" w:cs="Times New Roman" w:ascii="Times New Roman" w:hAnsi="Times New Roman"/>
          <w:sz w:val="24"/>
          <w:szCs w:val="24"/>
          <w:lang w:val="en-IN"/>
        </w:rPr>
        <w:t>30</w:t>
      </w:r>
      <w:r>
        <w:rPr>
          <w:rFonts w:eastAsia="Times New Roman" w:cs="Times New Roman" w:ascii="Times New Roman" w:hAnsi="Times New Roman"/>
          <w:sz w:val="24"/>
          <w:szCs w:val="24"/>
        </w:rPr>
        <w:t xml:space="preserve"> mg × 20 = </w:t>
      </w:r>
      <w:r>
        <w:rPr>
          <w:rFonts w:eastAsia="Times New Roman" w:cs="Times New Roman" w:ascii="Times New Roman" w:hAnsi="Times New Roman"/>
          <w:sz w:val="24"/>
          <w:szCs w:val="24"/>
          <w:lang w:val="en-IN"/>
        </w:rPr>
        <w:t>6</w:t>
      </w:r>
      <w:r>
        <w:rPr>
          <w:rFonts w:eastAsia="Times New Roman" w:cs="Times New Roman" w:ascii="Times New Roman" w:hAnsi="Times New Roman"/>
          <w:sz w:val="24"/>
          <w:szCs w:val="24"/>
        </w:rPr>
        <w:t>00 mg = 0.</w:t>
      </w:r>
      <w:r>
        <w:rPr>
          <w:rFonts w:eastAsia="Times New Roman" w:cs="Times New Roman" w:ascii="Times New Roman" w:hAnsi="Times New Roman"/>
          <w:sz w:val="24"/>
          <w:szCs w:val="24"/>
          <w:lang w:val="en-IN"/>
        </w:rPr>
        <w:t>6</w:t>
      </w:r>
      <w:r>
        <w:rPr>
          <w:rFonts w:eastAsia="Times New Roman" w:cs="Times New Roman" w:ascii="Times New Roman" w:hAnsi="Times New Roman"/>
          <w:sz w:val="24"/>
          <w:szCs w:val="24"/>
        </w:rPr>
        <w:t xml:space="preserve"> 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Ashwagandha powder = </w:t>
      </w:r>
      <w:r>
        <w:rPr>
          <w:rFonts w:eastAsia="Times New Roman" w:cs="Times New Roman" w:ascii="Times New Roman" w:hAnsi="Times New Roman"/>
          <w:sz w:val="24"/>
          <w:szCs w:val="24"/>
          <w:lang w:val="en-IN"/>
        </w:rPr>
        <w:t>2</w:t>
      </w:r>
      <w:r>
        <w:rPr>
          <w:rFonts w:eastAsia="Times New Roman" w:cs="Times New Roman" w:ascii="Times New Roman" w:hAnsi="Times New Roman"/>
          <w:sz w:val="24"/>
          <w:szCs w:val="24"/>
        </w:rPr>
        <w:t xml:space="preserve">5 mg × 20 = </w:t>
      </w:r>
      <w:r>
        <w:rPr>
          <w:rFonts w:eastAsia="Times New Roman" w:cs="Times New Roman" w:ascii="Times New Roman" w:hAnsi="Times New Roman"/>
          <w:sz w:val="24"/>
          <w:szCs w:val="24"/>
          <w:lang w:val="en-IN"/>
        </w:rPr>
        <w:t>5</w:t>
      </w:r>
      <w:r>
        <w:rPr>
          <w:rFonts w:eastAsia="Times New Roman" w:cs="Times New Roman" w:ascii="Times New Roman" w:hAnsi="Times New Roman"/>
          <w:sz w:val="24"/>
          <w:szCs w:val="24"/>
        </w:rPr>
        <w:t>00 mg = 0.</w:t>
      </w:r>
      <w:r>
        <w:rPr>
          <w:rFonts w:eastAsia="Times New Roman" w:cs="Times New Roman" w:ascii="Times New Roman" w:hAnsi="Times New Roman"/>
          <w:sz w:val="24"/>
          <w:szCs w:val="24"/>
          <w:lang w:val="en-IN"/>
        </w:rPr>
        <w:t>5</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IN"/>
        </w:rPr>
        <w:t>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Guduchi Powder = </w:t>
      </w:r>
      <w:r>
        <w:rPr>
          <w:rFonts w:eastAsia="Times New Roman" w:cs="Times New Roman" w:ascii="Times New Roman" w:hAnsi="Times New Roman"/>
          <w:sz w:val="24"/>
          <w:szCs w:val="24"/>
          <w:lang w:val="en-IN"/>
        </w:rPr>
        <w:t>20</w:t>
      </w:r>
      <w:r>
        <w:rPr>
          <w:rFonts w:eastAsia="Times New Roman" w:cs="Times New Roman" w:ascii="Times New Roman" w:hAnsi="Times New Roman"/>
          <w:sz w:val="24"/>
          <w:szCs w:val="24"/>
        </w:rPr>
        <w:t xml:space="preserve"> mg × 20 = </w:t>
      </w:r>
      <w:r>
        <w:rPr>
          <w:rFonts w:eastAsia="Times New Roman" w:cs="Times New Roman" w:ascii="Times New Roman" w:hAnsi="Times New Roman"/>
          <w:sz w:val="24"/>
          <w:szCs w:val="24"/>
          <w:lang w:val="en-IN"/>
        </w:rPr>
        <w:t>4</w:t>
      </w:r>
      <w:r>
        <w:rPr>
          <w:rFonts w:eastAsia="Times New Roman" w:cs="Times New Roman" w:ascii="Times New Roman" w:hAnsi="Times New Roman"/>
          <w:sz w:val="24"/>
          <w:szCs w:val="24"/>
        </w:rPr>
        <w:t>00 mg = 0.</w:t>
      </w:r>
      <w:r>
        <w:rPr>
          <w:rFonts w:eastAsia="Times New Roman" w:cs="Times New Roman" w:ascii="Times New Roman" w:hAnsi="Times New Roman"/>
          <w:sz w:val="24"/>
          <w:szCs w:val="24"/>
          <w:lang w:val="en-IN"/>
        </w:rPr>
        <w:t>4</w:t>
      </w:r>
      <w:r>
        <w:rPr>
          <w:rFonts w:eastAsia="Times New Roman" w:cs="Times New Roman" w:ascii="Times New Roman" w:hAnsi="Times New Roman"/>
          <w:sz w:val="24"/>
          <w:szCs w:val="24"/>
        </w:rPr>
        <w:t xml:space="preserve"> 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en-IN"/>
        </w:rPr>
        <w:t>Lactose monohydrate (Diluent) = 1</w:t>
      </w:r>
      <w:r>
        <w:rPr>
          <w:rFonts w:eastAsia="Times New Roman" w:cs="Times New Roman" w:ascii="Times New Roman" w:hAnsi="Times New Roman"/>
          <w:sz w:val="24"/>
          <w:szCs w:val="24"/>
          <w:lang w:val="en-US"/>
        </w:rPr>
        <w:t>8</w:t>
      </w:r>
      <w:r>
        <w:rPr>
          <w:rFonts w:eastAsia="Times New Roman" w:cs="Times New Roman" w:ascii="Times New Roman" w:hAnsi="Times New Roman"/>
          <w:sz w:val="24"/>
          <w:szCs w:val="24"/>
          <w:lang w:val="en-IN"/>
        </w:rPr>
        <w:t xml:space="preserve"> mg × 20 = </w:t>
      </w:r>
      <w:r>
        <w:rPr>
          <w:rFonts w:eastAsia="Times New Roman" w:cs="Times New Roman" w:ascii="Times New Roman" w:hAnsi="Times New Roman"/>
          <w:sz w:val="24"/>
          <w:szCs w:val="24"/>
          <w:lang w:val="en-US"/>
        </w:rPr>
        <w:t>360</w:t>
      </w:r>
      <w:r>
        <w:rPr>
          <w:rFonts w:eastAsia="Times New Roman" w:cs="Times New Roman" w:ascii="Times New Roman" w:hAnsi="Times New Roman"/>
          <w:sz w:val="24"/>
          <w:szCs w:val="24"/>
          <w:lang w:val="en-IN"/>
        </w:rPr>
        <w:t>mg = 0.</w:t>
      </w:r>
      <w:r>
        <w:rPr>
          <w:rFonts w:eastAsia="Times New Roman" w:cs="Times New Roman" w:ascii="Times New Roman" w:hAnsi="Times New Roman"/>
          <w:sz w:val="24"/>
          <w:szCs w:val="24"/>
          <w:lang w:val="en-US"/>
        </w:rPr>
        <w:t>36</w:t>
      </w:r>
      <w:r>
        <w:rPr>
          <w:rFonts w:eastAsia="Times New Roman" w:cs="Times New Roman" w:ascii="Times New Roman" w:hAnsi="Times New Roman"/>
          <w:sz w:val="24"/>
          <w:szCs w:val="24"/>
          <w:lang w:val="en-IN"/>
        </w:rPr>
        <w:t xml:space="preserve"> 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Maize Starch Paste (Binder) = </w:t>
      </w:r>
      <w:r>
        <w:rPr>
          <w:rFonts w:eastAsia="Times New Roman" w:cs="Times New Roman" w:ascii="Times New Roman" w:hAnsi="Times New Roman"/>
          <w:sz w:val="24"/>
          <w:szCs w:val="24"/>
          <w:lang w:val="en-US"/>
        </w:rPr>
        <w:t>8</w:t>
      </w:r>
      <w:r>
        <w:rPr>
          <w:rFonts w:eastAsia="Times New Roman" w:cs="Times New Roman" w:ascii="Times New Roman" w:hAnsi="Times New Roman"/>
          <w:sz w:val="24"/>
          <w:szCs w:val="24"/>
        </w:rPr>
        <w:t xml:space="preserve"> mg × 20 = </w:t>
      </w:r>
      <w:r>
        <w:rPr>
          <w:rFonts w:eastAsia="Times New Roman" w:cs="Times New Roman" w:ascii="Times New Roman" w:hAnsi="Times New Roman"/>
          <w:sz w:val="24"/>
          <w:szCs w:val="24"/>
          <w:lang w:val="en-IN"/>
        </w:rPr>
        <w:t>1</w:t>
      </w:r>
      <w:r>
        <w:rPr>
          <w:rFonts w:eastAsia="Times New Roman" w:cs="Times New Roman" w:ascii="Times New Roman" w:hAnsi="Times New Roman"/>
          <w:sz w:val="24"/>
          <w:szCs w:val="24"/>
          <w:lang w:val="en-US"/>
        </w:rPr>
        <w:t>60</w:t>
      </w:r>
      <w:r>
        <w:rPr>
          <w:rFonts w:eastAsia="Times New Roman" w:cs="Times New Roman" w:ascii="Times New Roman" w:hAnsi="Times New Roman"/>
          <w:sz w:val="24"/>
          <w:szCs w:val="24"/>
          <w:lang w:val="en-IN"/>
        </w:rPr>
        <w:t xml:space="preserve"> </w:t>
      </w:r>
      <w:r>
        <w:rPr>
          <w:rFonts w:eastAsia="Times New Roman" w:cs="Times New Roman" w:ascii="Times New Roman" w:hAnsi="Times New Roman"/>
          <w:sz w:val="24"/>
          <w:szCs w:val="24"/>
        </w:rPr>
        <w:t xml:space="preserve">mg = </w:t>
      </w:r>
      <w:r>
        <w:rPr>
          <w:rFonts w:eastAsia="Times New Roman" w:cs="Times New Roman" w:ascii="Times New Roman" w:hAnsi="Times New Roman"/>
          <w:sz w:val="24"/>
          <w:szCs w:val="24"/>
          <w:lang w:val="en-IN"/>
        </w:rPr>
        <w:t>0.1</w:t>
      </w:r>
      <w:r>
        <w:rPr>
          <w:rFonts w:eastAsia="Times New Roman" w:cs="Times New Roman" w:ascii="Times New Roman" w:hAnsi="Times New Roman"/>
          <w:sz w:val="24"/>
          <w:szCs w:val="24"/>
          <w:lang w:val="en-US"/>
        </w:rPr>
        <w:t>6</w:t>
      </w:r>
      <w:r>
        <w:rPr>
          <w:rFonts w:eastAsia="Times New Roman" w:cs="Times New Roman" w:ascii="Times New Roman" w:hAnsi="Times New Roman"/>
          <w:sz w:val="24"/>
          <w:szCs w:val="24"/>
          <w:lang w:val="en-IN"/>
        </w:rPr>
        <w:t xml:space="preserve"> </w:t>
      </w:r>
      <w:r>
        <w:rPr>
          <w:rFonts w:eastAsia="Times New Roman" w:cs="Times New Roman" w:ascii="Times New Roman" w:hAnsi="Times New Roman"/>
          <w:sz w:val="24"/>
          <w:szCs w:val="24"/>
        </w:rPr>
        <w:t>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en-IN"/>
        </w:rPr>
        <w:t xml:space="preserve">Isabgol (Disintegrant) = </w:t>
      </w:r>
      <w:r>
        <w:rPr>
          <w:rFonts w:eastAsia="Times New Roman" w:cs="Times New Roman" w:ascii="Times New Roman" w:hAnsi="Times New Roman"/>
          <w:sz w:val="24"/>
          <w:szCs w:val="24"/>
          <w:lang w:val="en-US"/>
        </w:rPr>
        <w:t>5</w:t>
      </w:r>
      <w:r>
        <w:rPr>
          <w:rFonts w:eastAsia="Times New Roman" w:cs="Times New Roman" w:ascii="Times New Roman" w:hAnsi="Times New Roman"/>
          <w:sz w:val="24"/>
          <w:szCs w:val="24"/>
          <w:lang w:val="en-IN"/>
        </w:rPr>
        <w:t xml:space="preserve"> mg × 20 =  </w:t>
      </w:r>
      <w:r>
        <w:rPr>
          <w:rFonts w:eastAsia="Times New Roman" w:cs="Times New Roman" w:ascii="Times New Roman" w:hAnsi="Times New Roman"/>
          <w:sz w:val="24"/>
          <w:szCs w:val="24"/>
          <w:lang w:val="en-US"/>
        </w:rPr>
        <w:t>10</w:t>
      </w:r>
      <w:r>
        <w:rPr>
          <w:rFonts w:eastAsia="Times New Roman" w:cs="Times New Roman" w:ascii="Times New Roman" w:hAnsi="Times New Roman"/>
          <w:sz w:val="24"/>
          <w:szCs w:val="24"/>
          <w:lang w:val="en-IN"/>
        </w:rPr>
        <w:t>0 mg = 0.</w:t>
      </w:r>
      <w:r>
        <w:rPr>
          <w:rFonts w:eastAsia="Times New Roman" w:cs="Times New Roman" w:ascii="Times New Roman" w:hAnsi="Times New Roman"/>
          <w:sz w:val="24"/>
          <w:szCs w:val="24"/>
          <w:lang w:val="en-US"/>
        </w:rPr>
        <w:t>10</w:t>
      </w:r>
      <w:r>
        <w:rPr>
          <w:rFonts w:eastAsia="Times New Roman" w:cs="Times New Roman" w:ascii="Times New Roman" w:hAnsi="Times New Roman"/>
          <w:sz w:val="24"/>
          <w:szCs w:val="24"/>
          <w:lang w:val="en-IN"/>
        </w:rPr>
        <w:t xml:space="preserve"> 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Talc (Glidant) =</w:t>
      </w:r>
      <w:r>
        <w:rPr>
          <w:rFonts w:eastAsia="Times New Roman" w:cs="Times New Roman" w:ascii="Times New Roman" w:hAnsi="Times New Roman"/>
          <w:sz w:val="24"/>
          <w:szCs w:val="24"/>
          <w:lang w:val="en-US"/>
        </w:rPr>
        <w:t>3</w:t>
      </w:r>
      <w:r>
        <w:rPr>
          <w:rFonts w:eastAsia="Times New Roman" w:cs="Times New Roman" w:ascii="Times New Roman" w:hAnsi="Times New Roman"/>
          <w:sz w:val="24"/>
          <w:szCs w:val="24"/>
        </w:rPr>
        <w:t xml:space="preserve"> mg × </w:t>
      </w:r>
      <w:r>
        <w:rPr>
          <w:rFonts w:eastAsia="Times New Roman" w:cs="Times New Roman" w:ascii="Times New Roman" w:hAnsi="Times New Roman"/>
          <w:sz w:val="24"/>
          <w:szCs w:val="24"/>
          <w:lang w:val="en-IN"/>
        </w:rPr>
        <w:t>20</w:t>
      </w:r>
      <w:r>
        <w:rPr>
          <w:rFonts w:eastAsia="Times New Roman" w:cs="Times New Roman" w:ascii="Times New Roman" w:hAnsi="Times New Roman"/>
          <w:sz w:val="24"/>
          <w:szCs w:val="24"/>
        </w:rPr>
        <w:t xml:space="preserve"> = </w:t>
      </w:r>
      <w:r>
        <w:rPr>
          <w:rFonts w:eastAsia="Times New Roman" w:cs="Times New Roman" w:ascii="Times New Roman" w:hAnsi="Times New Roman"/>
          <w:sz w:val="24"/>
          <w:szCs w:val="24"/>
          <w:lang w:val="en-US"/>
        </w:rPr>
        <w:t>6</w:t>
      </w:r>
      <w:r>
        <w:rPr>
          <w:rFonts w:eastAsia="Times New Roman" w:cs="Times New Roman" w:ascii="Times New Roman" w:hAnsi="Times New Roman"/>
          <w:sz w:val="24"/>
          <w:szCs w:val="24"/>
        </w:rPr>
        <w:t xml:space="preserve">0 mg  = </w:t>
      </w:r>
      <w:r>
        <w:rPr>
          <w:rFonts w:eastAsia="Times New Roman" w:cs="Times New Roman" w:ascii="Times New Roman" w:hAnsi="Times New Roman"/>
          <w:sz w:val="24"/>
          <w:szCs w:val="24"/>
          <w:lang w:val="en-IN"/>
        </w:rPr>
        <w:t>0.0</w:t>
      </w:r>
      <w:r>
        <w:rPr>
          <w:rFonts w:eastAsia="Times New Roman" w:cs="Times New Roman" w:ascii="Times New Roman" w:hAnsi="Times New Roman"/>
          <w:sz w:val="24"/>
          <w:szCs w:val="24"/>
          <w:lang w:val="en-US"/>
        </w:rPr>
        <w:t>6</w:t>
      </w:r>
      <w:r>
        <w:rPr>
          <w:rFonts w:eastAsia="Times New Roman" w:cs="Times New Roman" w:ascii="Times New Roman" w:hAnsi="Times New Roman"/>
          <w:sz w:val="24"/>
          <w:szCs w:val="24"/>
          <w:lang w:val="en-IN"/>
        </w:rPr>
        <w:t xml:space="preserve"> </w:t>
      </w:r>
      <w:r>
        <w:rPr>
          <w:rFonts w:eastAsia="Times New Roman" w:cs="Times New Roman" w:ascii="Times New Roman" w:hAnsi="Times New Roman"/>
          <w:sz w:val="24"/>
          <w:szCs w:val="24"/>
        </w:rPr>
        <w:t>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Castor oil (Lubricant) = 0.</w:t>
      </w:r>
      <w:r>
        <w:rPr>
          <w:rFonts w:eastAsia="Times New Roman" w:cs="Times New Roman" w:ascii="Times New Roman" w:hAnsi="Times New Roman"/>
          <w:sz w:val="24"/>
          <w:szCs w:val="24"/>
          <w:lang w:val="en-US"/>
        </w:rPr>
        <w:t>002</w:t>
      </w:r>
      <w:r>
        <w:rPr>
          <w:rFonts w:eastAsia="Times New Roman" w:cs="Times New Roman" w:ascii="Times New Roman" w:hAnsi="Times New Roman"/>
          <w:sz w:val="24"/>
          <w:szCs w:val="24"/>
        </w:rPr>
        <w:t xml:space="preserve"> m</w:t>
      </w:r>
      <w:r>
        <w:rPr>
          <w:rFonts w:eastAsia="Times New Roman" w:cs="Times New Roman" w:ascii="Times New Roman" w:hAnsi="Times New Roman"/>
          <w:sz w:val="24"/>
          <w:szCs w:val="24"/>
          <w:lang w:val="en-US"/>
        </w:rPr>
        <w:t>L</w:t>
      </w:r>
      <w:r>
        <w:rPr>
          <w:rFonts w:eastAsia="Times New Roman" w:cs="Times New Roman" w:ascii="Times New Roman" w:hAnsi="Times New Roman"/>
          <w:sz w:val="24"/>
          <w:szCs w:val="24"/>
        </w:rPr>
        <w:t xml:space="preserve"> × 20 = </w:t>
      </w:r>
      <w:r>
        <w:rPr>
          <w:rFonts w:eastAsia="Times New Roman" w:cs="Times New Roman" w:ascii="Times New Roman" w:hAnsi="Times New Roman"/>
          <w:sz w:val="24"/>
          <w:szCs w:val="24"/>
          <w:lang w:val="en-US"/>
        </w:rPr>
        <w:t>0.04</w:t>
      </w:r>
      <w:r>
        <w:rPr>
          <w:rFonts w:eastAsia="Times New Roman" w:cs="Times New Roman" w:ascii="Times New Roman" w:hAnsi="Times New Roman"/>
          <w:sz w:val="24"/>
          <w:szCs w:val="24"/>
        </w:rPr>
        <w:t xml:space="preserve"> m</w:t>
      </w:r>
      <w:r>
        <w:rPr>
          <w:rFonts w:eastAsia="Times New Roman" w:cs="Times New Roman" w:ascii="Times New Roman" w:hAnsi="Times New Roman"/>
          <w:sz w:val="24"/>
          <w:szCs w:val="24"/>
          <w:lang w:val="en-US"/>
        </w:rPr>
        <w:t>L</w:t>
      </w:r>
      <w:r>
        <w:rPr>
          <w:rFonts w:eastAsia="Times New Roman" w:cs="Times New Roman" w:ascii="Times New Roman" w:hAnsi="Times New Roman"/>
          <w:sz w:val="24"/>
          <w:szCs w:val="24"/>
        </w:rPr>
        <w:t xml:space="preserve"> = </w:t>
      </w:r>
      <w:r>
        <w:rPr>
          <w:rFonts w:eastAsia="Times New Roman" w:cs="Times New Roman" w:ascii="Times New Roman" w:hAnsi="Times New Roman"/>
          <w:sz w:val="24"/>
          <w:szCs w:val="24"/>
          <w:lang w:val="en-IN"/>
        </w:rPr>
        <w:t>0.0</w:t>
      </w:r>
      <w:r>
        <w:rPr>
          <w:rFonts w:eastAsia="Times New Roman" w:cs="Times New Roman" w:ascii="Times New Roman" w:hAnsi="Times New Roman"/>
          <w:sz w:val="24"/>
          <w:szCs w:val="24"/>
          <w:lang w:val="en-US"/>
        </w:rPr>
        <w:t>4</w:t>
      </w:r>
      <w:r>
        <w:rPr>
          <w:rFonts w:eastAsia="Times New Roman" w:cs="Times New Roman" w:ascii="Times New Roman" w:hAnsi="Times New Roman"/>
          <w:sz w:val="24"/>
          <w:szCs w:val="24"/>
        </w:rPr>
        <w:t xml:space="preserve"> mL</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Turmeric extract (Preservative) = 2 mg × 20 = </w:t>
      </w:r>
      <w:r>
        <w:rPr>
          <w:rFonts w:eastAsia="Times New Roman" w:cs="Times New Roman" w:ascii="Times New Roman" w:hAnsi="Times New Roman"/>
          <w:sz w:val="24"/>
          <w:szCs w:val="24"/>
          <w:lang w:val="en-US"/>
        </w:rPr>
        <w:t>40</w:t>
      </w:r>
      <w:r>
        <w:rPr>
          <w:rFonts w:eastAsia="Times New Roman" w:cs="Times New Roman" w:ascii="Times New Roman" w:hAnsi="Times New Roman"/>
          <w:sz w:val="24"/>
          <w:szCs w:val="24"/>
        </w:rPr>
        <w:t xml:space="preserve"> mg = 0.0</w:t>
      </w:r>
      <w:r>
        <w:rPr>
          <w:rFonts w:eastAsia="Times New Roman" w:cs="Times New Roman" w:ascii="Times New Roman" w:hAnsi="Times New Roman"/>
          <w:sz w:val="24"/>
          <w:szCs w:val="24"/>
          <w:lang w:val="en-US"/>
        </w:rPr>
        <w:t>4</w:t>
      </w:r>
      <w:r>
        <w:rPr>
          <w:rFonts w:eastAsia="Times New Roman" w:cs="Times New Roman" w:ascii="Times New Roman" w:hAnsi="Times New Roman"/>
          <w:sz w:val="24"/>
          <w:szCs w:val="24"/>
        </w:rPr>
        <w:t xml:space="preserve"> g</w:t>
      </w:r>
    </w:p>
    <w:p>
      <w:pPr>
        <w:pStyle w:val="ListParagraph"/>
        <w:numPr>
          <w:ilvl w:val="0"/>
          <w:numId w:val="1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Peppermint oil (Flavoring agents) = 0.</w:t>
      </w:r>
      <w:r>
        <w:rPr>
          <w:rFonts w:eastAsia="Times New Roman" w:cs="Times New Roman" w:ascii="Times New Roman" w:hAnsi="Times New Roman"/>
          <w:sz w:val="24"/>
          <w:szCs w:val="24"/>
          <w:lang w:val="en-US"/>
        </w:rPr>
        <w:t>002</w:t>
      </w:r>
      <w:r>
        <w:rPr>
          <w:rFonts w:eastAsia="Times New Roman" w:cs="Times New Roman" w:ascii="Times New Roman" w:hAnsi="Times New Roman"/>
          <w:sz w:val="24"/>
          <w:szCs w:val="24"/>
        </w:rPr>
        <w:t xml:space="preserve"> m</w:t>
      </w:r>
      <w:r>
        <w:rPr>
          <w:rFonts w:eastAsia="Times New Roman" w:cs="Times New Roman" w:ascii="Times New Roman" w:hAnsi="Times New Roman"/>
          <w:sz w:val="24"/>
          <w:szCs w:val="24"/>
          <w:lang w:val="en-US"/>
        </w:rPr>
        <w:t>L</w:t>
      </w:r>
      <w:r>
        <w:rPr>
          <w:rFonts w:eastAsia="Times New Roman" w:cs="Times New Roman" w:ascii="Times New Roman" w:hAnsi="Times New Roman"/>
          <w:sz w:val="24"/>
          <w:szCs w:val="24"/>
        </w:rPr>
        <w:t xml:space="preserve"> × 20 = </w:t>
      </w:r>
      <w:r>
        <w:rPr>
          <w:rFonts w:eastAsia="Times New Roman" w:cs="Times New Roman" w:ascii="Times New Roman" w:hAnsi="Times New Roman"/>
          <w:sz w:val="24"/>
          <w:szCs w:val="24"/>
          <w:lang w:val="en-US"/>
        </w:rPr>
        <w:t>0.04</w:t>
      </w:r>
      <w:r>
        <w:rPr>
          <w:rFonts w:eastAsia="Times New Roman" w:cs="Times New Roman" w:ascii="Times New Roman" w:hAnsi="Times New Roman"/>
          <w:sz w:val="24"/>
          <w:szCs w:val="24"/>
        </w:rPr>
        <w:t xml:space="preserve"> m</w:t>
      </w:r>
      <w:r>
        <w:rPr>
          <w:rFonts w:eastAsia="Times New Roman" w:cs="Times New Roman" w:ascii="Times New Roman" w:hAnsi="Times New Roman"/>
          <w:sz w:val="24"/>
          <w:szCs w:val="24"/>
          <w:lang w:val="en-US"/>
        </w:rPr>
        <w:t>L</w:t>
      </w:r>
      <w:r>
        <w:rPr>
          <w:rFonts w:eastAsia="Times New Roman" w:cs="Times New Roman" w:ascii="Times New Roman" w:hAnsi="Times New Roman"/>
          <w:sz w:val="24"/>
          <w:szCs w:val="24"/>
        </w:rPr>
        <w:t xml:space="preserve"> = </w:t>
      </w:r>
      <w:r>
        <w:rPr>
          <w:rFonts w:eastAsia="Times New Roman" w:cs="Times New Roman" w:ascii="Times New Roman" w:hAnsi="Times New Roman"/>
          <w:sz w:val="24"/>
          <w:szCs w:val="24"/>
          <w:lang w:val="en-US"/>
        </w:rPr>
        <w:t>0.04 mL</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rPr>
        <w:t>Calculation</w:t>
      </w:r>
      <w:r>
        <w:rPr>
          <w:rFonts w:eastAsia="Times New Roman" w:cs="Times New Roman" w:ascii="Times New Roman" w:hAnsi="Times New Roman"/>
          <w:b/>
          <w:bCs/>
          <w:sz w:val="24"/>
          <w:szCs w:val="24"/>
          <w:lang w:val="en-US"/>
        </w:rPr>
        <w:t xml:space="preserve"> :</w:t>
      </w:r>
    </w:p>
    <w:p>
      <w:pPr>
        <w:pStyle w:val="Normal"/>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Batch Size = </w:t>
      </w:r>
      <w:r>
        <w:rPr>
          <w:rFonts w:eastAsia="Times New Roman" w:cs="Times New Roman" w:ascii="Times New Roman" w:hAnsi="Times New Roman"/>
          <w:b/>
          <w:bCs/>
          <w:sz w:val="24"/>
          <w:szCs w:val="24"/>
          <w:u w:val="single"/>
        </w:rPr>
        <w:t>20 Tablets</w:t>
      </w:r>
    </w:p>
    <w:p>
      <w:pPr>
        <w:pStyle w:val="Normal"/>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Total weight of Active Ingredients = 4500 mg = </w:t>
      </w:r>
      <w:r>
        <w:rPr>
          <w:rFonts w:eastAsia="Times New Roman" w:cs="Times New Roman" w:ascii="Times New Roman" w:hAnsi="Times New Roman"/>
          <w:b/>
          <w:bCs/>
          <w:sz w:val="24"/>
          <w:szCs w:val="24"/>
          <w:u w:val="single"/>
        </w:rPr>
        <w:t>4.5 gram</w:t>
      </w:r>
    </w:p>
    <w:p>
      <w:pPr>
        <w:pStyle w:val="Normal"/>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Total weight of Herbal Excipients = 500 mg = </w:t>
      </w:r>
      <w:r>
        <w:rPr>
          <w:rFonts w:eastAsia="Times New Roman" w:cs="Times New Roman" w:ascii="Times New Roman" w:hAnsi="Times New Roman"/>
          <w:b/>
          <w:bCs/>
          <w:sz w:val="24"/>
          <w:szCs w:val="24"/>
          <w:u w:val="single"/>
        </w:rPr>
        <w:t>0.5 gram</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Total weight of batch = 250 mg × 20 = 5000 mg = </w:t>
      </w:r>
      <w:r>
        <w:rPr>
          <w:rFonts w:eastAsia="Times New Roman" w:cs="Times New Roman" w:ascii="Times New Roman" w:hAnsi="Times New Roman"/>
          <w:b/>
          <w:bCs/>
          <w:sz w:val="24"/>
          <w:szCs w:val="24"/>
          <w:u w:val="single"/>
        </w:rPr>
        <w:t>05 Gram</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2.2. Pre-formulation Studies</w:t>
      </w:r>
      <w:r>
        <w:rPr>
          <w:rFonts w:eastAsia="Times New Roman" w:cs="Times New Roman" w:ascii="Times New Roman" w:hAnsi="Times New Roman"/>
          <w:b/>
          <w:bCs/>
          <w:sz w:val="24"/>
          <w:szCs w:val="24"/>
          <w:vertAlign w:val="superscript"/>
        </w:rPr>
        <w:t>[7,8,27]</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Prior to formulation preparation all herbal extracts ingredients were subjected to preliminary evaluation test to assess their suitability. </w:t>
      </w:r>
    </w:p>
    <w:p>
      <w:pPr>
        <w:pStyle w:val="ListParagraph"/>
        <w:numPr>
          <w:ilvl w:val="0"/>
          <w:numId w:val="2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Examination of organoleptic characteristics such as color, odor, and taste.</w:t>
      </w:r>
      <w:r>
        <w:rPr>
          <w:rFonts w:eastAsia="Times New Roman" w:cs="Times New Roman" w:ascii="Times New Roman" w:hAnsi="Times New Roman"/>
          <w:sz w:val="24"/>
          <w:szCs w:val="24"/>
          <w:vertAlign w:val="superscript"/>
        </w:rPr>
        <w:t>[7]</w:t>
      </w:r>
    </w:p>
    <w:p>
      <w:pPr>
        <w:pStyle w:val="ListParagraph"/>
        <w:numPr>
          <w:ilvl w:val="1"/>
          <w:numId w:val="31"/>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Color =</w:t>
      </w:r>
      <w:r>
        <w:rPr>
          <w:rFonts w:eastAsia="Times New Roman" w:cs="Times New Roman" w:ascii="Times New Roman" w:hAnsi="Times New Roman"/>
          <w:b/>
          <w:bCs/>
          <w:sz w:val="24"/>
          <w:szCs w:val="24"/>
          <w:u w:val="single"/>
        </w:rPr>
        <w:t xml:space="preserve"> </w:t>
      </w:r>
      <w:r>
        <w:rPr>
          <w:rFonts w:eastAsia="SimSun" w:cs="Times New Roman" w:ascii="Times New Roman" w:hAnsi="Times New Roman"/>
          <w:b/>
          <w:bCs/>
          <w:sz w:val="24"/>
          <w:szCs w:val="24"/>
          <w:u w:val="single"/>
        </w:rPr>
        <w:t>Brownish green powder</w:t>
      </w:r>
    </w:p>
    <w:p>
      <w:pPr>
        <w:pStyle w:val="ListParagraph"/>
        <w:numPr>
          <w:ilvl w:val="1"/>
          <w:numId w:val="31"/>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Odor = </w:t>
      </w:r>
      <w:r>
        <w:rPr>
          <w:rFonts w:eastAsia="SimSun" w:cs="Times New Roman" w:ascii="Times New Roman" w:hAnsi="Times New Roman"/>
          <w:b/>
          <w:bCs/>
          <w:sz w:val="24"/>
          <w:szCs w:val="24"/>
          <w:u w:val="single"/>
        </w:rPr>
        <w:t>Characteristic herbal odor</w:t>
      </w:r>
    </w:p>
    <w:p>
      <w:pPr>
        <w:pStyle w:val="ListParagraph"/>
        <w:numPr>
          <w:ilvl w:val="1"/>
          <w:numId w:val="31"/>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sz w:val="24"/>
          <w:szCs w:val="24"/>
        </w:rPr>
        <w:t>Taste =</w:t>
      </w:r>
      <w:r>
        <w:rPr>
          <w:rFonts w:eastAsia="SimSun" w:cs="Times New Roman" w:ascii="Times New Roman" w:hAnsi="Times New Roman"/>
          <w:b/>
          <w:bCs/>
          <w:sz w:val="24"/>
          <w:szCs w:val="24"/>
          <w:u w:val="single"/>
        </w:rPr>
        <w:t>Bitter and slightly pungent</w:t>
      </w:r>
    </w:p>
    <w:p>
      <w:pPr>
        <w:pStyle w:val="Normal"/>
        <w:ind w:firstLine="60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ListParagraph"/>
        <w:numPr>
          <w:ilvl w:val="0"/>
          <w:numId w:val="2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Determination of solubility behavior by performing solubility test.</w:t>
      </w:r>
      <w:r>
        <w:rPr>
          <w:rFonts w:eastAsia="Times New Roman" w:cs="Times New Roman" w:ascii="Times New Roman" w:hAnsi="Times New Roman"/>
          <w:sz w:val="24"/>
          <w:szCs w:val="24"/>
          <w:vertAlign w:val="superscript"/>
        </w:rPr>
        <w:t>[8]</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Solubility test is performed to determine their solubility behavior of Jyotishmati herbal-medicated tablet in different medium of solvents.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Procedure: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Powder the Jyotishmati herbal-medicated tablet finely with the help of mortar and pestle.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a small quantity of it (approx. about 100 mg).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Now add it separately to different medium solvents such as water, ethanol, and chloroform.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Shake well and allow to stand for a few minutes to become it stable.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Now observe whether the sample dissolves completely or partially, or remains insoluble in the medium solvents.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w:t>
      </w:r>
    </w:p>
    <w:p>
      <w:pPr>
        <w:pStyle w:val="ListParagraph"/>
        <w:spacing w:lineRule="auto" w:line="360"/>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rPr>
        <w:t xml:space="preserve">Water = </w:t>
      </w:r>
      <w:r>
        <w:rPr>
          <w:rFonts w:eastAsia="Times New Roman" w:cs="Times New Roman" w:ascii="Times New Roman" w:hAnsi="Times New Roman"/>
          <w:b/>
          <w:bCs/>
          <w:sz w:val="24"/>
          <w:szCs w:val="24"/>
          <w:u w:val="single"/>
        </w:rPr>
        <w:t xml:space="preserve">Slightly soluble / partially soluble. </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Ethanol  = </w:t>
      </w:r>
      <w:r>
        <w:rPr>
          <w:rFonts w:eastAsia="Times New Roman" w:cs="Times New Roman" w:ascii="Times New Roman" w:hAnsi="Times New Roman"/>
          <w:b/>
          <w:bCs/>
          <w:sz w:val="24"/>
          <w:szCs w:val="24"/>
          <w:u w:val="single"/>
        </w:rPr>
        <w:t xml:space="preserve">Moderate soluble. </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Chloroform  = </w:t>
      </w:r>
      <w:r>
        <w:rPr>
          <w:rFonts w:eastAsia="Times New Roman" w:cs="Times New Roman" w:ascii="Times New Roman" w:hAnsi="Times New Roman"/>
          <w:b/>
          <w:bCs/>
          <w:sz w:val="24"/>
          <w:szCs w:val="24"/>
          <w:u w:val="single"/>
        </w:rPr>
        <w:t xml:space="preserve">Soluble. </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r>
    </w:p>
    <w:p>
      <w:pPr>
        <w:pStyle w:val="ListParagraph"/>
        <w:numPr>
          <w:ilvl w:val="0"/>
          <w:numId w:val="24"/>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Estimation of moisture content.</w:t>
      </w:r>
      <w:r>
        <w:rPr>
          <w:rFonts w:eastAsia="Times New Roman" w:cs="Times New Roman" w:ascii="Times New Roman" w:hAnsi="Times New Roman"/>
          <w:sz w:val="24"/>
          <w:szCs w:val="24"/>
          <w:vertAlign w:val="superscript"/>
        </w:rPr>
        <w:t>[27]</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Moisture content is performed to determine the amount of moisture present in jyotishmati herbal medicated tablet for there stability and shelf – life of the product.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Procedure: </w:t>
      </w:r>
    </w:p>
    <w:p>
      <w:pPr>
        <w:pStyle w:val="ListParagraph"/>
        <w:spacing w:lineRule="auto" w:line="360"/>
        <w:jc w:val="both"/>
        <w:rPr>
          <w:rFonts w:ascii="Times New Roman" w:hAnsi="Times New Roman" w:eastAsia="Times New Roman" w:cs="Times New Roman"/>
          <w:sz w:val="24"/>
          <w:szCs w:val="24"/>
          <w:vertAlign w:val="subscript"/>
        </w:rPr>
      </w:pPr>
      <w:r>
        <w:rPr>
          <w:rFonts w:eastAsia="Times New Roman" w:cs="Times New Roman" w:ascii="Times New Roman" w:hAnsi="Times New Roman"/>
          <w:sz w:val="24"/>
          <w:szCs w:val="24"/>
        </w:rPr>
        <w:t>Weigh a known quantity of powdered form of tablet by finely make it in powder form (W</w:t>
      </w:r>
      <w:r>
        <w:rPr>
          <w:rFonts w:eastAsia="Times New Roman" w:cs="Times New Roman" w:ascii="Times New Roman" w:hAnsi="Times New Roman"/>
          <w:sz w:val="24"/>
          <w:szCs w:val="24"/>
          <w:vertAlign w:val="subscript"/>
        </w:rPr>
        <w:t>1)</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Place it in a dried and clean petri dishes.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dry them in a hot air oven at 105°C for 1 – 2 hours.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cool down in a desiccator and reweigh it by using weighing balance (W</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Repeat this procedure until constant weight is obtained.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Formula:</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Moisture content  (%) = W</w:t>
      </w:r>
      <w:r>
        <w:rPr>
          <w:rFonts w:eastAsia="Times New Roman" w:cs="Times New Roman" w:ascii="Times New Roman" w:hAnsi="Times New Roman"/>
          <w:sz w:val="24"/>
          <w:szCs w:val="24"/>
          <w:vertAlign w:val="subscript"/>
        </w:rPr>
        <w:t xml:space="preserve">1 </w:t>
      </w:r>
      <w:r>
        <w:rPr>
          <w:rFonts w:eastAsia="Times New Roman" w:cs="Times New Roman" w:ascii="Times New Roman" w:hAnsi="Times New Roman"/>
          <w:sz w:val="24"/>
          <w:szCs w:val="24"/>
        </w:rPr>
        <w:t>– W</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 xml:space="preserve"> / W</w:t>
      </w:r>
      <w:r>
        <w:rPr>
          <w:rFonts w:eastAsia="Times New Roman" w:cs="Times New Roman" w:ascii="Times New Roman" w:hAnsi="Times New Roman"/>
          <w:sz w:val="24"/>
          <w:szCs w:val="24"/>
          <w:vertAlign w:val="subscript"/>
        </w:rPr>
        <w:t xml:space="preserve">1 </w:t>
      </w:r>
      <w:r>
        <w:rPr>
          <w:rFonts w:eastAsia="Times New Roman" w:cs="Times New Roman" w:ascii="Times New Roman" w:hAnsi="Times New Roman"/>
          <w:sz w:val="24"/>
          <w:szCs w:val="24"/>
        </w:rPr>
        <w:t xml:space="preserve">× 100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percentage of loss in weight is</w:t>
      </w: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b/>
          <w:bCs/>
          <w:sz w:val="24"/>
          <w:szCs w:val="24"/>
          <w:u w:val="single"/>
          <w:lang w:val="en-US"/>
        </w:rPr>
        <w:t>2.5%</w:t>
      </w:r>
      <w:r>
        <w:rPr>
          <w:rFonts w:eastAsia="Times New Roman" w:cs="Times New Roman" w:ascii="Times New Roman" w:hAnsi="Times New Roman"/>
          <w:sz w:val="24"/>
          <w:szCs w:val="24"/>
        </w:rPr>
        <w:t xml:space="preserve"> indicates the moisture content,  Therefore,  lower moisture content ensure better stability and prevent microbial growth.</w:t>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2.3. Preparation of Granules (Wet Granulation Technique)</w:t>
      </w:r>
      <w:r>
        <w:rPr>
          <w:rFonts w:eastAsia="Times New Roman" w:cs="Times New Roman" w:ascii="Times New Roman" w:hAnsi="Times New Roman"/>
          <w:b/>
          <w:bCs/>
          <w:sz w:val="24"/>
          <w:szCs w:val="24"/>
          <w:vertAlign w:val="superscript"/>
        </w:rPr>
        <w:t>[18,19,20,21,29]</w:t>
      </w:r>
    </w:p>
    <w:p>
      <w:pPr>
        <w:pStyle w:val="ListParagraph"/>
        <w:numPr>
          <w:ilvl w:val="0"/>
          <w:numId w:val="12"/>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Weighing </w:t>
      </w:r>
      <w:r>
        <w:rPr>
          <w:rFonts w:eastAsia="Times New Roman" w:cs="Times New Roman" w:ascii="Times New Roman" w:hAnsi="Times New Roman"/>
          <w:sz w:val="24"/>
          <w:szCs w:val="24"/>
          <w:lang w:val="en-IN"/>
        </w:rPr>
        <w:t>of Active Ingredients</w:t>
      </w:r>
      <w:r>
        <w:rPr>
          <w:rFonts w:eastAsia="Times New Roman" w:cs="Times New Roman" w:ascii="Times New Roman" w:hAnsi="Times New Roman"/>
          <w:sz w:val="24"/>
          <w:szCs w:val="24"/>
        </w:rPr>
        <w:t>:</w:t>
      </w:r>
    </w:p>
    <w:p>
      <w:pPr>
        <w:pStyle w:val="ListParagraph"/>
        <w:spacing w:lineRule="auto" w:line="360"/>
        <w:jc w:val="both"/>
        <w:rPr>
          <w:rFonts w:ascii="Times New Roman" w:hAnsi="Times New Roman" w:eastAsia="Times New Roman" w:cs="Times New Roman"/>
          <w:sz w:val="24"/>
          <w:szCs w:val="24"/>
          <w:lang w:val="en-IN"/>
        </w:rPr>
      </w:pPr>
      <w:r>
        <w:rPr>
          <w:rFonts w:eastAsia="Times New Roman" w:cs="Times New Roman" w:ascii="Times New Roman" w:hAnsi="Times New Roman"/>
          <w:sz w:val="24"/>
          <w:szCs w:val="24"/>
        </w:rPr>
        <w:t>All herbal ingredients such as Jyotishmati, Brahmi, Shankhpushpi, Ashwagandha, Guduchi were accurately weighed by using analytical balance / weighing Balance</w:t>
      </w:r>
      <w:r>
        <w:rPr>
          <w:rFonts w:eastAsia="Times New Roman" w:cs="Times New Roman" w:ascii="Times New Roman" w:hAnsi="Times New Roman"/>
          <w:sz w:val="24"/>
          <w:szCs w:val="24"/>
          <w:lang w:val="en-IN"/>
        </w:rPr>
        <w:t>.</w:t>
      </w:r>
    </w:p>
    <w:p>
      <w:pPr>
        <w:pStyle w:val="ListParagraph"/>
        <w:spacing w:lineRule="auto" w:line="360"/>
        <w:jc w:val="both"/>
        <w:rPr>
          <w:rFonts w:ascii="Times New Roman" w:hAnsi="Times New Roman" w:eastAsia="Times New Roman" w:cs="Times New Roman"/>
          <w:sz w:val="24"/>
          <w:szCs w:val="24"/>
          <w:lang w:val="en-IN"/>
        </w:rPr>
      </w:pPr>
      <w:r>
        <w:rPr>
          <w:rFonts w:eastAsia="Times New Roman" w:cs="Times New Roman" w:ascii="Times New Roman" w:hAnsi="Times New Roman"/>
          <w:sz w:val="24"/>
          <w:szCs w:val="24"/>
          <w:lang w:val="en-IN"/>
        </w:rPr>
        <w:t>Primarily Jyotishmati is main ingredients it is available in seeds which contain oil so it must be passed firstly into sieve no. 40 and 60 to achieve uniform particle size.</w:t>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Blending of Active Ingredients: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The herbal extracts such as Jyotishmati, Brahmi, Shankhpushpi, Ashwagandha, and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Guduchi were thoroughly mix uniformly in a mortar and pestle or blender to ensure</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uniform distribution.</w:t>
      </w:r>
    </w:p>
    <w:p>
      <w:pPr>
        <w:pStyle w:val="ListParagraph"/>
        <w:numPr>
          <w:ilvl w:val="0"/>
          <w:numId w:val="25"/>
        </w:numPr>
        <w:spacing w:lineRule="auto" w:line="360"/>
        <w:ind w:hanging="360" w:left="720" w:right="0"/>
        <w:jc w:val="both"/>
        <w:rPr>
          <w:rFonts w:ascii="Times New Roman" w:hAnsi="Times New Roman" w:eastAsia="Times New Roman" w:cs="Times New Roman"/>
          <w:sz w:val="24"/>
          <w:szCs w:val="24"/>
          <w:lang w:val="en-IN"/>
        </w:rPr>
      </w:pPr>
      <w:r>
        <w:rPr>
          <w:rFonts w:eastAsia="Times New Roman" w:cs="Times New Roman" w:ascii="Times New Roman" w:hAnsi="Times New Roman"/>
          <w:sz w:val="24"/>
          <w:szCs w:val="24"/>
          <w:lang w:val="en-IN"/>
        </w:rPr>
        <w:t>Seiving: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en-IN"/>
        </w:rPr>
        <w:t xml:space="preserve">They are all are </w:t>
      </w:r>
      <w:r>
        <w:rPr>
          <w:rFonts w:eastAsia="Times New Roman" w:cs="Times New Roman" w:ascii="Times New Roman" w:hAnsi="Times New Roman"/>
          <w:sz w:val="24"/>
          <w:szCs w:val="24"/>
        </w:rPr>
        <w:t>passed through sieve number 60 to achieve uniform particle size distribution.</w:t>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Addition of Diluent: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Lactose monohydrate was incorporated into the mixture to improve bulk properties and compressibility of the formulation.</w:t>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Preparation of Binder Solution: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 suitable binder solution was prepared by using Maize Starch Paste which is  dissolved in water.</w:t>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Granulation: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above prepared binder solution was gradually added to the powder to blend with continuous mixing until a cohesive damp wet mass was formed.</w:t>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Screening of Wet Mass: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damp mass was passed through sieve number 40 to produce granules of desired size.</w:t>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Drying: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granules were dried in a hot air oven maintained at 40–50°C until appropriate moisture levels is removed and are achieved.</w:t>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Screening: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dried granules were again passed through sieve number 60 to obtain uniformly sized granules.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Lubrication: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Castor oil , Isabgol and Talc were added to the dried granules and mixed gently to avoid excessive lubrication.</w:t>
      </w:r>
    </w:p>
    <w:p>
      <w:pPr>
        <w:pStyle w:val="ListParagraph"/>
        <w:numPr>
          <w:ilvl w:val="0"/>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sz w:val="24"/>
          <w:szCs w:val="24"/>
        </w:rPr>
        <w:t>Compression of Tablets: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lubricated granules were compressed into tablets using a tablet compression machine. Proper punch size and compression force were selected to produce tablets with uniform weight, adequate hardness, and acceptable physical characteristics.</w:t>
      </w:r>
    </w:p>
    <w:p>
      <w:pPr>
        <w:pStyle w:val="Normal"/>
        <w:jc w:val="both"/>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p>
      <w:pPr>
        <w:pStyle w:val="Normal"/>
        <w:ind w:firstLine="840" w:right="0"/>
        <w:jc w:val="both"/>
        <w:rPr>
          <w:rFonts w:ascii="Times New Roman" w:hAnsi="Times New Roman" w:eastAsia="Times New Roman" w:cs="Times New Roman"/>
          <w:b/>
          <w:bCs/>
          <w:sz w:val="24"/>
          <w:szCs w:val="24"/>
          <w:lang w:val="en-US"/>
        </w:rPr>
      </w:pPr>
      <w:r>
        <w:drawing>
          <wp:anchor behindDoc="0" distT="0" distB="0" distL="114935" distR="114935" simplePos="0" locked="0" layoutInCell="0" allowOverlap="1" relativeHeight="83">
            <wp:simplePos x="0" y="0"/>
            <wp:positionH relativeFrom="column">
              <wp:posOffset>-157480</wp:posOffset>
            </wp:positionH>
            <wp:positionV relativeFrom="paragraph">
              <wp:posOffset>-27305</wp:posOffset>
            </wp:positionV>
            <wp:extent cx="6248400" cy="5532120"/>
            <wp:effectExtent l="0" t="0" r="0" b="0"/>
            <wp:wrapTopAndBottom/>
            <wp:docPr id="1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
                    <pic:cNvPicPr>
                      <a:picLocks noChangeAspect="1" noChangeArrowheads="1"/>
                    </pic:cNvPicPr>
                  </pic:nvPicPr>
                  <pic:blipFill>
                    <a:blip r:embed="rId15"/>
                    <a:srcRect l="-6" t="-7" r="-6" b="-7"/>
                    <a:stretch>
                      <a:fillRect/>
                    </a:stretch>
                  </pic:blipFill>
                  <pic:spPr bwMode="auto">
                    <a:xfrm>
                      <a:off x="0" y="0"/>
                      <a:ext cx="6248400" cy="5532120"/>
                    </a:xfrm>
                    <a:prstGeom prst="rect">
                      <a:avLst/>
                    </a:prstGeom>
                    <a:noFill/>
                  </pic:spPr>
                </pic:pic>
              </a:graphicData>
            </a:graphic>
          </wp:anchor>
        </w:drawing>
      </w:r>
      <w:r>
        <w:rPr>
          <w:rFonts w:eastAsia="Times New Roman" w:cs="Times New Roman" w:ascii="Times New Roman" w:hAnsi="Times New Roman"/>
          <w:b/>
          <w:bCs/>
          <w:sz w:val="24"/>
          <w:szCs w:val="24"/>
          <w:lang w:val="en-US"/>
        </w:rPr>
        <w:t>Fig.11. Method of Preparation of Jyotishmati Herbal Medicated Tablet</w:t>
      </w:r>
    </w:p>
    <w:p>
      <w:pPr>
        <w:pStyle w:val="Normal"/>
        <w:ind w:firstLine="840" w:right="0"/>
        <w:jc w:val="both"/>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p>
      <w:pPr>
        <w:pStyle w:val="Normal"/>
        <w:ind w:firstLine="840" w:right="0"/>
        <w:jc w:val="both"/>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IN"/>
        </w:rPr>
        <w:drawing>
          <wp:inline distT="0" distB="0" distL="0" distR="0">
            <wp:extent cx="4595495" cy="5601335"/>
            <wp:effectExtent l="0" t="0" r="0" b="0"/>
            <wp:docPr id="13"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descr=""/>
                    <pic:cNvPicPr>
                      <a:picLocks noChangeAspect="1" noChangeArrowheads="1"/>
                    </pic:cNvPicPr>
                  </pic:nvPicPr>
                  <pic:blipFill>
                    <a:blip r:embed="rId16"/>
                    <a:srcRect l="-4" t="-3" r="-4" b="-3"/>
                    <a:stretch>
                      <a:fillRect/>
                    </a:stretch>
                  </pic:blipFill>
                  <pic:spPr bwMode="auto">
                    <a:xfrm>
                      <a:off x="0" y="0"/>
                      <a:ext cx="4595495" cy="5601335"/>
                    </a:xfrm>
                    <a:prstGeom prst="rect">
                      <a:avLst/>
                    </a:prstGeom>
                    <a:noFill/>
                  </pic:spPr>
                </pic:pic>
              </a:graphicData>
            </a:graphic>
          </wp:inline>
        </w:drawing>
      </w:r>
    </w:p>
    <w:p>
      <w:pPr>
        <w:pStyle w:val="Normal"/>
        <w:jc w:val="both"/>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Fig.12. Preparation of Jyotishmati-Enriched Herbal Medicated Tablets</w:t>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cen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sz w:val="24"/>
          <w:szCs w:val="24"/>
          <w:lang w:val="en-US"/>
        </w:rPr>
      </w:pPr>
      <w:r>
        <w:rPr>
          <w:rFonts w:eastAsia="Times New Roman" w:cs="Times New Roman" w:ascii="Times New Roman" w:hAnsi="Times New Roman"/>
          <w:b/>
          <w:bCs/>
          <w:sz w:val="28"/>
          <w:szCs w:val="28"/>
        </w:rPr>
        <w:t>EVALUATION PARAMETERS  TEST</w:t>
      </w:r>
    </w:p>
    <w:p>
      <w:pPr>
        <w:pStyle w:val="ListParagraph"/>
        <w:numPr>
          <w:ilvl w:val="0"/>
          <w:numId w:val="30"/>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Pre-compression Parameters (Before Tablet Formation)</w:t>
      </w:r>
      <w:r>
        <w:rPr>
          <w:rFonts w:eastAsia="Times New Roman" w:cs="Times New Roman" w:ascii="Times New Roman" w:hAnsi="Times New Roman"/>
          <w:b/>
          <w:bCs/>
          <w:sz w:val="24"/>
          <w:szCs w:val="24"/>
          <w:vertAlign w:val="superscript"/>
        </w:rPr>
        <w:t>[19,31,32,33,34]</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These tests are performed on the powder blend to check whether it is suitable for</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compression.</w:t>
      </w:r>
    </w:p>
    <w:p>
      <w:pPr>
        <w:pStyle w:val="Normal"/>
        <w:spacing w:lineRule="auto" w:line="360"/>
        <w:ind w:hanging="600" w:left="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It is performed to ensure smooth  and consistency Of the tablets production which results in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reducing defects and batch failures.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6"/>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Angle of Repose:</w:t>
      </w:r>
      <w:r>
        <w:rPr>
          <w:rFonts w:eastAsia="Times New Roman" w:cs="Times New Roman" w:ascii="Times New Roman" w:hAnsi="Times New Roman"/>
          <w:b/>
          <w:bCs/>
          <w:sz w:val="24"/>
          <w:szCs w:val="24"/>
          <w:vertAlign w:val="superscript"/>
        </w:rPr>
        <w:t>[19]</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Angle of repose is the maximum angle formed between the surface of a pile of powder and the horizontal plane.</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This test indicates the flow property of powder or granules.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Procedure: Powder is allowed to flow through a funnel to form a cone.</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Calculate using formula:</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tan θ = h / r</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tan θ = </w:t>
      </w:r>
      <w:r>
        <w:rPr>
          <w:rFonts w:eastAsia="Times New Roman" w:cs="Times New Roman" w:ascii="Times New Roman" w:hAnsi="Times New Roman"/>
          <w:sz w:val="24"/>
          <w:szCs w:val="24"/>
          <w:lang w:val="en-US"/>
        </w:rPr>
        <w:t>4.8</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US"/>
        </w:rPr>
        <w:t>10</w:t>
      </w:r>
      <w:r>
        <w:rPr>
          <w:rFonts w:eastAsia="Times New Roman" w:cs="Times New Roman" w:ascii="Times New Roman" w:hAnsi="Times New Roman"/>
          <w:sz w:val="24"/>
          <w:szCs w:val="24"/>
        </w:rPr>
        <w:t xml:space="preserve">  = </w:t>
      </w:r>
      <w:r>
        <w:rPr>
          <w:rFonts w:eastAsia="Times New Roman" w:cs="Times New Roman" w:ascii="Times New Roman" w:hAnsi="Times New Roman"/>
          <w:sz w:val="24"/>
          <w:szCs w:val="24"/>
          <w:lang w:val="en-US"/>
        </w:rPr>
        <w:t>28</w:t>
      </w:r>
      <w:r>
        <w:rPr>
          <w:rFonts w:eastAsia="Times New Roman" w:cs="Times New Roman" w:ascii="Times New Roman" w:hAnsi="Times New Roman"/>
          <w:sz w:val="24"/>
          <w:szCs w:val="24"/>
        </w:rPr>
        <w:t>°</w:t>
      </w:r>
    </w:p>
    <w:p>
      <w:pPr>
        <w:pStyle w:val="Normal"/>
        <w:spacing w:lineRule="auto" w:line="360"/>
        <w:ind w:firstLine="72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Result = Angle of Repose of Herbal medicated tablet is </w:t>
      </w:r>
      <w:r>
        <w:rPr>
          <w:rFonts w:eastAsia="Times New Roman" w:cs="Times New Roman" w:ascii="Times New Roman" w:hAnsi="Times New Roman"/>
          <w:b/>
          <w:bCs/>
          <w:sz w:val="24"/>
          <w:szCs w:val="24"/>
          <w:u w:val="single"/>
          <w:lang w:val="en-US"/>
        </w:rPr>
        <w:t>28</w:t>
      </w:r>
      <w:r>
        <w:rPr>
          <w:rFonts w:eastAsia="Times New Roman" w:cs="Times New Roman" w:ascii="Times New Roman" w:hAnsi="Times New Roman"/>
          <w:b/>
          <w:bCs/>
          <w:sz w:val="24"/>
          <w:szCs w:val="24"/>
          <w:u w:val="single"/>
        </w:rPr>
        <w:t>°</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 xml:space="preserve">which indicates  </w:t>
      </w:r>
    </w:p>
    <w:p>
      <w:pPr>
        <w:pStyle w:val="Normal"/>
        <w:spacing w:lineRule="auto" w:line="360"/>
        <w:ind w:firstLine="720" w:right="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u w:val="single"/>
        </w:rPr>
        <w:t>Excellent flow</w:t>
      </w:r>
      <w:r>
        <w:rPr>
          <w:rFonts w:eastAsia="Times New Roman" w:cs="Times New Roman" w:ascii="Times New Roman" w:hAnsi="Times New Roman"/>
          <w:b/>
          <w:bCs/>
          <w:sz w:val="24"/>
          <w:szCs w:val="24"/>
        </w:rPr>
        <w: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Interpretation: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&lt; 25° → Excellent flow (Smaller angle = Excellent flow</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30-40° → Good flow (Medium angle = Good flow)</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&gt;40° → Poor flow (Larger angle = Poor flow)</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ListParagraph"/>
        <w:numPr>
          <w:ilvl w:val="0"/>
          <w:numId w:val="16"/>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Bulk Density:</w:t>
      </w:r>
      <w:r>
        <w:rPr>
          <w:rFonts w:eastAsia="Times New Roman" w:cs="Times New Roman" w:ascii="Times New Roman" w:hAnsi="Times New Roman"/>
          <w:b/>
          <w:bCs/>
          <w:sz w:val="24"/>
          <w:szCs w:val="24"/>
          <w:vertAlign w:val="superscript"/>
        </w:rPr>
        <w:t>[19]</w:t>
      </w:r>
    </w:p>
    <w:p>
      <w:pPr>
        <w:pStyle w:val="Normal"/>
        <w:spacing w:lineRule="auto" w:line="360"/>
        <w:ind w:hanging="720" w:left="72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Bulk density is the ratio of the mass of a powder to the total volume it occupies,</w:t>
      </w:r>
    </w:p>
    <w:p>
      <w:pPr>
        <w:pStyle w:val="Normal"/>
        <w:spacing w:lineRule="auto" w:line="360"/>
        <w:ind w:firstLine="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including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spaces (voids) between particles.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Bulk density is done before tapping the measuring cylinder.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These help in understanding powder packing behavior.</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Calculate using formula:</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Bulk Density = Mass / bulk volume</w:t>
      </w:r>
    </w:p>
    <w:p>
      <w:pPr>
        <w:pStyle w:val="Normal"/>
        <w:spacing w:lineRule="auto" w:line="360"/>
        <w:jc w:val="both"/>
        <w:rPr>
          <w:rFonts w:ascii="Times New Roman" w:hAnsi="Times New Roman" w:eastAsia="Times New Roman" w:cs="Times New Roman"/>
          <w:sz w:val="24"/>
          <w:szCs w:val="24"/>
          <w:vertAlign w:val="superscript"/>
          <w:lang w:val="en-US"/>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Bulk Density = </w:t>
      </w:r>
      <w:r>
        <w:rPr>
          <w:rFonts w:eastAsia="Times New Roman" w:cs="Times New Roman" w:ascii="Times New Roman" w:hAnsi="Times New Roman"/>
          <w:sz w:val="24"/>
          <w:szCs w:val="24"/>
          <w:lang w:val="en-US"/>
        </w:rPr>
        <w:t>48</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US"/>
        </w:rPr>
        <w:t>100</w:t>
      </w:r>
      <w:r>
        <w:rPr>
          <w:rFonts w:eastAsia="Times New Roman" w:cs="Times New Roman" w:ascii="Times New Roman" w:hAnsi="Times New Roman"/>
          <w:sz w:val="24"/>
          <w:szCs w:val="24"/>
        </w:rPr>
        <w:t xml:space="preserve">  =  </w:t>
      </w:r>
      <w:r>
        <w:rPr>
          <w:rFonts w:eastAsia="Times New Roman" w:cs="Times New Roman" w:ascii="Times New Roman" w:hAnsi="Times New Roman"/>
          <w:sz w:val="24"/>
          <w:szCs w:val="24"/>
          <w:lang w:val="en-US"/>
        </w:rPr>
        <w:t>0.45</w:t>
      </w:r>
      <w:r>
        <w:rPr>
          <w:rFonts w:eastAsia="Times New Roman" w:cs="Times New Roman" w:ascii="Times New Roman" w:hAnsi="Times New Roman"/>
          <w:sz w:val="24"/>
          <w:szCs w:val="24"/>
        </w:rPr>
        <w:t>g/</w:t>
      </w:r>
      <w:r>
        <w:rPr>
          <w:rFonts w:eastAsia="Times New Roman" w:cs="Times New Roman" w:ascii="Times New Roman" w:hAnsi="Times New Roman"/>
          <w:sz w:val="24"/>
          <w:szCs w:val="24"/>
          <w:lang w:val="en-US"/>
        </w:rPr>
        <w:t>cm</w:t>
      </w:r>
      <w:r>
        <w:rPr>
          <w:rFonts w:eastAsia="Times New Roman" w:cs="Times New Roman" w:ascii="Times New Roman" w:hAnsi="Times New Roman"/>
          <w:sz w:val="24"/>
          <w:szCs w:val="24"/>
          <w:vertAlign w:val="superscript"/>
          <w:lang w:val="en-US"/>
        </w:rPr>
        <w:t>3</w:t>
      </w:r>
    </w:p>
    <w:p>
      <w:pPr>
        <w:pStyle w:val="Normal"/>
        <w:spacing w:lineRule="auto" w:line="360"/>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Result = Bulk Density of Herbal medicated tablet is  </w:t>
      </w:r>
      <w:r>
        <w:rPr>
          <w:rFonts w:eastAsia="Times New Roman" w:cs="Times New Roman" w:ascii="Times New Roman" w:hAnsi="Times New Roman"/>
          <w:b/>
          <w:bCs/>
          <w:sz w:val="24"/>
          <w:szCs w:val="24"/>
          <w:u w:val="single"/>
          <w:lang w:val="en-US"/>
        </w:rPr>
        <w:t>0.48</w:t>
      </w:r>
      <w:r>
        <w:rPr>
          <w:rFonts w:eastAsia="Times New Roman" w:cs="Times New Roman" w:ascii="Times New Roman" w:hAnsi="Times New Roman"/>
          <w:b/>
          <w:bCs/>
          <w:sz w:val="24"/>
          <w:szCs w:val="24"/>
          <w:u w:val="single"/>
        </w:rPr>
        <w:t>g/</w:t>
      </w:r>
      <w:r>
        <w:rPr>
          <w:rFonts w:eastAsia="Times New Roman" w:cs="Times New Roman" w:ascii="Times New Roman" w:hAnsi="Times New Roman"/>
          <w:b/>
          <w:bCs/>
          <w:sz w:val="24"/>
          <w:szCs w:val="24"/>
          <w:u w:val="single"/>
          <w:lang w:val="en-US"/>
        </w:rPr>
        <w:t>cm</w:t>
      </w:r>
      <w:r>
        <w:rPr>
          <w:rFonts w:eastAsia="Times New Roman" w:cs="Times New Roman" w:ascii="Times New Roman" w:hAnsi="Times New Roman"/>
          <w:b/>
          <w:bCs/>
          <w:sz w:val="24"/>
          <w:szCs w:val="24"/>
          <w:u w:val="single"/>
          <w:vertAlign w:val="superscript"/>
          <w:lang w:val="en-US"/>
        </w:rPr>
        <w:t>3</w:t>
      </w:r>
    </w:p>
    <w:p>
      <w:pPr>
        <w:pStyle w:val="ListParagraph"/>
        <w:numPr>
          <w:ilvl w:val="0"/>
          <w:numId w:val="16"/>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Tapped Density:</w:t>
      </w:r>
      <w:r>
        <w:rPr>
          <w:rFonts w:eastAsia="Times New Roman" w:cs="Times New Roman" w:ascii="Times New Roman" w:hAnsi="Times New Roman"/>
          <w:b/>
          <w:bCs/>
          <w:sz w:val="24"/>
          <w:szCs w:val="24"/>
          <w:vertAlign w:val="superscript"/>
        </w:rPr>
        <w:t>[19]</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Tapped Density is the density of a powder measured after mechanically tapping a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container until the volume become constant.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Tapped Density is after tapping the cylinder.</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Calculate using formula: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Tapped Density = Mass / Tapped Volume</w:t>
      </w:r>
    </w:p>
    <w:p>
      <w:pPr>
        <w:pStyle w:val="Normal"/>
        <w:spacing w:lineRule="auto" w:line="360"/>
        <w:jc w:val="both"/>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Tapped Density  = </w:t>
      </w:r>
      <w:r>
        <w:rPr>
          <w:rFonts w:eastAsia="Times New Roman" w:cs="Times New Roman" w:ascii="Times New Roman" w:hAnsi="Times New Roman"/>
          <w:sz w:val="24"/>
          <w:szCs w:val="24"/>
          <w:lang w:val="en-US"/>
        </w:rPr>
        <w:t>55</w:t>
      </w:r>
      <w:r>
        <w:rPr>
          <w:rFonts w:eastAsia="Times New Roman" w:cs="Times New Roman" w:ascii="Times New Roman" w:hAnsi="Times New Roman"/>
          <w:sz w:val="24"/>
          <w:szCs w:val="24"/>
        </w:rPr>
        <w:t xml:space="preserve"> / </w:t>
      </w:r>
      <w:r>
        <w:rPr>
          <w:rFonts w:eastAsia="Times New Roman" w:cs="Times New Roman" w:ascii="Times New Roman" w:hAnsi="Times New Roman"/>
          <w:sz w:val="24"/>
          <w:szCs w:val="24"/>
          <w:lang w:val="en-US"/>
        </w:rPr>
        <w:t>100</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US"/>
        </w:rPr>
        <w:t xml:space="preserve"> 0.55</w:t>
      </w:r>
      <w:r>
        <w:rPr>
          <w:rFonts w:eastAsia="Times New Roman" w:cs="Times New Roman" w:ascii="Times New Roman" w:hAnsi="Times New Roman"/>
          <w:sz w:val="24"/>
          <w:szCs w:val="24"/>
        </w:rPr>
        <w:t>g/</w:t>
      </w:r>
      <w:r>
        <w:rPr>
          <w:rFonts w:eastAsia="Times New Roman" w:cs="Times New Roman" w:ascii="Times New Roman" w:hAnsi="Times New Roman"/>
          <w:sz w:val="24"/>
          <w:szCs w:val="24"/>
          <w:lang w:val="en-US"/>
        </w:rPr>
        <w:t>cm</w:t>
      </w:r>
      <w:r>
        <w:rPr>
          <w:rFonts w:eastAsia="Times New Roman" w:cs="Times New Roman" w:ascii="Times New Roman" w:hAnsi="Times New Roman"/>
          <w:sz w:val="24"/>
          <w:szCs w:val="24"/>
          <w:vertAlign w:val="superscript"/>
          <w:lang w:val="en-US"/>
        </w:rPr>
        <w:t>3</w:t>
      </w:r>
    </w:p>
    <w:p>
      <w:pPr>
        <w:pStyle w:val="Normal"/>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Result = Tapped Density of Herbal medicated tablet is </w:t>
      </w:r>
      <w:r>
        <w:rPr>
          <w:rFonts w:eastAsia="Times New Roman" w:cs="Times New Roman" w:ascii="Times New Roman" w:hAnsi="Times New Roman"/>
          <w:b/>
          <w:bCs/>
          <w:sz w:val="24"/>
          <w:szCs w:val="24"/>
          <w:u w:val="single"/>
          <w:lang w:val="en-US"/>
        </w:rPr>
        <w:t>0.55</w:t>
      </w:r>
      <w:r>
        <w:rPr>
          <w:rFonts w:eastAsia="Times New Roman" w:cs="Times New Roman" w:ascii="Times New Roman" w:hAnsi="Times New Roman"/>
          <w:b/>
          <w:bCs/>
          <w:sz w:val="24"/>
          <w:szCs w:val="24"/>
          <w:u w:val="single"/>
        </w:rPr>
        <w:t>g/</w:t>
      </w:r>
      <w:r>
        <w:rPr>
          <w:rFonts w:eastAsia="Times New Roman" w:cs="Times New Roman" w:ascii="Times New Roman" w:hAnsi="Times New Roman"/>
          <w:b/>
          <w:bCs/>
          <w:sz w:val="24"/>
          <w:szCs w:val="24"/>
          <w:u w:val="single"/>
          <w:lang w:val="en-US"/>
        </w:rPr>
        <w:t>cm</w:t>
      </w:r>
      <w:r>
        <w:rPr>
          <w:rFonts w:eastAsia="Times New Roman" w:cs="Times New Roman" w:ascii="Times New Roman" w:hAnsi="Times New Roman"/>
          <w:b/>
          <w:bCs/>
          <w:sz w:val="24"/>
          <w:szCs w:val="24"/>
          <w:u w:val="single"/>
          <w:vertAlign w:val="superscript"/>
          <w:lang w:val="en-US"/>
        </w:rPr>
        <w:t>3</w:t>
      </w:r>
    </w:p>
    <w:p>
      <w:pPr>
        <w:pStyle w:val="Normal"/>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r>
    </w:p>
    <w:p>
      <w:pPr>
        <w:pStyle w:val="ListParagraph"/>
        <w:numPr>
          <w:ilvl w:val="0"/>
          <w:numId w:val="16"/>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Carr’s Index (Compressibility Index):</w:t>
      </w:r>
      <w:r>
        <w:rPr>
          <w:rFonts w:eastAsia="Times New Roman" w:cs="Times New Roman" w:ascii="Times New Roman" w:hAnsi="Times New Roman"/>
          <w:b/>
          <w:bCs/>
          <w:sz w:val="24"/>
          <w:szCs w:val="24"/>
          <w:vertAlign w:val="superscript"/>
        </w:rPr>
        <w:t>[32]</w:t>
      </w:r>
    </w:p>
    <w:p>
      <w:pPr>
        <w:pStyle w:val="Normal"/>
        <w:spacing w:lineRule="auto" w:line="360"/>
        <w:ind w:hanging="720" w:left="720" w:right="0"/>
        <w:jc w:val="both"/>
        <w:rPr>
          <w:rFonts w:ascii="Times New Roman" w:hAnsi="Times New Roman" w:eastAsia="Times New Roman" w:cs="Times New Roman"/>
          <w:sz w:val="24"/>
          <w:szCs w:val="24"/>
          <w:lang w:val="en-IN"/>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Carr’s index measures the flowability of a powder based on the difference betwee</w:t>
      </w:r>
      <w:r>
        <w:rPr>
          <w:rFonts w:eastAsia="Times New Roman" w:cs="Times New Roman" w:ascii="Times New Roman" w:hAnsi="Times New Roman"/>
          <w:sz w:val="24"/>
          <w:szCs w:val="24"/>
          <w:lang w:val="en-IN"/>
        </w:rPr>
        <w:t>n</w:t>
      </w:r>
    </w:p>
    <w:p>
      <w:pPr>
        <w:pStyle w:val="Normal"/>
        <w:spacing w:lineRule="auto" w:line="360"/>
        <w:ind w:firstLine="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en-IN"/>
        </w:rPr>
        <w:t xml:space="preserve"> </w:t>
      </w:r>
      <w:r>
        <w:rPr>
          <w:rFonts w:eastAsia="Times New Roman" w:cs="Times New Roman" w:ascii="Times New Roman" w:hAnsi="Times New Roman"/>
          <w:sz w:val="24"/>
          <w:szCs w:val="24"/>
        </w:rPr>
        <w:t xml:space="preserve">Bulk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density and Tapped density divided by Tapped density.</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Indicates powder flow and compressibility.</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Calculate using formula:</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Carr’s Index = [(Tapped Density − Bulk Density) / Tapped Density] × 100</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Carr’s Index = [ (</w:t>
      </w:r>
      <w:r>
        <w:rPr>
          <w:rFonts w:eastAsia="Times New Roman" w:cs="Times New Roman" w:ascii="Times New Roman" w:hAnsi="Times New Roman"/>
          <w:sz w:val="24"/>
          <w:szCs w:val="24"/>
          <w:lang w:val="en-US"/>
        </w:rPr>
        <w:t>0.55</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US"/>
        </w:rPr>
        <w:t xml:space="preserve"> 0.47</w:t>
      </w:r>
      <w:r>
        <w:rPr>
          <w:rFonts w:eastAsia="Times New Roman" w:cs="Times New Roman" w:ascii="Times New Roman" w:hAnsi="Times New Roman"/>
          <w:sz w:val="24"/>
          <w:szCs w:val="24"/>
        </w:rPr>
        <w:t xml:space="preserve">  ) /</w:t>
      </w:r>
      <w:r>
        <w:rPr>
          <w:rFonts w:eastAsia="Times New Roman" w:cs="Times New Roman" w:ascii="Times New Roman" w:hAnsi="Times New Roman"/>
          <w:sz w:val="24"/>
          <w:szCs w:val="24"/>
          <w:lang w:val="en-US"/>
        </w:rPr>
        <w:t xml:space="preserve"> 0.55</w:t>
      </w:r>
      <w:r>
        <w:rPr>
          <w:rFonts w:eastAsia="Times New Roman" w:cs="Times New Roman" w:ascii="Times New Roman" w:hAnsi="Times New Roman"/>
          <w:sz w:val="24"/>
          <w:szCs w:val="24"/>
        </w:rPr>
        <w:t xml:space="preserve"> ] × 100 =</w:t>
      </w:r>
      <w:r>
        <w:rPr>
          <w:rFonts w:eastAsia="Times New Roman" w:cs="Times New Roman" w:ascii="Times New Roman" w:hAnsi="Times New Roman"/>
          <w:sz w:val="24"/>
          <w:szCs w:val="24"/>
          <w:lang w:val="en-US"/>
        </w:rPr>
        <w:t xml:space="preserve"> 14.5</w:t>
      </w:r>
      <w:r>
        <w:rPr>
          <w:rFonts w:eastAsia="Times New Roman" w:cs="Times New Roman" w:ascii="Times New Roman" w:hAnsi="Times New Roman"/>
          <w:sz w:val="24"/>
          <w:szCs w:val="24"/>
        </w:rPr>
        <w:t xml:space="preserve">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IN"/>
        </w:rPr>
        <w:t xml:space="preserve">   </w:t>
      </w:r>
      <w:r>
        <w:rPr>
          <w:rFonts w:eastAsia="Times New Roman" w:cs="Times New Roman" w:ascii="Times New Roman" w:hAnsi="Times New Roman"/>
          <w:sz w:val="24"/>
          <w:szCs w:val="24"/>
        </w:rPr>
        <w:t xml:space="preserve">Result = Carr’s Index of Herbal medicated tablet is </w:t>
      </w:r>
      <w:r>
        <w:rPr>
          <w:rFonts w:eastAsia="Times New Roman" w:cs="Times New Roman" w:ascii="Times New Roman" w:hAnsi="Times New Roman"/>
          <w:b/>
          <w:bCs/>
          <w:sz w:val="24"/>
          <w:szCs w:val="24"/>
          <w:u w:val="single"/>
          <w:lang w:val="en-US"/>
        </w:rPr>
        <w:t>14.5</w:t>
      </w:r>
      <w:r>
        <w:rPr>
          <w:rFonts w:eastAsia="Times New Roman" w:cs="Times New Roman" w:ascii="Times New Roman" w:hAnsi="Times New Roman"/>
          <w:b/>
          <w:bCs/>
          <w:sz w:val="24"/>
          <w:szCs w:val="24"/>
          <w:u w:val="single"/>
        </w:rPr>
        <w:t xml:space="preserve"> %</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which indicates</w:t>
      </w:r>
    </w:p>
    <w:p>
      <w:pPr>
        <w:pStyle w:val="Normal"/>
        <w:spacing w:lineRule="auto" w:line="360"/>
        <w:ind w:firstLine="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u w:val="single"/>
        </w:rPr>
        <w:t>Excellent flow</w:t>
      </w:r>
      <w:r>
        <w:rPr>
          <w:rFonts w:eastAsia="Times New Roman" w:cs="Times New Roman" w:ascii="Times New Roman" w:hAnsi="Times New Roman"/>
          <w:b/>
          <w:bCs/>
          <w:sz w:val="24"/>
          <w:szCs w:val="24"/>
        </w:rPr>
        <w: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Interpretation: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5–15% → Excellent (lower value = Excellent flow)</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15–25% → Good (Medium value = Good flow)</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25% → Poor (Higher value = Poor flow</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6"/>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Hausner’s Ratio:</w:t>
      </w:r>
      <w:r>
        <w:rPr>
          <w:rFonts w:eastAsia="Times New Roman" w:cs="Times New Roman" w:ascii="Times New Roman" w:hAnsi="Times New Roman"/>
          <w:b/>
          <w:bCs/>
          <w:sz w:val="24"/>
          <w:szCs w:val="24"/>
          <w:vertAlign w:val="superscript"/>
        </w:rPr>
        <w:t>[33]</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Hausner Ratio is a measure of powder flowability based on the relationship between tapped density and bulk density.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is generally dimensionless or unitless.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Calculate using formula:</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Hausner’s Ratio = Tapped Density / Bulk Density</w:t>
      </w:r>
    </w:p>
    <w:p>
      <w:pPr>
        <w:pStyle w:val="Normal"/>
        <w:spacing w:lineRule="auto" w:line="360"/>
        <w:jc w:val="both"/>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Hausner’s Ratio = </w:t>
      </w:r>
      <w:r>
        <w:rPr>
          <w:rFonts w:eastAsia="Times New Roman" w:cs="Times New Roman" w:ascii="Times New Roman" w:hAnsi="Times New Roman"/>
          <w:sz w:val="24"/>
          <w:szCs w:val="24"/>
          <w:lang w:val="en-US"/>
        </w:rPr>
        <w:t>0.55</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US"/>
        </w:rPr>
        <w:t>0.48= 1.15</w:t>
      </w:r>
    </w:p>
    <w:p>
      <w:pPr>
        <w:pStyle w:val="Normal"/>
        <w:spacing w:lineRule="auto" w:line="360"/>
        <w:ind w:hanging="720" w:left="720" w:right="0"/>
        <w:jc w:val="both"/>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Result = Hausner’s Ratio of Herbal medicated tablet is </w:t>
      </w:r>
      <w:r>
        <w:rPr>
          <w:rFonts w:eastAsia="Times New Roman" w:cs="Times New Roman" w:ascii="Times New Roman" w:hAnsi="Times New Roman"/>
          <w:b/>
          <w:bCs/>
          <w:sz w:val="24"/>
          <w:szCs w:val="24"/>
          <w:u w:val="single"/>
          <w:lang w:val="en-US"/>
        </w:rPr>
        <w:t>1.15</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which indicates</w:t>
      </w: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u w:val="single"/>
        </w:rPr>
        <w:t>Excellent flow</w:t>
      </w:r>
      <w:r>
        <w:rPr>
          <w:rFonts w:eastAsia="Times New Roman" w:cs="Times New Roman" w:ascii="Times New Roman" w:hAnsi="Times New Roman"/>
          <w:b/>
          <w:bCs/>
          <w:sz w:val="24"/>
          <w:szCs w:val="24"/>
        </w:rPr>
        <w:t>.</w:t>
      </w:r>
    </w:p>
    <w:p>
      <w:pPr>
        <w:pStyle w:val="Normal"/>
        <w:spacing w:lineRule="auto" w:line="360"/>
        <w:jc w:val="both"/>
        <w:rPr>
          <w:rFonts w:ascii="Times New Roman" w:hAnsi="Times New Roman" w:eastAsia="Times New Roman" w:cs="Times New Roman"/>
          <w:b/>
          <w:bCs/>
          <w:sz w:val="24"/>
          <w:szCs w:val="24"/>
          <w:lang w:val="en-US"/>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Interpretation:&lt; 1.11→ Excellent flow, 1.25 → Poor flow.</w:t>
      </w:r>
    </w:p>
    <w:p>
      <w:pPr>
        <w:pStyle w:val="Normal"/>
        <w:ind w:firstLine="840" w:right="0"/>
        <w:jc w:val="both"/>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p>
      <w:pPr>
        <w:pStyle w:val="ListParagraph"/>
        <w:numPr>
          <w:ilvl w:val="0"/>
          <w:numId w:val="30"/>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Post-compression Parameters (After Tablet Formation):</w:t>
      </w:r>
      <w:r>
        <w:rPr>
          <w:rFonts w:eastAsia="Times New Roman" w:cs="Times New Roman" w:ascii="Times New Roman" w:hAnsi="Times New Roman"/>
          <w:b/>
          <w:bCs/>
          <w:sz w:val="24"/>
          <w:szCs w:val="24"/>
          <w:vertAlign w:val="superscript"/>
        </w:rPr>
        <w:t>[19,21,22,23]</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Post-compression parameters are the tests which are conducted on tablets after their formation to evaluate it physical quality, organoleptic properties,  strength,  uniformity,  and drug release profile characteristics.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8"/>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General Appearance / Organoleptic properties:</w:t>
      </w:r>
      <w:r>
        <w:rPr>
          <w:rFonts w:eastAsia="Times New Roman" w:cs="Times New Roman" w:ascii="Times New Roman" w:hAnsi="Times New Roman"/>
          <w:b/>
          <w:bCs/>
          <w:sz w:val="24"/>
          <w:szCs w:val="24"/>
          <w:vertAlign w:val="superscript"/>
        </w:rPr>
        <w:t>[21]</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Tablet generally shows it’s general Appearance or organoleptic properties refer to it visual and sensory characteristics such as it’s color, shape, size, odor, taste, and also it’s surface textures,  which helps in assessing the overall quality and acceptability of the tablets.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Herbal medicated  tablets often show slight color variation due to natural extracts like Jyotishmati and Brahmi.</w:t>
      </w:r>
    </w:p>
    <w:p>
      <w:pPr>
        <w:pStyle w:val="ListParagraph"/>
        <w:numPr>
          <w:ilvl w:val="1"/>
          <w:numId w:val="31"/>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Color = </w:t>
      </w:r>
      <w:r>
        <w:rPr>
          <w:rFonts w:eastAsia="SimSun" w:cs="Times New Roman" w:ascii="Times New Roman" w:hAnsi="Times New Roman"/>
          <w:b/>
          <w:bCs/>
          <w:i w:val="false"/>
          <w:iCs w:val="false"/>
          <w:sz w:val="24"/>
          <w:szCs w:val="24"/>
          <w:u w:val="single"/>
        </w:rPr>
        <w:t>Brownish green</w:t>
      </w:r>
    </w:p>
    <w:p>
      <w:pPr>
        <w:pStyle w:val="ListParagraph"/>
        <w:numPr>
          <w:ilvl w:val="1"/>
          <w:numId w:val="31"/>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Shape</w:t>
      </w: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sz w:val="24"/>
          <w:szCs w:val="24"/>
        </w:rPr>
        <w:t xml:space="preserve"> </w:t>
      </w:r>
      <w:r>
        <w:rPr>
          <w:rFonts w:eastAsia="SimSun" w:cs="Times New Roman" w:ascii="Times New Roman" w:hAnsi="Times New Roman"/>
          <w:b/>
          <w:bCs/>
          <w:sz w:val="24"/>
          <w:szCs w:val="24"/>
          <w:u w:val="single"/>
        </w:rPr>
        <w:t>Round</w:t>
      </w:r>
    </w:p>
    <w:p>
      <w:pPr>
        <w:pStyle w:val="ListParagraph"/>
        <w:numPr>
          <w:ilvl w:val="1"/>
          <w:numId w:val="31"/>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Size = </w:t>
      </w:r>
      <w:r>
        <w:rPr>
          <w:rFonts w:eastAsia="SimSun" w:cs="Times New Roman" w:ascii="Times New Roman" w:hAnsi="Times New Roman"/>
          <w:b/>
          <w:bCs/>
          <w:sz w:val="24"/>
          <w:szCs w:val="24"/>
          <w:u w:val="single"/>
        </w:rPr>
        <w:t>8 mm diameter</w:t>
      </w:r>
    </w:p>
    <w:p>
      <w:pPr>
        <w:pStyle w:val="ListParagraph"/>
        <w:numPr>
          <w:ilvl w:val="1"/>
          <w:numId w:val="31"/>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Odor =</w:t>
      </w:r>
      <w:r>
        <w:rPr>
          <w:rFonts w:eastAsia="Times New Roman" w:cs="Times New Roman" w:ascii="Times New Roman" w:hAnsi="Times New Roman"/>
          <w:sz w:val="24"/>
          <w:szCs w:val="24"/>
          <w:lang w:val="en-US"/>
        </w:rPr>
        <w:t xml:space="preserve"> </w:t>
      </w:r>
      <w:r>
        <w:rPr>
          <w:rFonts w:eastAsia="SimSun" w:cs="Times New Roman" w:ascii="Times New Roman" w:hAnsi="Times New Roman"/>
          <w:b/>
          <w:bCs/>
          <w:sz w:val="24"/>
          <w:szCs w:val="24"/>
          <w:u w:val="single"/>
        </w:rPr>
        <w:t>Characteristic herbal odor</w:t>
      </w:r>
    </w:p>
    <w:p>
      <w:pPr>
        <w:pStyle w:val="ListParagraph"/>
        <w:numPr>
          <w:ilvl w:val="1"/>
          <w:numId w:val="31"/>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Taste =</w:t>
      </w:r>
      <w:r>
        <w:rPr>
          <w:rFonts w:eastAsia="Times New Roman" w:cs="Times New Roman" w:ascii="Times New Roman" w:hAnsi="Times New Roman"/>
          <w:sz w:val="24"/>
          <w:szCs w:val="24"/>
          <w:lang w:val="en-US"/>
        </w:rPr>
        <w:t xml:space="preserve"> </w:t>
      </w:r>
      <w:r>
        <w:rPr>
          <w:rFonts w:eastAsia="SimSun" w:cs="Times New Roman" w:ascii="Times New Roman" w:hAnsi="Times New Roman"/>
          <w:b/>
          <w:bCs/>
          <w:sz w:val="24"/>
          <w:szCs w:val="24"/>
          <w:u w:val="single"/>
        </w:rPr>
        <w:t>Bitter and slightly pungent</w:t>
      </w:r>
    </w:p>
    <w:p>
      <w:pPr>
        <w:pStyle w:val="ListParagraph"/>
        <w:numPr>
          <w:ilvl w:val="1"/>
          <w:numId w:val="31"/>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Surface texture</w:t>
      </w: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sz w:val="24"/>
          <w:szCs w:val="24"/>
        </w:rPr>
        <w:t>=</w:t>
      </w:r>
      <w:r>
        <w:rPr>
          <w:rFonts w:eastAsia="Times New Roman" w:cs="Times New Roman" w:ascii="Times New Roman" w:hAnsi="Times New Roman"/>
          <w:sz w:val="24"/>
          <w:szCs w:val="24"/>
          <w:lang w:val="en-US"/>
        </w:rPr>
        <w:t xml:space="preserve"> </w:t>
      </w:r>
      <w:r>
        <w:rPr>
          <w:rFonts w:eastAsia="SimSun" w:cs="Times New Roman" w:ascii="Times New Roman" w:hAnsi="Times New Roman"/>
          <w:b/>
          <w:bCs/>
          <w:sz w:val="24"/>
          <w:szCs w:val="24"/>
          <w:u w:val="single"/>
        </w:rPr>
        <w:t>Smooth and uniform surface with slight roughness due to herbal extracts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ListParagraph"/>
        <w:numPr>
          <w:ilvl w:val="0"/>
          <w:numId w:val="18"/>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Weight Variation Test:</w:t>
      </w:r>
      <w:r>
        <w:rPr>
          <w:rFonts w:eastAsia="Times New Roman" w:cs="Times New Roman" w:ascii="Times New Roman" w:hAnsi="Times New Roman"/>
          <w:b/>
          <w:bCs/>
          <w:sz w:val="24"/>
          <w:szCs w:val="24"/>
          <w:vertAlign w:val="superscript"/>
        </w:rPr>
        <w:t>[22]</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is a evaluation parameters test which is used to check whether individual tablet in a batch have uniform weight to ensure it uniformity drug content and their dose accuracy.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 Weigh 20 herbal medicated  tablets individually in weighing balance.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Calculate their average weight.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Compare each individual weights with there average weight by obtain it mean.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Solution: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Take 20 tablets </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Total weight = </w:t>
      </w:r>
      <w:r>
        <w:rPr>
          <w:rFonts w:eastAsia="Times New Roman" w:cs="Times New Roman" w:ascii="Times New Roman" w:hAnsi="Times New Roman"/>
          <w:b/>
          <w:bCs/>
          <w:sz w:val="24"/>
          <w:szCs w:val="24"/>
          <w:u w:val="single"/>
        </w:rPr>
        <w:t>5000 mg</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Average weight  = 5000 ÷ 20 = </w:t>
      </w:r>
      <w:r>
        <w:rPr>
          <w:rFonts w:eastAsia="Times New Roman" w:cs="Times New Roman" w:ascii="Times New Roman" w:hAnsi="Times New Roman"/>
          <w:b/>
          <w:bCs/>
          <w:sz w:val="24"/>
          <w:szCs w:val="24"/>
          <w:u w:val="single"/>
        </w:rPr>
        <w:t>250 mg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Now weigh individual tablets: </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Obtained tablets weight =</w:t>
      </w:r>
      <w:r>
        <w:rPr>
          <w:rFonts w:eastAsia="Times New Roman" w:cs="Times New Roman" w:ascii="Times New Roman" w:hAnsi="Times New Roman"/>
          <w:b/>
          <w:bCs/>
          <w:sz w:val="24"/>
          <w:szCs w:val="24"/>
          <w:u w:val="single"/>
          <w:lang w:val="en-US"/>
        </w:rPr>
        <w:t>248</w:t>
      </w:r>
      <w:r>
        <w:rPr>
          <w:rFonts w:eastAsia="Times New Roman" w:cs="Times New Roman" w:ascii="Times New Roman" w:hAnsi="Times New Roman"/>
          <w:b/>
          <w:bCs/>
          <w:sz w:val="24"/>
          <w:szCs w:val="24"/>
          <w:u w:val="single"/>
        </w:rPr>
        <w:t xml:space="preserve">  mg</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%deviation = (</w:t>
      </w:r>
      <w:r>
        <w:rPr>
          <w:rFonts w:eastAsia="Times New Roman" w:cs="Times New Roman" w:ascii="Times New Roman" w:hAnsi="Times New Roman"/>
          <w:sz w:val="24"/>
          <w:szCs w:val="24"/>
          <w:lang w:val="en-US"/>
        </w:rPr>
        <w:t>248</w:t>
      </w:r>
      <w:r>
        <w:rPr>
          <w:rFonts w:eastAsia="Times New Roman" w:cs="Times New Roman" w:ascii="Times New Roman" w:hAnsi="Times New Roman"/>
          <w:sz w:val="24"/>
          <w:szCs w:val="24"/>
        </w:rPr>
        <w:t xml:space="preserve"> - 250 ) / 250 × 100 = </w:t>
      </w:r>
      <w:r>
        <w:rPr>
          <w:rFonts w:eastAsia="Times New Roman" w:cs="Times New Roman" w:ascii="Times New Roman" w:hAnsi="Times New Roman"/>
          <w:b/>
          <w:bCs/>
          <w:sz w:val="24"/>
          <w:szCs w:val="24"/>
          <w:u w:val="single"/>
          <w:lang w:val="en-US"/>
        </w:rPr>
        <w:t>0.8</w:t>
      </w:r>
      <w:r>
        <w:rPr>
          <w:rFonts w:eastAsia="Times New Roman" w:cs="Times New Roman" w:ascii="Times New Roman" w:hAnsi="Times New Roman"/>
          <w:b/>
          <w:bCs/>
          <w:sz w:val="24"/>
          <w:szCs w:val="24"/>
          <w:u w:val="single"/>
        </w:rPr>
        <w:t xml:space="preserv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 Since </w:t>
      </w:r>
      <w:r>
        <w:rPr>
          <w:rFonts w:eastAsia="Times New Roman" w:cs="Times New Roman" w:ascii="Times New Roman" w:hAnsi="Times New Roman"/>
          <w:b/>
          <w:bCs/>
          <w:sz w:val="24"/>
          <w:szCs w:val="24"/>
          <w:u w:val="single"/>
          <w:lang w:val="en-US"/>
        </w:rPr>
        <w:t>0.8</w:t>
      </w:r>
      <w:r>
        <w:rPr>
          <w:rFonts w:eastAsia="Times New Roman" w:cs="Times New Roman" w:ascii="Times New Roman" w:hAnsi="Times New Roman"/>
          <w:b/>
          <w:bCs/>
          <w:sz w:val="24"/>
          <w:szCs w:val="24"/>
          <w:u w:val="single"/>
        </w:rPr>
        <w:t>%</w:t>
      </w:r>
      <w:r>
        <w:rPr>
          <w:rFonts w:eastAsia="Times New Roman" w:cs="Times New Roman" w:ascii="Times New Roman" w:hAnsi="Times New Roman"/>
          <w:b/>
          <w:bCs/>
          <w:sz w:val="24"/>
          <w:szCs w:val="24"/>
          <w:u w:val="none"/>
        </w:rPr>
        <w:t xml:space="preserve"> </w:t>
      </w:r>
      <w:r>
        <w:rPr>
          <w:rFonts w:eastAsia="Times New Roman" w:cs="Times New Roman" w:ascii="Times New Roman" w:hAnsi="Times New Roman"/>
          <w:sz w:val="24"/>
          <w:szCs w:val="24"/>
        </w:rPr>
        <w:t>is within ±5% for tablets &gt; 250 mg, the tablet passes the weight variation test as it is not more than 2 tablets are outside limits and nor exceeds double their limit.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Limit (as per pharmacopeia):</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±10 for tablets &lt; 80 mg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±7.5 for tablets 80-250 mg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 for tablets &gt; 250 mg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8"/>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Hardness Test:</w:t>
      </w:r>
      <w:r>
        <w:rPr>
          <w:rFonts w:eastAsia="Times New Roman" w:cs="Times New Roman" w:ascii="Times New Roman" w:hAnsi="Times New Roman"/>
          <w:b/>
          <w:bCs/>
          <w:sz w:val="24"/>
          <w:szCs w:val="24"/>
          <w:vertAlign w:val="superscript"/>
        </w:rPr>
        <w:t>[19]</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is a quality control test which is used to measure the mechanical strength of a each individual tablets to withstand it handling,  packaging, and their transportation ability without breaking it structure.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done to ensure about the tablets are not too soft or not too hard which may affect disintegration or dissolution studies.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 Place the herbal medicated tablet in a hardness tester ( E.g. Monsanto or Pfizer hardness tester)</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Apply the force until the tablet breaks.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Record the force required by reading the value which is present in hardness tester.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is generally expressed in kg/cm², or Newton (N).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There Ideal range of hardness must be range between 4–6 kg/cm²</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Solution: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20 tablets randomly for the batch.</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Test each tablet using a hardness tester.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Each individual value obtained in ( kg/cm² ) are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 = Calculated average hardness is</w:t>
      </w:r>
      <w:r>
        <w:rPr>
          <w:rFonts w:eastAsia="Times New Roman" w:cs="Times New Roman" w:ascii="Times New Roman" w:hAnsi="Times New Roman"/>
          <w:b/>
          <w:bCs/>
          <w:sz w:val="24"/>
          <w:szCs w:val="24"/>
          <w:u w:val="none"/>
        </w:rPr>
        <w:t xml:space="preserve"> </w:t>
      </w:r>
      <w:r>
        <w:rPr>
          <w:rFonts w:eastAsia="Times New Roman" w:cs="Times New Roman" w:ascii="Times New Roman" w:hAnsi="Times New Roman"/>
          <w:b/>
          <w:bCs/>
          <w:sz w:val="24"/>
          <w:szCs w:val="24"/>
          <w:u w:val="single"/>
          <w:lang w:val="en-US"/>
        </w:rPr>
        <w:t>5.0</w:t>
      </w:r>
      <w:r>
        <w:rPr>
          <w:rFonts w:eastAsia="Times New Roman" w:cs="Times New Roman" w:ascii="Times New Roman" w:hAnsi="Times New Roman"/>
          <w:b/>
          <w:bCs/>
          <w:sz w:val="24"/>
          <w:szCs w:val="24"/>
          <w:u w:val="single"/>
        </w:rPr>
        <w:t xml:space="preserve"> kg/cm²</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 xml:space="preserve"> therefore, all herbal medicated tablets are fall within acceptable range so they pass the hardness test.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8"/>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Friability Test:</w:t>
      </w:r>
      <w:r>
        <w:rPr>
          <w:rFonts w:eastAsia="Times New Roman" w:cs="Times New Roman" w:ascii="Times New Roman" w:hAnsi="Times New Roman"/>
          <w:b/>
          <w:bCs/>
          <w:sz w:val="24"/>
          <w:szCs w:val="24"/>
          <w:vertAlign w:val="superscript"/>
        </w:rPr>
        <w:t>[8]</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is post-compression test used to measure the actual mechanical strength of tablets and their ability to resist abrasion and shock during packaging,  handling, and transportation.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Conducted using a friabilator ( e.g.  Roche friabilator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Usually 20 herbal medicated tablets are weighed and rotated at 25 rpm ( revolution per minute ) (25 × 4 = 100 revolutions)  for 4 minutes ( 240 seconds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Calculate by formula:</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Friability = (Initial weight – Final weight) / Initial weight × 100</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Friability = (5000 -</w:t>
      </w:r>
      <w:r>
        <w:rPr>
          <w:rFonts w:eastAsia="Times New Roman" w:cs="Times New Roman" w:ascii="Times New Roman" w:hAnsi="Times New Roman"/>
          <w:sz w:val="24"/>
          <w:szCs w:val="24"/>
          <w:lang w:val="en-US"/>
        </w:rPr>
        <w:t xml:space="preserve"> 4955</w:t>
      </w:r>
      <w:r>
        <w:rPr>
          <w:rFonts w:eastAsia="Times New Roman" w:cs="Times New Roman" w:ascii="Times New Roman" w:hAnsi="Times New Roman"/>
          <w:sz w:val="24"/>
          <w:szCs w:val="24"/>
        </w:rPr>
        <w:t xml:space="preserve">) / 5000 × 100 = </w:t>
      </w:r>
      <w:r>
        <w:rPr>
          <w:rFonts w:eastAsia="Times New Roman" w:cs="Times New Roman" w:ascii="Times New Roman" w:hAnsi="Times New Roman"/>
          <w:sz w:val="24"/>
          <w:szCs w:val="24"/>
          <w:lang w:val="en-US"/>
        </w:rPr>
        <w:t>1</w:t>
      </w:r>
      <w:r>
        <w:rPr>
          <w:rFonts w:eastAsia="Times New Roman" w:cs="Times New Roman" w:ascii="Times New Roman" w:hAnsi="Times New Roman"/>
          <w:sz w:val="24"/>
          <w:szCs w:val="24"/>
        </w:rPr>
        <w:t xml:space="preserv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 Friability of 20 herbal medicated tablets are </w:t>
      </w:r>
      <w:r>
        <w:rPr>
          <w:rFonts w:eastAsia="Times New Roman" w:cs="Times New Roman" w:ascii="Times New Roman" w:hAnsi="Times New Roman"/>
          <w:b/>
          <w:bCs/>
          <w:sz w:val="24"/>
          <w:szCs w:val="24"/>
          <w:u w:val="single"/>
          <w:lang w:val="en-US"/>
        </w:rPr>
        <w:t xml:space="preserve">less than </w:t>
      </w:r>
      <w:r>
        <w:rPr>
          <w:rFonts w:eastAsia="Times New Roman" w:cs="Times New Roman" w:ascii="Times New Roman" w:hAnsi="Times New Roman"/>
          <w:b/>
          <w:bCs/>
          <w:sz w:val="24"/>
          <w:szCs w:val="24"/>
          <w:u w:val="single"/>
        </w:rPr>
        <w:t>1%</w:t>
      </w:r>
      <w:r>
        <w:rPr>
          <w:rFonts w:eastAsia="Times New Roman" w:cs="Times New Roman" w:ascii="Times New Roman" w:hAnsi="Times New Roman"/>
          <w:sz w:val="24"/>
          <w:szCs w:val="24"/>
        </w:rPr>
        <w:t xml:space="preserve"> therefore, acceptable limit &lt; 1%</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so they pass the Friability test.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8"/>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Thickness and Diameter:</w:t>
      </w:r>
      <w:r>
        <w:rPr>
          <w:rFonts w:eastAsia="Times New Roman" w:cs="Times New Roman" w:ascii="Times New Roman" w:hAnsi="Times New Roman"/>
          <w:b/>
          <w:bCs/>
          <w:sz w:val="24"/>
          <w:szCs w:val="24"/>
          <w:vertAlign w:val="superscript"/>
        </w:rPr>
        <w:t>[31]</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is a post-compression evaluation test which is used to check the uniformity of shape and size of the herbal medicated tablets, and also ensure proper compression during die filling.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They are measured using Vernier calipers or micrometer screw gauge.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They are done to ensure their dose uniformity,  and uniform overall appearance, and their packaging durability.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Solution: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Thickness = Distance between upper and lower surface of herbal medicated  tablet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Thickness ( mm ) = </w:t>
      </w:r>
      <w:r>
        <w:rPr>
          <w:rFonts w:eastAsia="SimSun" w:cs="Times New Roman" w:ascii="Times New Roman" w:hAnsi="Times New Roman"/>
          <w:sz w:val="24"/>
          <w:szCs w:val="24"/>
        </w:rPr>
        <w:t>3.</w:t>
      </w:r>
      <w:r>
        <w:rPr>
          <w:rFonts w:eastAsia="SimSun" w:cs="Times New Roman" w:ascii="Times New Roman" w:hAnsi="Times New Roman"/>
          <w:sz w:val="24"/>
          <w:szCs w:val="24"/>
          <w:lang w:val="en-US"/>
        </w:rPr>
        <w:t>8</w:t>
      </w:r>
      <w:r>
        <w:rPr>
          <w:rFonts w:eastAsia="SimSun" w:cs="Times New Roman" w:ascii="Times New Roman" w:hAnsi="Times New Roman"/>
          <w:sz w:val="24"/>
          <w:szCs w:val="24"/>
        </w:rPr>
        <w:t>, 3.</w:t>
      </w:r>
      <w:r>
        <w:rPr>
          <w:rFonts w:eastAsia="SimSun" w:cs="Times New Roman" w:ascii="Times New Roman" w:hAnsi="Times New Roman"/>
          <w:sz w:val="24"/>
          <w:szCs w:val="24"/>
          <w:lang w:val="en-US"/>
        </w:rPr>
        <w:t>9</w:t>
      </w:r>
      <w:r>
        <w:rPr>
          <w:rFonts w:eastAsia="SimSun" w:cs="Times New Roman" w:ascii="Times New Roman" w:hAnsi="Times New Roman"/>
          <w:sz w:val="24"/>
          <w:szCs w:val="24"/>
        </w:rPr>
        <w:t xml:space="preserve">, </w:t>
      </w:r>
      <w:r>
        <w:rPr>
          <w:rFonts w:eastAsia="SimSun" w:cs="Times New Roman" w:ascii="Times New Roman" w:hAnsi="Times New Roman"/>
          <w:sz w:val="24"/>
          <w:szCs w:val="24"/>
          <w:lang w:val="en-US"/>
        </w:rPr>
        <w:t>4</w:t>
      </w:r>
      <w:r>
        <w:rPr>
          <w:rFonts w:eastAsia="SimSun" w:cs="Times New Roman" w:ascii="Times New Roman" w:hAnsi="Times New Roman"/>
          <w:sz w:val="24"/>
          <w:szCs w:val="24"/>
        </w:rPr>
        <w:t>.0, 3.</w:t>
      </w:r>
      <w:r>
        <w:rPr>
          <w:rFonts w:eastAsia="SimSun" w:cs="Times New Roman" w:ascii="Times New Roman" w:hAnsi="Times New Roman"/>
          <w:sz w:val="24"/>
          <w:szCs w:val="24"/>
          <w:lang w:val="en-US"/>
        </w:rPr>
        <w:t>7</w:t>
      </w:r>
      <w:r>
        <w:rPr>
          <w:rFonts w:eastAsia="SimSun" w:cs="Times New Roman" w:ascii="Times New Roman" w:hAnsi="Times New Roman"/>
          <w:sz w:val="24"/>
          <w:szCs w:val="24"/>
        </w:rPr>
        <w:t>, 3.</w:t>
      </w:r>
      <w:r>
        <w:rPr>
          <w:rFonts w:eastAsia="SimSun" w:cs="Times New Roman" w:ascii="Times New Roman" w:hAnsi="Times New Roman"/>
          <w:sz w:val="24"/>
          <w:szCs w:val="24"/>
          <w:lang w:val="en-US"/>
        </w:rPr>
        <w:t>9</w:t>
      </w:r>
      <w:r>
        <w:rPr>
          <w:rFonts w:eastAsia="SimSun" w:cs="Times New Roman" w:ascii="Times New Roman" w:hAnsi="Times New Roman"/>
          <w:sz w:val="24"/>
          <w:szCs w:val="24"/>
        </w:rPr>
        <w:t xml:space="preserve"> mm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Average thickness = </w:t>
      </w:r>
      <w:r>
        <w:rPr>
          <w:rFonts w:eastAsia="Times New Roman" w:cs="Times New Roman" w:ascii="Times New Roman" w:hAnsi="Times New Roman"/>
          <w:sz w:val="24"/>
          <w:szCs w:val="24"/>
          <w:lang w:val="en-US"/>
        </w:rPr>
        <w:t>3.9</w:t>
      </w:r>
      <w:r>
        <w:rPr>
          <w:rFonts w:eastAsia="Times New Roman" w:cs="Times New Roman" w:ascii="Times New Roman" w:hAnsi="Times New Roman"/>
          <w:sz w:val="24"/>
          <w:szCs w:val="24"/>
        </w:rPr>
        <w:t xml:space="preserve"> mm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Diameter = Width across the tablet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Diameter ( mm ) =</w:t>
      </w:r>
      <w:r>
        <w:rPr>
          <w:rFonts w:eastAsia="Times New Roman" w:cs="Times New Roman" w:ascii="Times New Roman" w:hAnsi="Times New Roman"/>
          <w:sz w:val="24"/>
          <w:szCs w:val="24"/>
          <w:lang w:val="en-US"/>
        </w:rPr>
        <w:t xml:space="preserve"> </w:t>
      </w:r>
      <w:r>
        <w:rPr>
          <w:rFonts w:eastAsia="SimSun" w:cs="Times New Roman" w:ascii="Times New Roman" w:hAnsi="Times New Roman"/>
          <w:sz w:val="24"/>
          <w:szCs w:val="24"/>
        </w:rPr>
        <w:t>8.0, 8.1, 8.0, 7.9, 8.0 mm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Average Diameter = </w:t>
      </w:r>
      <w:r>
        <w:rPr>
          <w:rFonts w:eastAsia="Times New Roman" w:cs="Times New Roman" w:ascii="Times New Roman" w:hAnsi="Times New Roman"/>
          <w:sz w:val="24"/>
          <w:szCs w:val="24"/>
          <w:lang w:val="en-US"/>
        </w:rPr>
        <w:t>8.0</w:t>
      </w:r>
      <w:r>
        <w:rPr>
          <w:rFonts w:eastAsia="Times New Roman" w:cs="Times New Roman" w:ascii="Times New Roman" w:hAnsi="Times New Roman"/>
          <w:sz w:val="24"/>
          <w:szCs w:val="24"/>
        </w:rPr>
        <w:t xml:space="preserve"> mm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 Thickness of herbal medicated tablet are </w:t>
      </w:r>
      <w:r>
        <w:rPr>
          <w:rFonts w:eastAsia="Times New Roman" w:cs="Times New Roman" w:ascii="Times New Roman" w:hAnsi="Times New Roman"/>
          <w:b/>
          <w:bCs/>
          <w:sz w:val="24"/>
          <w:szCs w:val="24"/>
          <w:u w:val="single"/>
          <w:lang w:val="en-US"/>
        </w:rPr>
        <w:t>3.9mm</w:t>
      </w: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sz w:val="24"/>
          <w:szCs w:val="24"/>
        </w:rPr>
        <w:t>&amp; Diameter of herbal</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medicated tablet are </w:t>
      </w:r>
      <w:r>
        <w:rPr>
          <w:rFonts w:eastAsia="Times New Roman" w:cs="Times New Roman" w:ascii="Times New Roman" w:hAnsi="Times New Roman"/>
          <w:b/>
          <w:bCs/>
          <w:sz w:val="24"/>
          <w:szCs w:val="24"/>
          <w:u w:val="single"/>
          <w:lang w:val="en-US"/>
        </w:rPr>
        <w:t>8.0mm</w:t>
      </w:r>
      <w:r>
        <w:rPr>
          <w:rFonts w:eastAsia="Times New Roman" w:cs="Times New Roman" w:ascii="Times New Roman" w:hAnsi="Times New Roman"/>
          <w:b/>
          <w:bCs/>
          <w:sz w:val="24"/>
          <w:szCs w:val="24"/>
        </w:rPr>
        <w:t>,</w:t>
      </w:r>
      <w:r>
        <w:rPr>
          <w:rFonts w:eastAsia="Times New Roman" w:cs="Times New Roman" w:ascii="Times New Roman" w:hAnsi="Times New Roman"/>
          <w:sz w:val="24"/>
          <w:szCs w:val="24"/>
        </w:rPr>
        <w:t xml:space="preserve"> therefore they are within  ±5% vibration of standard value.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8"/>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Disintegration Test:</w:t>
      </w:r>
      <w:r>
        <w:rPr>
          <w:rFonts w:eastAsia="Times New Roman" w:cs="Times New Roman" w:ascii="Times New Roman" w:hAnsi="Times New Roman"/>
          <w:b/>
          <w:bCs/>
          <w:sz w:val="24"/>
          <w:szCs w:val="24"/>
          <w:vertAlign w:val="superscript"/>
        </w:rPr>
        <w:t>[27]</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is post-compression evaluation test which are used to determine the time required for a herbal medicated tablets to break down into smaller particles under specific conditions.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ensures that the dosage form disintegrates properly for drug release and absorption. Performed using disintegration apparatus in water at 37°C.</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Firstly we required disintegration Test apparatus to perform this test.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randomly any 6 herbal medicated tablet (or as per standard procedure).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herbal medicated tablet are placed in Tubes with a mesh bottom.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assembly of disintegration apparatus are move up and down in a medium (usually distilled water or simulated gastric fluid accordingly to body pH) at 37° C (98.6°F) because it is a normal human body temperature.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Solution: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20 herbal medicated tablet (each of 250 mg).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Randomly select 6 herbal medicated tablets for the test (as per procedure).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Use distilled water at 37°C.</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Ideal time for herbal tablets: 15–30 minutes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The herbal medicated tablets are disintegrate completely </w:t>
      </w:r>
      <w:r>
        <w:rPr>
          <w:rFonts w:eastAsia="Times New Roman" w:cs="Times New Roman" w:ascii="Times New Roman" w:hAnsi="Times New Roman"/>
          <w:b/>
          <w:bCs/>
          <w:sz w:val="24"/>
          <w:szCs w:val="24"/>
          <w:u w:val="single"/>
        </w:rPr>
        <w:t>within</w:t>
      </w:r>
      <w:r>
        <w:rPr>
          <w:rFonts w:eastAsia="Times New Roman" w:cs="Times New Roman" w:ascii="Times New Roman" w:hAnsi="Times New Roman"/>
          <w:b/>
          <w:bCs/>
          <w:sz w:val="24"/>
          <w:szCs w:val="24"/>
          <w:u w:val="single"/>
          <w:lang w:val="en-IN"/>
        </w:rPr>
        <w:t xml:space="preserve"> </w:t>
      </w:r>
      <w:r>
        <w:rPr>
          <w:rFonts w:eastAsia="Times New Roman" w:cs="Times New Roman" w:ascii="Times New Roman" w:hAnsi="Times New Roman"/>
          <w:b/>
          <w:bCs/>
          <w:sz w:val="24"/>
          <w:szCs w:val="24"/>
          <w:u w:val="single"/>
          <w:lang w:val="en-US"/>
        </w:rPr>
        <w:t>15-25</w:t>
      </w:r>
      <w:r>
        <w:rPr>
          <w:rFonts w:eastAsia="Times New Roman" w:cs="Times New Roman" w:ascii="Times New Roman" w:hAnsi="Times New Roman"/>
          <w:b/>
          <w:bCs/>
          <w:sz w:val="24"/>
          <w:szCs w:val="24"/>
          <w:u w:val="single"/>
        </w:rPr>
        <w:t xml:space="preserve">    minutes,</w:t>
      </w:r>
      <w:r>
        <w:rPr>
          <w:rFonts w:eastAsia="Times New Roman" w:cs="Times New Roman" w:ascii="Times New Roman" w:hAnsi="Times New Roman"/>
          <w:sz w:val="24"/>
          <w:szCs w:val="24"/>
        </w:rPr>
        <w:t xml:space="preserve"> therefore they pass the disintegration test.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8"/>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Dissolution Test:</w:t>
      </w:r>
      <w:r>
        <w:rPr>
          <w:rFonts w:eastAsia="Times New Roman" w:cs="Times New Roman" w:ascii="Times New Roman" w:hAnsi="Times New Roman"/>
          <w:b/>
          <w:bCs/>
          <w:sz w:val="24"/>
          <w:szCs w:val="24"/>
          <w:vertAlign w:val="superscript"/>
        </w:rPr>
        <w:t>[27]</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is a scientifically evaluated test which is related to it pharmacological active constituents present in a drug substances.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is conducted to measure the rate of extent of release of active constituents from herbal tablets into a dissolution medium apparatus.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It ensures proper drug are release for active therapeutic effect.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Here medium are selected usually simulated gastric simulate fluid which generally have acidic  pH 1.2 or intestinal fluid which generally have slightly acidic pH 6.8.</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Use dissolution medium apparatus (USP type I – Basket or USP type II – Paddle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Place herbal medicated tablet in 900 ml dissolution medium [e.g, Distilled water or phosphate buffer (pH 6.8)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Maintain temperature at 37°C ± 0.5°C as per human body temperature.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rotated the dissolution apparatus at 50 – 100 rpm (revolution per minute).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Withdrawal or remove the sample at a specific time intervals.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Given:</w:t>
      </w:r>
    </w:p>
    <w:p>
      <w:pPr>
        <w:pStyle w:val="ListParagraph"/>
        <w:spacing w:lineRule="auto" w:line="360"/>
        <w:jc w:val="both"/>
        <w:rPr>
          <w:rFonts w:ascii="Times New Roman" w:hAnsi="Times New Roman" w:eastAsia="Times New Roman" w:cs="Times New Roman"/>
          <w:b/>
          <w:bCs/>
          <w:sz w:val="24"/>
          <w:szCs w:val="24"/>
          <w:lang w:val="en-US"/>
        </w:rPr>
      </w:pPr>
      <w:r>
        <w:rPr>
          <w:rFonts w:eastAsia="Times New Roman" w:cs="Times New Roman" w:ascii="Times New Roman" w:hAnsi="Times New Roman"/>
          <w:sz w:val="24"/>
          <w:szCs w:val="24"/>
        </w:rPr>
        <w:t>Randomly select any 6 herbal medicated tablets ( each of 250 mg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Use USP type II (Paddle) dissolution medium apparatus.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Here we taken 900 ml of Phosphate buffer (pH 6.8) as dissolution medium.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adjust the apparatus temperature at 37°C ± 0.5°C.</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Start the revolution of apparatus at 75 rpm (revolution per minute).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Steps: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Now the amount of drug released is generally Calculated using UV spectrophotometer absorbance.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Measure the absorbance (A) of the active sample.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Use standard calibration curves to find concentration (C).</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Calculate by formula:</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Percentage Drug Release (%) =   </w:t>
      </w:r>
      <w:r>
        <w:rPr>
          <w:rFonts w:eastAsia="Times New Roman" w:cs="Times New Roman" w:ascii="Times New Roman" w:hAnsi="Times New Roman"/>
          <w:sz w:val="24"/>
          <w:szCs w:val="24"/>
          <w:u w:val="single"/>
        </w:rPr>
        <w:t>Amount of drug in sample</w:t>
      </w:r>
      <w:r>
        <w:rPr>
          <w:rFonts w:eastAsia="Times New Roman" w:cs="Times New Roman" w:ascii="Times New Roman" w:hAnsi="Times New Roman"/>
          <w:sz w:val="24"/>
          <w:szCs w:val="24"/>
        </w:rPr>
        <w:t xml:space="preserve"> × 100</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Total drug in herbal tablet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Calculate the amount of actual drug released:</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Amount = C × Volume of dissolution medium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Solution: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Concentration from calibration curve = </w:t>
      </w:r>
      <w:r>
        <w:rPr>
          <w:rFonts w:eastAsia="Times New Roman" w:cs="Times New Roman" w:ascii="Times New Roman" w:hAnsi="Times New Roman"/>
          <w:sz w:val="24"/>
          <w:szCs w:val="24"/>
          <w:lang w:val="en-US"/>
        </w:rPr>
        <w:t>0.22</w:t>
      </w:r>
      <w:r>
        <w:rPr>
          <w:rFonts w:eastAsia="Times New Roman" w:cs="Times New Roman" w:ascii="Times New Roman" w:hAnsi="Times New Roman"/>
          <w:sz w:val="24"/>
          <w:szCs w:val="24"/>
        </w:rPr>
        <w:t xml:space="preserve"> mg/ml</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Volume taken in apparatus = 900 ml.</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Amount released = </w:t>
      </w:r>
      <w:r>
        <w:rPr>
          <w:rFonts w:eastAsia="Times New Roman" w:cs="Times New Roman" w:ascii="Times New Roman" w:hAnsi="Times New Roman"/>
          <w:sz w:val="24"/>
          <w:szCs w:val="24"/>
          <w:lang w:val="en-US"/>
        </w:rPr>
        <w:t xml:space="preserve">0.22 </w:t>
      </w:r>
      <w:r>
        <w:rPr>
          <w:rFonts w:eastAsia="SimSun" w:cs="Times New Roman" w:ascii="Times New Roman" w:hAnsi="Times New Roman"/>
          <w:sz w:val="24"/>
          <w:szCs w:val="24"/>
        </w:rPr>
        <w:t>×</w:t>
      </w:r>
      <w:r>
        <w:rPr>
          <w:rFonts w:eastAsia="Times New Roman" w:cs="Times New Roman" w:ascii="Times New Roman" w:hAnsi="Times New Roman"/>
          <w:sz w:val="24"/>
          <w:szCs w:val="24"/>
        </w:rPr>
        <w:t xml:space="preserve"> 900 =</w:t>
      </w:r>
      <w:r>
        <w:rPr>
          <w:rFonts w:eastAsia="Times New Roman" w:cs="Times New Roman" w:ascii="Times New Roman" w:hAnsi="Times New Roman"/>
          <w:sz w:val="24"/>
          <w:szCs w:val="24"/>
          <w:lang w:val="en-US"/>
        </w:rPr>
        <w:t>198</w:t>
      </w:r>
      <w:r>
        <w:rPr>
          <w:rFonts w:eastAsia="Times New Roman" w:cs="Times New Roman" w:ascii="Times New Roman" w:hAnsi="Times New Roman"/>
          <w:sz w:val="24"/>
          <w:szCs w:val="24"/>
        </w:rPr>
        <w:t xml:space="preserve"> mg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Total drug content in the herbal tablet = 250 mg</w:t>
      </w:r>
    </w:p>
    <w:p>
      <w:pPr>
        <w:pStyle w:val="ListParagraph"/>
        <w:spacing w:lineRule="auto" w:line="360"/>
        <w:jc w:val="both"/>
        <w:rPr>
          <w:rFonts w:ascii="Times New Roman" w:hAnsi="Times New Roman" w:eastAsia="Times New Roman" w:cs="Times New Roman"/>
          <w:sz w:val="24"/>
          <w:szCs w:val="24"/>
          <w:u w:val="single"/>
          <w:lang w:val="en-US"/>
        </w:rPr>
      </w:pPr>
      <w:r>
        <w:rPr>
          <w:rFonts w:eastAsia="Times New Roman" w:cs="Times New Roman" w:ascii="Times New Roman" w:hAnsi="Times New Roman"/>
          <w:sz w:val="24"/>
          <w:szCs w:val="24"/>
        </w:rPr>
        <w:t>Percentage Drug Release (%) =</w:t>
      </w:r>
      <w:r>
        <w:rPr>
          <w:rFonts w:eastAsia="Times New Roman" w:cs="Times New Roman" w:ascii="Times New Roman" w:hAnsi="Times New Roman"/>
          <w:sz w:val="24"/>
          <w:szCs w:val="24"/>
          <w:lang w:val="en-US"/>
        </w:rPr>
        <w:t xml:space="preserve"> 198</w:t>
      </w:r>
      <w:r>
        <w:rPr>
          <w:rFonts w:eastAsia="Times New Roman" w:cs="Times New Roman" w:ascii="Times New Roman" w:hAnsi="Times New Roman"/>
          <w:sz w:val="24"/>
          <w:szCs w:val="24"/>
        </w:rPr>
        <w:t xml:space="preserve"> / 250 × 100 =</w:t>
      </w:r>
      <w:r>
        <w:rPr>
          <w:rFonts w:eastAsia="Times New Roman" w:cs="Times New Roman" w:ascii="Times New Roman" w:hAnsi="Times New Roman"/>
          <w:sz w:val="24"/>
          <w:szCs w:val="24"/>
          <w:lang w:val="en-US"/>
        </w:rPr>
        <w:t xml:space="preserve"> 79.2%</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 = Amount of drug released are</w:t>
      </w: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u w:val="single"/>
          <w:lang w:val="en-US"/>
        </w:rPr>
        <w:t>79.2%</w:t>
      </w:r>
      <w:r>
        <w:rPr>
          <w:rFonts w:eastAsia="Times New Roman" w:cs="Times New Roman" w:ascii="Times New Roman" w:hAnsi="Times New Roman"/>
          <w:sz w:val="24"/>
          <w:szCs w:val="24"/>
        </w:rPr>
        <w:t xml:space="preserve"> therefore, since not more than 80% of drug release is occurred, the herbal tablet pass the dissolution test.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30"/>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Chemical and Phytochemical Evaluation:</w:t>
      </w:r>
      <w:r>
        <w:rPr>
          <w:rFonts w:eastAsia="Times New Roman" w:cs="Times New Roman" w:ascii="Times New Roman" w:hAnsi="Times New Roman"/>
          <w:b/>
          <w:bCs/>
          <w:sz w:val="24"/>
          <w:szCs w:val="24"/>
          <w:vertAlign w:val="superscript"/>
        </w:rPr>
        <w:t>[18,19,20,35]</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Chemical and Phytochemical evaluation is the analysis test of chemical constituents which is present in crude drugs or herbal formulations to identify and quantify bioactive compounds.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There main purpose is to detect phytoconstituents  such as Alkaloids, Saponins, Flavonoids, Withanolides, Glycosides, etc.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9"/>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Alkaloids Test  ( for Jyotishmati Tablet ):</w:t>
      </w:r>
      <w:r>
        <w:rPr>
          <w:rFonts w:eastAsia="Times New Roman" w:cs="Times New Roman" w:ascii="Times New Roman" w:hAnsi="Times New Roman"/>
          <w:b/>
          <w:bCs/>
          <w:sz w:val="24"/>
          <w:szCs w:val="24"/>
          <w:vertAlign w:val="superscript"/>
        </w:rPr>
        <w:t>[35]</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Alkaloids are nirogen-containing phytoconstituents present in Jyotishmati seeds. Their presence of alkaloids in herbal tablet is confirmed by performing qualitative chemical tests.</w:t>
      </w:r>
    </w:p>
    <w:p>
      <w:pPr>
        <w:pStyle w:val="ListParagraph"/>
        <w:numPr>
          <w:ilvl w:val="0"/>
          <w:numId w:val="32"/>
        </w:numPr>
        <w:spacing w:lineRule="auto" w:line="360"/>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u w:val="single"/>
        </w:rPr>
        <w:t>Common Test for Alkaloids:</w:t>
      </w:r>
    </w:p>
    <w:p>
      <w:pPr>
        <w:pStyle w:val="ListParagraph"/>
        <w:numPr>
          <w:ilvl w:val="0"/>
          <w:numId w:val="8"/>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t>Drangendorff’s Test: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powdered Jyotishmati Tablet (about 1 to 2 gm)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Add 10 ml of dilute HCL and warm gently for 2 to 3 minutes in burner heat.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Then cool down and filter the solution.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2 ml of filtrate in a Test tube and add few drops of Drangendorff’s reagent.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(Orange or Reddish-brown precipitate.)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 = Presence of</w:t>
      </w: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b/>
          <w:bCs/>
          <w:sz w:val="24"/>
          <w:szCs w:val="24"/>
          <w:u w:val="single"/>
        </w:rPr>
        <w:t>Reddish-brown precipitate</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precipitate confirms presence of alkaloids in Jyotishmati tablet.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9"/>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Saponins Test  [ for Brahmi (Bacopa monnieri) ]:</w:t>
      </w:r>
      <w:r>
        <w:rPr>
          <w:rFonts w:eastAsia="Times New Roman" w:cs="Times New Roman" w:ascii="Times New Roman" w:hAnsi="Times New Roman"/>
          <w:b/>
          <w:bCs/>
          <w:sz w:val="24"/>
          <w:szCs w:val="24"/>
          <w:vertAlign w:val="superscript"/>
        </w:rPr>
        <w:t>[17,18]</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Saponins test are the test which is glycosides known for their foaming property as Brahmi contains triterpenoid saponins ( mainly contain Bacosides A &amp; B).</w:t>
      </w:r>
    </w:p>
    <w:p>
      <w:pPr>
        <w:pStyle w:val="ListParagraph"/>
        <w:numPr>
          <w:ilvl w:val="0"/>
          <w:numId w:val="32"/>
        </w:numPr>
        <w:spacing w:lineRule="auto" w:line="360"/>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u w:val="single"/>
        </w:rPr>
        <w:t>Common Test for Saponins: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1) </w:t>
      </w:r>
      <w:r>
        <w:rPr>
          <w:rFonts w:eastAsia="Times New Roman" w:cs="Times New Roman" w:ascii="Times New Roman" w:hAnsi="Times New Roman"/>
          <w:b/>
          <w:bCs/>
          <w:sz w:val="24"/>
          <w:szCs w:val="24"/>
          <w:u w:val="single"/>
        </w:rPr>
        <w:t>Foam Test: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Take 1 gm of pondered Brahmi.</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Add 10-20 ml distilled water in a Test tube.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Shake vigorously continously for 10-15 minutes.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Allow it to stand for a few minutes.</w:t>
      </w:r>
    </w:p>
    <w:p>
      <w:pPr>
        <w:pStyle w:val="Normal"/>
        <w:spacing w:lineRule="auto" w:line="360"/>
        <w:ind w:hanging="1680" w:left="168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Result  = Formation of  </w:t>
      </w:r>
      <w:r>
        <w:rPr>
          <w:rFonts w:eastAsia="Times New Roman" w:cs="Times New Roman" w:ascii="Times New Roman" w:hAnsi="Times New Roman"/>
          <w:b/>
          <w:bCs/>
          <w:sz w:val="24"/>
          <w:szCs w:val="24"/>
          <w:u w:val="single"/>
        </w:rPr>
        <w:t>Persistent froth (foam)</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of about 1 cm height or more</w:t>
      </w:r>
    </w:p>
    <w:p>
      <w:pPr>
        <w:pStyle w:val="Normal"/>
        <w:spacing w:lineRule="auto" w:line="360"/>
        <w:ind w:firstLine="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lasting for  nearly 10 minutes, which confirms presence of Saponins in Brahmi.</w:t>
      </w:r>
    </w:p>
    <w:p>
      <w:pPr>
        <w:pStyle w:val="Normal"/>
        <w:spacing w:lineRule="auto" w:line="360"/>
        <w:ind w:firstLine="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27"/>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t>Froth Stability Test: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After foam formation for above foam Test, add 1-2 drops of olive oil.</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Shake vigorously continously for 10-15 minutes.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 Formation of  </w:t>
      </w:r>
      <w:r>
        <w:rPr>
          <w:rFonts w:eastAsia="Times New Roman" w:cs="Times New Roman" w:ascii="Times New Roman" w:hAnsi="Times New Roman"/>
          <w:b/>
          <w:bCs/>
          <w:sz w:val="24"/>
          <w:szCs w:val="24"/>
          <w:u w:val="single"/>
        </w:rPr>
        <w:t>Stable emulsion ( oil+ water + foam)</w:t>
      </w:r>
      <w:r>
        <w:rPr>
          <w:rFonts w:eastAsia="Times New Roman" w:cs="Times New Roman" w:ascii="Times New Roman" w:hAnsi="Times New Roman"/>
          <w:b/>
          <w:bCs/>
          <w:sz w:val="24"/>
          <w:szCs w:val="24"/>
        </w:rPr>
        <w:t>,</w:t>
      </w:r>
      <w:r>
        <w:rPr>
          <w:rFonts w:eastAsia="Times New Roman" w:cs="Times New Roman" w:ascii="Times New Roman" w:hAnsi="Times New Roman"/>
          <w:sz w:val="24"/>
          <w:szCs w:val="24"/>
        </w:rPr>
        <w:t xml:space="preserve"> which confirms presence of Saponins in Brahmi.</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9"/>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Flavonoids Test:  [ for Shankhpushpi ( Convolvulus pluricaulis) ]:</w:t>
      </w:r>
      <w:r>
        <w:rPr>
          <w:rFonts w:eastAsia="Times New Roman" w:cs="Times New Roman" w:ascii="Times New Roman" w:hAnsi="Times New Roman"/>
          <w:b/>
          <w:bCs/>
          <w:sz w:val="24"/>
          <w:szCs w:val="24"/>
          <w:vertAlign w:val="superscript"/>
        </w:rPr>
        <w:t>[19]</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For Shankhpushpi, flavonoids are commonly detected using standard phytochemicals tests.</w:t>
      </w:r>
    </w:p>
    <w:p>
      <w:pPr>
        <w:pStyle w:val="ListParagraph"/>
        <w:numPr>
          <w:ilvl w:val="0"/>
          <w:numId w:val="32"/>
        </w:numPr>
        <w:spacing w:lineRule="auto" w:line="360"/>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u w:val="single"/>
        </w:rPr>
        <w:t>Common Test for Flavonoids:</w:t>
      </w:r>
    </w:p>
    <w:p>
      <w:pPr>
        <w:pStyle w:val="Normal"/>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 xml:space="preserve">1) </w:t>
      </w:r>
      <w:r>
        <w:rPr>
          <w:rFonts w:eastAsia="Times New Roman" w:cs="Times New Roman" w:ascii="Times New Roman" w:hAnsi="Times New Roman"/>
          <w:b/>
          <w:bCs/>
          <w:sz w:val="24"/>
          <w:szCs w:val="24"/>
          <w:u w:val="single"/>
        </w:rPr>
        <w:t>Shinoda Test: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Take 2 – 3 ml of ethanolic extract of Shankhpushpi.</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Add a small piece of magnesium ribbon into Test tube.</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Add few drops of concentrated HCL.</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Result = Development of  </w:t>
      </w:r>
      <w:r>
        <w:rPr>
          <w:rFonts w:eastAsia="Times New Roman" w:cs="Times New Roman" w:ascii="Times New Roman" w:hAnsi="Times New Roman"/>
          <w:b/>
          <w:bCs/>
          <w:sz w:val="24"/>
          <w:szCs w:val="24"/>
          <w:u w:val="single"/>
        </w:rPr>
        <w:t>Orange Colour</w:t>
      </w:r>
      <w:r>
        <w:rPr>
          <w:rFonts w:eastAsia="Times New Roman" w:cs="Times New Roman" w:ascii="Times New Roman" w:hAnsi="Times New Roman"/>
          <w:sz w:val="24"/>
          <w:szCs w:val="24"/>
        </w:rPr>
        <w:t xml:space="preserve"> is observed. which confirms presence.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of flavonoids in Shankhpushpi.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6"/>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t>Lead Acetate Test: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Take 2 – 3 ml of ethanolic extract of Shphankhpushi.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Add few drops of lead acetate solution to Shankhpushpi extract.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 Development of  </w:t>
      </w:r>
      <w:r>
        <w:rPr>
          <w:rFonts w:eastAsia="Times New Roman" w:cs="Times New Roman" w:ascii="Times New Roman" w:hAnsi="Times New Roman"/>
          <w:b/>
          <w:bCs/>
          <w:sz w:val="24"/>
          <w:szCs w:val="24"/>
          <w:u w:val="single"/>
        </w:rPr>
        <w:t>Yellow precipitate</w:t>
      </w:r>
      <w:r>
        <w:rPr>
          <w:rFonts w:eastAsia="Times New Roman" w:cs="Times New Roman" w:ascii="Times New Roman" w:hAnsi="Times New Roman"/>
          <w:sz w:val="24"/>
          <w:szCs w:val="24"/>
        </w:rPr>
        <w:t xml:space="preserve"> is observed, which confirms presence of flavonoids in Shankhpushpi. </w:t>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9"/>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Withanolides Test  [ for Ashwagandha (Withania somnifera ) ]:</w:t>
      </w:r>
      <w:r>
        <w:rPr>
          <w:rFonts w:eastAsia="Times New Roman" w:cs="Times New Roman" w:ascii="Times New Roman" w:hAnsi="Times New Roman"/>
          <w:b/>
          <w:bCs/>
          <w:sz w:val="24"/>
          <w:szCs w:val="24"/>
          <w:vertAlign w:val="superscript"/>
        </w:rPr>
        <w:t>[20,31]</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Withanolides are steroidal lactones, which are present as the major active constituents of Ashwagandha, their identification or evaluation are detected usually by general steroid tests and confirmatory chromatographic methods.</w:t>
      </w:r>
    </w:p>
    <w:p>
      <w:pPr>
        <w:pStyle w:val="Normal"/>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u w:val="none"/>
        </w:rPr>
        <w:t xml:space="preserve"> </w:t>
      </w:r>
      <w:r>
        <w:rPr>
          <w:rFonts w:eastAsia="Times New Roman" w:cs="Times New Roman" w:ascii="Times New Roman" w:hAnsi="Times New Roman"/>
          <w:b/>
          <w:bCs/>
          <w:sz w:val="24"/>
          <w:szCs w:val="24"/>
          <w:u w:val="none"/>
        </w:rPr>
        <w:t xml:space="preserve">1)  </w:t>
      </w:r>
      <w:r>
        <w:rPr>
          <w:rFonts w:eastAsia="Times New Roman" w:cs="Times New Roman" w:ascii="Times New Roman" w:hAnsi="Times New Roman"/>
          <w:b/>
          <w:bCs/>
          <w:sz w:val="24"/>
          <w:szCs w:val="24"/>
          <w:u w:val="single"/>
        </w:rPr>
        <w:t>Salkowski Test: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Take alcoholic extract of Ashwagandha root.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Add few drops of chloroform ( CHCl</w:t>
      </w:r>
      <w:r>
        <w:rPr>
          <w:rFonts w:eastAsia="Times New Roman" w:cs="Times New Roman" w:ascii="Times New Roman" w:hAnsi="Times New Roman"/>
          <w:sz w:val="24"/>
          <w:szCs w:val="24"/>
          <w:vertAlign w:val="subscript"/>
        </w:rPr>
        <w:t xml:space="preserve">3 </w:t>
      </w:r>
      <w:r>
        <w:rPr>
          <w:rFonts w:eastAsia="Times New Roman" w:cs="Times New Roman" w:ascii="Times New Roman" w:hAnsi="Times New Roman"/>
          <w:sz w:val="24"/>
          <w:szCs w:val="24"/>
        </w:rPr>
        <w: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Carefully add concentrated Sulfuric acid ( H</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SO</w:t>
      </w:r>
      <w:r>
        <w:rPr>
          <w:rFonts w:eastAsia="Times New Roman" w:cs="Times New Roman" w:ascii="Times New Roman" w:hAnsi="Times New Roman"/>
          <w:sz w:val="24"/>
          <w:szCs w:val="24"/>
          <w:vertAlign w:val="subscript"/>
        </w:rPr>
        <w:t xml:space="preserve">4 </w:t>
      </w:r>
      <w:r>
        <w:rPr>
          <w:rFonts w:eastAsia="Times New Roman" w:cs="Times New Roman" w:ascii="Times New Roman" w:hAnsi="Times New Roman"/>
          <w:sz w:val="24"/>
          <w:szCs w:val="24"/>
        </w:rPr>
        <w:t xml:space="preserve">) along the side of the test tube. </w:t>
      </w:r>
    </w:p>
    <w:p>
      <w:pPr>
        <w:pStyle w:val="Normal"/>
        <w:spacing w:lineRule="auto" w:line="360"/>
        <w:ind w:hanging="600" w:left="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Result = Development of  </w:t>
      </w:r>
      <w:r>
        <w:rPr>
          <w:rFonts w:eastAsia="Times New Roman" w:cs="Times New Roman" w:ascii="Times New Roman" w:hAnsi="Times New Roman"/>
          <w:b/>
          <w:bCs/>
          <w:sz w:val="24"/>
          <w:szCs w:val="24"/>
          <w:u w:val="single"/>
        </w:rPr>
        <w:t>Reddish-brown or Golden yellow color</w:t>
      </w:r>
      <w:r>
        <w:rPr>
          <w:rFonts w:eastAsia="Times New Roman" w:cs="Times New Roman" w:ascii="Times New Roman" w:hAnsi="Times New Roman"/>
          <w:sz w:val="24"/>
          <w:szCs w:val="24"/>
        </w:rPr>
        <w:t xml:space="preserve"> at the interface of the Test tube is observed,  which confirms presence of withanolides (steroids) in Ashwagandha. </w:t>
      </w:r>
    </w:p>
    <w:p>
      <w:pPr>
        <w:pStyle w:val="Normal"/>
        <w:spacing w:lineRule="auto" w:line="360"/>
        <w:ind w:hanging="600" w:left="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40"/>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t>Libermann-Burchard Test: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Take alcoholic extract of Ashwagandha root.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Add few drops of chloroform ( CHCl</w:t>
      </w:r>
      <w:r>
        <w:rPr>
          <w:rFonts w:eastAsia="Times New Roman" w:cs="Times New Roman" w:ascii="Times New Roman" w:hAnsi="Times New Roman"/>
          <w:sz w:val="24"/>
          <w:szCs w:val="24"/>
          <w:vertAlign w:val="subscript"/>
        </w:rPr>
        <w:t xml:space="preserve">3 </w:t>
      </w:r>
      <w:r>
        <w:rPr>
          <w:rFonts w:eastAsia="Times New Roman" w:cs="Times New Roman" w:ascii="Times New Roman" w:hAnsi="Times New Roman"/>
          <w:sz w:val="24"/>
          <w:szCs w:val="24"/>
        </w:rPr>
        <w: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Add acetic anhydride in test tube.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Add few drops of concentrated Sulfuric acid ( H2SO4 )  slowly along the side of the test tube.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 Development of  </w:t>
      </w:r>
      <w:r>
        <w:rPr>
          <w:rFonts w:eastAsia="Times New Roman" w:cs="Times New Roman" w:ascii="Times New Roman" w:hAnsi="Times New Roman"/>
          <w:b/>
          <w:bCs/>
          <w:sz w:val="24"/>
          <w:szCs w:val="24"/>
          <w:u w:val="single"/>
        </w:rPr>
        <w:t>Blue – green or Green color</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 xml:space="preserve">at the interface of the test tube is observed,  which confirms presence of withanolides (steroids) in Ashwagandha.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9"/>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Glycosides Test [ Guduchi  (Tinospora cordifolia) ]:</w:t>
      </w:r>
      <w:r>
        <w:rPr>
          <w:rFonts w:eastAsia="Times New Roman" w:cs="Times New Roman" w:ascii="Times New Roman" w:hAnsi="Times New Roman"/>
          <w:b/>
          <w:bCs/>
          <w:sz w:val="24"/>
          <w:szCs w:val="24"/>
          <w:vertAlign w:val="superscript"/>
        </w:rPr>
        <w:t>[33]</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Glycosides are important phytoconstituents which are present in Guduchi, their identification or evaluation are detected typically by using specific qualitative chemical tests. </w:t>
      </w:r>
    </w:p>
    <w:p>
      <w:pPr>
        <w:pStyle w:val="Normal"/>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rPr>
        <w:t xml:space="preserve">1) </w:t>
      </w: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u w:val="single"/>
        </w:rPr>
        <w:t xml:space="preserve"> Keller – Killani Test: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Take the alcoholic extract of Guduchi in a test tube.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Add 2 ml of glacial acetic acid containing a trace of ferric chloride in a test tube.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Carefully add 1 ml of concentrated Sulfuric acid along with the side of the test tube. </w:t>
      </w:r>
    </w:p>
    <w:p>
      <w:pPr>
        <w:pStyle w:val="Normal"/>
        <w:spacing w:lineRule="auto" w:line="360"/>
        <w:ind w:hanging="600" w:left="60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Result = Development of </w:t>
      </w:r>
      <w:r>
        <w:rPr>
          <w:rFonts w:eastAsia="Times New Roman" w:cs="Times New Roman" w:ascii="Times New Roman" w:hAnsi="Times New Roman"/>
          <w:b/>
          <w:bCs/>
          <w:sz w:val="24"/>
          <w:szCs w:val="24"/>
          <w:u w:val="single"/>
        </w:rPr>
        <w:t>Brown ring</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 xml:space="preserve">at the interface  &amp;  </w:t>
      </w:r>
      <w:r>
        <w:rPr>
          <w:rFonts w:eastAsia="Times New Roman" w:cs="Times New Roman" w:ascii="Times New Roman" w:hAnsi="Times New Roman"/>
          <w:b/>
          <w:bCs/>
          <w:sz w:val="24"/>
          <w:szCs w:val="24"/>
          <w:u w:val="single"/>
        </w:rPr>
        <w:t>Bluish – Green color</w:t>
      </w:r>
      <w:r>
        <w:rPr>
          <w:rFonts w:eastAsia="Times New Roman" w:cs="Times New Roman" w:ascii="Times New Roman" w:hAnsi="Times New Roman"/>
          <w:sz w:val="24"/>
          <w:szCs w:val="24"/>
        </w:rPr>
        <w:t xml:space="preserve">  may upper  in the upper layer of the test tube, which confirms presence of glycosides in guduchi.</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4"/>
        </w:numPr>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u w:val="single"/>
        </w:rPr>
        <w:t>Borntrager’s Test: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Guduchi extract and boil with few ml of dilute Sulfuric acid.</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cool down the filter out the extract.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Now add some Benzene or Chloroform in the extract.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Add some Ammonia solution to the organic layer.</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 Formation of </w:t>
      </w:r>
      <w:r>
        <w:rPr>
          <w:rFonts w:eastAsia="Times New Roman" w:cs="Times New Roman" w:ascii="Times New Roman" w:hAnsi="Times New Roman"/>
          <w:b/>
          <w:bCs/>
          <w:sz w:val="24"/>
          <w:szCs w:val="24"/>
          <w:u w:val="single"/>
        </w:rPr>
        <w:t>Pink to Red color</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 xml:space="preserve">in the organic ammoniacal layer, which confirms presence of glycosides in guduchi. </w:t>
      </w:r>
    </w:p>
    <w:p>
      <w:pPr>
        <w:pStyle w:val="Normal"/>
        <w:spacing w:lineRule="auto" w:line="360"/>
        <w:jc w:val="both"/>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4)  Assay of Active Constituents:</w:t>
      </w:r>
      <w:r>
        <w:rPr>
          <w:rFonts w:eastAsia="Times New Roman" w:cs="Times New Roman" w:ascii="Times New Roman" w:hAnsi="Times New Roman"/>
          <w:b/>
          <w:bCs/>
          <w:sz w:val="24"/>
          <w:szCs w:val="24"/>
          <w:vertAlign w:val="superscript"/>
        </w:rPr>
        <w:t>[35,36,37,38]</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Assay is a quantiative analytical procedure which are used to determine or identify the exact amount ( purity or concentration  ) of active constituents present  in a active drug, formulation,  or herbal medicated tablet of Jyotishmati.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is an essential Standardized test which are used for it standardization,  safety, and efficacy of pharmaceutical and herbal products.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21"/>
        </w:numPr>
        <w:spacing w:lineRule="auto" w:line="360"/>
        <w:jc w:val="both"/>
        <w:rPr>
          <w:rFonts w:ascii="Times New Roman" w:hAnsi="Times New Roman" w:eastAsia="Times New Roman" w:cs="Times New Roman"/>
          <w:b w:val="false"/>
          <w:bCs w:val="false"/>
          <w:sz w:val="24"/>
          <w:szCs w:val="24"/>
          <w:u w:val="none"/>
        </w:rPr>
      </w:pPr>
      <w:r>
        <w:rPr>
          <w:rFonts w:eastAsia="Times New Roman" w:cs="Times New Roman" w:ascii="Times New Roman" w:hAnsi="Times New Roman"/>
          <w:b/>
          <w:bCs/>
          <w:sz w:val="24"/>
          <w:szCs w:val="24"/>
          <w:u w:val="single"/>
        </w:rPr>
        <w:t>UV Spectroscopy:</w:t>
      </w:r>
      <w:r>
        <w:rPr>
          <w:rFonts w:eastAsia="Times New Roman" w:cs="Times New Roman" w:ascii="Times New Roman" w:hAnsi="Times New Roman"/>
          <w:b w:val="false"/>
          <w:bCs w:val="false"/>
          <w:sz w:val="24"/>
          <w:szCs w:val="24"/>
          <w:u w:val="none"/>
          <w:vertAlign w:val="superscript"/>
        </w:rPr>
        <w:t>[36,38]</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Ultraviolet spectroscopy is an analytical technique based on the absorption of ultraviolet light ( range for 200 – 400 nm ) by constituents.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 Jyotishmati ( Celastrus paniculatus ) herbal medicated tablet, they are used to estimated active constituents such as alkaloids and sesquiterpenes.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absorbance is directly proportional to their concentration as per Beer-Lambert Law.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w:t>
      </w:r>
    </w:p>
    <w:p>
      <w:pPr>
        <w:pStyle w:val="ListParagraph"/>
        <w:numPr>
          <w:ilvl w:val="0"/>
          <w:numId w:val="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Sample Preparation: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Firstly to obtained a sample preparation, Weigh the powdered form of tablet.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a known quantity and dissolve in suitable solvent of methanol.</w:t>
      </w:r>
    </w:p>
    <w:p>
      <w:pPr>
        <w:pStyle w:val="ListParagraph"/>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Sonicate or shake the extract for 15 – 20 minutes. </w:t>
      </w:r>
    </w:p>
    <w:p>
      <w:pPr>
        <w:pStyle w:val="ListParagraph"/>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Now filter out to obtained a clear solution by whatman filter paper. </w:t>
      </w:r>
    </w:p>
    <w:p>
      <w:pPr>
        <w:pStyle w:val="ListParagraph"/>
        <w:numPr>
          <w:ilvl w:val="0"/>
          <w:numId w:val="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Standard Preparation: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Prepare the standard solution of known marker compounds ( e.g., celastrine ).</w:t>
      </w:r>
    </w:p>
    <w:p>
      <w:pPr>
        <w:pStyle w:val="ListParagraph"/>
        <w:numPr>
          <w:ilvl w:val="0"/>
          <w:numId w:val="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Instruments Calibration: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operate the UV spectrophotometer by switching on it and allow it to stabilize.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Use solvent agent as blank for baseline correction. </w:t>
      </w:r>
    </w:p>
    <w:p>
      <w:pPr>
        <w:pStyle w:val="ListParagraph"/>
        <w:numPr>
          <w:ilvl w:val="0"/>
          <w:numId w:val="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Scanning:</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Scan the sample medium in the UV range ( range between 200 – 400 nm).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Record in the absorbance spectrum and note down the λmax (maximum absorption) which is obtained during scanning. </w:t>
      </w:r>
    </w:p>
    <w:p>
      <w:pPr>
        <w:pStyle w:val="ListParagraph"/>
        <w:numPr>
          <w:ilvl w:val="0"/>
          <w:numId w:val="7"/>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obtained scanned sample  </w:t>
      </w:r>
      <w:r>
        <w:rPr>
          <w:rFonts w:eastAsia="Times New Roman" w:cs="Times New Roman" w:ascii="Times New Roman" w:hAnsi="Times New Roman"/>
          <w:b/>
          <w:bCs/>
          <w:sz w:val="24"/>
          <w:szCs w:val="24"/>
          <w:u w:val="single"/>
        </w:rPr>
        <w:t xml:space="preserve"> </w:t>
      </w:r>
      <w:r>
        <w:rPr>
          <w:rFonts w:eastAsia="Times New Roman" w:cs="Times New Roman" w:ascii="Times New Roman" w:hAnsi="Times New Roman"/>
          <w:b/>
          <w:bCs/>
          <w:sz w:val="24"/>
          <w:szCs w:val="24"/>
          <w:u w:val="single"/>
          <w:lang w:val="en-US"/>
        </w:rPr>
        <w:t>278 nm</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en-US"/>
        </w:rPr>
        <w:t xml:space="preserve">value </w:t>
      </w:r>
      <w:r>
        <w:rPr>
          <w:rFonts w:eastAsia="Times New Roman" w:cs="Times New Roman" w:ascii="Times New Roman" w:hAnsi="Times New Roman"/>
          <w:sz w:val="24"/>
          <w:szCs w:val="24"/>
        </w:rPr>
        <w:t xml:space="preserve">shows characteristic absorption peak (λmax), indicating the presence of active phytoconstituents in Jyotishmati-Enriched Herbal Medicated tablets. </w:t>
      </w:r>
    </w:p>
    <w:p>
      <w:pPr>
        <w:pStyle w:val="ListParagraph"/>
        <w:numPr>
          <w:ilvl w:val="0"/>
          <w:numId w:val="21"/>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u w:val="single"/>
        </w:rPr>
        <w:t>HPLC:</w:t>
      </w:r>
      <w:r>
        <w:rPr>
          <w:rFonts w:eastAsia="Times New Roman" w:cs="Times New Roman" w:ascii="Times New Roman" w:hAnsi="Times New Roman"/>
          <w:b/>
          <w:bCs/>
          <w:sz w:val="24"/>
          <w:szCs w:val="24"/>
          <w:vertAlign w:val="superscript"/>
        </w:rPr>
        <w:t>[37,38]</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High Performance Liquid Chromatography (HPLC) is an advanced form of instrumental analytical technique used for separation, identification,  and quantification of active phytoconstituents.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 Jyotishmati-enriched herbal medicated tablet, HPLC plays an major role which is  commonly used to detect marker compounds such as paniculatine, celastrine, and other alkaloids.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w:t>
      </w:r>
    </w:p>
    <w:p>
      <w:pPr>
        <w:pStyle w:val="ListParagraph"/>
        <w:numPr>
          <w:ilvl w:val="0"/>
          <w:numId w:val="1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Sample Preparation: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Firstly to obtained a sample preparation, Weigh the powdered form of tablet.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Take a known quantity and dissolve in suitable solvent of methanol.</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Sonicate or shake the extract for 15 – 20 minutes. </w:t>
      </w:r>
    </w:p>
    <w:p>
      <w:pPr>
        <w:pStyle w:val="ListParagraph"/>
        <w:spacing w:lineRule="auto" w:line="360"/>
        <w:jc w:val="both"/>
        <w:rPr>
          <w:rFonts w:ascii="Times New Roman" w:hAnsi="Times New Roman" w:eastAsia="Times New Roman" w:cs="Times New Roman"/>
          <w:sz w:val="24"/>
          <w:szCs w:val="24"/>
          <w:lang w:val="en-IN"/>
        </w:rPr>
      </w:pPr>
      <w:r>
        <w:rPr>
          <w:rFonts w:eastAsia="Times New Roman" w:cs="Times New Roman" w:ascii="Times New Roman" w:hAnsi="Times New Roman"/>
          <w:sz w:val="24"/>
          <w:szCs w:val="24"/>
        </w:rPr>
        <w:t xml:space="preserve">Now filter out to obtained a clear solution by whatman filter paper. </w:t>
      </w:r>
    </w:p>
    <w:p>
      <w:pPr>
        <w:pStyle w:val="ListParagraph"/>
        <w:numPr>
          <w:ilvl w:val="0"/>
          <w:numId w:val="1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Standard Preparation: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Prepare the standard solution of known active constituents ( e.g., celastrine ) in methanol</w:t>
      </w:r>
    </w:p>
    <w:p>
      <w:pPr>
        <w:pStyle w:val="ListParagraph"/>
        <w:numPr>
          <w:ilvl w:val="0"/>
          <w:numId w:val="1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Chromatographic conditions: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Column: In this chromatographic C18 reverse – phase Column.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Mobile phase: Methanol : Water in suitable ratio.</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Flow Rate: ~1.0 mL/min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Detection: UV detector (typically 220–280 nm depending on compound)</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Injection Volume: ~20 µL</w:t>
      </w:r>
    </w:p>
    <w:p>
      <w:pPr>
        <w:pStyle w:val="ListParagraph"/>
        <w:numPr>
          <w:ilvl w:val="0"/>
          <w:numId w:val="1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Analysis: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Inject out the standard and sample into system.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Record their chromatogram.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Identify their peak based accordingly to retention time (Rt).</w:t>
      </w:r>
    </w:p>
    <w:p>
      <w:pPr>
        <w:pStyle w:val="ListParagraph"/>
        <w:numPr>
          <w:ilvl w:val="0"/>
          <w:numId w:val="1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Result: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Presence of </w:t>
      </w: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u w:val="single"/>
          <w:lang w:val="en-US"/>
        </w:rPr>
        <w:t>Sharp and Well Definite Peaks</w:t>
      </w:r>
      <w:r>
        <w:rPr>
          <w:rFonts w:eastAsia="Times New Roman" w:cs="Times New Roman" w:ascii="Times New Roman" w:hAnsi="Times New Roman"/>
          <w:sz w:val="24"/>
          <w:szCs w:val="24"/>
        </w:rPr>
        <w:t xml:space="preserve"> at specific retention time confirms active constituents in Jyotishmati-based herbal medicated tablet.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 xml:space="preserve">5) </w:t>
      </w:r>
      <w:r>
        <w:rPr>
          <w:rFonts w:eastAsia="Times New Roman" w:cs="Times New Roman" w:ascii="Times New Roman" w:hAnsi="Times New Roman"/>
          <w:b/>
          <w:bCs/>
          <w:sz w:val="24"/>
          <w:szCs w:val="24"/>
          <w:u w:val="single"/>
        </w:rPr>
        <w:t>Stability Studies:</w:t>
      </w:r>
      <w:r>
        <w:rPr>
          <w:rFonts w:eastAsia="Times New Roman" w:cs="Times New Roman" w:ascii="Times New Roman" w:hAnsi="Times New Roman"/>
          <w:b/>
          <w:bCs/>
          <w:sz w:val="24"/>
          <w:szCs w:val="24"/>
          <w:vertAlign w:val="superscript"/>
        </w:rPr>
        <w:t>[39,40]</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Stability studies is evaluation test studies which is conducted  as per ICH guidelines, to ensure about how their quality,  safety,  and efficacy of Jyotishmati tablet may change over time duration under environmental factors like temperature,  humidity,  and light.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These studies are conducted to determine how shelf – life and proper storage conditions of a product are studied.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To study the stability test of herbal medicated tablets they are packed in suitable containers (e.g., airtight bottle container).</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They are stored under different conditions accordingly as per International Council for Harmonisation  (ICH) guidelines.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Long term condition: 25°C ± 2°C / 60% RH ± 5%</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Acceleration condition:  0°C ± 2°C / 75% RH ± 5%</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Duration: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Long term: Up to 12 months or 1 year.</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Accelerated: Up to  1–6 months.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Parameters checked:</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After stability studies certain parameters are checked to ensure their good stability conditions of the herbal tablets. </w:t>
      </w:r>
    </w:p>
    <w:p>
      <w:pPr>
        <w:pStyle w:val="ListParagraph"/>
        <w:numPr>
          <w:ilvl w:val="0"/>
          <w:numId w:val="2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Physical Appearance (color,  odor, texture):</w:t>
      </w:r>
    </w:p>
    <w:p>
      <w:pPr>
        <w:pStyle w:val="ListParagraph"/>
        <w:numPr>
          <w:ilvl w:val="0"/>
          <w:numId w:val="2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Hardness:</w:t>
      </w:r>
    </w:p>
    <w:p>
      <w:pPr>
        <w:pStyle w:val="ListParagraph"/>
        <w:numPr>
          <w:ilvl w:val="0"/>
          <w:numId w:val="2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Friability :</w:t>
      </w:r>
    </w:p>
    <w:p>
      <w:pPr>
        <w:pStyle w:val="ListParagraph"/>
        <w:numPr>
          <w:ilvl w:val="0"/>
          <w:numId w:val="2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Drug content:</w:t>
      </w:r>
    </w:p>
    <w:p>
      <w:pPr>
        <w:pStyle w:val="ListParagraph"/>
        <w:numPr>
          <w:ilvl w:val="0"/>
          <w:numId w:val="2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Disintegration time:</w:t>
      </w:r>
    </w:p>
    <w:p>
      <w:pPr>
        <w:pStyle w:val="ListParagraph"/>
        <w:numPr>
          <w:ilvl w:val="0"/>
          <w:numId w:val="2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Moisture content: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By performing stability studies </w:t>
      </w:r>
      <w:r>
        <w:rPr>
          <w:rFonts w:eastAsia="Times New Roman" w:cs="Times New Roman" w:ascii="Times New Roman" w:hAnsi="Times New Roman"/>
          <w:b/>
          <w:bCs/>
          <w:sz w:val="24"/>
          <w:szCs w:val="24"/>
          <w:u w:val="single"/>
        </w:rPr>
        <w:t xml:space="preserve">No significant change in physical and chemical properties indicating good and proper stability.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Therefore, they Ensures Jyotishmati tablet remain safe, effective,  and of standard quality throughout their shelf-life conditions.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In vitro cognitive activity:</w:t>
      </w:r>
      <w:r>
        <w:rPr>
          <w:rFonts w:eastAsia="Times New Roman" w:cs="Times New Roman" w:ascii="Times New Roman" w:hAnsi="Times New Roman"/>
          <w:b/>
          <w:bCs/>
          <w:sz w:val="24"/>
          <w:szCs w:val="24"/>
          <w:vertAlign w:val="superscript"/>
        </w:rPr>
        <w:t>[41,42]</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 vitro cognitive activity refers to evaluation studies of memory – enhancing (nootropic) potential of Jyotishmati tablet using laboratory – based assays which can perform or conducted in controlled laboratory environments outside a living organism, such as we can perform in test Tubes, cell culture, petri dishes.</w:t>
      </w:r>
    </w:p>
    <w:p>
      <w:pPr>
        <w:pStyle w:val="ListParagraph"/>
        <w:numPr>
          <w:ilvl w:val="0"/>
          <w:numId w:val="11"/>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u w:val="single"/>
        </w:rPr>
        <w:t>Acetylcholinesterase (AChE) Inhibition Assay:</w:t>
      </w:r>
      <w:r>
        <w:rPr>
          <w:rFonts w:eastAsia="Times New Roman" w:cs="Times New Roman" w:ascii="Times New Roman" w:hAnsi="Times New Roman"/>
          <w:b/>
          <w:bCs/>
          <w:sz w:val="24"/>
          <w:szCs w:val="24"/>
          <w:vertAlign w:val="superscript"/>
        </w:rPr>
        <w:t>[41]</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Acetylcholinesterase enzyme are generally break down acetylcholine.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By applying this inhibitor as acetylcholinesterase inhibitor they reduce this activity of break down, which is overseen which improved memory and cognitive function.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Firstly prepare the sample extract of Jyotishmati tablet.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Add Acetylcholinesterase (AChE) enzyme + substrate (acetylcholine).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Add DTNB [5,5’ – Dithiobis (2-nitrobenzoic acid)] (Ellman’s) reagent in the medium.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by using UV-Vis spectrophotometer measure the absorbance at 412 nm.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w:t>
      </w:r>
    </w:p>
    <w:p>
      <w:pPr>
        <w:pStyle w:val="ListParagraph"/>
        <w:spacing w:lineRule="auto" w:line="360"/>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rPr>
        <w:t xml:space="preserve">By obtaining the measure of absorbance we observed </w:t>
      </w:r>
      <w:r>
        <w:rPr>
          <w:rFonts w:eastAsia="Times New Roman" w:cs="Times New Roman" w:ascii="Times New Roman" w:hAnsi="Times New Roman"/>
          <w:b/>
          <w:bCs/>
          <w:sz w:val="24"/>
          <w:szCs w:val="24"/>
          <w:u w:val="single"/>
        </w:rPr>
        <w:t>Decreases in yellow color (absorbance) it indicated AChE Inhibition</w:t>
      </w:r>
      <w:r>
        <w:rPr>
          <w:rFonts w:eastAsia="Times New Roman" w:cs="Times New Roman" w:ascii="Times New Roman" w:hAnsi="Times New Roman"/>
          <w:sz w:val="24"/>
          <w:szCs w:val="24"/>
        </w:rPr>
        <w:t xml:space="preserve"> is seen.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Therefore,</w:t>
      </w:r>
      <w:r>
        <w:rPr>
          <w:rFonts w:eastAsia="Times New Roman" w:cs="Times New Roman" w:ascii="Times New Roman" w:hAnsi="Times New Roman"/>
          <w:b/>
          <w:bCs/>
          <w:sz w:val="24"/>
          <w:szCs w:val="24"/>
          <w:u w:val="single"/>
        </w:rPr>
        <w:t>Higher Inhibition = Stronger Anti – cholinesterase</w:t>
      </w:r>
      <w:r>
        <w:rPr>
          <w:rFonts w:eastAsia="Times New Roman" w:cs="Times New Roman" w:ascii="Times New Roman" w:hAnsi="Times New Roman"/>
          <w:sz w:val="24"/>
          <w:szCs w:val="24"/>
        </w:rPr>
        <w:t xml:space="preserve"> (cognitive enhancing activity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11"/>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u w:val="single"/>
        </w:rPr>
        <w:t>DPPH Antioxidant Assay:</w:t>
      </w:r>
      <w:r>
        <w:rPr>
          <w:rFonts w:eastAsia="Times New Roman" w:cs="Times New Roman" w:ascii="Times New Roman" w:hAnsi="Times New Roman"/>
          <w:b/>
          <w:bCs/>
          <w:sz w:val="24"/>
          <w:szCs w:val="24"/>
          <w:vertAlign w:val="superscript"/>
        </w:rPr>
        <w:t>[42]</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DPPH [ 2,2 – diphenyl – 1 – picrylhydrazyl ] is a stable free radical which shows a deep voilet color in appearance.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When an antioxidant donates their hydrogen atom or electron, DPPH is reduced to a yellow – colored compound in color is appeared.</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Procedure: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First to obtained the DPPH solution, we will prepared usually in methanol Solution.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Now prepare the sample solution of Jyotishmati tablet.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Mix DPPH solution with the above prepared sample solution.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They are incubated in dark medium for 20 – 30 minutes at normal room temperature (25°C).</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By using UV-Vis spectrophotometer measure the absorbance at 517 nm.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Use methanol + DPPH as a controller agent medium.</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Calculation:</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Inhibition  = A</w:t>
      </w:r>
      <w:r>
        <w:rPr>
          <w:rFonts w:eastAsia="Times New Roman" w:cs="Times New Roman" w:ascii="Times New Roman" w:hAnsi="Times New Roman"/>
          <w:sz w:val="24"/>
          <w:szCs w:val="24"/>
          <w:vertAlign w:val="subscript"/>
        </w:rPr>
        <w:t>c</w:t>
      </w:r>
      <w:r>
        <w:rPr>
          <w:rFonts w:eastAsia="Times New Roman" w:cs="Times New Roman" w:ascii="Times New Roman" w:hAnsi="Times New Roman"/>
          <w:sz w:val="24"/>
          <w:szCs w:val="24"/>
        </w:rPr>
        <w:t xml:space="preserve"> – A</w:t>
      </w:r>
      <w:r>
        <w:rPr>
          <w:rFonts w:eastAsia="Times New Roman" w:cs="Times New Roman" w:ascii="Times New Roman" w:hAnsi="Times New Roman"/>
          <w:sz w:val="24"/>
          <w:szCs w:val="24"/>
          <w:vertAlign w:val="subscript"/>
        </w:rPr>
        <w:t>s</w:t>
      </w:r>
      <w:r>
        <w:rPr>
          <w:rFonts w:eastAsia="Times New Roman" w:cs="Times New Roman" w:ascii="Times New Roman" w:hAnsi="Times New Roman"/>
          <w:sz w:val="24"/>
          <w:szCs w:val="24"/>
        </w:rPr>
        <w:t xml:space="preserve"> / A</w:t>
      </w:r>
      <w:r>
        <w:rPr>
          <w:rFonts w:eastAsia="Times New Roman" w:cs="Times New Roman" w:ascii="Times New Roman" w:hAnsi="Times New Roman"/>
          <w:sz w:val="24"/>
          <w:szCs w:val="24"/>
          <w:vertAlign w:val="subscript"/>
        </w:rPr>
        <w:t>c</w:t>
      </w:r>
      <w:r>
        <w:rPr>
          <w:rFonts w:eastAsia="Times New Roman" w:cs="Times New Roman" w:ascii="Times New Roman" w:hAnsi="Times New Roman"/>
          <w:sz w:val="24"/>
          <w:szCs w:val="24"/>
        </w:rPr>
        <w:t xml:space="preserve"> × 100</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Where,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w:t>
      </w:r>
      <w:r>
        <w:rPr>
          <w:rFonts w:eastAsia="Times New Roman" w:cs="Times New Roman" w:ascii="Times New Roman" w:hAnsi="Times New Roman"/>
          <w:sz w:val="24"/>
          <w:szCs w:val="24"/>
          <w:vertAlign w:val="subscript"/>
        </w:rPr>
        <w:t>c</w:t>
      </w:r>
      <w:r>
        <w:rPr>
          <w:rFonts w:eastAsia="Times New Roman" w:cs="Times New Roman" w:ascii="Times New Roman" w:hAnsi="Times New Roman"/>
          <w:sz w:val="24"/>
          <w:szCs w:val="24"/>
        </w:rPr>
        <w:t xml:space="preserve"> = Absorbance of control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w:t>
      </w:r>
      <w:r>
        <w:rPr>
          <w:rFonts w:eastAsia="Times New Roman" w:cs="Times New Roman" w:ascii="Times New Roman" w:hAnsi="Times New Roman"/>
          <w:sz w:val="24"/>
          <w:szCs w:val="24"/>
          <w:vertAlign w:val="subscript"/>
        </w:rPr>
        <w:t>s</w:t>
      </w:r>
      <w:r>
        <w:rPr>
          <w:rFonts w:eastAsia="Times New Roman" w:cs="Times New Roman" w:ascii="Times New Roman" w:hAnsi="Times New Roman"/>
          <w:sz w:val="24"/>
          <w:szCs w:val="24"/>
        </w:rPr>
        <w:t xml:space="preserve"> = Absorbance of sample</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Result:</w:t>
      </w:r>
    </w:p>
    <w:p>
      <w:pPr>
        <w:pStyle w:val="ListParagraph"/>
        <w:spacing w:lineRule="auto" w:line="360"/>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rPr>
        <w:t xml:space="preserve">Therefore, by performing DPPH Antioxidant Assay, the % Inhibition is obtained as    </w:t>
      </w:r>
      <w:r>
        <w:rPr>
          <w:rFonts w:eastAsia="Times New Roman" w:cs="Times New Roman" w:ascii="Times New Roman" w:hAnsi="Times New Roman"/>
          <w:sz w:val="24"/>
          <w:szCs w:val="24"/>
          <w:u w:val="single"/>
        </w:rPr>
        <w:t xml:space="preserve">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IC</w:t>
      </w:r>
      <w:r>
        <w:rPr>
          <w:rFonts w:eastAsia="Times New Roman" w:cs="Times New Roman" w:ascii="Times New Roman" w:hAnsi="Times New Roman"/>
          <w:sz w:val="24"/>
          <w:szCs w:val="24"/>
          <w:vertAlign w:val="subscript"/>
        </w:rPr>
        <w:t>50</w:t>
      </w:r>
      <w:r>
        <w:rPr>
          <w:rFonts w:eastAsia="Times New Roman" w:cs="Times New Roman" w:ascii="Times New Roman" w:hAnsi="Times New Roman"/>
          <w:sz w:val="24"/>
          <w:szCs w:val="24"/>
        </w:rPr>
        <w:t xml:space="preserve"> value is often calculated.</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t>Lower IC</w:t>
      </w:r>
      <w:r>
        <w:rPr>
          <w:rFonts w:eastAsia="Times New Roman" w:cs="Times New Roman" w:ascii="Times New Roman" w:hAnsi="Times New Roman"/>
          <w:b/>
          <w:bCs/>
          <w:sz w:val="24"/>
          <w:szCs w:val="24"/>
          <w:u w:val="single"/>
          <w:vertAlign w:val="subscript"/>
        </w:rPr>
        <w:t>50</w:t>
      </w:r>
      <w:r>
        <w:rPr>
          <w:rFonts w:eastAsia="Times New Roman" w:cs="Times New Roman" w:ascii="Times New Roman" w:hAnsi="Times New Roman"/>
          <w:b/>
          <w:bCs/>
          <w:sz w:val="24"/>
          <w:szCs w:val="24"/>
          <w:u w:val="single"/>
        </w:rPr>
        <w:t xml:space="preserve"> = Better antioxidant. </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t xml:space="preserve">Higher % Inhibition  = Stronger antioxidant activity. </w:t>
      </w:r>
    </w:p>
    <w:p>
      <w:pPr>
        <w:pStyle w:val="ListParagraph"/>
        <w:spacing w:lineRule="auto" w:line="360"/>
        <w:jc w:val="both"/>
        <w:rPr>
          <w:rFonts w:ascii="Times New Roman" w:hAnsi="Times New Roman" w:eastAsia="Times New Roman" w:cs="Times New Roman"/>
          <w:b/>
          <w:bCs/>
          <w:sz w:val="24"/>
          <w:szCs w:val="24"/>
          <w:u w:val="single"/>
        </w:rPr>
      </w:pPr>
      <w:r>
        <w:rPr>
          <w:rFonts w:eastAsia="Times New Roman" w:cs="Times New Roman" w:ascii="Times New Roman" w:hAnsi="Times New Roman"/>
          <w:b/>
          <w:bCs/>
          <w:sz w:val="24"/>
          <w:szCs w:val="24"/>
          <w:u w:val="single"/>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b/>
          <w:bCs/>
          <w:sz w:val="28"/>
          <w:szCs w:val="28"/>
        </w:rPr>
        <w:t xml:space="preserve">RESULTS &amp; DISCUSSION </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current study are focused on the formulation and evaluation of Jyotishmati-enriched herbal medicated tablets containing Jyotishmati, Brahmi, Shankhpushpi, Ashwagandha, and Guduchi. Therefore, the results obtained from formulation and evaluation of pre-compression and post-compression parameters confirmed about the successful development of a stable and effective herbal formulation of Jyotishmati tablets.</w:t>
      </w:r>
      <w:r>
        <w:rPr>
          <w:rFonts w:eastAsia="Times New Roman" w:cs="Times New Roman" w:ascii="Times New Roman" w:hAnsi="Times New Roman"/>
          <w:sz w:val="24"/>
          <w:szCs w:val="24"/>
          <w:vertAlign w:val="superscript"/>
        </w:rPr>
        <w:t>[1,7,8,27,39,40]</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ListParagraph"/>
        <w:numPr>
          <w:ilvl w:val="0"/>
          <w:numId w:val="9"/>
        </w:numPr>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Pre-Compression Parameters</w:t>
      </w:r>
    </w:p>
    <w:p>
      <w:pPr>
        <w:pStyle w:val="ListParagraph"/>
        <w:numPr>
          <w:ilvl w:val="1"/>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Angle of Repose</w:t>
      </w:r>
      <w:r>
        <w:rPr>
          <w:rFonts w:eastAsia="Times New Roman" w:cs="Times New Roman" w:ascii="Times New Roman" w:hAnsi="Times New Roman"/>
          <w:sz w:val="24"/>
          <w:szCs w:val="24"/>
          <w:vertAlign w:val="superscript"/>
        </w:rPr>
        <w:t>[27]</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angle of repose of the powder blend of Jyotishmati was found to be in the range of </w:t>
      </w:r>
      <w:r>
        <w:rPr>
          <w:rFonts w:eastAsia="Times New Roman" w:cs="Times New Roman" w:ascii="Times New Roman" w:hAnsi="Times New Roman"/>
          <w:b/>
          <w:bCs/>
          <w:sz w:val="24"/>
          <w:szCs w:val="24"/>
          <w:u w:val="single"/>
        </w:rPr>
        <w:t>25°–30°</w:t>
      </w:r>
      <w:r>
        <w:rPr>
          <w:rFonts w:eastAsia="Times New Roman" w:cs="Times New Roman" w:ascii="Times New Roman" w:hAnsi="Times New Roman"/>
          <w:sz w:val="24"/>
          <w:szCs w:val="24"/>
        </w:rPr>
        <w:t xml:space="preserve"> which indicating good flow properties of powder.</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suggests that the powder blend had minimal interparticle friction and was suitable for tablet compression without any flow-related issues.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1"/>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Bulk Density and Tapped Density</w:t>
      </w:r>
      <w:r>
        <w:rPr>
          <w:rFonts w:eastAsia="Times New Roman" w:cs="Times New Roman" w:ascii="Times New Roman" w:hAnsi="Times New Roman"/>
          <w:sz w:val="24"/>
          <w:szCs w:val="24"/>
          <w:vertAlign w:val="superscript"/>
        </w:rPr>
        <w:t>[31]</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Bulk density: </w:t>
      </w:r>
      <w:r>
        <w:rPr>
          <w:rFonts w:eastAsia="Times New Roman" w:cs="Times New Roman" w:ascii="Times New Roman" w:hAnsi="Times New Roman"/>
          <w:b/>
          <w:bCs/>
          <w:sz w:val="24"/>
          <w:szCs w:val="24"/>
          <w:u w:val="single"/>
        </w:rPr>
        <w:t>0.42–0.48 g/cm³</w:t>
      </w:r>
    </w:p>
    <w:p>
      <w:pPr>
        <w:pStyle w:val="ListParagraph"/>
        <w:spacing w:lineRule="auto" w:line="360"/>
        <w:ind w:left="1440" w:right="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Tapped density: </w:t>
      </w:r>
      <w:r>
        <w:rPr>
          <w:rFonts w:eastAsia="Times New Roman" w:cs="Times New Roman" w:ascii="Times New Roman" w:hAnsi="Times New Roman"/>
          <w:b/>
          <w:bCs/>
          <w:sz w:val="24"/>
          <w:szCs w:val="24"/>
          <w:u w:val="single"/>
        </w:rPr>
        <w:t>0.50–0.58 g/cm³</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slight difference between bulk and tapped density indicated good packing ability of the powder, which is essential for uniform die filling during tablet formation of Jyotishmati tablet.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1"/>
          <w:numId w:val="2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Carr’s Index and Hausner Ratio</w:t>
      </w:r>
      <w:r>
        <w:rPr>
          <w:rFonts w:eastAsia="Times New Roman" w:cs="Times New Roman" w:ascii="Times New Roman" w:hAnsi="Times New Roman"/>
          <w:sz w:val="24"/>
          <w:szCs w:val="24"/>
          <w:vertAlign w:val="superscript"/>
        </w:rPr>
        <w:t>[32,33]</w:t>
      </w:r>
    </w:p>
    <w:p>
      <w:pPr>
        <w:pStyle w:val="ListParagraph"/>
        <w:spacing w:lineRule="auto" w:line="360"/>
        <w:ind w:left="1440" w:right="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Carr’s Index: </w:t>
      </w:r>
      <w:r>
        <w:rPr>
          <w:rFonts w:eastAsia="Times New Roman" w:cs="Times New Roman" w:ascii="Times New Roman" w:hAnsi="Times New Roman"/>
          <w:b/>
          <w:bCs/>
          <w:sz w:val="24"/>
          <w:szCs w:val="24"/>
          <w:u w:val="single"/>
        </w:rPr>
        <w:t>12–16%</w:t>
      </w:r>
    </w:p>
    <w:p>
      <w:pPr>
        <w:pStyle w:val="ListParagraph"/>
        <w:spacing w:lineRule="auto" w:line="360"/>
        <w:ind w:left="1440" w:right="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Hausner Ratio: </w:t>
      </w:r>
      <w:r>
        <w:rPr>
          <w:rFonts w:eastAsia="Times New Roman" w:cs="Times New Roman" w:ascii="Times New Roman" w:hAnsi="Times New Roman"/>
          <w:b/>
          <w:bCs/>
          <w:sz w:val="24"/>
          <w:szCs w:val="24"/>
          <w:u w:val="single"/>
        </w:rPr>
        <w:t>1.12–1.18</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These values confirmed that the blend possessed excellent to good flowability, reducing the chances of weight variation and ensuring consistency in herbal tablet production.</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Post-Compression Parameters</w:t>
      </w:r>
    </w:p>
    <w:p>
      <w:pPr>
        <w:pStyle w:val="ListParagraph"/>
        <w:numPr>
          <w:ilvl w:val="1"/>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General Appearance</w:t>
      </w:r>
      <w:r>
        <w:rPr>
          <w:rFonts w:eastAsia="Times New Roman" w:cs="Times New Roman" w:ascii="Times New Roman" w:hAnsi="Times New Roman"/>
          <w:sz w:val="24"/>
          <w:szCs w:val="24"/>
          <w:vertAlign w:val="superscript"/>
        </w:rPr>
        <w:t>[20,21,28]</w:t>
      </w:r>
    </w:p>
    <w:p>
      <w:pPr>
        <w:pStyle w:val="ListParagraph"/>
        <w:spacing w:lineRule="auto" w:line="360"/>
        <w:ind w:left="1440" w:right="0"/>
        <w:jc w:val="both"/>
        <w:rPr>
          <w:rFonts w:ascii="Times New Roman" w:hAnsi="Times New Roman" w:eastAsia="Times New Roman" w:cs="Times New Roman"/>
          <w:b/>
          <w:bCs/>
          <w:sz w:val="24"/>
          <w:szCs w:val="24"/>
          <w:u w:val="single"/>
        </w:rPr>
      </w:pPr>
      <w:r>
        <w:rPr>
          <w:rFonts w:eastAsia="Times New Roman" w:cs="Times New Roman" w:ascii="Times New Roman" w:hAnsi="Times New Roman"/>
          <w:sz w:val="24"/>
          <w:szCs w:val="24"/>
        </w:rPr>
        <w:t xml:space="preserve">The prepared tablets were </w:t>
      </w:r>
      <w:r>
        <w:rPr>
          <w:rFonts w:eastAsia="Times New Roman" w:cs="Times New Roman" w:ascii="Times New Roman" w:hAnsi="Times New Roman"/>
          <w:b/>
          <w:bCs/>
          <w:sz w:val="24"/>
          <w:szCs w:val="24"/>
          <w:u w:val="single"/>
        </w:rPr>
        <w:t xml:space="preserve">uniform in color, smooth in texture, and free from cracks or defects. </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herbal composition imparted a </w:t>
      </w:r>
      <w:r>
        <w:rPr>
          <w:rFonts w:eastAsia="Times New Roman" w:cs="Times New Roman" w:ascii="Times New Roman" w:hAnsi="Times New Roman"/>
          <w:b/>
          <w:bCs/>
          <w:sz w:val="24"/>
          <w:szCs w:val="24"/>
          <w:u w:val="single"/>
        </w:rPr>
        <w:t>natural brownish-green color</w:t>
      </w:r>
      <w:r>
        <w:rPr>
          <w:rFonts w:eastAsia="Times New Roman" w:cs="Times New Roman" w:ascii="Times New Roman" w:hAnsi="Times New Roman"/>
          <w:sz w:val="24"/>
          <w:szCs w:val="24"/>
        </w:rPr>
        <w:t>, indicating proper mixing of ingredients.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1"/>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Weight Variation Test</w:t>
      </w:r>
      <w:r>
        <w:rPr>
          <w:rFonts w:eastAsia="Times New Roman" w:cs="Times New Roman" w:ascii="Times New Roman" w:hAnsi="Times New Roman"/>
          <w:sz w:val="24"/>
          <w:szCs w:val="24"/>
          <w:vertAlign w:val="superscript"/>
        </w:rPr>
        <w:t>[33]</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average tablet weight was within the acceptable pharmacopoeial limits. </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percentage deviation was found to be </w:t>
      </w:r>
      <w:r>
        <w:rPr>
          <w:rFonts w:eastAsia="Times New Roman" w:cs="Times New Roman" w:ascii="Times New Roman" w:hAnsi="Times New Roman"/>
          <w:b/>
          <w:bCs/>
          <w:sz w:val="24"/>
          <w:szCs w:val="24"/>
          <w:u w:val="single"/>
        </w:rPr>
        <w:t>less than ±5%</w:t>
      </w:r>
      <w:r>
        <w:rPr>
          <w:rFonts w:eastAsia="Times New Roman" w:cs="Times New Roman" w:ascii="Times New Roman" w:hAnsi="Times New Roman"/>
          <w:sz w:val="24"/>
          <w:szCs w:val="24"/>
        </w:rPr>
        <w:t>, confirming uniform die filling and consistent formulation.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1"/>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Hardness Test</w:t>
      </w:r>
      <w:r>
        <w:rPr>
          <w:rFonts w:eastAsia="Times New Roman" w:cs="Times New Roman" w:ascii="Times New Roman" w:hAnsi="Times New Roman"/>
          <w:sz w:val="24"/>
          <w:szCs w:val="24"/>
          <w:vertAlign w:val="superscript"/>
        </w:rPr>
        <w:t>[36]</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hardness of tablets ranged between </w:t>
      </w:r>
      <w:r>
        <w:rPr>
          <w:rFonts w:eastAsia="Times New Roman" w:cs="Times New Roman" w:ascii="Times New Roman" w:hAnsi="Times New Roman"/>
          <w:b/>
          <w:bCs/>
          <w:sz w:val="24"/>
          <w:szCs w:val="24"/>
          <w:u w:val="single"/>
        </w:rPr>
        <w:t>4–6 kg/cm²</w:t>
      </w:r>
      <w:r>
        <w:rPr>
          <w:rFonts w:eastAsia="Times New Roman" w:cs="Times New Roman" w:ascii="Times New Roman" w:hAnsi="Times New Roman"/>
          <w:sz w:val="24"/>
          <w:szCs w:val="24"/>
        </w:rPr>
        <w:t xml:space="preserve">, indicating adequate mechanical strength. </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tablets were strong enough to withstand handling, packaging, and transportation without breaking.</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1"/>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Friability Test</w:t>
      </w:r>
      <w:r>
        <w:rPr>
          <w:rFonts w:eastAsia="Times New Roman" w:cs="Times New Roman" w:ascii="Times New Roman" w:hAnsi="Times New Roman"/>
          <w:sz w:val="24"/>
          <w:szCs w:val="24"/>
          <w:vertAlign w:val="superscript"/>
        </w:rPr>
        <w:t>[34]</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friability was found to be </w:t>
      </w:r>
      <w:r>
        <w:rPr>
          <w:rFonts w:eastAsia="Times New Roman" w:cs="Times New Roman" w:ascii="Times New Roman" w:hAnsi="Times New Roman"/>
          <w:b/>
          <w:bCs/>
          <w:sz w:val="24"/>
          <w:szCs w:val="24"/>
          <w:u w:val="single"/>
        </w:rPr>
        <w:t>less than 1%,</w:t>
      </w:r>
      <w:r>
        <w:rPr>
          <w:rFonts w:eastAsia="Times New Roman" w:cs="Times New Roman" w:ascii="Times New Roman" w:hAnsi="Times New Roman"/>
          <w:sz w:val="24"/>
          <w:szCs w:val="24"/>
        </w:rPr>
        <w:t xml:space="preserve"> which complies with standard limits. This result confirmed that the herbal tablets had good resistance to abrasion and mechanical stress.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1"/>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Thickness</w:t>
      </w:r>
      <w:r>
        <w:rPr>
          <w:rFonts w:eastAsia="Times New Roman" w:cs="Times New Roman" w:ascii="Times New Roman" w:hAnsi="Times New Roman"/>
          <w:sz w:val="24"/>
          <w:szCs w:val="24"/>
          <w:vertAlign w:val="superscript"/>
        </w:rPr>
        <w:t>[36]</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thickness of tablets was found to be uniform, ranging from </w:t>
      </w:r>
      <w:r>
        <w:rPr>
          <w:rFonts w:eastAsia="Times New Roman" w:cs="Times New Roman" w:ascii="Times New Roman" w:hAnsi="Times New Roman"/>
          <w:b/>
          <w:bCs/>
          <w:sz w:val="24"/>
          <w:szCs w:val="24"/>
          <w:u w:val="single"/>
        </w:rPr>
        <w:t>3.5–4.2 mm</w:t>
      </w:r>
      <w:r>
        <w:rPr>
          <w:rFonts w:eastAsia="Times New Roman" w:cs="Times New Roman" w:ascii="Times New Roman" w:hAnsi="Times New Roman"/>
          <w:sz w:val="24"/>
          <w:szCs w:val="24"/>
        </w:rPr>
        <w:t>, indicating consistent compression force during tablet punching.</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1"/>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Disintegration Time</w:t>
      </w:r>
      <w:r>
        <w:rPr>
          <w:rFonts w:eastAsia="Times New Roman" w:cs="Times New Roman" w:ascii="Times New Roman" w:hAnsi="Times New Roman"/>
          <w:sz w:val="24"/>
          <w:szCs w:val="24"/>
          <w:vertAlign w:val="superscript"/>
        </w:rPr>
        <w:t>[31]</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tablets showed disintegration </w:t>
      </w:r>
      <w:r>
        <w:rPr>
          <w:rFonts w:eastAsia="Times New Roman" w:cs="Times New Roman" w:ascii="Times New Roman" w:hAnsi="Times New Roman"/>
          <w:b/>
          <w:bCs/>
          <w:sz w:val="24"/>
          <w:szCs w:val="24"/>
          <w:u w:val="single"/>
        </w:rPr>
        <w:t>within 15–25 minutes</w:t>
      </w:r>
      <w:r>
        <w:rPr>
          <w:rFonts w:eastAsia="Times New Roman" w:cs="Times New Roman" w:ascii="Times New Roman" w:hAnsi="Times New Roman"/>
          <w:sz w:val="24"/>
          <w:szCs w:val="24"/>
        </w:rPr>
        <w:t xml:space="preserve">, which falls within acceptable limits for herbal tablets. </w:t>
      </w:r>
    </w:p>
    <w:p>
      <w:pPr>
        <w:pStyle w:val="ListParagraph"/>
        <w:spacing w:lineRule="auto" w:line="360"/>
        <w:ind w:left="144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ensures that the active constituents are released effectively after administration.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Drug Content Uniformity</w:t>
      </w:r>
      <w:r>
        <w:rPr>
          <w:rFonts w:eastAsia="Times New Roman" w:cs="Times New Roman" w:ascii="Times New Roman" w:hAnsi="Times New Roman"/>
          <w:sz w:val="24"/>
          <w:szCs w:val="24"/>
          <w:vertAlign w:val="superscript"/>
        </w:rPr>
        <w:t>[38]</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drug content was found to be </w:t>
      </w:r>
      <w:r>
        <w:rPr>
          <w:rFonts w:eastAsia="Times New Roman" w:cs="Times New Roman" w:ascii="Times New Roman" w:hAnsi="Times New Roman"/>
          <w:b/>
          <w:bCs/>
          <w:sz w:val="24"/>
          <w:szCs w:val="24"/>
          <w:u w:val="single"/>
        </w:rPr>
        <w:t>within 95–98%</w:t>
      </w:r>
      <w:r>
        <w:rPr>
          <w:rFonts w:eastAsia="Times New Roman" w:cs="Times New Roman" w:ascii="Times New Roman" w:hAnsi="Times New Roman"/>
          <w:sz w:val="24"/>
          <w:szCs w:val="24"/>
        </w:rPr>
        <w:t xml:space="preserve"> , indicating uniform distribution of active herbal ingredients throughout the formulation.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9"/>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Stability Studies</w:t>
      </w:r>
      <w:r>
        <w:rPr>
          <w:rFonts w:eastAsia="Times New Roman" w:cs="Times New Roman" w:ascii="Times New Roman" w:hAnsi="Times New Roman"/>
          <w:sz w:val="24"/>
          <w:szCs w:val="24"/>
          <w:vertAlign w:val="superscript"/>
        </w:rPr>
        <w:t>[39,40]</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formulation was subjected to </w:t>
      </w:r>
      <w:r>
        <w:rPr>
          <w:rFonts w:eastAsia="Times New Roman" w:cs="Times New Roman" w:ascii="Times New Roman" w:hAnsi="Times New Roman"/>
          <w:b/>
          <w:bCs/>
          <w:sz w:val="24"/>
          <w:szCs w:val="24"/>
          <w:u w:val="single"/>
        </w:rPr>
        <w:t>short-term stability studies</w:t>
      </w:r>
      <w:r>
        <w:rPr>
          <w:rFonts w:eastAsia="Times New Roman" w:cs="Times New Roman" w:ascii="Times New Roman" w:hAnsi="Times New Roman"/>
          <w:sz w:val="24"/>
          <w:szCs w:val="24"/>
        </w:rPr>
        <w:t xml:space="preserve"> under controlled environmental conditions. </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u w:val="single"/>
        </w:rPr>
        <w:t>No significant changes</w:t>
      </w:r>
      <w:r>
        <w:rPr>
          <w:rFonts w:eastAsia="Times New Roman" w:cs="Times New Roman" w:ascii="Times New Roman" w:hAnsi="Times New Roman"/>
          <w:sz w:val="24"/>
          <w:szCs w:val="24"/>
        </w:rPr>
        <w:t xml:space="preserve"> were observed in Color, Odor, Hardness, Drug content.</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confirmed that the formulation is stable and retains its efficacy over time.</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Overall Interpretation</w:t>
      </w:r>
      <w:r>
        <w:rPr>
          <w:rFonts w:eastAsia="Times New Roman" w:cs="Times New Roman" w:ascii="Times New Roman" w:hAnsi="Times New Roman"/>
          <w:sz w:val="24"/>
          <w:szCs w:val="24"/>
          <w:vertAlign w:val="superscript"/>
        </w:rPr>
        <w:t>[7,8,21,27,31,38]</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evaluation results clearly demonstrate that the formulated tablets possess:</w:t>
      </w:r>
    </w:p>
    <w:p>
      <w:pPr>
        <w:pStyle w:val="ListParagraph"/>
        <w:numPr>
          <w:ilvl w:val="0"/>
          <w:numId w:val="2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Good flow properties before compression.</w:t>
      </w:r>
    </w:p>
    <w:p>
      <w:pPr>
        <w:pStyle w:val="ListParagraph"/>
        <w:numPr>
          <w:ilvl w:val="0"/>
          <w:numId w:val="2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Adequate mechanical strength after compression.</w:t>
      </w:r>
    </w:p>
    <w:p>
      <w:pPr>
        <w:pStyle w:val="ListParagraph"/>
        <w:numPr>
          <w:ilvl w:val="0"/>
          <w:numId w:val="2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Uniformity in weight and drug content.</w:t>
      </w:r>
    </w:p>
    <w:p>
      <w:pPr>
        <w:pStyle w:val="ListParagraph"/>
        <w:numPr>
          <w:ilvl w:val="0"/>
          <w:numId w:val="2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Acceptable disintegration time.</w:t>
      </w:r>
    </w:p>
    <w:p>
      <w:pPr>
        <w:pStyle w:val="ListParagraph"/>
        <w:numPr>
          <w:ilvl w:val="0"/>
          <w:numId w:val="2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High stability of the tablets.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combination of Jyotishmati with other Medhya Rasayana herbs showed a synergistic or positive effect, making the formulation suitable for cognitive and memory enhancement applications.</w:t>
      </w:r>
    </w:p>
    <w:p>
      <w:pPr>
        <w:pStyle w:val="ListParagraph"/>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360"/>
        <w:ind w:left="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SUMMARY &amp; CONCLUSION </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This current research study work has been successfully established a complete formulation and analysis of a polyherbal enriched medicated tablet using the herb Jyotishmati as the key active component. The primary purpose of this formulation was for improving cognition and supporting memory which enhancing the brain function</w:t>
      </w:r>
      <w:r>
        <w:rPr>
          <w:rFonts w:eastAsia="Times New Roman" w:cs="Times New Roman" w:ascii="Times New Roman" w:hAnsi="Times New Roman"/>
          <w:sz w:val="24"/>
          <w:szCs w:val="24"/>
          <w:vertAlign w:val="superscript"/>
        </w:rPr>
        <w:t>[1,4]</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 order to make this herbal combination of traditional Medhya rasayana herbs; Jyotishmati, Brahmi, Shankhpushpi, Guduchi and Ashwagandha, we utilized documented neuroprotective and neurogenerative adaptogenic qualities of the herbals product to create a powerful combination of herbal medicine which acts as a synergistic behavior.</w:t>
      </w:r>
      <w:r>
        <w:rPr>
          <w:rFonts w:eastAsia="Times New Roman" w:cs="Times New Roman" w:ascii="Times New Roman" w:hAnsi="Times New Roman"/>
          <w:sz w:val="24"/>
          <w:szCs w:val="24"/>
          <w:vertAlign w:val="superscript"/>
        </w:rPr>
        <w:t>[6,10,28,43]</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formulation and manufacturing process has been standardized to provide uniformity, stability, compressibility, and compatibility of the product by following all appropriate pharmaceutical processes in preparing the raw materials prior to manufacturing.</w:t>
      </w:r>
      <w:r>
        <w:rPr>
          <w:rFonts w:eastAsia="Times New Roman" w:cs="Times New Roman" w:ascii="Times New Roman" w:hAnsi="Times New Roman"/>
          <w:sz w:val="24"/>
          <w:szCs w:val="24"/>
          <w:vertAlign w:val="superscript"/>
        </w:rPr>
        <w:t>[7,27]</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pre-tablet manufacturing parameters such as angle of repose; bulk density; tapped density; Carr’s index; and Hausner ratio demonstrated that there were a good flow properties and compressibility for the powder combination. The results of these pre-manufacturing tests allowed for a smooth tablet manufacturing process with little problems due to design of tablet manufacturing procedures.</w:t>
      </w:r>
      <w:r>
        <w:rPr>
          <w:rFonts w:eastAsia="Times New Roman" w:cs="Times New Roman" w:ascii="Times New Roman" w:hAnsi="Times New Roman"/>
          <w:sz w:val="24"/>
          <w:szCs w:val="24"/>
          <w:vertAlign w:val="superscript"/>
        </w:rPr>
        <w:t>[23,27]</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post-manufacturing evaluation demonstrated all quality control measurements were within official pharmacopoeial limits. The manufactured tablets showed adequate hardness; low friability; Similar weights of each tablet; and appropriate thickness of the tablet demonstrating the mechanical strength and durability of the tablets were acceptable for use. The disintegration time of the tablets was within the acceptable limits for providing a quick release of active ingredients after the tablet is taken for evaluation tests.</w:t>
      </w:r>
      <w:r>
        <w:rPr>
          <w:rFonts w:eastAsia="Times New Roman" w:cs="Times New Roman" w:ascii="Times New Roman" w:hAnsi="Times New Roman"/>
          <w:sz w:val="24"/>
          <w:szCs w:val="24"/>
          <w:vertAlign w:val="superscript"/>
        </w:rPr>
        <w:t>[8]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 formulation exhibited acceptable organoleptic properties and stability at room temperature, therefore rendering it eligible for use</w:t>
      </w:r>
      <w:r>
        <w:rPr>
          <w:rFonts w:eastAsia="Times New Roman" w:cs="Times New Roman" w:ascii="Times New Roman" w:hAnsi="Times New Roman"/>
          <w:sz w:val="24"/>
          <w:szCs w:val="24"/>
          <w:vertAlign w:val="superscript"/>
        </w:rPr>
        <w:t>[40]</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It is anticipated that the phytoconstituents of Jyotishmati and other herbal sources will work together to improve memory ability, increase concentration, and decrease mental retards.</w:t>
      </w:r>
      <w:r>
        <w:rPr>
          <w:rFonts w:eastAsia="Times New Roman" w:cs="Times New Roman" w:ascii="Times New Roman" w:hAnsi="Times New Roman"/>
          <w:sz w:val="24"/>
          <w:szCs w:val="24"/>
          <w:vertAlign w:val="superscript"/>
        </w:rPr>
        <w:t>[6]</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 general, findings from the current investigation support the establishment of a safe, potent, and natural alternative to chemically modify synthetic cognition-enhancing products.</w:t>
      </w:r>
      <w:r>
        <w:rPr>
          <w:rFonts w:eastAsia="Times New Roman" w:cs="Times New Roman" w:ascii="Times New Roman" w:hAnsi="Times New Roman"/>
          <w:sz w:val="24"/>
          <w:szCs w:val="24"/>
          <w:vertAlign w:val="superscript"/>
        </w:rPr>
        <w:t>[6]</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This formulation has been prepared according to both traditional and modern pharmacopoeias, thus demonstrating compliance with both methodologies.</w:t>
      </w:r>
      <w:r>
        <w:rPr>
          <w:rFonts w:eastAsia="Times New Roman" w:cs="Times New Roman" w:ascii="Times New Roman" w:hAnsi="Times New Roman"/>
          <w:sz w:val="24"/>
          <w:szCs w:val="24"/>
          <w:vertAlign w:val="superscript"/>
        </w:rPr>
        <w:t>[9,26]</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Further study will provide confirmation of the potential therapeutic efficacy and prolonged safety of this formulation when conducted through in vitro dissolution tests, pharmacological behaviour, and approximate clinical trials.</w:t>
      </w:r>
      <w:r>
        <w:rPr>
          <w:rFonts w:eastAsia="Times New Roman" w:cs="Times New Roman" w:ascii="Times New Roman" w:hAnsi="Times New Roman"/>
          <w:sz w:val="24"/>
          <w:szCs w:val="24"/>
          <w:vertAlign w:val="superscript"/>
        </w:rPr>
        <w:t>[27]</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 summary, the Jyotishmati-based medicated tablet has the potential to be a viable and scientifically proven means of improving both cognitive and memory functions and has significant potential for future research, development, and commercialization.</w:t>
      </w:r>
      <w:r>
        <w:rPr>
          <w:rFonts w:eastAsia="Times New Roman" w:cs="Times New Roman" w:ascii="Times New Roman" w:hAnsi="Times New Roman"/>
          <w:sz w:val="24"/>
          <w:szCs w:val="24"/>
          <w:vertAlign w:val="superscript"/>
        </w:rPr>
        <w:t>[44]</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vertAlign w:val="superscript"/>
        </w:rPr>
      </w:r>
    </w:p>
    <w:p>
      <w:pPr>
        <w:pStyle w:val="Normal"/>
        <w:spacing w:lineRule="auto" w:line="360"/>
        <w:rPr>
          <w:rFonts w:ascii="Times New Roman" w:hAnsi="Times New Roman" w:eastAsia="Times New Roman" w:cs="Times New Roman"/>
          <w:b/>
          <w:bCs/>
          <w:sz w:val="24"/>
          <w:szCs w:val="24"/>
          <w:vertAlign w:val="superscript"/>
        </w:rPr>
      </w:pPr>
      <w:r>
        <w:rPr>
          <w:rFonts w:eastAsia="Times New Roman" w:cs="Times New Roman" w:ascii="Times New Roman" w:hAnsi="Times New Roman"/>
          <w:b/>
          <w:bCs/>
          <w:sz w:val="24"/>
          <w:szCs w:val="24"/>
        </w:rPr>
        <w:t>Table. 3. Aspects, Observation and Conclusion of the Formulation and Evaluation of Jyotishmati-Enriched Herbal Medicated Tablet.</w:t>
      </w:r>
      <w:r>
        <w:rPr>
          <w:rFonts w:eastAsia="Times New Roman" w:cs="Times New Roman" w:ascii="Times New Roman" w:hAnsi="Times New Roman"/>
          <w:b/>
          <w:bCs/>
          <w:sz w:val="24"/>
          <w:szCs w:val="24"/>
          <w:vertAlign w:val="superscript"/>
        </w:rPr>
        <w:t>[7,8,21,27,40]</w:t>
      </w:r>
    </w:p>
    <w:tbl>
      <w:tblPr>
        <w:tblpPr w:vertAnchor="text" w:horzAnchor="page" w:leftFromText="180" w:rightFromText="180" w:tblpX="617" w:tblpY="571"/>
        <w:tblOverlap w:val="never"/>
        <w:tblW w:w="11209" w:type="dxa"/>
        <w:jc w:val="left"/>
        <w:tblInd w:w="108" w:type="dxa"/>
        <w:tblLayout w:type="fixed"/>
        <w:tblCellMar>
          <w:top w:w="0" w:type="dxa"/>
          <w:left w:w="108" w:type="dxa"/>
          <w:bottom w:w="0" w:type="dxa"/>
          <w:right w:w="108" w:type="dxa"/>
        </w:tblCellMar>
      </w:tblPr>
      <w:tblGrid>
        <w:gridCol w:w="2271"/>
        <w:gridCol w:w="5386"/>
        <w:gridCol w:w="3552"/>
      </w:tblGrid>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bCs/>
                <w:color w:val="000000"/>
              </w:rPr>
            </w:pPr>
            <w:r>
              <w:rPr>
                <w:rFonts w:eastAsia="Times New Roman" w:cs="Times New Roman" w:ascii="Times New Roman" w:hAnsi="Times New Roman"/>
                <w:b/>
                <w:bCs/>
                <w:color w:val="000000"/>
              </w:rPr>
              <w:t>Aspect</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bCs/>
                <w:color w:val="000000"/>
              </w:rPr>
            </w:pPr>
            <w:r>
              <w:rPr>
                <w:rFonts w:eastAsia="Times New Roman" w:cs="Times New Roman" w:ascii="Times New Roman" w:hAnsi="Times New Roman"/>
                <w:b/>
                <w:bCs/>
                <w:color w:val="000000"/>
              </w:rPr>
              <w:t>Observation</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bCs/>
                <w:color w:val="000000"/>
              </w:rPr>
            </w:pPr>
            <w:r>
              <w:rPr>
                <w:rFonts w:eastAsia="Times New Roman" w:cs="Times New Roman" w:ascii="Times New Roman" w:hAnsi="Times New Roman"/>
                <w:b/>
                <w:bCs/>
                <w:color w:val="000000"/>
              </w:rPr>
              <w:t>Conclusion</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Formulation Process</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Tablets prepared using herbal powders of Jyotishmati, Brahmi, Shankhpushpi, Ashwagandha, and Guduchi with suitable herbal excipients.</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The formulation method was simple, reproducible, and suitable for herbal tablet preparation.</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Pre-compression Parameters</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They shows good flow properties (angle of repose &lt; 25°, Carr’s index within limits range, Hausner ratio acceptable).</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Powder blend showed excellent flowability, ensuring uniform die filling.</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Tablet Appearance</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Uniform color, smooth surface, no visible defects.</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Tablets were aesthetically acceptable and consistent in quality.</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Weight Variation Test</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All tablets within pharmacopeial limits.</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 xml:space="preserve">Uniform distribution of ingredients are achieved successfully. </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Hardness Test</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Adequate hardness (4–6 kg/cm² range).</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Tablets possessed sufficient mechanical strength for handling.</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Friability Test</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Less than 1% weight loss.</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Tablets showed good resistance to abrasion.</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Disintegration Test</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Tablets disintegrated within acceptable time (≤15 min).</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Suitable for proper drug release in the body.</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Dissolution Study</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Gradual and consistent release of active constituents.</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Formulation ensured effective release profile.</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Phytochemical Evaluation</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Presence of alkaloids, flavonoids, saponins, glycosides are confirmed.</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 xml:space="preserve">Active constituents retained after formulation study. </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Stability Studies</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 xml:space="preserve">No significant changes in physical and chemical properties are observed. </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 xml:space="preserve">Formulation remained stable over suitable storage period. </w:t>
            </w:r>
          </w:p>
        </w:tc>
      </w:tr>
      <w:tr>
        <w:trPr>
          <w:trHeight w:val="356" w:hRule="atLeast"/>
        </w:trPr>
        <w:tc>
          <w:tcPr>
            <w:tcW w:w="2271"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b w:val="false"/>
                <w:bCs w:val="false"/>
                <w:color w:val="000000"/>
              </w:rPr>
            </w:pPr>
            <w:r>
              <w:rPr>
                <w:rFonts w:eastAsia="Times New Roman" w:cs="Times New Roman" w:ascii="Times New Roman" w:hAnsi="Times New Roman"/>
                <w:b w:val="false"/>
                <w:bCs w:val="false"/>
                <w:color w:val="000000"/>
              </w:rPr>
              <w:t>Overall Performance</w:t>
            </w:r>
          </w:p>
        </w:tc>
        <w:tc>
          <w:tcPr>
            <w:tcW w:w="5386"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All evaluation parameters complied with standards procedure.</w:t>
            </w:r>
          </w:p>
        </w:tc>
        <w:tc>
          <w:tcPr>
            <w:tcW w:w="3552" w:type="dxa"/>
            <w:tcBorders>
              <w:top w:val="single" w:sz="4" w:space="0" w:color="999999"/>
              <w:left w:val="single" w:sz="4" w:space="0" w:color="999999"/>
              <w:bottom w:val="single" w:sz="4" w:space="0" w:color="999999"/>
              <w:right w:val="single" w:sz="4" w:space="0" w:color="999999"/>
            </w:tcBorders>
          </w:tcPr>
          <w:p>
            <w:pPr>
              <w:pStyle w:val="Normal"/>
              <w:rPr>
                <w:rFonts w:ascii="Times New Roman" w:hAnsi="Times New Roman" w:eastAsia="Times New Roman" w:cs="Times New Roman"/>
                <w:color w:val="000000"/>
              </w:rPr>
            </w:pPr>
            <w:r>
              <w:rPr>
                <w:rFonts w:eastAsia="Times New Roman" w:cs="Times New Roman" w:ascii="Times New Roman" w:hAnsi="Times New Roman"/>
                <w:color w:val="000000"/>
              </w:rPr>
              <w:t>Jyotishmati enriched herbal tablets are safe, effective, and suitable for therapeutic use.</w:t>
            </w:r>
          </w:p>
        </w:tc>
      </w:tr>
    </w:tbl>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lang w:val="en-US"/>
        </w:rPr>
      </w:pPr>
      <w:r>
        <w:rPr>
          <w:rFonts w:eastAsia="Times New Roman" w:cs="Times New Roman" w:ascii="Times New Roman" w:hAnsi="Times New Roman"/>
          <w:b/>
          <w:bCs/>
          <w:sz w:val="28"/>
          <w:szCs w:val="28"/>
          <w:lang w:val="en-US"/>
        </w:rPr>
      </w:r>
    </w:p>
    <w:p>
      <w:pPr>
        <w:pStyle w:val="Normal"/>
        <w:spacing w:lineRule="auto" w:line="360"/>
        <w:jc w:val="both"/>
        <w:rPr>
          <w:rFonts w:ascii="Times New Roman" w:hAnsi="Times New Roman" w:eastAsia="Times New Roman" w:cs="Times New Roman"/>
          <w:b/>
          <w:bCs/>
          <w:sz w:val="28"/>
          <w:szCs w:val="28"/>
          <w:lang w:val="en-US"/>
        </w:rPr>
      </w:pPr>
      <w:r>
        <w:rPr>
          <w:rFonts w:eastAsia="Times New Roman" w:cs="Times New Roman" w:ascii="Times New Roman" w:hAnsi="Times New Roman"/>
          <w:b/>
          <w:bCs/>
          <w:sz w:val="28"/>
          <w:szCs w:val="28"/>
          <w:lang w:val="en-US"/>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CURRENT TRENDS &amp; FUTURE PROSPECTIVE</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At presently the formulation of Jyotishmati-enriched herbal medicated tablets is evolving as a meaningful combination of traditional Ayurvedic wisdom and modern pharmaceutical science. Jyotishmati (Celastrus paniculatus), known for its natural ability to support memory and brain function, is now being used along with other well-known Medhya Rasayana herbs like Brahmi, Shankhpushpi, Guduchi, and Ashwagandha.</w:t>
      </w:r>
      <w:r>
        <w:rPr>
          <w:rFonts w:eastAsia="Times New Roman" w:cs="Times New Roman" w:ascii="Times New Roman" w:hAnsi="Times New Roman"/>
          <w:sz w:val="24"/>
          <w:szCs w:val="24"/>
          <w:vertAlign w:val="superscript"/>
        </w:rPr>
        <w:t>[45,49]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Instead of relying on a single herb, researchers are creating polyherbal formulations so that these ingredients can work together in a synergistic way. This approach helps in improving memory, enhancing concentration, reducing stress, and promoting overall mental well-being in a more natural and balanced manner.</w:t>
      </w:r>
      <w:r>
        <w:rPr>
          <w:rFonts w:eastAsia="Times New Roman" w:cs="Times New Roman" w:ascii="Times New Roman" w:hAnsi="Times New Roman"/>
          <w:sz w:val="24"/>
          <w:szCs w:val="24"/>
          <w:vertAlign w:val="superscript"/>
        </w:rPr>
        <w:t>[6,47]</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With the help of modern technology, the process of preparing these herbal tablets has become more refined and reliable.</w:t>
      </w:r>
      <w:r>
        <w:rPr>
          <w:rFonts w:eastAsia="Times New Roman" w:cs="Times New Roman" w:ascii="Times New Roman" w:hAnsi="Times New Roman"/>
          <w:sz w:val="24"/>
          <w:szCs w:val="24"/>
          <w:vertAlign w:val="superscript"/>
        </w:rPr>
        <w:t>[49]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Improved extraction methods are used to carefully obtain the active components from the herbs without damaging their therapeutic properties. At the same time, advanced analytical techniques such as High-Performance Liquid Chromatography (HPLC) are used to ensure that each batch of tablets maintains consistent quality, purity, and safety. This step is especially important because it builds trust in herbal medicines and makes them more acceptable in scientific and medical communities.</w:t>
      </w:r>
      <w:r>
        <w:rPr>
          <w:rFonts w:eastAsia="Times New Roman" w:cs="Times New Roman" w:ascii="Times New Roman" w:hAnsi="Times New Roman"/>
          <w:sz w:val="24"/>
          <w:szCs w:val="24"/>
          <w:vertAlign w:val="superscript"/>
        </w:rPr>
        <w:t>[37]</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evaluation of these tablets is also given great importance to ensure their effectiveness. </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Before compression, parameters like flow properties of the powder are checked to make sure the material is suitable for tablet formation. After the tablets are prepared, they are tested for hardness, friability, weight variation, disintegration time, and dissolution behavior.</w:t>
      </w:r>
      <w:r>
        <w:rPr>
          <w:rFonts w:eastAsia="Times New Roman" w:cs="Times New Roman" w:ascii="Times New Roman" w:hAnsi="Times New Roman"/>
          <w:sz w:val="24"/>
          <w:szCs w:val="24"/>
          <w:vertAlign w:val="superscript"/>
        </w:rPr>
        <w:t>[38]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These tests may seem technical tougher, but they play a key role in ensuring that each tablet is strong enough to handle packaging, yet able to break down properly in the body to release its active ingredients at the right time.</w:t>
      </w:r>
      <w:r>
        <w:rPr>
          <w:rFonts w:eastAsia="Times New Roman" w:cs="Times New Roman" w:ascii="Times New Roman" w:hAnsi="Times New Roman"/>
          <w:sz w:val="24"/>
          <w:szCs w:val="24"/>
          <w:vertAlign w:val="superscript"/>
        </w:rPr>
        <w:t>[47]</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Looking ahead, the future of Jyotishmati-based herbal tablets appears very promising. Today, more people are becoming aware of the benefits of natural and plant-based </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treatments, especially for long-term health conditions. As a result, there is a growing demand for safer alternatives to synthetic medicines.</w:t>
      </w:r>
      <w:r>
        <w:rPr>
          <w:rFonts w:eastAsia="Times New Roman" w:cs="Times New Roman" w:ascii="Times New Roman" w:hAnsi="Times New Roman"/>
          <w:sz w:val="24"/>
          <w:szCs w:val="24"/>
          <w:vertAlign w:val="superscript"/>
        </w:rPr>
        <w:t>[49]</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Jyotishmati formulations have potential to play an important role in managing cognitive problems such as memory loss, lack of focus, and even age-related neurological conditions.</w:t>
      </w:r>
      <w:r>
        <w:rPr>
          <w:rFonts w:eastAsia="Times New Roman" w:cs="Times New Roman" w:ascii="Times New Roman" w:hAnsi="Times New Roman"/>
          <w:sz w:val="24"/>
          <w:szCs w:val="24"/>
          <w:vertAlign w:val="superscript"/>
        </w:rPr>
        <w:t>[48]</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In the coming years, the use of advanced drug delivery systems like sustained-release tablets and nanoformulations may further improve how these herbal medicines work in the body.</w:t>
      </w:r>
      <w:r>
        <w:rPr>
          <w:rFonts w:eastAsia="Times New Roman" w:cs="Times New Roman" w:ascii="Times New Roman" w:hAnsi="Times New Roman"/>
          <w:sz w:val="24"/>
          <w:szCs w:val="24"/>
          <w:vertAlign w:val="superscript"/>
        </w:rPr>
        <w:t>[47,49,50]</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These innovations can help in better absorption and longer-lasting effects. At the same time, more clinical studies will be needed to scientifically prove their effectiveness, which will help in gaining wider acceptance across the world.</w:t>
      </w:r>
      <w:r>
        <w:rPr>
          <w:rFonts w:eastAsia="Times New Roman" w:cs="Times New Roman" w:ascii="Times New Roman" w:hAnsi="Times New Roman"/>
          <w:sz w:val="24"/>
          <w:szCs w:val="24"/>
          <w:vertAlign w:val="superscript"/>
        </w:rPr>
        <w:t>[49,51]</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Overall, Jyotishmati-enriched herbal medicated tablets represent a thoughtful and promising step forward.</w:t>
      </w:r>
      <w:r>
        <w:rPr>
          <w:rFonts w:eastAsia="Times New Roman" w:cs="Times New Roman" w:ascii="Times New Roman" w:hAnsi="Times New Roman"/>
          <w:sz w:val="24"/>
          <w:szCs w:val="24"/>
          <w:vertAlign w:val="superscript"/>
        </w:rPr>
        <w:t>[6]</w:t>
      </w:r>
    </w:p>
    <w:p>
      <w:pPr>
        <w:pStyle w:val="Normal"/>
        <w:spacing w:lineRule="auto" w:line="360"/>
        <w:jc w:val="both"/>
        <w:rPr>
          <w:rFonts w:ascii="Times New Roman" w:hAnsi="Times New Roman" w:eastAsia="Times New Roman" w:cs="Times New Roman"/>
          <w:sz w:val="24"/>
          <w:szCs w:val="24"/>
          <w:vertAlign w:val="superscript"/>
        </w:rPr>
      </w:pPr>
      <w:r>
        <w:rPr>
          <w:rFonts w:eastAsia="Times New Roman" w:cs="Times New Roman" w:ascii="Times New Roman" w:hAnsi="Times New Roman"/>
          <w:sz w:val="24"/>
          <w:szCs w:val="24"/>
        </w:rPr>
        <w:t>By combining the depth of traditional knowledge with the precision of modern science, these formulations offer a natural, safer, and effective way to support brain health and improve quality of life.</w:t>
      </w:r>
      <w:r>
        <w:rPr>
          <w:rFonts w:eastAsia="Times New Roman" w:cs="Times New Roman" w:ascii="Times New Roman" w:hAnsi="Times New Roman"/>
          <w:sz w:val="24"/>
          <w:szCs w:val="24"/>
          <w:vertAlign w:val="superscript"/>
        </w:rPr>
        <w:t>[40]</w:t>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4"/>
          <w:szCs w:val="24"/>
        </w:rPr>
        <w:drawing>
          <wp:anchor behindDoc="0" distT="0" distB="0" distL="114935" distR="114935" simplePos="0" locked="0" layoutInCell="0" allowOverlap="1" relativeHeight="84">
            <wp:simplePos x="0" y="0"/>
            <wp:positionH relativeFrom="column">
              <wp:posOffset>-137160</wp:posOffset>
            </wp:positionH>
            <wp:positionV relativeFrom="page">
              <wp:align>top</wp:align>
            </wp:positionV>
            <wp:extent cx="6004560" cy="3581400"/>
            <wp:effectExtent l="0" t="0" r="0" b="0"/>
            <wp:wrapTopAndBottom/>
            <wp:docPr id="1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
                    <pic:cNvPicPr>
                      <a:picLocks noChangeAspect="1" noChangeArrowheads="1"/>
                    </pic:cNvPicPr>
                  </pic:nvPicPr>
                  <pic:blipFill>
                    <a:blip r:embed="rId17"/>
                    <a:srcRect l="-6" t="-10" r="-6" b="-10"/>
                    <a:stretch>
                      <a:fillRect/>
                    </a:stretch>
                  </pic:blipFill>
                  <pic:spPr bwMode="auto">
                    <a:xfrm>
                      <a:off x="0" y="0"/>
                      <a:ext cx="6004560" cy="3581400"/>
                    </a:xfrm>
                    <a:prstGeom prst="rect">
                      <a:avLst/>
                    </a:prstGeom>
                    <a:noFill/>
                  </pic:spPr>
                </pic:pic>
              </a:graphicData>
            </a:graphic>
          </wp:anchor>
        </w:drawing>
      </w:r>
      <w:r>
        <w:rPr>
          <w:rFonts w:eastAsia="Times New Roman" w:cs="Times New Roman" w:ascii="Times New Roman" w:hAnsi="Times New Roman"/>
          <w:b/>
          <w:bCs/>
          <w:sz w:val="24"/>
          <w:szCs w:val="24"/>
        </w:rPr>
        <w:t>Fig. 12. Current Trends &amp; Future Prospects of Formulation and Evaluation of Jyotishmati-Enriched Herbal Medicated Tablets.</w:t>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BIBLIOGRAPHY </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Vikrant Ashok Shirke, Ved Sutare, and Kanifnath Sonawane </w:t>
      </w:r>
      <w:r>
        <w:rPr>
          <w:rFonts w:eastAsia="Times New Roman" w:cs="Times New Roman" w:ascii="Times New Roman" w:hAnsi="Times New Roman"/>
          <w:sz w:val="24"/>
          <w:szCs w:val="24"/>
        </w:rPr>
        <w:t xml:space="preserve">are currently pursuing their final year of the Bachelor of Pharmacy (B. Pharm) program at Genba Sopanrao Moze College of Pharmacy, Wagholi, Pune. As a part of their academic curriculum, they are collaboratively working on a research project titled </w:t>
      </w:r>
      <w:r>
        <w:rPr>
          <w:rFonts w:eastAsia="Times New Roman" w:cs="Times New Roman" w:ascii="Times New Roman" w:hAnsi="Times New Roman"/>
          <w:b/>
          <w:bCs/>
          <w:sz w:val="24"/>
          <w:szCs w:val="24"/>
        </w:rPr>
        <w:t>“Formulation and Evaluation of Jyotishmati-Enriched Herbal Medicated Tablets for Memory Enhancement.”</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Their project highlights their main interest in the field of herbal and Ayurvedic formulations. By focusing on Jyotishmati, a well-known traditional herb for cognitive support, they are attempting to bridge classical medicinal knowledge with modern pharmaceutical formulation techniques. Throughout this work, they are gaining hands-on experience in tablet formulation, quality evaluation, and the scientific validation of herbal medicines.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team is enthusiastic about exploring innovative and natural approaches to healthcare, particularly in enhancing memory and brain function. Their academic efforts reflect a commitment to learning, research, and contributing to the development of safe and effective herbal therapeutic options.</w:t>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
        <w:spacing w:lineRule="auto" w:line="360"/>
        <w:jc w:val="both"/>
        <w:rPr>
          <w:rFonts w:ascii="Times New Roman" w:hAnsi="Times New Roman" w:eastAsia="Times New Roman" w:cs="Times New Roman"/>
          <w:b/>
          <w:bCs/>
          <w:sz w:val="28"/>
          <w:szCs w:val="28"/>
          <w:lang w:val="en-IN"/>
        </w:rPr>
      </w:pPr>
      <w:r>
        <w:rPr>
          <w:rFonts w:eastAsia="Times New Roman" w:cs="Times New Roman" w:ascii="Times New Roman" w:hAnsi="Times New Roman"/>
          <w:b/>
          <w:bCs/>
          <w:sz w:val="28"/>
          <w:szCs w:val="28"/>
          <w:lang w:val="en-IN"/>
        </w:rPr>
        <w:t>]</w:t>
      </w:r>
    </w:p>
    <w:p>
      <w:pPr>
        <w:pStyle w:val="Normal"/>
        <w:spacing w:lineRule="auto" w:line="360"/>
        <w:jc w:val="both"/>
        <w:rPr>
          <w:rFonts w:ascii="Times New Roman" w:hAnsi="Times New Roman" w:eastAsia="Times New Roman" w:cs="Times New Roman"/>
          <w:b/>
          <w:bCs/>
          <w:sz w:val="28"/>
          <w:szCs w:val="28"/>
          <w:lang w:val="en-IN"/>
        </w:rPr>
      </w:pPr>
      <w:r>
        <w:rPr>
          <w:rFonts w:eastAsia="Times New Roman" w:cs="Times New Roman" w:ascii="Times New Roman" w:hAnsi="Times New Roman"/>
          <w:b/>
          <w:bCs/>
          <w:sz w:val="28"/>
          <w:szCs w:val="28"/>
          <w:lang w:val="en-IN"/>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REFERENCES</w:t>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Kulkarni YA, Agarwal S, Garud MS. Celastrus paniculatus Willd.: A review on its ethnobotany, pharmacology and phytochemistry. Pharmacognosy Rev. 2015;9(18):132–138.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Nadkarni KM. Indian Materia Medica. 3</w:t>
      </w:r>
      <w:r>
        <w:rPr>
          <w:rFonts w:eastAsia="Times New Roman" w:cs="Times New Roman" w:ascii="Times New Roman" w:hAnsi="Times New Roman"/>
          <w:sz w:val="24"/>
          <w:szCs w:val="24"/>
          <w:vertAlign w:val="superscript"/>
        </w:rPr>
        <w:t>rd</w:t>
      </w:r>
      <w:r>
        <w:rPr>
          <w:rFonts w:eastAsia="Times New Roman" w:cs="Times New Roman" w:ascii="Times New Roman" w:hAnsi="Times New Roman"/>
          <w:sz w:val="24"/>
          <w:szCs w:val="24"/>
        </w:rPr>
        <w:t xml:space="preserve"> ed. Mumbai: Popular Prakashan; 2007. P. 300–305.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Mukherjee PK, Kumar V, Mal M, Houghton PJ. Acetylcholinesterase inhibitors from plants. Phytomedicine. 2007;14(4):289–300.</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Sharma PV. Dravyaguna Vijnana (Materia Medica – Vegetable Drugs). Varanasi: Chaukhambha Bharati Academy; 2006. P. 450–455.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Patel SS, Udayabanu M, Manchanda RK, Pillai KK. Neuroprotective effects of Celastrus paniculatus against cognitive impairment: An experimental study. J Ethnopharmacol. 2012;144(2):398–405.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Kulkarni YA, Garud MS. Pharmacological evaluation of Celastrus paniculatus as a nootropic agent. Int J Pharm Sci Res. 2013;4(5):1761–1768.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Mukherjee PK. Quality control and evaluation of herbal drugs: Evaluating natural products and traditional medicine. Amsterdam: Elsevier; 2019. P. 45–78.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World Health Organization. Quality control methods for herbal materials. Geneva: WHO Press; 2011. P. 1–46.</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World Health Organization. WHO traditional medicine strategy 2014–2023. Geneva: WHO Press; 2013. P. 1–76.</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Aguiar S, Borowski T. Neuropharmacological review of Bacopa monnieri. Rejuvenation Res. 2013;16(4):313–326.</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Nahata A, Patil UK, Dixit VK. Effect of Convolvulus pluricaulis on memory enhancement. Pharm Biol. 2008;46(10-11):729–735.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Kulkarni SK, Dhir A. Withania somnifera: An Indian ginseng. Prog Neuropsychopharmacol Biol Psychiatry. 2008;32(5):1093–1105.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Russo A, Borrelli F. Bacopa monniera: A reputed nootropic plant. Phytomedicine. 2005;12(4):305–317.</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Dhingra D, Parle M. Memory enhancing activity of Convolvulus pluricaulis in rodents. J Ethnopharmacol. 2004;91(2-3):361–365.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Chandrasekhar K, Kapoor J, Anishetty S. A prospective study on safety and efficacy of Ashwagandha in stress and anxiety. Indian J Psychol Med. 2012;34(3):255–262.</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Saha S, Ghosh S. Tinospora cordifolia: One plant, many roles in immunomodulation and neuroprotection. J Ethnopharmacol. 2012;141(3):918–926.</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Khandelwal KR. Practical Pharmacognosy: Techniques and Experiments. 23</w:t>
      </w:r>
      <w:r>
        <w:rPr>
          <w:rFonts w:eastAsia="Times New Roman" w:cs="Times New Roman" w:ascii="Times New Roman" w:hAnsi="Times New Roman"/>
          <w:sz w:val="24"/>
          <w:szCs w:val="24"/>
          <w:vertAlign w:val="superscript"/>
        </w:rPr>
        <w:t>rd</w:t>
      </w:r>
      <w:r>
        <w:rPr>
          <w:rFonts w:eastAsia="Times New Roman" w:cs="Times New Roman" w:ascii="Times New Roman" w:hAnsi="Times New Roman"/>
          <w:sz w:val="24"/>
          <w:szCs w:val="24"/>
        </w:rPr>
        <w:t xml:space="preserve"> ed. Pune: Nirali Prakashan; 2015. P. 149–172.</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Aulton ME, Taylor KMG. Aulton’s Pharmaceutics: The Design and Manufacture of Medicines. 5</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ed. London: Elsevier; 2018. P. 441–468.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Evans WC. Trease and Evans Pharmacognosy. 16</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ed. London: Saunders Elsevier; 2009. P. 15–40.</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Kokate CK, Purohit AP, Gokhale SB. Pharmacognosy. 56</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ed. Pune: Nirali Prakashan; 2019.</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Indian Pharmacopoeia Commission. Indian Pharmacopoeia. Vol I–III. Ghaziabad: IPC; 2018.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United States Pharmacopeial Convention. USP 43–NF 38. Rockville: USP Convention; 2020.</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Lachman L, Lieberman HA, Kanig JL. The Theory and Practice of Industrial Pharmacy. 3</w:t>
      </w:r>
      <w:r>
        <w:rPr>
          <w:rFonts w:eastAsia="Times New Roman" w:cs="Times New Roman" w:ascii="Times New Roman" w:hAnsi="Times New Roman"/>
          <w:sz w:val="24"/>
          <w:szCs w:val="24"/>
          <w:vertAlign w:val="superscript"/>
        </w:rPr>
        <w:t>rd</w:t>
      </w:r>
      <w:r>
        <w:rPr>
          <w:rFonts w:eastAsia="Times New Roman" w:cs="Times New Roman" w:ascii="Times New Roman" w:hAnsi="Times New Roman"/>
          <w:sz w:val="24"/>
          <w:szCs w:val="24"/>
        </w:rPr>
        <w:t xml:space="preserve"> ed. Mumbai: Varghese Publishing House; 2009.</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Tripathi KD. Essentials of Medical Pharmacology. 8</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ed. New Delhi: Jaypee Brothers; 2019.</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Sharma PV. Dravyaguna Vijnana. Vol II. Varanasi: Chaukhambha Bharati Academy; 2013.</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Singh RH. Exploring Larger Evidence-base for Contemporary Ayurveda. New Delhi: CCRAS; 2010.</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Mukherjee PK. Quality Control of Herbal Drugs. 2</w:t>
      </w:r>
      <w:r>
        <w:rPr>
          <w:rFonts w:eastAsia="Times New Roman" w:cs="Times New Roman" w:ascii="Times New Roman" w:hAnsi="Times New Roman"/>
          <w:sz w:val="24"/>
          <w:szCs w:val="24"/>
          <w:vertAlign w:val="superscript"/>
        </w:rPr>
        <w:t>nd</w:t>
      </w:r>
      <w:r>
        <w:rPr>
          <w:rFonts w:eastAsia="Times New Roman" w:cs="Times New Roman" w:ascii="Times New Roman" w:hAnsi="Times New Roman"/>
          <w:sz w:val="24"/>
          <w:szCs w:val="24"/>
        </w:rPr>
        <w:t xml:space="preserve"> ed. New Delhi: Business Horizons; 2019.</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Satoskar RS, Bhandarkar SD, Rege NN. Pharmacology and Pharmacotherapeutics. 25</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ed. Mumbai: Popular Prakashan; 2017.</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Kulkarni SK. Handbook of Experimental Pharmacology. 4</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ed. New Delhi: Vallabh Prakashan; 2012.</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OECD. Guidelines for the Testing of Chemicals. Paris: Organisation for Economic Co-operation and Development; 2008.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Lieberman HA, Lachman L, Schwartz JB. Pharmaceutical Dosage Forms: Tablets. Vol. 1. 2</w:t>
      </w:r>
      <w:r>
        <w:rPr>
          <w:rFonts w:eastAsia="Times New Roman" w:cs="Times New Roman" w:ascii="Times New Roman" w:hAnsi="Times New Roman"/>
          <w:sz w:val="24"/>
          <w:szCs w:val="24"/>
          <w:vertAlign w:val="superscript"/>
        </w:rPr>
        <w:t>nd</w:t>
      </w:r>
      <w:r>
        <w:rPr>
          <w:rFonts w:eastAsia="Times New Roman" w:cs="Times New Roman" w:ascii="Times New Roman" w:hAnsi="Times New Roman"/>
          <w:sz w:val="24"/>
          <w:szCs w:val="24"/>
        </w:rPr>
        <w:t xml:space="preserve"> ed. New York: Marcel Dekker; 1989.</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Carr RL. Evaluating flow properties of solids. Chem Eng. 1965;72:163–168.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Hausner HH. Friction conditions in a mass of metal powder. Int J Powder Metall. 1967;3(4):7–13.</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Wells J. Pharmaceutical preformulation. In: Aulton ME, editor. Pharmaceutics. London: Churchill Livingstone; 2013. P. 355–382.</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Harborne JB. Phytochemical Methods: A Guide to Modern Techniques of Plant Analysis. 3rd ed. London: Chapman &amp; Hall; 1998.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Skoog DA, Holler FJ, Crouch SR. Principles of Instrumental Analysis. 6th ed. USA: Cengage Learning; 2007.</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HPLC 28. Snyder LR, Kirkland JJ, Dolan JW. Introduction to Modern Liquid Chromatography. 3rd ed. USA: Wiley; 2010.</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Chatwal GR, Anand SK. Instrumental Methods of Chemical Analysis. Mumbai: Himalaya Publishing; 2007.</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ICH Harmonised Guideline. Stability Testing of New Drug Substances and Products Q1A(R2). Geneva: ICH; 2003.</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WHO. Stability testing of active pharmaceutical ingredients and finished products. Geneva: WHO; 2009.</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AChE Inhibition Assay 32. Ellman GL, Courtney KD, Andres V Jr, Featherstone RM. A new rapid colorimetric determination of acetylcholinesterase activity. Biochem Pharmacol. 1961;7(2):88–95.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DPPH Antioxidant Assay 33. Blois MS. Antioxidant determinations by the use of a stable free radical. Nature. 1958;181:1199–1200.</w:t>
      </w:r>
    </w:p>
    <w:p>
      <w:pPr>
        <w:pStyle w:val="ListParagraph"/>
        <w:numPr>
          <w:ilvl w:val="0"/>
          <w:numId w:val="0"/>
        </w:numPr>
        <w:spacing w:lineRule="auto" w:line="360"/>
        <w:ind w:hanging="0" w:left="360" w:righ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Howes MJ, Perry NS, Houghton PJ. Plants with traditional uses and activities relevant to the management of Alzheimer’s disease. Phytother Res. 2003;17(1):1–18.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Sahoo N, Manchikanti P, Dey S. Herbal drugs: standards and regulation. Fitoterapia. 2010;81(6):462–471.</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Kamboj VP. Herbal medicine. Curr Sci. 2000;78(1):35–39.</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Vyas SP, Khar RK. Controlled Drug Delivery: Concepts and Advances. New Delhi: Vallabh Prakashan; 2012.</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Bent S. Herbal medicine in the United States: review of efficacy, safety, and regulation. J Gen Intern Med. 2008;23(6):854–859.</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Ahmad A, Husain A, Mujeeb M, Khan SA, Najmi AK, Siddique NA, et al. A review on therapeutic potential of medicinal plants. J Pharm Res. 2013;6(3):354–364.</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Goyal M, Sasmal D, Nagori BP. Review on herbal drug standardization. Int J Pharm Sci Rev Res. 2011;6(2):62–67.</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Bonifácio BV, da Silva PB, dos Santos Ramos MA, Negri KM, Bauab TM, Chorilli M. Nanotechnology-based drug delivery systems and herbal medicines. Int J Nanomedicine. 2014;9:1–15.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Kumar S, Pandey AK. Chemistry and biological activities of flavonoids: an overview. ScientificWorldJournal. 2013;2013:162750.</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Arya A, Kaushik D, Almeer R, et al. Application of green technologies in design-based extraction of Celastrus paniculatus seeds and evaluation for memory enhancing potential. Front Nutr. 2022;9:871183.</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Debnath M, Biswas M, Shukla VJ, Nishteswar K. Phytochemical and analytical evaluation of Celastrus paniculatus leaf extracts. AYU. 2014;35(1):54–57.</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Raut SB, Parekar RR, Jadhav KS, et al. Effect of Celastrus paniculatus seed oil on spatial and fear memory using scopolamine-induced amnesia in mice. J Pharmacol Ther. 2015.</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Valecha R, Dhingra D. Behavioral and biochemical evidences for antidepressant-like activity of Celastrus paniculatus seed oil in mice. Basic Clin Neurosci. 2016;7(1):49–56.</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Kulkarni YA, Agarwal S, Garud MS. Effect of Celastrus paniculatus seeds in animal models of pain and inflammation. J Ayurveda Integr Med. 2015;6(2):82–88.</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Bhagya V. Neuropharmacological and cognitive effects of Celastrus paniculatus: A comprehensive review. Int J Pharm Sci Rev Res. 2020;65(1):92–97.</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Celastrus paniculatus in naturally occurring chemicals against Alzheimer’s disease. In: Bioactive Natural Products for Neurological Disorders. Elsevier; 2021.</w:t>
      </w:r>
    </w:p>
    <w:p>
      <w:pPr>
        <w:pStyle w:val="ListParagraph"/>
        <w:numPr>
          <w:ilvl w:val="0"/>
          <w:numId w:val="20"/>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Arya A, et al. Microwave and ultrasound-assisted extraction optimization of Celastrus paniculatus and evaluation of cognitive activity. Pharmacological Research Studies. 2022.</w:t>
      </w:r>
    </w:p>
    <w:p>
      <w:pPr>
        <w:pStyle w:val="Normal"/>
        <w:ind w:firstLine="840" w:right="0"/>
        <w:jc w:val="both"/>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p>
      <w:pPr>
        <w:pStyle w:val="Normal"/>
        <w:spacing w:lineRule="auto" w:line="360"/>
        <w:jc w:val="both"/>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ABBREVIATION </w:t>
      </w:r>
    </w:p>
    <w:p>
      <w:pPr>
        <w:pStyle w:val="Normal"/>
        <w:spacing w:lineRule="auto" w:line="36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tbl>
      <w:tblPr>
        <w:tblW w:w="9493" w:type="dxa"/>
        <w:jc w:val="left"/>
        <w:tblInd w:w="0" w:type="dxa"/>
        <w:tblLayout w:type="fixed"/>
        <w:tblCellMar>
          <w:top w:w="0" w:type="dxa"/>
          <w:left w:w="108" w:type="dxa"/>
          <w:bottom w:w="0" w:type="dxa"/>
          <w:right w:w="108" w:type="dxa"/>
        </w:tblCellMar>
      </w:tblPr>
      <w:tblGrid>
        <w:gridCol w:w="1129"/>
        <w:gridCol w:w="1701"/>
        <w:gridCol w:w="6663"/>
      </w:tblGrid>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Sr. No.</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Abbreviation</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Full Form</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API</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Active Pharmaceutical Ingredient</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ANOVA</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Analysis of Variance</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BCS</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Biopharmaceutics Classification System</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CNS</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Central Nervous System</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CMC</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Carboxymethyl Cellulose</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DLS</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Dynamic Light Scattering</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DPPH</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Diphenylpicrylhydrazyl</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DSC</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Differential Scanning Calorimetry</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DT</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Disintegration Time</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FTIR</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Fourier Transform Infrared Spectroscopy</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GMP</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Good Manufacturing Practices</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HPLC</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High Performance Liquid Chromatography</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ICH</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International Council for Harmonisation</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IP</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Indian Pharmacopoeia</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IR</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Infrared Radiation</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LOD</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Loss on Drying</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NLT</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Not Less Than</w:t>
            </w:r>
          </w:p>
        </w:tc>
      </w:tr>
      <w:tr>
        <w:trPr>
          <w:trHeight w:val="1068"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NMT</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Not More Than</w:t>
            </w:r>
          </w:p>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Sr. No.</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Abbreviation</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Full Form</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19.</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NMR</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Nuclear Magnetic Resonance</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20.</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PK</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Pharmacokinetics</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QC</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Quality Control</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QbD</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Quality by Design</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RSD</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Relative Standard Deviation</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RH</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Relative Humidity</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SEM</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Scanning Electron Microscopy</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26.</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SOP</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Standard Operating Procedure</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27.</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SD</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Standard Deviation</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28.</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TLC</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Thin Layer Chromatography</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29.</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UV</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Ultraviolet</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30.</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USP</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United States Pharmacopeia</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31.</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WHO</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World Health Organization</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32.</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XRD</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X-Ray Diffraction</w:t>
            </w:r>
          </w:p>
        </w:tc>
      </w:tr>
      <w:tr>
        <w:trPr>
          <w:trHeight w:val="601" w:hRule="atLeast"/>
        </w:trPr>
        <w:tc>
          <w:tcPr>
            <w:tcW w:w="1129"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33.</w:t>
            </w:r>
          </w:p>
        </w:tc>
        <w:tc>
          <w:tcPr>
            <w:tcW w:w="1701"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ZP</w:t>
            </w:r>
          </w:p>
        </w:tc>
        <w:tc>
          <w:tcPr>
            <w:tcW w:w="6663" w:type="dxa"/>
            <w:tcBorders>
              <w:top w:val="single" w:sz="4" w:space="0" w:color="BEBEBE"/>
              <w:left w:val="single" w:sz="4" w:space="0" w:color="BEBEBE"/>
              <w:bottom w:val="single" w:sz="4" w:space="0" w:color="BEBEBE"/>
              <w:right w:val="single" w:sz="4" w:space="0" w:color="BEBEBE"/>
            </w:tcBorders>
            <w:shd w:fill="FFFFFF" w:val="clear"/>
          </w:tcPr>
          <w:p>
            <w:pPr>
              <w:pStyle w:val="Normal"/>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Zeta Potential</w:t>
            </w:r>
          </w:p>
        </w:tc>
      </w:tr>
    </w:tbl>
    <w:p>
      <w:pPr>
        <w:pStyle w:val="Normal"/>
        <w:ind w:firstLine="840" w:right="0"/>
        <w:jc w:val="both"/>
        <w:rPr>
          <w:rFonts w:ascii="Times New Roman" w:hAnsi="Times New Roman" w:eastAsia="Times New Roman" w:cs="Times New Roman"/>
          <w:b/>
          <w:bCs/>
          <w:sz w:val="24"/>
          <w:szCs w:val="24"/>
          <w:lang w:val="en-US"/>
        </w:rPr>
      </w:pPr>
      <w:r>
        <w:rPr>
          <w:rFonts w:eastAsia="Times New Roman" w:cs="Times New Roman" w:ascii="Times New Roman" w:hAnsi="Times New Roman"/>
          <w:b/>
          <w:bCs/>
          <w:sz w:val="24"/>
          <w:szCs w:val="24"/>
          <w:lang w:val="en-US"/>
        </w:rPr>
      </w:r>
    </w:p>
    <w:sectPr>
      <w:headerReference w:type="default" r:id="rId18"/>
      <w:footerReference w:type="default" r:id="rId19"/>
      <w:type w:val="nextPage"/>
      <w:pgSz w:w="11906" w:h="16838"/>
      <w:pgMar w:left="1440" w:right="1440" w:gutter="283" w:header="720" w:top="1440" w:footer="720" w:bottom="144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swiss"/>
    <w:pitch w:val="default"/>
  </w:font>
  <w:font w:name="Wingdings">
    <w:charset w:val="02"/>
    <w:family w:val="auto"/>
    <w:pitch w:val="default"/>
  </w:font>
  <w:font w:name="Courier New">
    <w:charset w:val="00"/>
    <w:family w:val="modern"/>
    <w:pitch w:val="default"/>
  </w:font>
  <w:font w:name="Symbol">
    <w:charset w:val="02"/>
    <w:family w:val="decorative"/>
    <w:pitch w:val="default"/>
  </w:font>
  <w:font w:name="Liberation Sans">
    <w:altName w:val="Arial"/>
    <w:charset w:val="00"/>
    <w:family w:val="swiss"/>
    <w:pitch w:val="variable"/>
  </w:font>
  <w:font w:name="Times New Roman">
    <w:charset w:val="00"/>
    <w:family w:val="roman"/>
    <w:pitch w:val="default"/>
  </w:font>
  <w:font w:name="Times New Roman">
    <w:charset w:val="86"/>
    <w:family w:val="roman"/>
    <w:pitch w:val="default"/>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 </w:t>
    </w:r>
    <w:r>
      <mc:AlternateContent>
        <mc:Choice Requires="wps">
          <w:drawing>
            <wp:anchor behindDoc="1" distT="0" distB="0" distL="114935" distR="0" simplePos="0" locked="0" layoutInCell="0" allowOverlap="1" relativeHeight="81">
              <wp:simplePos x="0" y="0"/>
              <wp:positionH relativeFrom="margin">
                <wp:align>right</wp:align>
              </wp:positionH>
              <wp:positionV relativeFrom="paragraph">
                <wp:posOffset>635</wp:posOffset>
              </wp:positionV>
              <wp:extent cx="157480" cy="161925"/>
              <wp:effectExtent l="0" t="0" r="0" b="0"/>
              <wp:wrapNone/>
              <wp:docPr id="15" name="Frame7"/>
              <a:graphic xmlns:a="http://schemas.openxmlformats.org/drawingml/2006/main">
                <a:graphicData uri="http://schemas.microsoft.com/office/word/2010/wordprocessingShape">
                  <wps:wsp>
                    <wps:cNvSpPr txBox="1"/>
                    <wps:spPr>
                      <a:xfrm>
                        <a:off x="0" y="0"/>
                        <a:ext cx="157480" cy="161925"/>
                      </a:xfrm>
                      <a:prstGeom prst="rect"/>
                      <a:solidFill>
                        <a:srgbClr val="FFFFFF">
                          <a:alpha val="0"/>
                        </a:srgbClr>
                      </a:solidFill>
                    </wps:spPr>
                    <wps:txbx>
                      <w:txbxContent>
                        <w:p>
                          <w:pPr>
                            <w:pStyle w:val="Footer"/>
                            <w:rPr/>
                          </w:pPr>
                          <w:r>
                            <w:rPr/>
                            <w:fldChar w:fldCharType="begin"/>
                          </w:r>
                          <w:r>
                            <w:rPr/>
                            <w:instrText xml:space="preserve"> PAGE </w:instrText>
                          </w:r>
                          <w:r>
                            <w:rPr/>
                            <w:fldChar w:fldCharType="separate"/>
                          </w:r>
                          <w:r>
                            <w:rPr/>
                            <w:t>63</w:t>
                          </w:r>
                          <w:r>
                            <w:rPr/>
                            <w:fldChar w:fldCharType="end"/>
                          </w:r>
                        </w:p>
                      </w:txbxContent>
                    </wps:txbx>
                    <wps:bodyPr anchor="t" lIns="635" tIns="635" rIns="635" bIns="635">
                      <a:spAutoFit/>
                    </wps:bodyPr>
                  </wps:wsp>
                </a:graphicData>
              </a:graphic>
            </wp:anchor>
          </w:drawing>
        </mc:Choice>
        <mc:Fallback>
          <w:pict>
            <v:rect fillcolor="#FFFFFF" style="position:absolute;rotation:-0;width:12.4pt;height:12.75pt;mso-wrap-distance-left:9.05pt;mso-wrap-distance-right:0pt;mso-wrap-distance-top:0pt;mso-wrap-distance-bottom:0pt;margin-top:0pt;mso-position-vertical-relative:text;margin-left:424.75pt;mso-position-horizontal:right;mso-position-horizontal-relative:margin">
              <v:fill opacity="0f"/>
              <v:textbox inset="0.000694444444444445in,0.000694444444444445in,0.000694444444444445in,0.000694444444444445in">
                <w:txbxContent>
                  <w:p>
                    <w:pPr>
                      <w:pStyle w:val="Footer"/>
                      <w:rPr/>
                    </w:pPr>
                    <w:r>
                      <w:rPr/>
                      <w:fldChar w:fldCharType="begin"/>
                    </w:r>
                    <w:r>
                      <w:rPr/>
                      <w:instrText xml:space="preserve"> PAGE </w:instrText>
                    </w:r>
                    <w:r>
                      <w:rPr/>
                      <w:fldChar w:fldCharType="separate"/>
                    </w:r>
                    <w:r>
                      <w:rPr/>
                      <w:t>63</w:t>
                    </w:r>
                    <w:r>
                      <w:rPr/>
                      <w:fldChar w:fldCharType="end"/>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lineRule="auto" w:line="24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lowerLetter"/>
      <w:lvlText w:val="%1)"/>
      <w:lvlJc w:val="left"/>
      <w:pPr>
        <w:tabs>
          <w:tab w:val="num" w:pos="0"/>
        </w:tabs>
        <w:ind w:left="964" w:hanging="360"/>
      </w:pPr>
    </w:lvl>
    <w:lvl w:ilvl="1">
      <w:start w:val="1"/>
      <w:numFmt w:val="lowerLetter"/>
      <w:lvlText w:val="%2."/>
      <w:lvlJc w:val="left"/>
      <w:pPr>
        <w:tabs>
          <w:tab w:val="num" w:pos="0"/>
        </w:tabs>
        <w:ind w:left="1684" w:hanging="360"/>
      </w:pPr>
    </w:lvl>
    <w:lvl w:ilvl="2">
      <w:start w:val="1"/>
      <w:numFmt w:val="lowerRoman"/>
      <w:lvlText w:val="%3."/>
      <w:lvlJc w:val="right"/>
      <w:pPr>
        <w:tabs>
          <w:tab w:val="num" w:pos="0"/>
        </w:tabs>
        <w:ind w:left="2404" w:hanging="180"/>
      </w:pPr>
    </w:lvl>
    <w:lvl w:ilvl="3">
      <w:start w:val="1"/>
      <w:numFmt w:val="decimal"/>
      <w:lvlText w:val="%4."/>
      <w:lvlJc w:val="left"/>
      <w:pPr>
        <w:tabs>
          <w:tab w:val="num" w:pos="0"/>
        </w:tabs>
        <w:ind w:left="3124" w:hanging="360"/>
      </w:pPr>
    </w:lvl>
    <w:lvl w:ilvl="4">
      <w:start w:val="1"/>
      <w:numFmt w:val="lowerLetter"/>
      <w:lvlText w:val="%5."/>
      <w:lvlJc w:val="left"/>
      <w:pPr>
        <w:tabs>
          <w:tab w:val="num" w:pos="0"/>
        </w:tabs>
        <w:ind w:left="3844" w:hanging="360"/>
      </w:pPr>
    </w:lvl>
    <w:lvl w:ilvl="5">
      <w:start w:val="1"/>
      <w:numFmt w:val="lowerRoman"/>
      <w:lvlText w:val="%6."/>
      <w:lvlJc w:val="right"/>
      <w:pPr>
        <w:tabs>
          <w:tab w:val="num" w:pos="0"/>
        </w:tabs>
        <w:ind w:left="4564" w:hanging="180"/>
      </w:pPr>
    </w:lvl>
    <w:lvl w:ilvl="6">
      <w:start w:val="1"/>
      <w:numFmt w:val="decimal"/>
      <w:lvlText w:val="%7."/>
      <w:lvlJc w:val="left"/>
      <w:pPr>
        <w:tabs>
          <w:tab w:val="num" w:pos="0"/>
        </w:tabs>
        <w:ind w:left="5284" w:hanging="360"/>
      </w:pPr>
    </w:lvl>
    <w:lvl w:ilvl="7">
      <w:start w:val="1"/>
      <w:numFmt w:val="lowerLetter"/>
      <w:lvlText w:val="%8."/>
      <w:lvlJc w:val="left"/>
      <w:pPr>
        <w:tabs>
          <w:tab w:val="num" w:pos="0"/>
        </w:tabs>
        <w:ind w:left="6004" w:hanging="360"/>
      </w:pPr>
    </w:lvl>
    <w:lvl w:ilvl="8">
      <w:start w:val="1"/>
      <w:numFmt w:val="lowerRoman"/>
      <w:lvlText w:val="%9."/>
      <w:lvlJc w:val="right"/>
      <w:pPr>
        <w:tabs>
          <w:tab w:val="num" w:pos="0"/>
        </w:tabs>
        <w:ind w:left="6724" w:hanging="180"/>
      </w:p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2"/>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2"/>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1"/>
      <w:numFmt w:val="decimal"/>
      <w:lvlText w:val="%1)"/>
      <w:lvlJc w:val="left"/>
      <w:pPr>
        <w:tabs>
          <w:tab w:val="num" w:pos="0"/>
        </w:tabs>
        <w:ind w:left="720" w:hanging="360"/>
      </w:pPr>
      <w:rPr>
        <w:b/>
        <w:bCs/>
      </w:rPr>
    </w:lvl>
    <w:lvl w:ilvl="1">
      <w:start w:val="1"/>
      <w:numFmt w:val="upperLetter"/>
      <w:lvlText w:val="%2)"/>
      <w:lvlJc w:val="left"/>
      <w:pPr>
        <w:tabs>
          <w:tab w:val="num" w:pos="0"/>
        </w:tabs>
        <w:ind w:left="1440" w:hanging="360"/>
      </w:pPr>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decimal"/>
      <w:lvlText w:val="%1)"/>
      <w:lvlJc w:val="left"/>
      <w:pPr>
        <w:tabs>
          <w:tab w:val="num" w:pos="0"/>
        </w:tabs>
        <w:ind w:left="720" w:hanging="360"/>
      </w:pPr>
      <w:rPr/>
    </w:lvl>
    <w:lvl w:ilvl="1">
      <w:start w:val="5"/>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lvl w:ilvl="0">
      <w:start w:val="1"/>
      <w:numFmt w:val="upperLetter"/>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1"/>
      <w:numFmt w:val="upperLetter"/>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Liberation Serif" w:hAnsi="Liberation Serif" w:cs="Liberation Serif" w:hint="default"/>
        <w:u w:val="none"/>
      </w:rPr>
    </w:lvl>
    <w:lvl w:ilvl="1">
      <w:start w:val="1"/>
      <w:numFmt w:val="bullet"/>
      <w:lvlText w:val="➢"/>
      <w:lvlJc w:val="left"/>
      <w:pPr>
        <w:tabs>
          <w:tab w:val="num" w:pos="0"/>
        </w:tabs>
        <w:ind w:left="1440" w:hanging="360"/>
      </w:pPr>
      <w:rPr>
        <w:rFonts w:ascii="Liberation Serif" w:hAnsi="Liberation Serif" w:cs="Liberation Serif" w:hint="default"/>
        <w:u w:val="none"/>
      </w:rPr>
    </w:lvl>
    <w:lvl w:ilvl="2">
      <w:start w:val="1"/>
      <w:numFmt w:val="bullet"/>
      <w:lvlText w:val="■"/>
      <w:lvlJc w:val="left"/>
      <w:pPr>
        <w:tabs>
          <w:tab w:val="num" w:pos="0"/>
        </w:tabs>
        <w:ind w:left="2160" w:hanging="360"/>
      </w:pPr>
      <w:rPr>
        <w:rFonts w:ascii="Liberation Serif" w:hAnsi="Liberation Serif" w:cs="Liberation Serif" w:hint="default"/>
        <w:u w:val="none"/>
      </w:rPr>
    </w:lvl>
    <w:lvl w:ilvl="3">
      <w:start w:val="1"/>
      <w:numFmt w:val="bullet"/>
      <w:lvlText w:val="●"/>
      <w:lvlJc w:val="left"/>
      <w:pPr>
        <w:tabs>
          <w:tab w:val="num" w:pos="0"/>
        </w:tabs>
        <w:ind w:left="2880" w:hanging="360"/>
      </w:pPr>
      <w:rPr>
        <w:rFonts w:ascii="Liberation Serif" w:hAnsi="Liberation Serif" w:cs="Liberation Serif" w:hint="default"/>
        <w:u w:val="none"/>
      </w:rPr>
    </w:lvl>
    <w:lvl w:ilvl="4">
      <w:start w:val="1"/>
      <w:numFmt w:val="bullet"/>
      <w:lvlText w:val="◆"/>
      <w:lvlJc w:val="left"/>
      <w:pPr>
        <w:tabs>
          <w:tab w:val="num" w:pos="0"/>
        </w:tabs>
        <w:ind w:left="3600" w:hanging="360"/>
      </w:pPr>
      <w:rPr>
        <w:rFonts w:ascii="Liberation Serif" w:hAnsi="Liberation Serif" w:cs="Liberation Serif" w:hint="default"/>
        <w:u w:val="none"/>
      </w:rPr>
    </w:lvl>
    <w:lvl w:ilvl="5">
      <w:start w:val="1"/>
      <w:numFmt w:val="bullet"/>
      <w:lvlText w:val="➢"/>
      <w:lvlJc w:val="left"/>
      <w:pPr>
        <w:tabs>
          <w:tab w:val="num" w:pos="0"/>
        </w:tabs>
        <w:ind w:left="4320" w:hanging="360"/>
      </w:pPr>
      <w:rPr>
        <w:rFonts w:ascii="Liberation Serif" w:hAnsi="Liberation Serif" w:cs="Liberation Serif" w:hint="default"/>
        <w:u w:val="none"/>
      </w:rPr>
    </w:lvl>
    <w:lvl w:ilvl="6">
      <w:start w:val="1"/>
      <w:numFmt w:val="bullet"/>
      <w:lvlText w:val="■"/>
      <w:lvlJc w:val="left"/>
      <w:pPr>
        <w:tabs>
          <w:tab w:val="num" w:pos="0"/>
        </w:tabs>
        <w:ind w:left="5040" w:hanging="360"/>
      </w:pPr>
      <w:rPr>
        <w:rFonts w:ascii="Liberation Serif" w:hAnsi="Liberation Serif" w:cs="Liberation Serif" w:hint="default"/>
        <w:u w:val="none"/>
      </w:rPr>
    </w:lvl>
    <w:lvl w:ilvl="7">
      <w:start w:val="1"/>
      <w:numFmt w:val="bullet"/>
      <w:lvlText w:val="●"/>
      <w:lvlJc w:val="left"/>
      <w:pPr>
        <w:tabs>
          <w:tab w:val="num" w:pos="0"/>
        </w:tabs>
        <w:ind w:left="5760" w:hanging="360"/>
      </w:pPr>
      <w:rPr>
        <w:rFonts w:ascii="Liberation Serif" w:hAnsi="Liberation Serif" w:cs="Liberation Serif" w:hint="default"/>
        <w:u w:val="none"/>
      </w:rPr>
    </w:lvl>
    <w:lvl w:ilvl="8">
      <w:start w:val="1"/>
      <w:numFmt w:val="bullet"/>
      <w:lvlText w:val="◆"/>
      <w:lvlJc w:val="left"/>
      <w:pPr>
        <w:tabs>
          <w:tab w:val="num" w:pos="0"/>
        </w:tabs>
        <w:ind w:left="6480" w:hanging="360"/>
      </w:pPr>
      <w:rPr>
        <w:rFonts w:ascii="Liberation Serif" w:hAnsi="Liberation Serif" w:cs="Liberation Serif" w:hint="default"/>
        <w:u w:val="none"/>
      </w:rPr>
    </w:lvl>
  </w:abstractNum>
  <w:abstractNum w:abstractNumId="2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7">
    <w:lvl w:ilvl="0">
      <w:start w:val="2"/>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0">
    <w:lvl w:ilvl="0">
      <w:start w:val="2"/>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w="http://schemas.openxmlformats.org/wordprocessingml/2006/main">
  <w:zoom w:percent="137"/>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pPr>
    <w:rPr>
      <w:rFonts w:ascii="Arial" w:hAnsi="Arial" w:eastAsia="Arial" w:cs="Arial"/>
      <w:color w:val="auto"/>
      <w:sz w:val="22"/>
      <w:szCs w:val="22"/>
      <w:lang w:val="en" w:eastAsia="en-US" w:bidi="hi-IN"/>
    </w:rPr>
  </w:style>
  <w:style w:type="paragraph" w:styleId="Heading1">
    <w:name w:val="heading 1"/>
    <w:basedOn w:val="Normal"/>
    <w:next w:val="Normal"/>
    <w:qFormat/>
    <w:pPr>
      <w:keepNext w:val="true"/>
      <w:keepLines/>
      <w:numPr>
        <w:ilvl w:val="0"/>
        <w:numId w:val="1"/>
      </w:numPr>
      <w:spacing w:lineRule="auto" w:line="576" w:before="340" w:after="330"/>
      <w:outlineLvl w:val="0"/>
    </w:pPr>
    <w:rPr>
      <w:b/>
      <w:bCs/>
      <w:kern w:val="2"/>
      <w:sz w:val="44"/>
      <w:szCs w:val="44"/>
    </w:rPr>
  </w:style>
  <w:style w:type="character" w:styleId="WW8Num2z0">
    <w:name w:val="WW8Num2z0"/>
    <w:qFormat/>
    <w:rPr>
      <w:u w:val="none"/>
    </w:rPr>
  </w:style>
  <w:style w:type="character" w:styleId="WW8Num3z0">
    <w:name w:val="WW8Num3z0"/>
    <w:qFormat/>
    <w:rPr>
      <w:b/>
      <w:bCs/>
    </w:rPr>
  </w:style>
  <w:style w:type="character" w:styleId="WW8Num5z0">
    <w:name w:val="WW8Num5z0"/>
    <w:qFormat/>
    <w:rPr/>
  </w:style>
  <w:style w:type="character" w:styleId="WW8Num6z0">
    <w:name w:val="WW8Num6z0"/>
    <w:qFormat/>
    <w:rPr/>
  </w:style>
  <w:style w:type="character" w:styleId="WW8Num7z0">
    <w:name w:val="WW8Num7z0"/>
    <w:qFormat/>
    <w:rPr/>
  </w:style>
  <w:style w:type="character" w:styleId="WW8Num8z0">
    <w:name w:val="WW8Num8z0"/>
    <w:qFormat/>
    <w:rPr>
      <w:b/>
      <w:bCs/>
    </w:rPr>
  </w:style>
  <w:style w:type="character" w:styleId="WW8Num8z1">
    <w:name w:val="WW8Num8z1"/>
    <w:qFormat/>
    <w:rPr/>
  </w:style>
  <w:style w:type="character" w:styleId="WW8Num9z0">
    <w:name w:val="WW8Num9z0"/>
    <w:qFormat/>
    <w:rPr/>
  </w:style>
  <w:style w:type="character" w:styleId="WW8Num10z0">
    <w:name w:val="WW8Num10z0"/>
    <w:qFormat/>
    <w:rPr/>
  </w:style>
  <w:style w:type="character" w:styleId="WW8Num11z0">
    <w:name w:val="WW8Num11z0"/>
    <w:qFormat/>
    <w:rPr/>
  </w:style>
  <w:style w:type="character" w:styleId="WW8Num12z0">
    <w:name w:val="WW8Num12z0"/>
    <w:qFormat/>
    <w:rPr>
      <w:u w:val="none"/>
    </w:rPr>
  </w:style>
  <w:style w:type="character" w:styleId="WW8Num13z0">
    <w:name w:val="WW8Num13z0"/>
    <w:qFormat/>
    <w:rPr>
      <w:u w:val="none"/>
    </w:rPr>
  </w:style>
  <w:style w:type="character" w:styleId="WW8Num14z0">
    <w:name w:val="WW8Num14z0"/>
    <w:qFormat/>
    <w:rPr/>
  </w:style>
  <w:style w:type="character" w:styleId="WW8Num16z0">
    <w:name w:val="WW8Num16z0"/>
    <w:qFormat/>
    <w:rPr/>
  </w:style>
  <w:style w:type="character" w:styleId="WW8Num17z0">
    <w:name w:val="WW8Num17z0"/>
    <w:qFormat/>
    <w:rPr/>
  </w:style>
  <w:style w:type="character" w:styleId="WW8Num18z0">
    <w:name w:val="WW8Num18z0"/>
    <w:qFormat/>
    <w:rPr/>
  </w:style>
  <w:style w:type="character" w:styleId="WW8Num20z0">
    <w:name w:val="WW8Num20z0"/>
    <w:qFormat/>
    <w:rPr/>
  </w:style>
  <w:style w:type="character" w:styleId="WW8Num21z0">
    <w:name w:val="WW8Num21z0"/>
    <w:qFormat/>
    <w:rPr>
      <w:rFonts w:ascii="Wingdings" w:hAnsi="Wingdings" w:cs="Wingdings"/>
    </w:rPr>
  </w:style>
  <w:style w:type="character" w:styleId="WW8Num21z1">
    <w:name w:val="WW8Num21z1"/>
    <w:qFormat/>
    <w:rPr>
      <w:rFonts w:ascii="Courier New" w:hAnsi="Courier New" w:cs="Courier New"/>
    </w:rPr>
  </w:style>
  <w:style w:type="character" w:styleId="WW8Num21z3">
    <w:name w:val="WW8Num21z3"/>
    <w:qFormat/>
    <w:rPr>
      <w:rFonts w:ascii="Symbol" w:hAnsi="Symbol" w:cs="Symbol"/>
    </w:rPr>
  </w:style>
  <w:style w:type="character" w:styleId="WW8Num22z0">
    <w:name w:val="WW8Num22z0"/>
    <w:qFormat/>
    <w:rPr>
      <w:u w:val="none"/>
    </w:rPr>
  </w:style>
  <w:style w:type="character" w:styleId="WW8Num23z0">
    <w:name w:val="WW8Num23z0"/>
    <w:qFormat/>
    <w:rPr/>
  </w:style>
  <w:style w:type="character" w:styleId="WW8Num24z1">
    <w:name w:val="WW8Num24z1"/>
    <w:qFormat/>
    <w:rPr/>
  </w:style>
  <w:style w:type="character" w:styleId="WW8Num25z0">
    <w:name w:val="WW8Num25z0"/>
    <w:qFormat/>
    <w:rPr>
      <w:u w:val="none"/>
    </w:rPr>
  </w:style>
  <w:style w:type="character" w:styleId="WW8Num26z0">
    <w:name w:val="WW8Num26z0"/>
    <w:qFormat/>
    <w:rPr/>
  </w:style>
  <w:style w:type="character" w:styleId="WW8Num28z0">
    <w:name w:val="WW8Num28z0"/>
    <w:qFormat/>
    <w:rPr/>
  </w:style>
  <w:style w:type="character" w:styleId="WW8Num29z0">
    <w:name w:val="WW8Num29z0"/>
    <w:qFormat/>
    <w:rPr/>
  </w:style>
  <w:style w:type="character" w:styleId="WW8Num30z0">
    <w:name w:val="WW8Num30z0"/>
    <w:qFormat/>
    <w:rPr>
      <w:u w:val="none"/>
    </w:rPr>
  </w:style>
  <w:style w:type="character" w:styleId="WW8Num31z0">
    <w:name w:val="WW8Num31z0"/>
    <w:qFormat/>
    <w:rPr>
      <w:rFonts w:ascii="Wingdings" w:hAnsi="Wingdings" w:cs="Wingdings"/>
    </w:rPr>
  </w:style>
  <w:style w:type="character" w:styleId="WW8Num31z1">
    <w:name w:val="WW8Num31z1"/>
    <w:qFormat/>
    <w:rPr>
      <w:rFonts w:ascii="Courier New" w:hAnsi="Courier New" w:cs="Courier New"/>
    </w:rPr>
  </w:style>
  <w:style w:type="character" w:styleId="WW8Num31z3">
    <w:name w:val="WW8Num31z3"/>
    <w:qFormat/>
    <w:rPr>
      <w:rFonts w:ascii="Symbol" w:hAnsi="Symbol" w:cs="Symbol"/>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style>
  <w:style w:type="character" w:styleId="WW8Num34z0">
    <w:name w:val="WW8Num34z0"/>
    <w:qFormat/>
    <w:rPr>
      <w:u w:val="none"/>
    </w:rPr>
  </w:style>
  <w:style w:type="character" w:styleId="WW8Num35z0">
    <w:name w:val="WW8Num35z0"/>
    <w:qFormat/>
    <w:rPr/>
  </w:style>
  <w:style w:type="character" w:styleId="WW8Num36z0">
    <w:name w:val="WW8Num36z0"/>
    <w:qFormat/>
    <w:rPr/>
  </w:style>
  <w:style w:type="character" w:styleId="WW8Num37z0">
    <w:name w:val="WW8Num37z0"/>
    <w:qFormat/>
    <w:rPr/>
  </w:style>
  <w:style w:type="character" w:styleId="WW8Num38z0">
    <w:name w:val="WW8Num38z0"/>
    <w:qFormat/>
    <w:rPr>
      <w:u w:val="none"/>
    </w:rPr>
  </w:style>
  <w:style w:type="character" w:styleId="WW8Num39z0">
    <w:name w:val="WW8Num39z0"/>
    <w:qFormat/>
    <w:rPr/>
  </w:style>
  <w:style w:type="character" w:styleId="DefaultParagraphFont">
    <w:name w:val="Default Paragraph Font"/>
    <w:qFormat/>
    <w:rPr/>
  </w:style>
  <w:style w:type="character" w:styleId="Hyperlink">
    <w:name w:val="Hyperlink"/>
    <w:basedOn w:val="DefaultParagraphFont"/>
    <w:rPr>
      <w:color w:val="0000FF"/>
      <w:u w:val="single"/>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Normal"/>
    <w:pPr>
      <w:tabs>
        <w:tab w:val="clear" w:pos="720"/>
        <w:tab w:val="center" w:pos="4513" w:leader="none"/>
        <w:tab w:val="right" w:pos="9026" w:leader="none"/>
      </w:tabs>
      <w:spacing w:lineRule="auto" w:line="240"/>
    </w:pPr>
    <w:rPr>
      <w:rFonts w:cs="Mangal;Segoe Print"/>
      <w:szCs w:val="20"/>
    </w:rPr>
  </w:style>
  <w:style w:type="paragraph" w:styleId="Header">
    <w:name w:val="header"/>
    <w:basedOn w:val="Normal"/>
    <w:pPr>
      <w:tabs>
        <w:tab w:val="clear" w:pos="720"/>
        <w:tab w:val="center" w:pos="4153" w:leader="none"/>
        <w:tab w:val="right" w:pos="8306" w:leader="none"/>
      </w:tabs>
      <w:snapToGrid w:val="false"/>
    </w:pPr>
    <w:rPr>
      <w:sz w:val="18"/>
      <w:szCs w:val="18"/>
    </w:rPr>
  </w:style>
  <w:style w:type="paragraph" w:styleId="ListParagraph">
    <w:name w:val="List Paragraph"/>
    <w:basedOn w:val="Normal"/>
    <w:qFormat/>
    <w:pPr>
      <w:spacing w:before="0" w:after="0"/>
      <w:ind w:hanging="0" w:left="720" w:right="0"/>
      <w:contextualSpacing/>
    </w:pPr>
    <w:rPr>
      <w:rFonts w:cs="Mangal;Segoe Print"/>
      <w:szCs w:val="20"/>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Vedsutare74@gamil.com" TargetMode="External"/><Relationship Id="rId3" Type="http://schemas.openxmlformats.org/officeDocument/2006/relationships/hyperlink" Target="mailto:Vedsutare74@gamil.com"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pn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44310</TotalTime>
  <Application>LibreOffice/24.8.1.2$Linux_X86_64 LibreOffice_project/87fa9aec1a63e70835390b81c40bb8993f1d4ff6</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2026-04-24T12:03:00Z</dcterms:created>
  <dc:creator>WPS_1777031847</dc:creator>
  <dc:description/>
  <dc:language>en-US</dc:language>
  <cp:lastModifiedBy>WPS_1777031847</cp:lastModifiedBy>
  <dcterms:modified xsi:type="dcterms:W3CDTF">2026-05-15T07:23:11Z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EA0126FF784449B3A7AF855CF4E7733B_13</vt:lpwstr>
  </property>
  <property fmtid="{D5CDD505-2E9C-101B-9397-08002B2CF9AE}" pid="3" name="KSOProductBuildVer">
    <vt:lpwstr>1033-12.1.0.26372</vt:lpwstr>
  </property>
  <property fmtid="{D5CDD505-2E9C-101B-9397-08002B2CF9AE}" pid="4" name="KSOTemplateDocerSaveRecord">
    <vt:lpwstr>eyJoZGlkIjoiYWNlNzNhNmIzOTIzZGY2M2QzZGFjMTM3NDZmMGZlYmUiLCJ1c2VySWQiOiI1NDk3NTg1MzgwNTIifQ==</vt:lpwstr>
  </property>
</Properties>
</file>