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F7517" w14:textId="01C6A913" w:rsidR="001711B3" w:rsidRPr="00083334" w:rsidRDefault="001711B3" w:rsidP="00955422">
      <w:pPr>
        <w:pStyle w:val="Heading1"/>
        <w:jc w:val="center"/>
        <w:rPr>
          <w:rFonts w:ascii="Times New Roman" w:hAnsi="Times New Roman" w:cs="Times New Roman"/>
          <w:bCs w:val="0"/>
          <w:color w:val="auto"/>
          <w:sz w:val="24"/>
          <w:szCs w:val="24"/>
        </w:rPr>
      </w:pPr>
      <w:r w:rsidRPr="00083334">
        <w:rPr>
          <w:rFonts w:ascii="Times New Roman" w:hAnsi="Times New Roman" w:cs="Times New Roman"/>
          <w:bCs w:val="0"/>
          <w:color w:val="auto"/>
          <w:sz w:val="24"/>
          <w:szCs w:val="24"/>
        </w:rPr>
        <w:t xml:space="preserve">Customer’s Perception and Experiences in Private Banking </w:t>
      </w:r>
      <w:r w:rsidR="00E86231" w:rsidRPr="00083334">
        <w:rPr>
          <w:rFonts w:ascii="Times New Roman" w:hAnsi="Times New Roman" w:cs="Times New Roman"/>
          <w:bCs w:val="0"/>
          <w:color w:val="auto"/>
          <w:sz w:val="24"/>
          <w:szCs w:val="24"/>
        </w:rPr>
        <w:t>Services:</w:t>
      </w:r>
      <w:r w:rsidR="00955422" w:rsidRPr="00083334">
        <w:rPr>
          <w:rFonts w:ascii="Times New Roman" w:hAnsi="Times New Roman" w:cs="Times New Roman"/>
          <w:bCs w:val="0"/>
          <w:color w:val="auto"/>
          <w:sz w:val="24"/>
          <w:szCs w:val="24"/>
        </w:rPr>
        <w:t xml:space="preserve"> A Study in </w:t>
      </w:r>
      <w:proofErr w:type="spellStart"/>
      <w:r w:rsidR="00955422" w:rsidRPr="00083334">
        <w:rPr>
          <w:rFonts w:ascii="Times New Roman" w:hAnsi="Times New Roman" w:cs="Times New Roman"/>
          <w:bCs w:val="0"/>
          <w:color w:val="auto"/>
          <w:sz w:val="24"/>
          <w:szCs w:val="24"/>
        </w:rPr>
        <w:t>Kamrup</w:t>
      </w:r>
      <w:proofErr w:type="spellEnd"/>
      <w:r w:rsidR="00955422" w:rsidRPr="00083334">
        <w:rPr>
          <w:rFonts w:ascii="Times New Roman" w:hAnsi="Times New Roman" w:cs="Times New Roman"/>
          <w:bCs w:val="0"/>
          <w:color w:val="auto"/>
          <w:sz w:val="24"/>
          <w:szCs w:val="24"/>
        </w:rPr>
        <w:t xml:space="preserve"> </w:t>
      </w:r>
      <w:r w:rsidRPr="00083334">
        <w:rPr>
          <w:rFonts w:ascii="Times New Roman" w:hAnsi="Times New Roman" w:cs="Times New Roman"/>
          <w:bCs w:val="0"/>
          <w:color w:val="auto"/>
          <w:sz w:val="24"/>
          <w:szCs w:val="24"/>
        </w:rPr>
        <w:t>Metro Guwahati</w:t>
      </w:r>
      <w:r w:rsidR="00083334">
        <w:rPr>
          <w:rFonts w:ascii="Times New Roman" w:hAnsi="Times New Roman" w:cs="Times New Roman"/>
          <w:bCs w:val="0"/>
          <w:color w:val="auto"/>
          <w:sz w:val="24"/>
          <w:szCs w:val="24"/>
        </w:rPr>
        <w:t>, Assam</w:t>
      </w:r>
    </w:p>
    <w:p w14:paraId="223BD836" w14:textId="77777777" w:rsidR="003F4C1B" w:rsidRPr="008451BB" w:rsidRDefault="003F4C1B" w:rsidP="00EC731F">
      <w:pPr>
        <w:rPr>
          <w:rFonts w:ascii="Times New Roman" w:hAnsi="Times New Roman" w:cs="Times New Roman"/>
          <w:sz w:val="24"/>
          <w:szCs w:val="24"/>
        </w:rPr>
      </w:pPr>
    </w:p>
    <w:p w14:paraId="6CE255D3" w14:textId="77777777" w:rsidR="00955422" w:rsidRDefault="003F4C1B" w:rsidP="004F299C">
      <w:pPr>
        <w:spacing w:after="0"/>
        <w:jc w:val="center"/>
        <w:rPr>
          <w:rFonts w:ascii="Times New Roman" w:hAnsi="Times New Roman" w:cs="Times New Roman"/>
          <w:sz w:val="24"/>
          <w:szCs w:val="24"/>
        </w:rPr>
      </w:pPr>
      <w:r w:rsidRPr="008451BB">
        <w:rPr>
          <w:rFonts w:ascii="Times New Roman" w:hAnsi="Times New Roman" w:cs="Times New Roman"/>
          <w:sz w:val="24"/>
          <w:szCs w:val="24"/>
        </w:rPr>
        <w:t/>
      </w:r>
    </w:p>
    <w:p w14:paraId="4203610F" w14:textId="3A89433C" w:rsidR="003F4C1B" w:rsidRPr="008451BB" w:rsidRDefault="003F4C1B" w:rsidP="004F299C">
      <w:pPr>
        <w:spacing w:after="0"/>
        <w:jc w:val="center"/>
        <w:rPr>
          <w:rFonts w:ascii="Times New Roman" w:hAnsi="Times New Roman" w:cs="Times New Roman"/>
          <w:sz w:val="24"/>
          <w:szCs w:val="24"/>
        </w:rPr>
      </w:pPr>
      <w:r w:rsidRPr="008451BB">
        <w:rPr>
          <w:rFonts w:ascii="Times New Roman" w:hAnsi="Times New Roman" w:cs="Times New Roman"/>
          <w:sz w:val="24"/>
          <w:szCs w:val="24"/>
        </w:rPr>
        <w:t xml:space="preserve"/>
      </w:r>
      <w:r w:rsidR="003B6A60">
        <w:rPr>
          <w:rFonts w:ascii="Times New Roman" w:hAnsi="Times New Roman" w:cs="Times New Roman"/>
          <w:sz w:val="24"/>
          <w:szCs w:val="24"/>
        </w:rPr>
        <w:t/>
      </w:r>
    </w:p>
    <w:p w14:paraId="16AF5B63" w14:textId="63B42329" w:rsidR="003F4C1B" w:rsidRDefault="003F4C1B" w:rsidP="004F299C">
      <w:pPr>
        <w:spacing w:after="0"/>
        <w:jc w:val="center"/>
        <w:rPr>
          <w:rFonts w:ascii="Times New Roman" w:hAnsi="Times New Roman" w:cs="Times New Roman"/>
          <w:sz w:val="24"/>
          <w:szCs w:val="24"/>
        </w:rPr>
      </w:pPr>
      <w:r w:rsidRPr="008451BB">
        <w:rPr>
          <w:rFonts w:ascii="Times New Roman" w:hAnsi="Times New Roman" w:cs="Times New Roman"/>
          <w:sz w:val="24"/>
          <w:szCs w:val="24"/>
        </w:rPr>
        <w:t xml:space="preserve"/>
      </w:r>
      <w:hyperlink r:id="rId7" w:history="1">
        <w:r w:rsidR="00095366" w:rsidRPr="00AF70D5">
          <w:rPr>
            <w:rStyle w:val="Hyperlink"/>
            <w:rFonts w:ascii="Times New Roman" w:hAnsi="Times New Roman" w:cs="Times New Roman"/>
            <w:sz w:val="24"/>
            <w:szCs w:val="24"/>
          </w:rPr>
          <w:t/>
        </w:r>
      </w:hyperlink>
    </w:p>
    <w:p w14:paraId="63932925" w14:textId="77777777" w:rsidR="00453E6C" w:rsidRDefault="00095366" w:rsidP="004F299C">
      <w:pPr>
        <w:spacing w:after="0"/>
        <w:jc w:val="center"/>
        <w:rPr>
          <w:rFonts w:ascii="Times New Roman" w:hAnsi="Times New Roman" w:cs="Times New Roman"/>
          <w:sz w:val="24"/>
          <w:szCs w:val="24"/>
        </w:rPr>
      </w:pPr>
      <w:proofErr w:type="spellStart"/>
      <w:r>
        <w:rPr>
          <w:rFonts w:ascii="Times New Roman" w:hAnsi="Times New Roman" w:cs="Times New Roman"/>
          <w:sz w:val="24"/>
          <w:szCs w:val="24"/>
        </w:rPr>
        <w:t/>
      </w:r>
      <w:proofErr w:type="spellEnd"/>
      <w:r>
        <w:rPr>
          <w:rFonts w:ascii="Times New Roman" w:hAnsi="Times New Roman" w:cs="Times New Roman"/>
          <w:sz w:val="24"/>
          <w:szCs w:val="24"/>
        </w:rPr>
        <w:t xml:space="preserve"/>
      </w:r>
    </w:p>
    <w:p w14:paraId="523EE456" w14:textId="62133E29" w:rsidR="00095366" w:rsidRDefault="00453E6C" w:rsidP="004F299C">
      <w:pPr>
        <w:spacing w:after="0"/>
        <w:jc w:val="center"/>
        <w:rPr>
          <w:rFonts w:ascii="Times New Roman" w:hAnsi="Times New Roman" w:cs="Times New Roman"/>
          <w:sz w:val="24"/>
          <w:szCs w:val="24"/>
        </w:rPr>
      </w:pPr>
      <w:r>
        <w:rPr>
          <w:rFonts w:ascii="Times New Roman" w:hAnsi="Times New Roman" w:cs="Times New Roman"/>
          <w:sz w:val="24"/>
          <w:szCs w:val="24"/>
        </w:rPr>
        <w:t/>
      </w:r>
      <w:r w:rsidR="00095366">
        <w:rPr>
          <w:rFonts w:ascii="Times New Roman" w:hAnsi="Times New Roman" w:cs="Times New Roman"/>
          <w:sz w:val="24"/>
          <w:szCs w:val="24"/>
        </w:rPr>
        <w:t xml:space="preserve"/>
      </w:r>
    </w:p>
    <w:p w14:paraId="4BBCD3EC" w14:textId="526A1566" w:rsidR="00095366" w:rsidRPr="008451BB" w:rsidRDefault="00095366" w:rsidP="004F299C">
      <w:pPr>
        <w:spacing w:after="0"/>
        <w:jc w:val="center"/>
        <w:rPr>
          <w:rFonts w:ascii="Times New Roman" w:hAnsi="Times New Roman" w:cs="Times New Roman"/>
          <w:sz w:val="24"/>
          <w:szCs w:val="24"/>
        </w:rPr>
      </w:pPr>
      <w:r>
        <w:rPr>
          <w:rFonts w:ascii="Times New Roman" w:hAnsi="Times New Roman" w:cs="Times New Roman"/>
          <w:sz w:val="24"/>
          <w:szCs w:val="24"/>
        </w:rPr>
        <w:t/>
      </w:r>
      <w:r w:rsidRPr="00095366">
        <w:t xml:space="preserve"/>
      </w:r>
      <w:hyperlink r:id="rId8" w:tgtFrame="_blank" w:history="1">
        <w:r>
          <w:rPr>
            <w:rStyle w:val="Hyperlink"/>
            <w:rFonts w:ascii="Garamond" w:hAnsi="Garamond"/>
            <w:b/>
            <w:bCs/>
            <w:color w:val="1155CC"/>
            <w:shd w:val="clear" w:color="auto" w:fill="FFFFFF"/>
          </w:rPr>
          <w:t/>
        </w:r>
      </w:hyperlink>
      <w:hyperlink r:id="rId9" w:tgtFrame="_blank" w:history="1">
        <w:r>
          <w:rPr>
            <w:rStyle w:val="Hyperlink"/>
            <w:rFonts w:ascii="Garamond" w:hAnsi="Garamond"/>
            <w:b/>
            <w:bCs/>
            <w:color w:val="1155CC"/>
            <w:shd w:val="clear" w:color="auto" w:fill="FFFFFF"/>
          </w:rPr>
          <w:t/>
        </w:r>
      </w:hyperlink>
    </w:p>
    <w:p w14:paraId="60519DC2" w14:textId="67906DA8" w:rsidR="001711B3" w:rsidRPr="00083334" w:rsidRDefault="001711B3" w:rsidP="00EC731F">
      <w:pPr>
        <w:pStyle w:val="Heading1"/>
        <w:jc w:val="both"/>
        <w:rPr>
          <w:rFonts w:ascii="Times New Roman" w:hAnsi="Times New Roman" w:cs="Times New Roman"/>
          <w:bCs w:val="0"/>
          <w:color w:val="auto"/>
          <w:sz w:val="24"/>
          <w:szCs w:val="24"/>
        </w:rPr>
      </w:pPr>
      <w:r w:rsidRPr="00083334">
        <w:rPr>
          <w:rFonts w:ascii="Times New Roman" w:hAnsi="Times New Roman" w:cs="Times New Roman"/>
          <w:bCs w:val="0"/>
          <w:color w:val="auto"/>
          <w:sz w:val="24"/>
          <w:szCs w:val="24"/>
        </w:rPr>
        <w:t>Abstract</w:t>
      </w:r>
      <w:r w:rsidR="00083334">
        <w:rPr>
          <w:rFonts w:ascii="Times New Roman" w:hAnsi="Times New Roman" w:cs="Times New Roman"/>
          <w:bCs w:val="0"/>
          <w:color w:val="auto"/>
          <w:sz w:val="24"/>
          <w:szCs w:val="24"/>
        </w:rPr>
        <w:t>:</w:t>
      </w:r>
    </w:p>
    <w:p w14:paraId="361E0F8B" w14:textId="64734477" w:rsidR="001711B3" w:rsidRPr="008451BB" w:rsidRDefault="001711B3" w:rsidP="00EC731F">
      <w:pPr>
        <w:jc w:val="both"/>
        <w:rPr>
          <w:rFonts w:ascii="Times New Roman" w:hAnsi="Times New Roman" w:cs="Times New Roman"/>
          <w:sz w:val="24"/>
          <w:szCs w:val="24"/>
        </w:rPr>
      </w:pPr>
      <w:r w:rsidRPr="008451BB">
        <w:rPr>
          <w:rFonts w:ascii="Times New Roman" w:hAnsi="Times New Roman" w:cs="Times New Roman"/>
          <w:sz w:val="24"/>
          <w:szCs w:val="24"/>
        </w:rPr>
        <w:t>This study examines customer’s perception and experiences in private banking services of Guwahati with special reference to service quality, trust, digital banking facilities, responsiveness, and relationship management. The study adopted a descriptive and analytical</w:t>
      </w:r>
      <w:r w:rsidR="005820A1">
        <w:rPr>
          <w:rFonts w:ascii="Times New Roman" w:hAnsi="Times New Roman" w:cs="Times New Roman"/>
          <w:sz w:val="24"/>
          <w:szCs w:val="24"/>
        </w:rPr>
        <w:t xml:space="preserve"> research design. A total of 45</w:t>
      </w:r>
      <w:r w:rsidR="00DA0599">
        <w:rPr>
          <w:rFonts w:ascii="Times New Roman" w:hAnsi="Times New Roman" w:cs="Times New Roman"/>
          <w:sz w:val="24"/>
          <w:szCs w:val="24"/>
        </w:rPr>
        <w:t>5</w:t>
      </w:r>
      <w:r w:rsidRPr="008451BB">
        <w:rPr>
          <w:rFonts w:ascii="Times New Roman" w:hAnsi="Times New Roman" w:cs="Times New Roman"/>
          <w:sz w:val="24"/>
          <w:szCs w:val="24"/>
        </w:rPr>
        <w:t xml:space="preserve"> respondents were selected through convenience sampling. Primary data were collected using a structured questionnaire based on a five-point Likert scale. The study used descriptive statistics, mean analysis, factor analysis, KMO and Bartlett’s Test, and reliability analysis using SPSS 20.0. The findings of this study were found that personalized banking services, digital convenience, employee behavior, and security significantly influence customer perception towards private banking services. The study concludes that private banks must strengthen customer relationship management, technological support, and service reliability to improve overall customer experience and satisfaction.</w:t>
      </w:r>
    </w:p>
    <w:p w14:paraId="3A4708D6" w14:textId="77777777" w:rsidR="001711B3" w:rsidRPr="008451BB" w:rsidRDefault="001711B3" w:rsidP="00EC731F">
      <w:pPr>
        <w:jc w:val="both"/>
        <w:rPr>
          <w:rFonts w:ascii="Times New Roman" w:hAnsi="Times New Roman" w:cs="Times New Roman"/>
          <w:i/>
          <w:sz w:val="24"/>
          <w:szCs w:val="24"/>
        </w:rPr>
      </w:pPr>
      <w:r w:rsidRPr="008451BB">
        <w:rPr>
          <w:rFonts w:ascii="Times New Roman" w:hAnsi="Times New Roman" w:cs="Times New Roman"/>
          <w:i/>
          <w:sz w:val="24"/>
          <w:szCs w:val="24"/>
        </w:rPr>
        <w:t>Keywords: Customer Perception, Private Banking Services, Factor Analysis, Customer Experience, Service Quality, Digital Banking.</w:t>
      </w:r>
    </w:p>
    <w:p w14:paraId="522ABC34" w14:textId="0CE2E9D2" w:rsidR="001711B3" w:rsidRPr="002622BB" w:rsidRDefault="004F299C" w:rsidP="00EC731F">
      <w:pPr>
        <w:pStyle w:val="Heading1"/>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 </w:t>
      </w:r>
      <w:r w:rsidR="001711B3" w:rsidRPr="002622BB">
        <w:rPr>
          <w:rFonts w:ascii="Times New Roman" w:hAnsi="Times New Roman" w:cs="Times New Roman"/>
          <w:color w:val="auto"/>
          <w:sz w:val="24"/>
          <w:szCs w:val="24"/>
        </w:rPr>
        <w:t>Introduction</w:t>
      </w:r>
    </w:p>
    <w:p w14:paraId="4C82F526" w14:textId="77777777" w:rsidR="006C4D5B" w:rsidRPr="008451BB" w:rsidRDefault="006C4D5B" w:rsidP="00EC731F">
      <w:pPr>
        <w:pStyle w:val="NormalWeb"/>
        <w:spacing w:line="276" w:lineRule="auto"/>
        <w:jc w:val="both"/>
      </w:pPr>
      <w:r w:rsidRPr="008451BB">
        <w:t xml:space="preserve">The banking sector has undergone a remarkable transformation over the past few decades due to globalization, technological advancement, digitalization, and changing customer expectations. The emergence of private sector banks has significantly changed the traditional banking landscape by introducing customer-oriented services, technological innovations, and efficient financial management systems. In comparison to public sector banks, private banks are often perceived as more efficient, technologically advanced, and customer-focused in delivering banking services. The increased competition in the banking </w:t>
      </w:r>
      <w:r w:rsidRPr="008451BB">
        <w:lastRenderedPageBreak/>
        <w:t>industry has compelled financial institutions to continuously improve service quality, operational efficiency, and customer relationship management to retain customers and gain competitive advantage (Kotler, 2018).</w:t>
      </w:r>
    </w:p>
    <w:p w14:paraId="57039FF9" w14:textId="77777777" w:rsidR="006C4D5B" w:rsidRPr="008451BB" w:rsidRDefault="006C4D5B" w:rsidP="00EC731F">
      <w:pPr>
        <w:pStyle w:val="NormalWeb"/>
        <w:spacing w:line="276" w:lineRule="auto"/>
        <w:jc w:val="both"/>
      </w:pPr>
      <w:r w:rsidRPr="008451BB">
        <w:t xml:space="preserve">In recent years, customer perception and experiences have become important determinants of organizational success in the banking industry. Customer perception refers to the way customers evaluate banking services based on their experiences, expectations, trust, and satisfaction. Positive customer experiences generally result in increased loyalty, customer retention, and favorable word-of-mouth communication, whereas negative experiences may lead to dissatisfaction and switching behavior. According to </w:t>
      </w:r>
      <w:r w:rsidRPr="008451BB">
        <w:rPr>
          <w:rStyle w:val="whitespace-normal"/>
          <w:rFonts w:eastAsiaTheme="majorEastAsia"/>
        </w:rPr>
        <w:t>Philip Kotler</w:t>
      </w:r>
      <w:r w:rsidRPr="008451BB">
        <w:t xml:space="preserve"> (2018), customer satisfaction is one of the most significant factors influencing customer loyalty and organizational sustainability. In the service industry, particularly banking, customer satisfaction is closely linked to service reliability, responsiveness, trustworthiness, and convenience.</w:t>
      </w:r>
    </w:p>
    <w:p w14:paraId="411D063F" w14:textId="77777777" w:rsidR="006C4D5B" w:rsidRPr="008451BB" w:rsidRDefault="006C4D5B" w:rsidP="00EC731F">
      <w:pPr>
        <w:pStyle w:val="NormalWeb"/>
        <w:spacing w:line="276" w:lineRule="auto"/>
        <w:jc w:val="both"/>
      </w:pPr>
      <w:r w:rsidRPr="008451BB">
        <w:t>The rapid advancement of digital technology has substantially influenced banking operations and customer behavior. The adoption of internet banking, mobile banking, ATM facilities, digital payment systems, and artificial intelligence-based customer support has transformed the traditional banking experience. Customers today prefer banking services that are quick, secure, transparent, and easily accessible from remote locations. Digital banking services not only reduce waiting time but also enhance convenience and efficiency for customers. Studies indicate that digital banking facilities significantly improve customer experiences and increase customer trust toward banking institutions (Kumar &amp; Gupta, 2020).</w:t>
      </w:r>
    </w:p>
    <w:p w14:paraId="11858338" w14:textId="77777777" w:rsidR="006C4D5B" w:rsidRPr="008451BB" w:rsidRDefault="006C4D5B" w:rsidP="00EC731F">
      <w:pPr>
        <w:pStyle w:val="NormalWeb"/>
        <w:spacing w:line="276" w:lineRule="auto"/>
        <w:jc w:val="both"/>
      </w:pPr>
      <w:r w:rsidRPr="008451BB">
        <w:t xml:space="preserve">Service quality is another important dimension influencing customer perception in the banking industry. According to </w:t>
      </w:r>
      <w:r w:rsidRPr="008451BB">
        <w:rPr>
          <w:rStyle w:val="whitespace-normal"/>
          <w:rFonts w:eastAsiaTheme="majorEastAsia"/>
        </w:rPr>
        <w:t>A. Parasuraman</w:t>
      </w:r>
      <w:r w:rsidRPr="008451BB">
        <w:t xml:space="preserve">, </w:t>
      </w:r>
      <w:r w:rsidRPr="008451BB">
        <w:rPr>
          <w:rStyle w:val="whitespace-normal"/>
          <w:rFonts w:eastAsiaTheme="majorEastAsia"/>
        </w:rPr>
        <w:t>Valarie Zeithaml</w:t>
      </w:r>
      <w:r w:rsidRPr="008451BB">
        <w:t xml:space="preserve">, and </w:t>
      </w:r>
      <w:r w:rsidRPr="008451BB">
        <w:rPr>
          <w:rStyle w:val="whitespace-normal"/>
          <w:rFonts w:eastAsiaTheme="majorEastAsia"/>
        </w:rPr>
        <w:t>Leonard Berry</w:t>
      </w:r>
      <w:r w:rsidRPr="008451BB">
        <w:t xml:space="preserve"> (1988), service quality consists of five important dimensions—reliability, assurance, tangibility, empathy, and responsiveness—which significantly determine customer satisfaction and service experiences. In private banking institutions, customers expect prompt service delivery, courteous employee behavior, effective grievance handling, and personalized attention. The inability of banks to meet these expectations may adversely affect customer trust and satisfaction.</w:t>
      </w:r>
    </w:p>
    <w:p w14:paraId="4A07B723" w14:textId="77777777" w:rsidR="006C4D5B" w:rsidRPr="008451BB" w:rsidRDefault="006C4D5B" w:rsidP="00EC731F">
      <w:pPr>
        <w:pStyle w:val="NormalWeb"/>
        <w:spacing w:line="276" w:lineRule="auto"/>
        <w:jc w:val="both"/>
      </w:pPr>
      <w:r w:rsidRPr="008451BB">
        <w:t>Moreover, customer trust and transaction security have become increasingly important in modern banking due to the growing use of digital transactions and online financial services. Security concerns, privacy risks, cyber fraud, and technological vulnerabilities often influence customer confidence toward banking institutions. Customers generally prefer banks that ensure transaction safety, confidentiality of information, and transparent financial dealings (Das &amp; Paul, 2022). Therefore, maintaining trust and reliability has become essential for private banks to strengthen long-term customer relationships.</w:t>
      </w:r>
    </w:p>
    <w:p w14:paraId="2509919C" w14:textId="77777777" w:rsidR="006C4D5B" w:rsidRPr="008451BB" w:rsidRDefault="006C4D5B" w:rsidP="00EC731F">
      <w:pPr>
        <w:pStyle w:val="NormalWeb"/>
        <w:spacing w:line="276" w:lineRule="auto"/>
        <w:jc w:val="both"/>
      </w:pPr>
      <w:r w:rsidRPr="008451BB">
        <w:lastRenderedPageBreak/>
        <w:t xml:space="preserve">Private banking institutions continuously introduce innovative financial products, customer relationship management strategies, and personalized banking services to satisfy changing customer expectations. Employee responsiveness, personalized communication, efficient problem-solving mechanisms, and technological convenience significantly influence customers’ banking experiences. Particularly in urban regions such as </w:t>
      </w:r>
      <w:proofErr w:type="spellStart"/>
      <w:r w:rsidRPr="008451BB">
        <w:t>Kamrup</w:t>
      </w:r>
      <w:proofErr w:type="spellEnd"/>
      <w:r w:rsidRPr="008451BB">
        <w:t xml:space="preserve"> Metro, Guwahati, customers increasingly prefer banks that provide technologically advanced, secure, and customer-centric services.</w:t>
      </w:r>
    </w:p>
    <w:p w14:paraId="7B23C39E" w14:textId="77777777" w:rsidR="006C4D5B" w:rsidRPr="008451BB" w:rsidRDefault="006C4D5B" w:rsidP="00EC731F">
      <w:pPr>
        <w:pStyle w:val="NormalWeb"/>
        <w:spacing w:line="276" w:lineRule="auto"/>
        <w:jc w:val="both"/>
      </w:pPr>
      <w:r w:rsidRPr="008451BB">
        <w:t xml:space="preserve">Despite considerable improvements in private banking services, certain challenges such as inadequate grievance handling, cyber security concerns, technological barriers, and lack of personalized support continue to affect customer satisfaction. Therefore, understanding customer perception and experiences toward private banking services becomes essential for improving banking efficiency, customer retention, and service quality. This study aims to examine customers’ perception and experiences regarding private banking services in </w:t>
      </w:r>
      <w:proofErr w:type="spellStart"/>
      <w:r w:rsidRPr="008451BB">
        <w:t>Kamrup</w:t>
      </w:r>
      <w:proofErr w:type="spellEnd"/>
      <w:r w:rsidRPr="008451BB">
        <w:t xml:space="preserve"> Metro, Guwahati, with special emphasis on service quality, trust, security, digital convenience, and relationship management.</w:t>
      </w:r>
    </w:p>
    <w:p w14:paraId="26147C36" w14:textId="0FF8E236" w:rsidR="001711B3" w:rsidRDefault="004F299C" w:rsidP="00EC731F">
      <w:pPr>
        <w:pStyle w:val="Heading1"/>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2. </w:t>
      </w:r>
      <w:r w:rsidR="001711B3" w:rsidRPr="002622BB">
        <w:rPr>
          <w:rFonts w:ascii="Times New Roman" w:hAnsi="Times New Roman" w:cs="Times New Roman"/>
          <w:color w:val="auto"/>
          <w:sz w:val="24"/>
          <w:szCs w:val="24"/>
        </w:rPr>
        <w:t>Review of Literature</w:t>
      </w:r>
      <w:r w:rsidR="00083334">
        <w:rPr>
          <w:rFonts w:ascii="Times New Roman" w:hAnsi="Times New Roman" w:cs="Times New Roman"/>
          <w:color w:val="auto"/>
          <w:sz w:val="24"/>
          <w:szCs w:val="24"/>
        </w:rPr>
        <w:t>:</w:t>
      </w:r>
    </w:p>
    <w:p w14:paraId="2EFE6A80" w14:textId="4C38181D" w:rsidR="00083334" w:rsidRPr="00083334" w:rsidRDefault="007561AE" w:rsidP="00083334">
      <w:pPr>
        <w:jc w:val="both"/>
        <w:rPr>
          <w:rFonts w:ascii="Times New Roman" w:hAnsi="Times New Roman" w:cs="Times New Roman"/>
          <w:sz w:val="24"/>
          <w:szCs w:val="24"/>
        </w:rPr>
      </w:pPr>
      <w:r w:rsidRPr="002A0F44">
        <w:rPr>
          <w:rFonts w:ascii="Times New Roman" w:hAnsi="Times New Roman" w:cs="Times New Roman"/>
          <w:sz w:val="24"/>
          <w:szCs w:val="24"/>
        </w:rPr>
        <w:t xml:space="preserve">The </w:t>
      </w:r>
      <w:r>
        <w:rPr>
          <w:rFonts w:ascii="Times New Roman" w:hAnsi="Times New Roman" w:cs="Times New Roman"/>
          <w:sz w:val="24"/>
          <w:szCs w:val="24"/>
        </w:rPr>
        <w:t xml:space="preserve">purpose </w:t>
      </w:r>
      <w:r w:rsidRPr="002A0F44">
        <w:rPr>
          <w:rFonts w:ascii="Times New Roman" w:hAnsi="Times New Roman" w:cs="Times New Roman"/>
          <w:sz w:val="24"/>
          <w:szCs w:val="24"/>
        </w:rPr>
        <w:t>of this review was to accentuate the relatedness of the subject explored that follows the path of the problem area undertaken.</w:t>
      </w:r>
      <w:r w:rsidRPr="002A0F44">
        <w:rPr>
          <w:rFonts w:ascii="Times New Roman" w:hAnsi="Times New Roman" w:cs="Times New Roman"/>
          <w:bCs/>
          <w:sz w:val="24"/>
          <w:szCs w:val="24"/>
        </w:rPr>
        <w:t xml:space="preserve"> </w:t>
      </w:r>
      <w:r>
        <w:rPr>
          <w:rFonts w:ascii="Times New Roman" w:hAnsi="Times New Roman" w:cs="Times New Roman"/>
          <w:bCs/>
          <w:sz w:val="24"/>
          <w:szCs w:val="24"/>
        </w:rPr>
        <w:t xml:space="preserve">In this section, </w:t>
      </w:r>
      <w:r>
        <w:rPr>
          <w:rFonts w:ascii="Times New Roman" w:hAnsi="Times New Roman" w:cs="Times New Roman"/>
          <w:sz w:val="24"/>
          <w:szCs w:val="24"/>
        </w:rPr>
        <w:t>l</w:t>
      </w:r>
      <w:r w:rsidR="00083334" w:rsidRPr="00083334">
        <w:rPr>
          <w:rFonts w:ascii="Times New Roman" w:hAnsi="Times New Roman" w:cs="Times New Roman"/>
          <w:sz w:val="24"/>
          <w:szCs w:val="24"/>
        </w:rPr>
        <w:t xml:space="preserve">iterature review emphasized the </w:t>
      </w:r>
      <w:r w:rsidR="00083334" w:rsidRPr="00083334">
        <w:rPr>
          <w:rFonts w:ascii="Times New Roman" w:hAnsi="Times New Roman" w:cs="Times New Roman"/>
          <w:bCs/>
          <w:sz w:val="24"/>
          <w:szCs w:val="24"/>
        </w:rPr>
        <w:t>customer’s perception and experiences in banking services to underscore the breach of the present study.</w:t>
      </w:r>
    </w:p>
    <w:p w14:paraId="7AEDE82C" w14:textId="77777777" w:rsidR="006422AC" w:rsidRPr="008451BB" w:rsidRDefault="006422AC" w:rsidP="00EC731F">
      <w:pPr>
        <w:pStyle w:val="NormalWeb"/>
        <w:spacing w:line="276" w:lineRule="auto"/>
        <w:jc w:val="both"/>
      </w:pPr>
      <w:r w:rsidRPr="008451BB">
        <w:rPr>
          <w:rStyle w:val="whitespace-normal"/>
          <w:rFonts w:eastAsiaTheme="majorEastAsia"/>
        </w:rPr>
        <w:t>Philip Kotler</w:t>
      </w:r>
      <w:r w:rsidRPr="008451BB">
        <w:t xml:space="preserve"> (2018) emphasized that customer satisfaction is one of the most significant determinants of customer loyalty and organizational growth. According to Kotler, organizations that consistently satisfy customer expectations are more likely to maintain long-term relationships and improve customer retention. In the banking industry, customer satisfaction depends largely on service quality, responsiveness, reliability, trust, and convenience. Customers prefer financial institutions that provide prompt and efficient services while maintaining transparency and trustworthiness.</w:t>
      </w:r>
    </w:p>
    <w:p w14:paraId="13F0E7E8" w14:textId="35232A3B" w:rsidR="006422AC" w:rsidRPr="008451BB" w:rsidRDefault="006422AC" w:rsidP="00EC731F">
      <w:pPr>
        <w:pStyle w:val="NormalWeb"/>
        <w:spacing w:line="276" w:lineRule="auto"/>
        <w:jc w:val="both"/>
      </w:pPr>
      <w:r w:rsidRPr="008451BB">
        <w:rPr>
          <w:rStyle w:val="whitespace-normal"/>
          <w:rFonts w:eastAsiaTheme="majorEastAsia"/>
        </w:rPr>
        <w:t>Parasuraman</w:t>
      </w:r>
      <w:r w:rsidRPr="008451BB">
        <w:t xml:space="preserve">, </w:t>
      </w:r>
      <w:r w:rsidRPr="008451BB">
        <w:rPr>
          <w:rStyle w:val="whitespace-normal"/>
          <w:rFonts w:eastAsiaTheme="majorEastAsia"/>
        </w:rPr>
        <w:t>Zeithaml</w:t>
      </w:r>
      <w:r w:rsidRPr="008451BB">
        <w:t xml:space="preserve">, and </w:t>
      </w:r>
      <w:r w:rsidRPr="008451BB">
        <w:rPr>
          <w:rStyle w:val="whitespace-normal"/>
          <w:rFonts w:eastAsiaTheme="majorEastAsia"/>
        </w:rPr>
        <w:t>Berry</w:t>
      </w:r>
      <w:r w:rsidRPr="008451BB">
        <w:t xml:space="preserve"> (1988) developed the SERVQUAL model to measure service quality across different service sectors. Their study identified five major dimensions of service quality: reliability, assurance, tangibility, empathy, and responsiveness. The researchers argued that service quality significantly influences customer perceptions and satisfaction. In banking services, reliability and responsiveness play a critical role because customers expect secure transactions, timely assistance, and courteous employee behavior. Their model has been widely applied in banking studies to understand customer satisfaction and service effectiveness.</w:t>
      </w:r>
    </w:p>
    <w:p w14:paraId="1BFD75F1" w14:textId="6DA14507" w:rsidR="006422AC" w:rsidRPr="008451BB" w:rsidRDefault="006422AC" w:rsidP="00EC731F">
      <w:pPr>
        <w:pStyle w:val="NormalWeb"/>
        <w:spacing w:line="276" w:lineRule="auto"/>
        <w:jc w:val="both"/>
      </w:pPr>
      <w:r w:rsidRPr="008451BB">
        <w:lastRenderedPageBreak/>
        <w:t xml:space="preserve">Kumar &amp; Gupta </w:t>
      </w:r>
      <w:r w:rsidR="00083334">
        <w:t>(</w:t>
      </w:r>
      <w:r w:rsidRPr="008451BB">
        <w:t>2020) observed that digital banking services have significantly improved customer convenience and operational efficiency in banking institutions. Their study highlighted that internet banking, mobile applications, online transactions, and ATM services reduce waiting time and provide easier access to banking facilities. The researchers further stated that customers increasingly prefer banks offering technologically advanced services because digital accessibility positively influences customer satisfaction and banking experiences.</w:t>
      </w:r>
    </w:p>
    <w:p w14:paraId="65A25D0A" w14:textId="0C4EB075" w:rsidR="006422AC" w:rsidRPr="008451BB" w:rsidRDefault="006422AC" w:rsidP="00EC731F">
      <w:pPr>
        <w:pStyle w:val="NormalWeb"/>
        <w:spacing w:line="276" w:lineRule="auto"/>
        <w:jc w:val="both"/>
      </w:pPr>
      <w:r w:rsidRPr="008451BB">
        <w:t xml:space="preserve">Sharma </w:t>
      </w:r>
      <w:r w:rsidR="00083334">
        <w:t>(</w:t>
      </w:r>
      <w:r w:rsidRPr="008451BB">
        <w:t>2019) conducted a study on employee behavior, communication quality, and customer relationship management significantly affect customer trust and perception toward banking institutions. The study revealed that courteous employee behavior, problem-solving ability, and personalized attention can increase customer confidence and strengthen long-term customer relationships. Poor communication and lack of responsiveness, however, negatively influence customer experiences and customer retention.</w:t>
      </w:r>
    </w:p>
    <w:p w14:paraId="20D83535" w14:textId="66DECC40" w:rsidR="006422AC" w:rsidRPr="008451BB" w:rsidRDefault="006422AC" w:rsidP="00EC731F">
      <w:pPr>
        <w:pStyle w:val="NormalWeb"/>
        <w:spacing w:line="276" w:lineRule="auto"/>
        <w:jc w:val="both"/>
      </w:pPr>
      <w:r w:rsidRPr="008451BB">
        <w:t>Singh &amp; Roy</w:t>
      </w:r>
      <w:r w:rsidR="00083334">
        <w:t xml:space="preserve"> (</w:t>
      </w:r>
      <w:r w:rsidRPr="008451BB">
        <w:t>2021) found that customers of private banks generally prefer institutions that provide quick grievance redressal, personalized banking services, and efficient customer support systems. Their study suggested that private banks offering prompt complaint handling mechanisms and customer-focused services are more successful in achieving customer satisfaction and loyalty. The researchers also emphasized the importance of responsiveness and trust in shaping customer preferences.</w:t>
      </w:r>
    </w:p>
    <w:p w14:paraId="217DED4D" w14:textId="33C39877" w:rsidR="006422AC" w:rsidRPr="008451BB" w:rsidRDefault="006422AC" w:rsidP="00EC731F">
      <w:pPr>
        <w:pStyle w:val="NormalWeb"/>
        <w:spacing w:line="276" w:lineRule="auto"/>
        <w:jc w:val="both"/>
      </w:pPr>
      <w:r w:rsidRPr="008451BB">
        <w:t>Das &amp; Paul</w:t>
      </w:r>
      <w:r w:rsidR="00083334">
        <w:t xml:space="preserve"> (</w:t>
      </w:r>
      <w:r w:rsidRPr="008451BB">
        <w:t>2022) examined the impact of technological innovation and transaction security on customer perception toward banking services. Their findings suggested that transaction safety, privacy protection, and secure online banking systems positively influence customer trust and confidence. The study concluded that customers are more likely to prefer banks that ensure strong cyber security measures and secure digital transaction facilities.</w:t>
      </w:r>
    </w:p>
    <w:p w14:paraId="77055B8A" w14:textId="6498D4C1" w:rsidR="006422AC" w:rsidRPr="008451BB" w:rsidRDefault="006422AC" w:rsidP="00EC731F">
      <w:pPr>
        <w:pStyle w:val="NormalWeb"/>
        <w:spacing w:line="276" w:lineRule="auto"/>
        <w:jc w:val="both"/>
      </w:pPr>
      <w:r w:rsidRPr="008451BB">
        <w:t xml:space="preserve">Rust &amp; Oliver </w:t>
      </w:r>
      <w:r w:rsidR="00083334">
        <w:t>(</w:t>
      </w:r>
      <w:r w:rsidRPr="008451BB">
        <w:t>1994) argued that customer experience and service quality are closely associated with customer retention and organizational performance in service industries. Their study emphasized that organizations must continuously improve customer interactions and service delivery systems to maintain competitiveness and customer loyalty.</w:t>
      </w:r>
    </w:p>
    <w:p w14:paraId="2395C2A8" w14:textId="71507C22" w:rsidR="006422AC" w:rsidRDefault="006422AC" w:rsidP="00ED3976">
      <w:pPr>
        <w:pStyle w:val="NormalWeb"/>
        <w:spacing w:line="276" w:lineRule="auto"/>
        <w:jc w:val="both"/>
      </w:pPr>
      <w:proofErr w:type="spellStart"/>
      <w:r w:rsidRPr="008451BB">
        <w:t>Zeithaml</w:t>
      </w:r>
      <w:proofErr w:type="spellEnd"/>
      <w:r w:rsidRPr="008451BB">
        <w:t xml:space="preserve"> </w:t>
      </w:r>
      <w:r w:rsidR="00DA0599" w:rsidRPr="008451BB">
        <w:t>et al.,</w:t>
      </w:r>
      <w:r w:rsidR="00DA0599">
        <w:t xml:space="preserve"> (</w:t>
      </w:r>
      <w:r w:rsidRPr="008451BB">
        <w:t>1996) found that high service quality positively affects customer satisfaction, behavioral intentions, and customer loyalty. The researchers suggested that customers who perceive better service quality are more likely to continue using banking services and recommend them to others, thereby strengthening organizational reputation and growth.</w:t>
      </w:r>
    </w:p>
    <w:p w14:paraId="010D626D" w14:textId="7D0A0E54" w:rsidR="007561AE" w:rsidRPr="007561AE" w:rsidRDefault="007561AE" w:rsidP="007561AE">
      <w:pPr>
        <w:spacing w:after="0"/>
        <w:jc w:val="both"/>
        <w:rPr>
          <w:rFonts w:ascii="Times New Roman" w:hAnsi="Times New Roman" w:cs="Times New Roman"/>
          <w:snapToGrid w:val="0"/>
          <w:sz w:val="24"/>
          <w:szCs w:val="24"/>
        </w:rPr>
      </w:pPr>
      <w:r w:rsidRPr="002A0F44">
        <w:rPr>
          <w:rFonts w:ascii="Times New Roman" w:hAnsi="Times New Roman" w:cs="Times New Roman"/>
          <w:sz w:val="24"/>
          <w:szCs w:val="24"/>
        </w:rPr>
        <w:lastRenderedPageBreak/>
        <w:t xml:space="preserve">It is evident from the review of earlier studies that </w:t>
      </w:r>
      <w:r>
        <w:rPr>
          <w:rFonts w:ascii="Times New Roman" w:hAnsi="Times New Roman" w:cs="Times New Roman"/>
          <w:sz w:val="24"/>
          <w:szCs w:val="24"/>
        </w:rPr>
        <w:t>customers perception and experiences</w:t>
      </w:r>
      <w:r w:rsidRPr="002A0F44">
        <w:rPr>
          <w:rFonts w:ascii="Times New Roman" w:hAnsi="Times New Roman" w:cs="Times New Roman"/>
          <w:sz w:val="24"/>
          <w:szCs w:val="24"/>
        </w:rPr>
        <w:t xml:space="preserve"> particularly in banking </w:t>
      </w:r>
      <w:r>
        <w:rPr>
          <w:rFonts w:ascii="Times New Roman" w:hAnsi="Times New Roman" w:cs="Times New Roman"/>
          <w:sz w:val="24"/>
          <w:szCs w:val="24"/>
        </w:rPr>
        <w:t>services</w:t>
      </w:r>
      <w:r w:rsidRPr="002A0F44">
        <w:rPr>
          <w:rFonts w:ascii="Times New Roman" w:hAnsi="Times New Roman" w:cs="Times New Roman"/>
          <w:sz w:val="24"/>
          <w:szCs w:val="24"/>
        </w:rPr>
        <w:t xml:space="preserve"> has not been given much attention so far. In the context of ever compounding competition in the banking industry, comprehending the factors influencing customers is of paramount importance. </w:t>
      </w:r>
      <w:r w:rsidRPr="002A0F44">
        <w:rPr>
          <w:rFonts w:ascii="Times New Roman" w:hAnsi="Times New Roman" w:cs="Times New Roman"/>
          <w:snapToGrid w:val="0"/>
          <w:sz w:val="24"/>
          <w:szCs w:val="24"/>
        </w:rPr>
        <w:t>Moreover, the studies relating to the subject considered remained un-researched in the private sector banks in the area considered under study.</w:t>
      </w:r>
    </w:p>
    <w:p w14:paraId="435974E2" w14:textId="15ED6A89" w:rsidR="001711B3" w:rsidRPr="002622BB" w:rsidRDefault="004F299C" w:rsidP="00EC731F">
      <w:pPr>
        <w:pStyle w:val="Heading1"/>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3. </w:t>
      </w:r>
      <w:r w:rsidR="001711B3" w:rsidRPr="002622BB">
        <w:rPr>
          <w:rFonts w:ascii="Times New Roman" w:hAnsi="Times New Roman" w:cs="Times New Roman"/>
          <w:color w:val="auto"/>
          <w:sz w:val="24"/>
          <w:szCs w:val="24"/>
        </w:rPr>
        <w:t>Objectives of the Study</w:t>
      </w:r>
    </w:p>
    <w:p w14:paraId="59E5D160" w14:textId="77777777" w:rsidR="00391C01" w:rsidRPr="008451BB" w:rsidRDefault="001711B3" w:rsidP="004F299C">
      <w:pPr>
        <w:pStyle w:val="ListBullet"/>
        <w:numPr>
          <w:ilvl w:val="0"/>
          <w:numId w:val="16"/>
        </w:numPr>
        <w:ind w:left="709"/>
        <w:rPr>
          <w:rFonts w:ascii="Times New Roman" w:hAnsi="Times New Roman" w:cs="Times New Roman"/>
          <w:sz w:val="24"/>
          <w:szCs w:val="24"/>
        </w:rPr>
      </w:pPr>
      <w:r w:rsidRPr="008451BB">
        <w:rPr>
          <w:rFonts w:ascii="Times New Roman" w:hAnsi="Times New Roman" w:cs="Times New Roman"/>
          <w:sz w:val="24"/>
          <w:szCs w:val="24"/>
        </w:rPr>
        <w:t>To analyze the demographic profile of customers using private banking services.</w:t>
      </w:r>
    </w:p>
    <w:p w14:paraId="609E3075" w14:textId="77777777" w:rsidR="00391C01" w:rsidRPr="008451BB" w:rsidRDefault="001711B3" w:rsidP="004F299C">
      <w:pPr>
        <w:pStyle w:val="ListBullet"/>
        <w:numPr>
          <w:ilvl w:val="0"/>
          <w:numId w:val="16"/>
        </w:numPr>
        <w:ind w:left="709"/>
        <w:jc w:val="both"/>
        <w:rPr>
          <w:rFonts w:ascii="Times New Roman" w:hAnsi="Times New Roman" w:cs="Times New Roman"/>
          <w:sz w:val="24"/>
          <w:szCs w:val="24"/>
        </w:rPr>
      </w:pPr>
      <w:r w:rsidRPr="008451BB">
        <w:rPr>
          <w:rFonts w:ascii="Times New Roman" w:hAnsi="Times New Roman" w:cs="Times New Roman"/>
          <w:sz w:val="24"/>
          <w:szCs w:val="24"/>
        </w:rPr>
        <w:t>To identify the factors influencing customer perception towards private banking services.</w:t>
      </w:r>
    </w:p>
    <w:p w14:paraId="2FB5D784" w14:textId="77777777" w:rsidR="001711B3" w:rsidRPr="008451BB" w:rsidRDefault="001711B3" w:rsidP="004F299C">
      <w:pPr>
        <w:pStyle w:val="ListBullet"/>
        <w:numPr>
          <w:ilvl w:val="0"/>
          <w:numId w:val="16"/>
        </w:numPr>
        <w:ind w:left="709"/>
        <w:jc w:val="both"/>
        <w:rPr>
          <w:rFonts w:ascii="Times New Roman" w:hAnsi="Times New Roman" w:cs="Times New Roman"/>
          <w:sz w:val="24"/>
          <w:szCs w:val="24"/>
        </w:rPr>
      </w:pPr>
      <w:r w:rsidRPr="008451BB">
        <w:rPr>
          <w:rFonts w:ascii="Times New Roman" w:hAnsi="Times New Roman" w:cs="Times New Roman"/>
          <w:sz w:val="24"/>
          <w:szCs w:val="24"/>
        </w:rPr>
        <w:t>To examine customer experiences regarding service quality and digital banking facilities.</w:t>
      </w:r>
    </w:p>
    <w:p w14:paraId="6884366C" w14:textId="0883D0DE" w:rsidR="002622BB" w:rsidRPr="007561AE" w:rsidRDefault="004F299C" w:rsidP="007561AE">
      <w:pPr>
        <w:pStyle w:val="Heading1"/>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4. </w:t>
      </w:r>
      <w:r w:rsidR="001711B3" w:rsidRPr="002622BB">
        <w:rPr>
          <w:rFonts w:ascii="Times New Roman" w:hAnsi="Times New Roman" w:cs="Times New Roman"/>
          <w:color w:val="auto"/>
          <w:sz w:val="24"/>
          <w:szCs w:val="24"/>
        </w:rPr>
        <w:t>Research Methodology</w:t>
      </w:r>
      <w:r w:rsidR="007561AE">
        <w:rPr>
          <w:rFonts w:ascii="Times New Roman" w:hAnsi="Times New Roman" w:cs="Times New Roman"/>
          <w:color w:val="auto"/>
          <w:sz w:val="24"/>
          <w:szCs w:val="24"/>
        </w:rPr>
        <w:t>:</w:t>
      </w:r>
    </w:p>
    <w:p w14:paraId="23FADCBC" w14:textId="7D3239D0" w:rsidR="007561AE" w:rsidRDefault="001711B3" w:rsidP="007561AE">
      <w:pPr>
        <w:jc w:val="both"/>
        <w:rPr>
          <w:rFonts w:ascii="Times New Roman" w:hAnsi="Times New Roman" w:cs="Times New Roman"/>
          <w:sz w:val="24"/>
          <w:szCs w:val="24"/>
        </w:rPr>
      </w:pPr>
      <w:r w:rsidRPr="008451BB">
        <w:rPr>
          <w:rFonts w:ascii="Times New Roman" w:hAnsi="Times New Roman" w:cs="Times New Roman"/>
          <w:sz w:val="24"/>
          <w:szCs w:val="24"/>
        </w:rPr>
        <w:t>The study adopted both quantitative and qualitative approaches. Du</w:t>
      </w:r>
      <w:r w:rsidR="0089305F">
        <w:rPr>
          <w:rFonts w:ascii="Times New Roman" w:hAnsi="Times New Roman" w:cs="Times New Roman"/>
          <w:sz w:val="24"/>
          <w:szCs w:val="24"/>
        </w:rPr>
        <w:t>e to limited time, a total of 45</w:t>
      </w:r>
      <w:bookmarkStart w:id="0" w:name="_GoBack"/>
      <w:bookmarkEnd w:id="0"/>
      <w:r w:rsidRPr="008451BB">
        <w:rPr>
          <w:rFonts w:ascii="Times New Roman" w:hAnsi="Times New Roman" w:cs="Times New Roman"/>
          <w:sz w:val="24"/>
          <w:szCs w:val="24"/>
        </w:rPr>
        <w:t>5 respondents were selected through convenience sampling. Data were collected from customers of different private banks using a structured questionnaire. The questionnaire consisted of two sections: socio-demographic details and perception towards private banking services.</w:t>
      </w:r>
    </w:p>
    <w:p w14:paraId="3328B576" w14:textId="388F219D" w:rsidR="001711B3" w:rsidRPr="008451BB" w:rsidRDefault="001711B3" w:rsidP="007561AE">
      <w:pPr>
        <w:jc w:val="both"/>
        <w:rPr>
          <w:rFonts w:ascii="Times New Roman" w:hAnsi="Times New Roman" w:cs="Times New Roman"/>
          <w:sz w:val="24"/>
          <w:szCs w:val="24"/>
        </w:rPr>
      </w:pPr>
      <w:r w:rsidRPr="008451BB">
        <w:rPr>
          <w:rFonts w:ascii="Times New Roman" w:hAnsi="Times New Roman" w:cs="Times New Roman"/>
          <w:sz w:val="24"/>
          <w:szCs w:val="24"/>
        </w:rPr>
        <w:t>The study used primary and secondary data. Primary data were collected directly from respondents, while secondary data were obtained from journals, articles, books, and websites. The collected data were coded, tabulated, and analyzed using SPSS 20.0. Descriptive statistics, mean analysis, standard deviation, reliability analysis, and factor analysis were used for data interpretation.</w:t>
      </w:r>
      <w:r w:rsidR="007561AE">
        <w:rPr>
          <w:rFonts w:ascii="Times New Roman" w:hAnsi="Times New Roman" w:cs="Times New Roman"/>
          <w:sz w:val="24"/>
          <w:szCs w:val="24"/>
        </w:rPr>
        <w:t xml:space="preserve"> For data collection, a</w:t>
      </w:r>
      <w:r w:rsidRPr="008451BB">
        <w:rPr>
          <w:rFonts w:ascii="Times New Roman" w:hAnsi="Times New Roman" w:cs="Times New Roman"/>
          <w:sz w:val="24"/>
          <w:szCs w:val="24"/>
        </w:rPr>
        <w:t xml:space="preserve"> five-point Likert Scale was used where 1 = Strongly Disagree, 2 = Disagree, 3 = Neutral, 4 = Agree, and 5 = Strongly Agree.</w:t>
      </w:r>
    </w:p>
    <w:p w14:paraId="3BC63CBF" w14:textId="18F2AB07" w:rsidR="001711B3" w:rsidRDefault="004F299C" w:rsidP="00EC731F">
      <w:pPr>
        <w:pStyle w:val="Heading1"/>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5. </w:t>
      </w:r>
      <w:r w:rsidR="001711B3" w:rsidRPr="002622BB">
        <w:rPr>
          <w:rFonts w:ascii="Times New Roman" w:hAnsi="Times New Roman" w:cs="Times New Roman"/>
          <w:color w:val="auto"/>
          <w:sz w:val="24"/>
          <w:szCs w:val="24"/>
        </w:rPr>
        <w:t>Data Analysis and Findings</w:t>
      </w:r>
      <w:r w:rsidR="007561AE">
        <w:rPr>
          <w:rFonts w:ascii="Times New Roman" w:hAnsi="Times New Roman" w:cs="Times New Roman"/>
          <w:color w:val="auto"/>
          <w:sz w:val="24"/>
          <w:szCs w:val="24"/>
        </w:rPr>
        <w:t>:</w:t>
      </w:r>
    </w:p>
    <w:p w14:paraId="3E587FA9" w14:textId="442ABFB7" w:rsidR="007561AE" w:rsidRPr="004F299C" w:rsidRDefault="004F299C" w:rsidP="007561AE">
      <w:pPr>
        <w:rPr>
          <w:rFonts w:ascii="Times New Roman" w:hAnsi="Times New Roman" w:cs="Times New Roman"/>
          <w:b/>
          <w:bCs/>
          <w:i/>
          <w:iCs/>
          <w:sz w:val="24"/>
          <w:szCs w:val="24"/>
        </w:rPr>
      </w:pPr>
      <w:r>
        <w:rPr>
          <w:rFonts w:ascii="Times New Roman" w:hAnsi="Times New Roman" w:cs="Times New Roman"/>
          <w:b/>
          <w:bCs/>
          <w:i/>
          <w:iCs/>
          <w:sz w:val="24"/>
          <w:szCs w:val="24"/>
        </w:rPr>
        <w:t xml:space="preserve">5.1. </w:t>
      </w:r>
      <w:r w:rsidR="007561AE" w:rsidRPr="004F299C">
        <w:rPr>
          <w:rFonts w:ascii="Times New Roman" w:hAnsi="Times New Roman" w:cs="Times New Roman"/>
          <w:b/>
          <w:bCs/>
          <w:i/>
          <w:iCs/>
          <w:sz w:val="24"/>
          <w:szCs w:val="24"/>
        </w:rPr>
        <w:t>Demographic Characteristics:</w:t>
      </w:r>
    </w:p>
    <w:p w14:paraId="0BEDCCC9" w14:textId="77777777" w:rsidR="007561AE" w:rsidRPr="00873DB0" w:rsidRDefault="007561AE" w:rsidP="007561AE">
      <w:pPr>
        <w:pStyle w:val="NormalWeb"/>
        <w:jc w:val="both"/>
      </w:pPr>
      <w:r w:rsidRPr="00873DB0">
        <w:t xml:space="preserve">Table 1 presents the demographic profile of respondents using private banking services in </w:t>
      </w:r>
      <w:proofErr w:type="spellStart"/>
      <w:r w:rsidRPr="00873DB0">
        <w:t>Kamrup</w:t>
      </w:r>
      <w:proofErr w:type="spellEnd"/>
      <w:r w:rsidRPr="00873DB0">
        <w:t xml:space="preserve"> Metro, Guwahati, based on gender, age, and educational qualification. The demographic analysis provides important insights into the characteristics of customers and helps understand the customer segment that predominantly prefers private banking institutions. The findings reveal that female respondents constitute </w:t>
      </w:r>
      <w:r w:rsidRPr="00110F4C">
        <w:rPr>
          <w:rStyle w:val="Strong"/>
          <w:rFonts w:eastAsiaTheme="majorEastAsia"/>
          <w:b w:val="0"/>
        </w:rPr>
        <w:t>54%</w:t>
      </w:r>
      <w:r w:rsidRPr="00873DB0">
        <w:t xml:space="preserve"> of the total sample, slightly exceeding male respondents </w:t>
      </w:r>
      <w:r w:rsidRPr="00110F4C">
        <w:rPr>
          <w:b/>
        </w:rPr>
        <w:t>(</w:t>
      </w:r>
      <w:r w:rsidRPr="00110F4C">
        <w:rPr>
          <w:rStyle w:val="Strong"/>
          <w:rFonts w:eastAsiaTheme="majorEastAsia"/>
          <w:b w:val="0"/>
        </w:rPr>
        <w:t>46%</w:t>
      </w:r>
      <w:r w:rsidRPr="00110F4C">
        <w:rPr>
          <w:b/>
        </w:rPr>
        <w:t>).</w:t>
      </w:r>
      <w:r w:rsidRPr="00873DB0">
        <w:t xml:space="preserve"> This suggests relatively higher participation and engagement of women in banking activities, reflecting increasing financial awareness, </w:t>
      </w:r>
      <w:r w:rsidRPr="00873DB0">
        <w:lastRenderedPageBreak/>
        <w:t>economic participation, and independent financial decision-making among female customers in urban areas.</w:t>
      </w:r>
    </w:p>
    <w:p w14:paraId="7E07CA6E" w14:textId="77777777" w:rsidR="007561AE" w:rsidRPr="007561AE" w:rsidRDefault="007561AE" w:rsidP="007561AE">
      <w:pPr>
        <w:rPr>
          <w:rFonts w:ascii="Times New Roman" w:hAnsi="Times New Roman" w:cs="Times New Roman"/>
          <w:i/>
          <w:iCs/>
          <w:sz w:val="24"/>
          <w:szCs w:val="24"/>
        </w:rPr>
      </w:pPr>
    </w:p>
    <w:p w14:paraId="2A647DE7" w14:textId="0E2A05A8" w:rsidR="002622BB" w:rsidRPr="007561AE" w:rsidRDefault="001711B3" w:rsidP="007561AE">
      <w:pPr>
        <w:pStyle w:val="Heading2"/>
        <w:jc w:val="both"/>
        <w:rPr>
          <w:rFonts w:ascii="Times New Roman" w:hAnsi="Times New Roman" w:cs="Times New Roman"/>
          <w:b w:val="0"/>
          <w:color w:val="auto"/>
          <w:sz w:val="24"/>
          <w:szCs w:val="24"/>
        </w:rPr>
      </w:pPr>
      <w:r w:rsidRPr="008451BB">
        <w:rPr>
          <w:rFonts w:ascii="Times New Roman" w:hAnsi="Times New Roman" w:cs="Times New Roman"/>
          <w:b w:val="0"/>
          <w:color w:val="auto"/>
          <w:sz w:val="24"/>
          <w:szCs w:val="24"/>
        </w:rPr>
        <w:t>Table 1: Profile of Respondents</w:t>
      </w:r>
    </w:p>
    <w:tbl>
      <w:tblPr>
        <w:tblStyle w:val="TableGrid"/>
        <w:tblW w:w="0" w:type="auto"/>
        <w:tblLook w:val="04A0" w:firstRow="1" w:lastRow="0" w:firstColumn="1" w:lastColumn="0" w:noHBand="0" w:noVBand="1"/>
      </w:tblPr>
      <w:tblGrid>
        <w:gridCol w:w="2876"/>
        <w:gridCol w:w="2877"/>
        <w:gridCol w:w="2877"/>
      </w:tblGrid>
      <w:tr w:rsidR="001711B3" w:rsidRPr="008451BB" w14:paraId="781C2FF0" w14:textId="77777777" w:rsidTr="00110F4C">
        <w:tc>
          <w:tcPr>
            <w:tcW w:w="2880" w:type="dxa"/>
          </w:tcPr>
          <w:p w14:paraId="6C3EE10E" w14:textId="77777777" w:rsidR="001711B3" w:rsidRPr="008451BB" w:rsidRDefault="001711B3" w:rsidP="00EC731F">
            <w:pPr>
              <w:spacing w:line="276" w:lineRule="auto"/>
              <w:jc w:val="both"/>
              <w:rPr>
                <w:rFonts w:ascii="Times New Roman" w:hAnsi="Times New Roman" w:cs="Times New Roman"/>
                <w:sz w:val="24"/>
                <w:szCs w:val="24"/>
              </w:rPr>
            </w:pPr>
            <w:r w:rsidRPr="008451BB">
              <w:rPr>
                <w:rFonts w:ascii="Times New Roman" w:hAnsi="Times New Roman" w:cs="Times New Roman"/>
                <w:sz w:val="24"/>
                <w:szCs w:val="24"/>
              </w:rPr>
              <w:t>Variables</w:t>
            </w:r>
          </w:p>
        </w:tc>
        <w:tc>
          <w:tcPr>
            <w:tcW w:w="2880" w:type="dxa"/>
          </w:tcPr>
          <w:p w14:paraId="434CC3A2" w14:textId="77777777" w:rsidR="001711B3" w:rsidRPr="008451BB" w:rsidRDefault="001711B3" w:rsidP="007561AE">
            <w:pPr>
              <w:spacing w:line="276" w:lineRule="auto"/>
              <w:jc w:val="center"/>
              <w:rPr>
                <w:rFonts w:ascii="Times New Roman" w:hAnsi="Times New Roman" w:cs="Times New Roman"/>
                <w:sz w:val="24"/>
                <w:szCs w:val="24"/>
              </w:rPr>
            </w:pPr>
            <w:r w:rsidRPr="008451BB">
              <w:rPr>
                <w:rFonts w:ascii="Times New Roman" w:hAnsi="Times New Roman" w:cs="Times New Roman"/>
                <w:sz w:val="24"/>
                <w:szCs w:val="24"/>
              </w:rPr>
              <w:t>Category</w:t>
            </w:r>
          </w:p>
        </w:tc>
        <w:tc>
          <w:tcPr>
            <w:tcW w:w="2880" w:type="dxa"/>
          </w:tcPr>
          <w:p w14:paraId="72F9E6E7" w14:textId="77777777" w:rsidR="001711B3" w:rsidRPr="008451BB" w:rsidRDefault="001711B3" w:rsidP="007561AE">
            <w:pPr>
              <w:spacing w:line="276" w:lineRule="auto"/>
              <w:jc w:val="center"/>
              <w:rPr>
                <w:rFonts w:ascii="Times New Roman" w:hAnsi="Times New Roman" w:cs="Times New Roman"/>
                <w:sz w:val="24"/>
                <w:szCs w:val="24"/>
              </w:rPr>
            </w:pPr>
            <w:r w:rsidRPr="008451BB">
              <w:rPr>
                <w:rFonts w:ascii="Times New Roman" w:hAnsi="Times New Roman" w:cs="Times New Roman"/>
                <w:sz w:val="24"/>
                <w:szCs w:val="24"/>
              </w:rPr>
              <w:t>Percentage</w:t>
            </w:r>
          </w:p>
        </w:tc>
      </w:tr>
      <w:tr w:rsidR="00083334" w:rsidRPr="008451BB" w14:paraId="47619F11" w14:textId="77777777" w:rsidTr="00110F4C">
        <w:tc>
          <w:tcPr>
            <w:tcW w:w="2880" w:type="dxa"/>
            <w:vMerge w:val="restart"/>
          </w:tcPr>
          <w:p w14:paraId="6C680C7C" w14:textId="77777777" w:rsidR="00083334" w:rsidRPr="008451BB" w:rsidRDefault="00083334" w:rsidP="00EC731F">
            <w:pPr>
              <w:spacing w:line="276" w:lineRule="auto"/>
              <w:jc w:val="both"/>
              <w:rPr>
                <w:rFonts w:ascii="Times New Roman" w:hAnsi="Times New Roman" w:cs="Times New Roman"/>
                <w:sz w:val="24"/>
                <w:szCs w:val="24"/>
              </w:rPr>
            </w:pPr>
            <w:r w:rsidRPr="008451BB">
              <w:rPr>
                <w:rFonts w:ascii="Times New Roman" w:hAnsi="Times New Roman" w:cs="Times New Roman"/>
                <w:sz w:val="24"/>
                <w:szCs w:val="24"/>
              </w:rPr>
              <w:t>Gender</w:t>
            </w:r>
          </w:p>
        </w:tc>
        <w:tc>
          <w:tcPr>
            <w:tcW w:w="2880" w:type="dxa"/>
          </w:tcPr>
          <w:p w14:paraId="6EB3EC74" w14:textId="77777777" w:rsidR="00083334" w:rsidRPr="008451BB" w:rsidRDefault="00083334" w:rsidP="007561AE">
            <w:pPr>
              <w:spacing w:line="276" w:lineRule="auto"/>
              <w:jc w:val="center"/>
              <w:rPr>
                <w:rFonts w:ascii="Times New Roman" w:hAnsi="Times New Roman" w:cs="Times New Roman"/>
                <w:sz w:val="24"/>
                <w:szCs w:val="24"/>
              </w:rPr>
            </w:pPr>
            <w:r w:rsidRPr="008451BB">
              <w:rPr>
                <w:rFonts w:ascii="Times New Roman" w:hAnsi="Times New Roman" w:cs="Times New Roman"/>
                <w:sz w:val="24"/>
                <w:szCs w:val="24"/>
              </w:rPr>
              <w:t>Male</w:t>
            </w:r>
          </w:p>
        </w:tc>
        <w:tc>
          <w:tcPr>
            <w:tcW w:w="2880" w:type="dxa"/>
          </w:tcPr>
          <w:p w14:paraId="0782FE47" w14:textId="77777777" w:rsidR="00083334" w:rsidRPr="008451BB" w:rsidRDefault="00083334" w:rsidP="007561AE">
            <w:pPr>
              <w:spacing w:line="276" w:lineRule="auto"/>
              <w:jc w:val="center"/>
              <w:rPr>
                <w:rFonts w:ascii="Times New Roman" w:hAnsi="Times New Roman" w:cs="Times New Roman"/>
                <w:sz w:val="24"/>
                <w:szCs w:val="24"/>
              </w:rPr>
            </w:pPr>
            <w:r w:rsidRPr="008451BB">
              <w:rPr>
                <w:rFonts w:ascii="Times New Roman" w:hAnsi="Times New Roman" w:cs="Times New Roman"/>
                <w:sz w:val="24"/>
                <w:szCs w:val="24"/>
              </w:rPr>
              <w:t>46%</w:t>
            </w:r>
          </w:p>
        </w:tc>
      </w:tr>
      <w:tr w:rsidR="00083334" w:rsidRPr="008451BB" w14:paraId="0F80A7E4" w14:textId="77777777" w:rsidTr="00110F4C">
        <w:tc>
          <w:tcPr>
            <w:tcW w:w="2880" w:type="dxa"/>
            <w:vMerge/>
          </w:tcPr>
          <w:p w14:paraId="07202EA3" w14:textId="683809E9" w:rsidR="00083334" w:rsidRPr="008451BB" w:rsidRDefault="00083334" w:rsidP="00EC731F">
            <w:pPr>
              <w:spacing w:line="276" w:lineRule="auto"/>
              <w:jc w:val="both"/>
              <w:rPr>
                <w:rFonts w:ascii="Times New Roman" w:hAnsi="Times New Roman" w:cs="Times New Roman"/>
                <w:sz w:val="24"/>
                <w:szCs w:val="24"/>
              </w:rPr>
            </w:pPr>
          </w:p>
        </w:tc>
        <w:tc>
          <w:tcPr>
            <w:tcW w:w="2880" w:type="dxa"/>
          </w:tcPr>
          <w:p w14:paraId="78A9E66C" w14:textId="77777777" w:rsidR="00083334" w:rsidRPr="008451BB" w:rsidRDefault="00083334" w:rsidP="007561AE">
            <w:pPr>
              <w:spacing w:line="276" w:lineRule="auto"/>
              <w:jc w:val="center"/>
              <w:rPr>
                <w:rFonts w:ascii="Times New Roman" w:hAnsi="Times New Roman" w:cs="Times New Roman"/>
                <w:sz w:val="24"/>
                <w:szCs w:val="24"/>
              </w:rPr>
            </w:pPr>
            <w:r w:rsidRPr="008451BB">
              <w:rPr>
                <w:rFonts w:ascii="Times New Roman" w:hAnsi="Times New Roman" w:cs="Times New Roman"/>
                <w:sz w:val="24"/>
                <w:szCs w:val="24"/>
              </w:rPr>
              <w:t>Female</w:t>
            </w:r>
          </w:p>
        </w:tc>
        <w:tc>
          <w:tcPr>
            <w:tcW w:w="2880" w:type="dxa"/>
          </w:tcPr>
          <w:p w14:paraId="28F9BAD1" w14:textId="77777777" w:rsidR="00083334" w:rsidRPr="008451BB" w:rsidRDefault="00083334" w:rsidP="007561AE">
            <w:pPr>
              <w:spacing w:line="276" w:lineRule="auto"/>
              <w:jc w:val="center"/>
              <w:rPr>
                <w:rFonts w:ascii="Times New Roman" w:hAnsi="Times New Roman" w:cs="Times New Roman"/>
                <w:sz w:val="24"/>
                <w:szCs w:val="24"/>
              </w:rPr>
            </w:pPr>
            <w:r w:rsidRPr="008451BB">
              <w:rPr>
                <w:rFonts w:ascii="Times New Roman" w:hAnsi="Times New Roman" w:cs="Times New Roman"/>
                <w:sz w:val="24"/>
                <w:szCs w:val="24"/>
              </w:rPr>
              <w:t>54%</w:t>
            </w:r>
          </w:p>
        </w:tc>
      </w:tr>
      <w:tr w:rsidR="00083334" w:rsidRPr="008451BB" w14:paraId="7FD36FF7" w14:textId="77777777" w:rsidTr="00110F4C">
        <w:tc>
          <w:tcPr>
            <w:tcW w:w="2880" w:type="dxa"/>
            <w:vMerge w:val="restart"/>
          </w:tcPr>
          <w:p w14:paraId="37B83AC5" w14:textId="77777777" w:rsidR="00083334" w:rsidRPr="008451BB" w:rsidRDefault="00083334" w:rsidP="00EC731F">
            <w:pPr>
              <w:spacing w:line="276" w:lineRule="auto"/>
              <w:jc w:val="both"/>
              <w:rPr>
                <w:rFonts w:ascii="Times New Roman" w:hAnsi="Times New Roman" w:cs="Times New Roman"/>
                <w:sz w:val="24"/>
                <w:szCs w:val="24"/>
              </w:rPr>
            </w:pPr>
            <w:r w:rsidRPr="008451BB">
              <w:rPr>
                <w:rFonts w:ascii="Times New Roman" w:hAnsi="Times New Roman" w:cs="Times New Roman"/>
                <w:sz w:val="24"/>
                <w:szCs w:val="24"/>
              </w:rPr>
              <w:t>Age</w:t>
            </w:r>
          </w:p>
          <w:p w14:paraId="55B57FA3" w14:textId="6F3F3DF0" w:rsidR="00083334" w:rsidRPr="008451BB" w:rsidRDefault="00083334" w:rsidP="00EC731F">
            <w:pPr>
              <w:spacing w:line="276" w:lineRule="auto"/>
              <w:jc w:val="both"/>
              <w:rPr>
                <w:rFonts w:ascii="Times New Roman" w:hAnsi="Times New Roman" w:cs="Times New Roman"/>
                <w:sz w:val="24"/>
                <w:szCs w:val="24"/>
              </w:rPr>
            </w:pPr>
          </w:p>
        </w:tc>
        <w:tc>
          <w:tcPr>
            <w:tcW w:w="2880" w:type="dxa"/>
          </w:tcPr>
          <w:p w14:paraId="2EEE77B1" w14:textId="77777777" w:rsidR="00083334" w:rsidRPr="008451BB" w:rsidRDefault="00083334" w:rsidP="007561AE">
            <w:pPr>
              <w:spacing w:line="276" w:lineRule="auto"/>
              <w:jc w:val="center"/>
              <w:rPr>
                <w:rFonts w:ascii="Times New Roman" w:hAnsi="Times New Roman" w:cs="Times New Roman"/>
                <w:sz w:val="24"/>
                <w:szCs w:val="24"/>
              </w:rPr>
            </w:pPr>
            <w:r w:rsidRPr="008451BB">
              <w:rPr>
                <w:rFonts w:ascii="Times New Roman" w:hAnsi="Times New Roman" w:cs="Times New Roman"/>
                <w:sz w:val="24"/>
                <w:szCs w:val="24"/>
              </w:rPr>
              <w:t>18-25 Years</w:t>
            </w:r>
          </w:p>
        </w:tc>
        <w:tc>
          <w:tcPr>
            <w:tcW w:w="2880" w:type="dxa"/>
          </w:tcPr>
          <w:p w14:paraId="0D729539" w14:textId="77777777" w:rsidR="00083334" w:rsidRPr="008451BB" w:rsidRDefault="00083334" w:rsidP="007561AE">
            <w:pPr>
              <w:spacing w:line="276" w:lineRule="auto"/>
              <w:jc w:val="center"/>
              <w:rPr>
                <w:rFonts w:ascii="Times New Roman" w:hAnsi="Times New Roman" w:cs="Times New Roman"/>
                <w:sz w:val="24"/>
                <w:szCs w:val="24"/>
              </w:rPr>
            </w:pPr>
            <w:r w:rsidRPr="008451BB">
              <w:rPr>
                <w:rFonts w:ascii="Times New Roman" w:hAnsi="Times New Roman" w:cs="Times New Roman"/>
                <w:sz w:val="24"/>
                <w:szCs w:val="24"/>
              </w:rPr>
              <w:t>24%</w:t>
            </w:r>
          </w:p>
        </w:tc>
      </w:tr>
      <w:tr w:rsidR="00083334" w:rsidRPr="008451BB" w14:paraId="15DD1361" w14:textId="77777777" w:rsidTr="00110F4C">
        <w:tc>
          <w:tcPr>
            <w:tcW w:w="2880" w:type="dxa"/>
            <w:vMerge/>
          </w:tcPr>
          <w:p w14:paraId="6D7B42C6" w14:textId="657795BC" w:rsidR="00083334" w:rsidRPr="008451BB" w:rsidRDefault="00083334" w:rsidP="00EC731F">
            <w:pPr>
              <w:spacing w:line="276" w:lineRule="auto"/>
              <w:jc w:val="both"/>
              <w:rPr>
                <w:rFonts w:ascii="Times New Roman" w:hAnsi="Times New Roman" w:cs="Times New Roman"/>
                <w:sz w:val="24"/>
                <w:szCs w:val="24"/>
              </w:rPr>
            </w:pPr>
          </w:p>
        </w:tc>
        <w:tc>
          <w:tcPr>
            <w:tcW w:w="2880" w:type="dxa"/>
          </w:tcPr>
          <w:p w14:paraId="2CBDA370" w14:textId="77777777" w:rsidR="00083334" w:rsidRPr="008451BB" w:rsidRDefault="00083334" w:rsidP="007561AE">
            <w:pPr>
              <w:spacing w:line="276" w:lineRule="auto"/>
              <w:jc w:val="center"/>
              <w:rPr>
                <w:rFonts w:ascii="Times New Roman" w:hAnsi="Times New Roman" w:cs="Times New Roman"/>
                <w:sz w:val="24"/>
                <w:szCs w:val="24"/>
              </w:rPr>
            </w:pPr>
            <w:r w:rsidRPr="008451BB">
              <w:rPr>
                <w:rFonts w:ascii="Times New Roman" w:hAnsi="Times New Roman" w:cs="Times New Roman"/>
                <w:sz w:val="24"/>
                <w:szCs w:val="24"/>
              </w:rPr>
              <w:t>26-35 Years</w:t>
            </w:r>
          </w:p>
        </w:tc>
        <w:tc>
          <w:tcPr>
            <w:tcW w:w="2880" w:type="dxa"/>
          </w:tcPr>
          <w:p w14:paraId="0233BCC2" w14:textId="77777777" w:rsidR="00083334" w:rsidRPr="008451BB" w:rsidRDefault="00083334" w:rsidP="007561AE">
            <w:pPr>
              <w:spacing w:line="276" w:lineRule="auto"/>
              <w:jc w:val="center"/>
              <w:rPr>
                <w:rFonts w:ascii="Times New Roman" w:hAnsi="Times New Roman" w:cs="Times New Roman"/>
                <w:sz w:val="24"/>
                <w:szCs w:val="24"/>
              </w:rPr>
            </w:pPr>
            <w:r w:rsidRPr="008451BB">
              <w:rPr>
                <w:rFonts w:ascii="Times New Roman" w:hAnsi="Times New Roman" w:cs="Times New Roman"/>
                <w:sz w:val="24"/>
                <w:szCs w:val="24"/>
              </w:rPr>
              <w:t>42%</w:t>
            </w:r>
          </w:p>
        </w:tc>
      </w:tr>
      <w:tr w:rsidR="00083334" w:rsidRPr="008451BB" w14:paraId="40EA1B59" w14:textId="77777777" w:rsidTr="00110F4C">
        <w:tc>
          <w:tcPr>
            <w:tcW w:w="2880" w:type="dxa"/>
            <w:vMerge/>
          </w:tcPr>
          <w:p w14:paraId="5D3D2CDB" w14:textId="4081D3E9" w:rsidR="00083334" w:rsidRPr="008451BB" w:rsidRDefault="00083334" w:rsidP="00EC731F">
            <w:pPr>
              <w:spacing w:line="276" w:lineRule="auto"/>
              <w:jc w:val="both"/>
              <w:rPr>
                <w:rFonts w:ascii="Times New Roman" w:hAnsi="Times New Roman" w:cs="Times New Roman"/>
                <w:sz w:val="24"/>
                <w:szCs w:val="24"/>
              </w:rPr>
            </w:pPr>
          </w:p>
        </w:tc>
        <w:tc>
          <w:tcPr>
            <w:tcW w:w="2880" w:type="dxa"/>
          </w:tcPr>
          <w:p w14:paraId="0EEEBC61" w14:textId="77777777" w:rsidR="00083334" w:rsidRPr="008451BB" w:rsidRDefault="00083334" w:rsidP="007561AE">
            <w:pPr>
              <w:spacing w:line="276" w:lineRule="auto"/>
              <w:jc w:val="center"/>
              <w:rPr>
                <w:rFonts w:ascii="Times New Roman" w:hAnsi="Times New Roman" w:cs="Times New Roman"/>
                <w:sz w:val="24"/>
                <w:szCs w:val="24"/>
              </w:rPr>
            </w:pPr>
            <w:r w:rsidRPr="008451BB">
              <w:rPr>
                <w:rFonts w:ascii="Times New Roman" w:hAnsi="Times New Roman" w:cs="Times New Roman"/>
                <w:sz w:val="24"/>
                <w:szCs w:val="24"/>
              </w:rPr>
              <w:t>36-45 Years</w:t>
            </w:r>
          </w:p>
        </w:tc>
        <w:tc>
          <w:tcPr>
            <w:tcW w:w="2880" w:type="dxa"/>
          </w:tcPr>
          <w:p w14:paraId="77BDA183" w14:textId="77777777" w:rsidR="00083334" w:rsidRPr="008451BB" w:rsidRDefault="00083334" w:rsidP="007561AE">
            <w:pPr>
              <w:spacing w:line="276" w:lineRule="auto"/>
              <w:jc w:val="center"/>
              <w:rPr>
                <w:rFonts w:ascii="Times New Roman" w:hAnsi="Times New Roman" w:cs="Times New Roman"/>
                <w:sz w:val="24"/>
                <w:szCs w:val="24"/>
              </w:rPr>
            </w:pPr>
            <w:r w:rsidRPr="008451BB">
              <w:rPr>
                <w:rFonts w:ascii="Times New Roman" w:hAnsi="Times New Roman" w:cs="Times New Roman"/>
                <w:sz w:val="24"/>
                <w:szCs w:val="24"/>
              </w:rPr>
              <w:t>21%</w:t>
            </w:r>
          </w:p>
        </w:tc>
      </w:tr>
      <w:tr w:rsidR="00083334" w:rsidRPr="008451BB" w14:paraId="6B20BCA8" w14:textId="77777777" w:rsidTr="00110F4C">
        <w:tc>
          <w:tcPr>
            <w:tcW w:w="2880" w:type="dxa"/>
            <w:vMerge/>
          </w:tcPr>
          <w:p w14:paraId="7027E970" w14:textId="5A0C97D7" w:rsidR="00083334" w:rsidRPr="008451BB" w:rsidRDefault="00083334" w:rsidP="00EC731F">
            <w:pPr>
              <w:spacing w:line="276" w:lineRule="auto"/>
              <w:jc w:val="both"/>
              <w:rPr>
                <w:rFonts w:ascii="Times New Roman" w:hAnsi="Times New Roman" w:cs="Times New Roman"/>
                <w:sz w:val="24"/>
                <w:szCs w:val="24"/>
              </w:rPr>
            </w:pPr>
          </w:p>
        </w:tc>
        <w:tc>
          <w:tcPr>
            <w:tcW w:w="2880" w:type="dxa"/>
          </w:tcPr>
          <w:p w14:paraId="46337229" w14:textId="77777777" w:rsidR="00083334" w:rsidRPr="008451BB" w:rsidRDefault="00083334" w:rsidP="007561AE">
            <w:pPr>
              <w:spacing w:line="276" w:lineRule="auto"/>
              <w:jc w:val="center"/>
              <w:rPr>
                <w:rFonts w:ascii="Times New Roman" w:hAnsi="Times New Roman" w:cs="Times New Roman"/>
                <w:sz w:val="24"/>
                <w:szCs w:val="24"/>
              </w:rPr>
            </w:pPr>
            <w:r w:rsidRPr="008451BB">
              <w:rPr>
                <w:rFonts w:ascii="Times New Roman" w:hAnsi="Times New Roman" w:cs="Times New Roman"/>
                <w:sz w:val="24"/>
                <w:szCs w:val="24"/>
              </w:rPr>
              <w:t>Above 45 Years</w:t>
            </w:r>
          </w:p>
        </w:tc>
        <w:tc>
          <w:tcPr>
            <w:tcW w:w="2880" w:type="dxa"/>
          </w:tcPr>
          <w:p w14:paraId="3EAF6E21" w14:textId="77777777" w:rsidR="00083334" w:rsidRPr="008451BB" w:rsidRDefault="00083334" w:rsidP="007561AE">
            <w:pPr>
              <w:spacing w:line="276" w:lineRule="auto"/>
              <w:jc w:val="center"/>
              <w:rPr>
                <w:rFonts w:ascii="Times New Roman" w:hAnsi="Times New Roman" w:cs="Times New Roman"/>
                <w:sz w:val="24"/>
                <w:szCs w:val="24"/>
              </w:rPr>
            </w:pPr>
            <w:r w:rsidRPr="008451BB">
              <w:rPr>
                <w:rFonts w:ascii="Times New Roman" w:hAnsi="Times New Roman" w:cs="Times New Roman"/>
                <w:sz w:val="24"/>
                <w:szCs w:val="24"/>
              </w:rPr>
              <w:t>13%</w:t>
            </w:r>
          </w:p>
        </w:tc>
      </w:tr>
      <w:tr w:rsidR="00083334" w:rsidRPr="008451BB" w14:paraId="6D7B3634" w14:textId="77777777" w:rsidTr="00110F4C">
        <w:tc>
          <w:tcPr>
            <w:tcW w:w="2880" w:type="dxa"/>
            <w:vMerge w:val="restart"/>
          </w:tcPr>
          <w:p w14:paraId="4E87E1FB" w14:textId="77777777" w:rsidR="00083334" w:rsidRPr="008451BB" w:rsidRDefault="00083334" w:rsidP="00EC731F">
            <w:pPr>
              <w:spacing w:line="276" w:lineRule="auto"/>
              <w:jc w:val="both"/>
              <w:rPr>
                <w:rFonts w:ascii="Times New Roman" w:hAnsi="Times New Roman" w:cs="Times New Roman"/>
                <w:sz w:val="24"/>
                <w:szCs w:val="24"/>
              </w:rPr>
            </w:pPr>
            <w:r w:rsidRPr="008451BB">
              <w:rPr>
                <w:rFonts w:ascii="Times New Roman" w:hAnsi="Times New Roman" w:cs="Times New Roman"/>
                <w:sz w:val="24"/>
                <w:szCs w:val="24"/>
              </w:rPr>
              <w:t>Education</w:t>
            </w:r>
          </w:p>
          <w:p w14:paraId="61F25C9C" w14:textId="6A0DA52C" w:rsidR="00083334" w:rsidRPr="008451BB" w:rsidRDefault="00083334" w:rsidP="00EC731F">
            <w:pPr>
              <w:spacing w:line="276" w:lineRule="auto"/>
              <w:jc w:val="both"/>
              <w:rPr>
                <w:rFonts w:ascii="Times New Roman" w:hAnsi="Times New Roman" w:cs="Times New Roman"/>
                <w:sz w:val="24"/>
                <w:szCs w:val="24"/>
              </w:rPr>
            </w:pPr>
          </w:p>
        </w:tc>
        <w:tc>
          <w:tcPr>
            <w:tcW w:w="2880" w:type="dxa"/>
          </w:tcPr>
          <w:p w14:paraId="29D7B5F3" w14:textId="77777777" w:rsidR="00083334" w:rsidRPr="008451BB" w:rsidRDefault="00083334" w:rsidP="007561AE">
            <w:pPr>
              <w:spacing w:line="276" w:lineRule="auto"/>
              <w:jc w:val="center"/>
              <w:rPr>
                <w:rFonts w:ascii="Times New Roman" w:hAnsi="Times New Roman" w:cs="Times New Roman"/>
                <w:sz w:val="24"/>
                <w:szCs w:val="24"/>
              </w:rPr>
            </w:pPr>
            <w:r w:rsidRPr="008451BB">
              <w:rPr>
                <w:rFonts w:ascii="Times New Roman" w:hAnsi="Times New Roman" w:cs="Times New Roman"/>
                <w:sz w:val="24"/>
                <w:szCs w:val="24"/>
              </w:rPr>
              <w:t>Graduate</w:t>
            </w:r>
          </w:p>
        </w:tc>
        <w:tc>
          <w:tcPr>
            <w:tcW w:w="2880" w:type="dxa"/>
          </w:tcPr>
          <w:p w14:paraId="536BE69F" w14:textId="77777777" w:rsidR="00083334" w:rsidRPr="008451BB" w:rsidRDefault="00083334" w:rsidP="007561AE">
            <w:pPr>
              <w:spacing w:line="276" w:lineRule="auto"/>
              <w:jc w:val="center"/>
              <w:rPr>
                <w:rFonts w:ascii="Times New Roman" w:hAnsi="Times New Roman" w:cs="Times New Roman"/>
                <w:sz w:val="24"/>
                <w:szCs w:val="24"/>
              </w:rPr>
            </w:pPr>
            <w:r w:rsidRPr="008451BB">
              <w:rPr>
                <w:rFonts w:ascii="Times New Roman" w:hAnsi="Times New Roman" w:cs="Times New Roman"/>
                <w:sz w:val="24"/>
                <w:szCs w:val="24"/>
              </w:rPr>
              <w:t>38%</w:t>
            </w:r>
          </w:p>
        </w:tc>
      </w:tr>
      <w:tr w:rsidR="00083334" w:rsidRPr="008451BB" w14:paraId="467B2EA3" w14:textId="77777777" w:rsidTr="00110F4C">
        <w:tc>
          <w:tcPr>
            <w:tcW w:w="2880" w:type="dxa"/>
            <w:vMerge/>
          </w:tcPr>
          <w:p w14:paraId="2ADB5DEE" w14:textId="7F9692BA" w:rsidR="00083334" w:rsidRPr="008451BB" w:rsidRDefault="00083334" w:rsidP="00EC731F">
            <w:pPr>
              <w:spacing w:line="276" w:lineRule="auto"/>
              <w:jc w:val="both"/>
              <w:rPr>
                <w:rFonts w:ascii="Times New Roman" w:hAnsi="Times New Roman" w:cs="Times New Roman"/>
                <w:sz w:val="24"/>
                <w:szCs w:val="24"/>
              </w:rPr>
            </w:pPr>
          </w:p>
        </w:tc>
        <w:tc>
          <w:tcPr>
            <w:tcW w:w="2880" w:type="dxa"/>
          </w:tcPr>
          <w:p w14:paraId="3CAF42CF" w14:textId="77777777" w:rsidR="00083334" w:rsidRPr="008451BB" w:rsidRDefault="00083334" w:rsidP="007561AE">
            <w:pPr>
              <w:spacing w:line="276" w:lineRule="auto"/>
              <w:jc w:val="center"/>
              <w:rPr>
                <w:rFonts w:ascii="Times New Roman" w:hAnsi="Times New Roman" w:cs="Times New Roman"/>
                <w:sz w:val="24"/>
                <w:szCs w:val="24"/>
              </w:rPr>
            </w:pPr>
            <w:r w:rsidRPr="008451BB">
              <w:rPr>
                <w:rFonts w:ascii="Times New Roman" w:hAnsi="Times New Roman" w:cs="Times New Roman"/>
                <w:sz w:val="24"/>
                <w:szCs w:val="24"/>
              </w:rPr>
              <w:t>Postgraduate</w:t>
            </w:r>
          </w:p>
        </w:tc>
        <w:tc>
          <w:tcPr>
            <w:tcW w:w="2880" w:type="dxa"/>
          </w:tcPr>
          <w:p w14:paraId="2AA2E6C0" w14:textId="77777777" w:rsidR="00083334" w:rsidRPr="008451BB" w:rsidRDefault="00083334" w:rsidP="007561AE">
            <w:pPr>
              <w:spacing w:line="276" w:lineRule="auto"/>
              <w:jc w:val="center"/>
              <w:rPr>
                <w:rFonts w:ascii="Times New Roman" w:hAnsi="Times New Roman" w:cs="Times New Roman"/>
                <w:sz w:val="24"/>
                <w:szCs w:val="24"/>
              </w:rPr>
            </w:pPr>
            <w:r w:rsidRPr="008451BB">
              <w:rPr>
                <w:rFonts w:ascii="Times New Roman" w:hAnsi="Times New Roman" w:cs="Times New Roman"/>
                <w:sz w:val="24"/>
                <w:szCs w:val="24"/>
              </w:rPr>
              <w:t>44%</w:t>
            </w:r>
          </w:p>
        </w:tc>
      </w:tr>
      <w:tr w:rsidR="00083334" w:rsidRPr="008451BB" w14:paraId="3D6AEF03" w14:textId="77777777" w:rsidTr="00110F4C">
        <w:tc>
          <w:tcPr>
            <w:tcW w:w="2880" w:type="dxa"/>
            <w:vMerge/>
          </w:tcPr>
          <w:p w14:paraId="7EB909B7" w14:textId="16371C9F" w:rsidR="00083334" w:rsidRPr="008451BB" w:rsidRDefault="00083334" w:rsidP="00EC731F">
            <w:pPr>
              <w:spacing w:line="276" w:lineRule="auto"/>
              <w:jc w:val="both"/>
              <w:rPr>
                <w:rFonts w:ascii="Times New Roman" w:hAnsi="Times New Roman" w:cs="Times New Roman"/>
                <w:sz w:val="24"/>
                <w:szCs w:val="24"/>
              </w:rPr>
            </w:pPr>
          </w:p>
        </w:tc>
        <w:tc>
          <w:tcPr>
            <w:tcW w:w="2880" w:type="dxa"/>
          </w:tcPr>
          <w:p w14:paraId="1BB69DE7" w14:textId="77777777" w:rsidR="00083334" w:rsidRPr="008451BB" w:rsidRDefault="00083334" w:rsidP="007561AE">
            <w:pPr>
              <w:spacing w:line="276" w:lineRule="auto"/>
              <w:jc w:val="center"/>
              <w:rPr>
                <w:rFonts w:ascii="Times New Roman" w:hAnsi="Times New Roman" w:cs="Times New Roman"/>
                <w:sz w:val="24"/>
                <w:szCs w:val="24"/>
              </w:rPr>
            </w:pPr>
            <w:r w:rsidRPr="008451BB">
              <w:rPr>
                <w:rFonts w:ascii="Times New Roman" w:hAnsi="Times New Roman" w:cs="Times New Roman"/>
                <w:sz w:val="24"/>
                <w:szCs w:val="24"/>
              </w:rPr>
              <w:t>Others</w:t>
            </w:r>
          </w:p>
        </w:tc>
        <w:tc>
          <w:tcPr>
            <w:tcW w:w="2880" w:type="dxa"/>
          </w:tcPr>
          <w:p w14:paraId="47D47A76" w14:textId="77777777" w:rsidR="00083334" w:rsidRPr="008451BB" w:rsidRDefault="00083334" w:rsidP="007561AE">
            <w:pPr>
              <w:spacing w:line="276" w:lineRule="auto"/>
              <w:jc w:val="center"/>
              <w:rPr>
                <w:rFonts w:ascii="Times New Roman" w:hAnsi="Times New Roman" w:cs="Times New Roman"/>
                <w:sz w:val="24"/>
                <w:szCs w:val="24"/>
              </w:rPr>
            </w:pPr>
            <w:r w:rsidRPr="008451BB">
              <w:rPr>
                <w:rFonts w:ascii="Times New Roman" w:hAnsi="Times New Roman" w:cs="Times New Roman"/>
                <w:sz w:val="24"/>
                <w:szCs w:val="24"/>
              </w:rPr>
              <w:t>18%</w:t>
            </w:r>
          </w:p>
        </w:tc>
      </w:tr>
    </w:tbl>
    <w:p w14:paraId="64C6FE5B" w14:textId="77777777" w:rsidR="00873DB0" w:rsidRPr="00873DB0" w:rsidRDefault="00873DB0" w:rsidP="00873DB0">
      <w:pPr>
        <w:pStyle w:val="NormalWeb"/>
        <w:jc w:val="both"/>
      </w:pPr>
      <w:r w:rsidRPr="00873DB0">
        <w:t xml:space="preserve">With regard to age distribution, the majority of respondents belong to the </w:t>
      </w:r>
      <w:r w:rsidRPr="00110F4C">
        <w:rPr>
          <w:rStyle w:val="Strong"/>
          <w:rFonts w:eastAsiaTheme="majorEastAsia"/>
          <w:b w:val="0"/>
        </w:rPr>
        <w:t>26–35 years age group (42%)</w:t>
      </w:r>
      <w:r w:rsidRPr="00110F4C">
        <w:rPr>
          <w:b/>
        </w:rPr>
        <w:t>,</w:t>
      </w:r>
      <w:r w:rsidRPr="00873DB0">
        <w:t xml:space="preserve"> indicating that young and middle-aged customers are the primary users of private banking services. This age category generally represents economically active individuals who prefer technologically advanced, quick, and convenient banking solutions for managing personal and professional financial activities. Respondents aged </w:t>
      </w:r>
      <w:r w:rsidRPr="00110F4C">
        <w:rPr>
          <w:rStyle w:val="Strong"/>
          <w:rFonts w:eastAsiaTheme="majorEastAsia"/>
          <w:b w:val="0"/>
        </w:rPr>
        <w:t>18–25 years (24%)</w:t>
      </w:r>
      <w:r w:rsidRPr="00873DB0">
        <w:t xml:space="preserve"> also demonstrate significant banking participation, reflecting growing digital banking adoption among younger consumers. Furthermore, </w:t>
      </w:r>
      <w:r w:rsidRPr="00481F7E">
        <w:rPr>
          <w:rStyle w:val="Strong"/>
          <w:rFonts w:eastAsiaTheme="majorEastAsia"/>
          <w:b w:val="0"/>
        </w:rPr>
        <w:t>21%</w:t>
      </w:r>
      <w:r w:rsidRPr="00873DB0">
        <w:t xml:space="preserve"> of respondents belong to the </w:t>
      </w:r>
      <w:r w:rsidRPr="00481F7E">
        <w:rPr>
          <w:rStyle w:val="Strong"/>
          <w:rFonts w:eastAsiaTheme="majorEastAsia"/>
          <w:b w:val="0"/>
        </w:rPr>
        <w:t>36–45 years</w:t>
      </w:r>
      <w:r w:rsidRPr="00873DB0">
        <w:t xml:space="preserve"> category, while only </w:t>
      </w:r>
      <w:r w:rsidRPr="00481F7E">
        <w:rPr>
          <w:rStyle w:val="Strong"/>
          <w:rFonts w:eastAsiaTheme="majorEastAsia"/>
          <w:b w:val="0"/>
        </w:rPr>
        <w:t>13%</w:t>
      </w:r>
      <w:r w:rsidRPr="00873DB0">
        <w:t xml:space="preserve"> are above </w:t>
      </w:r>
      <w:r w:rsidRPr="00481F7E">
        <w:rPr>
          <w:rStyle w:val="Strong"/>
          <w:rFonts w:eastAsiaTheme="majorEastAsia"/>
          <w:b w:val="0"/>
        </w:rPr>
        <w:t>45 years</w:t>
      </w:r>
      <w:r w:rsidRPr="00481F7E">
        <w:rPr>
          <w:b/>
        </w:rPr>
        <w:t>,</w:t>
      </w:r>
      <w:r w:rsidRPr="00873DB0">
        <w:t xml:space="preserve"> indicating comparatively lower representation of older customers.</w:t>
      </w:r>
    </w:p>
    <w:p w14:paraId="4118D016" w14:textId="77777777" w:rsidR="00873DB0" w:rsidRPr="00873DB0" w:rsidRDefault="00873DB0" w:rsidP="00873DB0">
      <w:pPr>
        <w:pStyle w:val="NormalWeb"/>
        <w:jc w:val="both"/>
      </w:pPr>
      <w:r w:rsidRPr="00873DB0">
        <w:t xml:space="preserve">In terms of educational qualification, the majority of respondents are </w:t>
      </w:r>
      <w:r w:rsidRPr="00481F7E">
        <w:rPr>
          <w:rStyle w:val="Strong"/>
          <w:rFonts w:eastAsiaTheme="majorEastAsia"/>
          <w:b w:val="0"/>
        </w:rPr>
        <w:t>postgraduates (44%)</w:t>
      </w:r>
      <w:r w:rsidRPr="00873DB0">
        <w:t xml:space="preserve">, followed by </w:t>
      </w:r>
      <w:r w:rsidRPr="00481F7E">
        <w:rPr>
          <w:rStyle w:val="Strong"/>
          <w:rFonts w:eastAsiaTheme="majorEastAsia"/>
          <w:b w:val="0"/>
        </w:rPr>
        <w:t>graduates (38%)</w:t>
      </w:r>
      <w:r w:rsidRPr="00481F7E">
        <w:rPr>
          <w:b/>
        </w:rPr>
        <w:t>,</w:t>
      </w:r>
      <w:r w:rsidRPr="00873DB0">
        <w:t xml:space="preserve"> suggesting that educated individuals are more likely to prefer private banking services due to better financial literacy, technological familiarity, and awareness of modern banking facilities.</w:t>
      </w:r>
    </w:p>
    <w:p w14:paraId="6FF3AC76" w14:textId="568357C9" w:rsidR="00873DB0" w:rsidRDefault="004F299C" w:rsidP="00EC731F">
      <w:pPr>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5.2. </w:t>
      </w:r>
      <w:r w:rsidRPr="004F299C">
        <w:rPr>
          <w:rFonts w:ascii="Times New Roman" w:hAnsi="Times New Roman" w:cs="Times New Roman"/>
          <w:b/>
          <w:bCs/>
          <w:i/>
          <w:iCs/>
          <w:sz w:val="24"/>
          <w:szCs w:val="24"/>
        </w:rPr>
        <w:t>Customers Perception</w:t>
      </w:r>
      <w:r>
        <w:rPr>
          <w:rFonts w:ascii="Times New Roman" w:hAnsi="Times New Roman" w:cs="Times New Roman"/>
          <w:b/>
          <w:bCs/>
          <w:i/>
          <w:iCs/>
          <w:sz w:val="24"/>
          <w:szCs w:val="24"/>
        </w:rPr>
        <w:t>s towards Private Banking Services</w:t>
      </w:r>
      <w:r w:rsidRPr="004F299C">
        <w:rPr>
          <w:rFonts w:ascii="Times New Roman" w:hAnsi="Times New Roman" w:cs="Times New Roman"/>
          <w:b/>
          <w:bCs/>
          <w:i/>
          <w:iCs/>
          <w:sz w:val="24"/>
          <w:szCs w:val="24"/>
        </w:rPr>
        <w:t>:</w:t>
      </w:r>
    </w:p>
    <w:p w14:paraId="6E9A12A7" w14:textId="1CCC1EBC" w:rsidR="004F299C" w:rsidRPr="004F299C" w:rsidRDefault="004F299C" w:rsidP="004F299C">
      <w:pPr>
        <w:pStyle w:val="NormalWeb"/>
        <w:jc w:val="both"/>
      </w:pPr>
      <w:r>
        <w:t xml:space="preserve">Table 2 shows customers’ perceptions regarding different dimensions of private banking services using mean scores and standard deviation values. The findings indicate that respondents generally hold a </w:t>
      </w:r>
      <w:r w:rsidRPr="00481F7E">
        <w:rPr>
          <w:rStyle w:val="Strong"/>
          <w:rFonts w:eastAsiaTheme="majorEastAsia"/>
          <w:b w:val="0"/>
        </w:rPr>
        <w:t>highly positive perception</w:t>
      </w:r>
      <w:r>
        <w:t xml:space="preserve"> toward private banking services, particularly concerning transaction security, trust, and digital convenience. Among all variables, </w:t>
      </w:r>
      <w:r w:rsidRPr="00912161">
        <w:rPr>
          <w:rStyle w:val="Strong"/>
          <w:rFonts w:eastAsiaTheme="majorEastAsia"/>
          <w:b w:val="0"/>
        </w:rPr>
        <w:t>transaction security</w:t>
      </w:r>
      <w:r>
        <w:t xml:space="preserve"> recorded the highest mean score </w:t>
      </w:r>
      <w:r w:rsidRPr="00912161">
        <w:rPr>
          <w:b/>
        </w:rPr>
        <w:t>(</w:t>
      </w:r>
      <w:r w:rsidRPr="00912161">
        <w:rPr>
          <w:rStyle w:val="Strong"/>
          <w:rFonts w:eastAsiaTheme="majorEastAsia"/>
          <w:b w:val="0"/>
        </w:rPr>
        <w:t>4.35</w:t>
      </w:r>
      <w:r w:rsidRPr="00912161">
        <w:rPr>
          <w:b/>
        </w:rPr>
        <w:t>)</w:t>
      </w:r>
      <w:r>
        <w:t xml:space="preserve"> with a relatively low standard deviation </w:t>
      </w:r>
      <w:r w:rsidRPr="00912161">
        <w:rPr>
          <w:b/>
        </w:rPr>
        <w:t>(</w:t>
      </w:r>
      <w:r w:rsidRPr="00912161">
        <w:rPr>
          <w:rStyle w:val="Strong"/>
          <w:rFonts w:eastAsiaTheme="majorEastAsia"/>
          <w:b w:val="0"/>
        </w:rPr>
        <w:t>0.64</w:t>
      </w:r>
      <w:r w:rsidRPr="00912161">
        <w:rPr>
          <w:b/>
        </w:rPr>
        <w:t>),</w:t>
      </w:r>
      <w:r>
        <w:t xml:space="preserve"> indicating that customers strongly trust private banks in maintaining secure financial transactions and protecting confidential information. Similarly, </w:t>
      </w:r>
      <w:r w:rsidRPr="00912161">
        <w:rPr>
          <w:rStyle w:val="Strong"/>
          <w:rFonts w:eastAsiaTheme="majorEastAsia"/>
          <w:b w:val="0"/>
        </w:rPr>
        <w:t>trust and reliability</w:t>
      </w:r>
      <w:r>
        <w:t xml:space="preserve"> achieved a high mean score </w:t>
      </w:r>
      <w:r w:rsidRPr="00912161">
        <w:rPr>
          <w:b/>
        </w:rPr>
        <w:t>(</w:t>
      </w:r>
      <w:r w:rsidRPr="00912161">
        <w:rPr>
          <w:rStyle w:val="Strong"/>
          <w:rFonts w:eastAsiaTheme="majorEastAsia"/>
          <w:b w:val="0"/>
        </w:rPr>
        <w:t>4.28</w:t>
      </w:r>
      <w:r w:rsidRPr="00912161">
        <w:rPr>
          <w:b/>
        </w:rPr>
        <w:t>),</w:t>
      </w:r>
      <w:r>
        <w:t xml:space="preserve"> reflecting customers’ confidence in the consistency, transparency, and dependability of private banking institutions.</w:t>
      </w:r>
    </w:p>
    <w:p w14:paraId="23F5DDDB" w14:textId="377A850C" w:rsidR="002622BB" w:rsidRPr="007561AE" w:rsidRDefault="001711B3" w:rsidP="007561AE">
      <w:pPr>
        <w:pStyle w:val="Heading2"/>
        <w:jc w:val="both"/>
        <w:rPr>
          <w:rFonts w:ascii="Times New Roman" w:hAnsi="Times New Roman" w:cs="Times New Roman"/>
          <w:b w:val="0"/>
          <w:color w:val="auto"/>
          <w:sz w:val="24"/>
          <w:szCs w:val="24"/>
        </w:rPr>
      </w:pPr>
      <w:r w:rsidRPr="008451BB">
        <w:rPr>
          <w:rFonts w:ascii="Times New Roman" w:hAnsi="Times New Roman" w:cs="Times New Roman"/>
          <w:b w:val="0"/>
          <w:color w:val="auto"/>
          <w:sz w:val="24"/>
          <w:szCs w:val="24"/>
        </w:rPr>
        <w:lastRenderedPageBreak/>
        <w:t xml:space="preserve">Table 2: </w:t>
      </w:r>
      <w:r w:rsidR="004F299C">
        <w:rPr>
          <w:rFonts w:ascii="Times New Roman" w:hAnsi="Times New Roman" w:cs="Times New Roman"/>
          <w:b w:val="0"/>
          <w:color w:val="auto"/>
          <w:sz w:val="24"/>
          <w:szCs w:val="24"/>
        </w:rPr>
        <w:t xml:space="preserve">Customers </w:t>
      </w:r>
      <w:r w:rsidRPr="008451BB">
        <w:rPr>
          <w:rFonts w:ascii="Times New Roman" w:hAnsi="Times New Roman" w:cs="Times New Roman"/>
          <w:b w:val="0"/>
          <w:color w:val="auto"/>
          <w:sz w:val="24"/>
          <w:szCs w:val="24"/>
        </w:rPr>
        <w:t>Perception Regarding Private Banking Services</w:t>
      </w:r>
    </w:p>
    <w:tbl>
      <w:tblPr>
        <w:tblStyle w:val="TableGrid"/>
        <w:tblW w:w="0" w:type="auto"/>
        <w:tblLook w:val="04A0" w:firstRow="1" w:lastRow="0" w:firstColumn="1" w:lastColumn="0" w:noHBand="0" w:noVBand="1"/>
      </w:tblPr>
      <w:tblGrid>
        <w:gridCol w:w="2159"/>
        <w:gridCol w:w="2156"/>
        <w:gridCol w:w="2157"/>
        <w:gridCol w:w="2158"/>
      </w:tblGrid>
      <w:tr w:rsidR="001711B3" w:rsidRPr="008451BB" w14:paraId="6DEA7DC3" w14:textId="77777777" w:rsidTr="00110F4C">
        <w:tc>
          <w:tcPr>
            <w:tcW w:w="2160" w:type="dxa"/>
          </w:tcPr>
          <w:p w14:paraId="2A4CE75D" w14:textId="77777777" w:rsidR="001711B3" w:rsidRPr="008451BB" w:rsidRDefault="001711B3" w:rsidP="00EC731F">
            <w:pPr>
              <w:spacing w:line="276" w:lineRule="auto"/>
              <w:jc w:val="both"/>
              <w:rPr>
                <w:rFonts w:ascii="Times New Roman" w:hAnsi="Times New Roman" w:cs="Times New Roman"/>
                <w:sz w:val="24"/>
                <w:szCs w:val="24"/>
              </w:rPr>
            </w:pPr>
            <w:r w:rsidRPr="008451BB">
              <w:rPr>
                <w:rFonts w:ascii="Times New Roman" w:hAnsi="Times New Roman" w:cs="Times New Roman"/>
                <w:sz w:val="24"/>
                <w:szCs w:val="24"/>
              </w:rPr>
              <w:t>Variables</w:t>
            </w:r>
          </w:p>
        </w:tc>
        <w:tc>
          <w:tcPr>
            <w:tcW w:w="2160" w:type="dxa"/>
          </w:tcPr>
          <w:p w14:paraId="6354953A" w14:textId="77777777" w:rsidR="001711B3" w:rsidRPr="008451BB" w:rsidRDefault="001711B3" w:rsidP="004F299C">
            <w:pPr>
              <w:spacing w:line="276" w:lineRule="auto"/>
              <w:jc w:val="center"/>
              <w:rPr>
                <w:rFonts w:ascii="Times New Roman" w:hAnsi="Times New Roman" w:cs="Times New Roman"/>
                <w:sz w:val="24"/>
                <w:szCs w:val="24"/>
              </w:rPr>
            </w:pPr>
            <w:r w:rsidRPr="008451BB">
              <w:rPr>
                <w:rFonts w:ascii="Times New Roman" w:hAnsi="Times New Roman" w:cs="Times New Roman"/>
                <w:sz w:val="24"/>
                <w:szCs w:val="24"/>
              </w:rPr>
              <w:t>Mean</w:t>
            </w:r>
          </w:p>
        </w:tc>
        <w:tc>
          <w:tcPr>
            <w:tcW w:w="2160" w:type="dxa"/>
          </w:tcPr>
          <w:p w14:paraId="3EEDC5FC" w14:textId="77777777" w:rsidR="001711B3" w:rsidRPr="008451BB" w:rsidRDefault="001711B3" w:rsidP="004F299C">
            <w:pPr>
              <w:spacing w:line="276" w:lineRule="auto"/>
              <w:jc w:val="center"/>
              <w:rPr>
                <w:rFonts w:ascii="Times New Roman" w:hAnsi="Times New Roman" w:cs="Times New Roman"/>
                <w:sz w:val="24"/>
                <w:szCs w:val="24"/>
              </w:rPr>
            </w:pPr>
            <w:r w:rsidRPr="008451BB">
              <w:rPr>
                <w:rFonts w:ascii="Times New Roman" w:hAnsi="Times New Roman" w:cs="Times New Roman"/>
                <w:sz w:val="24"/>
                <w:szCs w:val="24"/>
              </w:rPr>
              <w:t>Std. Deviation</w:t>
            </w:r>
          </w:p>
        </w:tc>
        <w:tc>
          <w:tcPr>
            <w:tcW w:w="2160" w:type="dxa"/>
          </w:tcPr>
          <w:p w14:paraId="42D12E50" w14:textId="77777777" w:rsidR="001711B3" w:rsidRPr="008451BB" w:rsidRDefault="001711B3" w:rsidP="004F299C">
            <w:pPr>
              <w:spacing w:line="276" w:lineRule="auto"/>
              <w:jc w:val="center"/>
              <w:rPr>
                <w:rFonts w:ascii="Times New Roman" w:hAnsi="Times New Roman" w:cs="Times New Roman"/>
                <w:sz w:val="24"/>
                <w:szCs w:val="24"/>
              </w:rPr>
            </w:pPr>
            <w:r w:rsidRPr="008451BB">
              <w:rPr>
                <w:rFonts w:ascii="Times New Roman" w:hAnsi="Times New Roman" w:cs="Times New Roman"/>
                <w:sz w:val="24"/>
                <w:szCs w:val="24"/>
              </w:rPr>
              <w:t>Interpretation</w:t>
            </w:r>
          </w:p>
        </w:tc>
      </w:tr>
      <w:tr w:rsidR="001711B3" w:rsidRPr="008451BB" w14:paraId="2A50FF81" w14:textId="77777777" w:rsidTr="00110F4C">
        <w:tc>
          <w:tcPr>
            <w:tcW w:w="2160" w:type="dxa"/>
          </w:tcPr>
          <w:p w14:paraId="57E7A5B6" w14:textId="77777777" w:rsidR="001711B3" w:rsidRPr="008451BB" w:rsidRDefault="001711B3" w:rsidP="00EC731F">
            <w:pPr>
              <w:spacing w:line="276" w:lineRule="auto"/>
              <w:rPr>
                <w:rFonts w:ascii="Times New Roman" w:hAnsi="Times New Roman" w:cs="Times New Roman"/>
                <w:sz w:val="24"/>
                <w:szCs w:val="24"/>
              </w:rPr>
            </w:pPr>
            <w:r w:rsidRPr="008451BB">
              <w:rPr>
                <w:rFonts w:ascii="Times New Roman" w:hAnsi="Times New Roman" w:cs="Times New Roman"/>
                <w:sz w:val="24"/>
                <w:szCs w:val="24"/>
              </w:rPr>
              <w:t>Digital Banking Convenience</w:t>
            </w:r>
          </w:p>
        </w:tc>
        <w:tc>
          <w:tcPr>
            <w:tcW w:w="2160" w:type="dxa"/>
          </w:tcPr>
          <w:p w14:paraId="6CCD2B54" w14:textId="77777777" w:rsidR="001711B3" w:rsidRPr="008451BB" w:rsidRDefault="001711B3" w:rsidP="004F299C">
            <w:pPr>
              <w:spacing w:line="276" w:lineRule="auto"/>
              <w:jc w:val="center"/>
              <w:rPr>
                <w:rFonts w:ascii="Times New Roman" w:hAnsi="Times New Roman" w:cs="Times New Roman"/>
                <w:sz w:val="24"/>
                <w:szCs w:val="24"/>
              </w:rPr>
            </w:pPr>
            <w:r w:rsidRPr="008451BB">
              <w:rPr>
                <w:rFonts w:ascii="Times New Roman" w:hAnsi="Times New Roman" w:cs="Times New Roman"/>
                <w:sz w:val="24"/>
                <w:szCs w:val="24"/>
              </w:rPr>
              <w:t>4.21</w:t>
            </w:r>
          </w:p>
        </w:tc>
        <w:tc>
          <w:tcPr>
            <w:tcW w:w="2160" w:type="dxa"/>
          </w:tcPr>
          <w:p w14:paraId="16042B28" w14:textId="77777777" w:rsidR="001711B3" w:rsidRPr="008451BB" w:rsidRDefault="001711B3" w:rsidP="004F299C">
            <w:pPr>
              <w:spacing w:line="276" w:lineRule="auto"/>
              <w:jc w:val="center"/>
              <w:rPr>
                <w:rFonts w:ascii="Times New Roman" w:hAnsi="Times New Roman" w:cs="Times New Roman"/>
                <w:sz w:val="24"/>
                <w:szCs w:val="24"/>
              </w:rPr>
            </w:pPr>
            <w:r w:rsidRPr="008451BB">
              <w:rPr>
                <w:rFonts w:ascii="Times New Roman" w:hAnsi="Times New Roman" w:cs="Times New Roman"/>
                <w:sz w:val="24"/>
                <w:szCs w:val="24"/>
              </w:rPr>
              <w:t>0.71</w:t>
            </w:r>
          </w:p>
        </w:tc>
        <w:tc>
          <w:tcPr>
            <w:tcW w:w="2160" w:type="dxa"/>
          </w:tcPr>
          <w:p w14:paraId="38F857E7" w14:textId="77777777" w:rsidR="001711B3" w:rsidRPr="008451BB" w:rsidRDefault="001711B3" w:rsidP="004F299C">
            <w:pPr>
              <w:spacing w:line="276" w:lineRule="auto"/>
              <w:jc w:val="center"/>
              <w:rPr>
                <w:rFonts w:ascii="Times New Roman" w:hAnsi="Times New Roman" w:cs="Times New Roman"/>
                <w:sz w:val="24"/>
                <w:szCs w:val="24"/>
              </w:rPr>
            </w:pPr>
            <w:r w:rsidRPr="008451BB">
              <w:rPr>
                <w:rFonts w:ascii="Times New Roman" w:hAnsi="Times New Roman" w:cs="Times New Roman"/>
                <w:sz w:val="24"/>
                <w:szCs w:val="24"/>
              </w:rPr>
              <w:t>High</w:t>
            </w:r>
          </w:p>
        </w:tc>
      </w:tr>
      <w:tr w:rsidR="001711B3" w:rsidRPr="008451BB" w14:paraId="698E66B0" w14:textId="77777777" w:rsidTr="00110F4C">
        <w:tc>
          <w:tcPr>
            <w:tcW w:w="2160" w:type="dxa"/>
          </w:tcPr>
          <w:p w14:paraId="0066AF64" w14:textId="77777777" w:rsidR="001711B3" w:rsidRPr="008451BB" w:rsidRDefault="001711B3" w:rsidP="00EC731F">
            <w:pPr>
              <w:spacing w:line="276" w:lineRule="auto"/>
              <w:rPr>
                <w:rFonts w:ascii="Times New Roman" w:hAnsi="Times New Roman" w:cs="Times New Roman"/>
                <w:sz w:val="24"/>
                <w:szCs w:val="24"/>
              </w:rPr>
            </w:pPr>
            <w:r w:rsidRPr="008451BB">
              <w:rPr>
                <w:rFonts w:ascii="Times New Roman" w:hAnsi="Times New Roman" w:cs="Times New Roman"/>
                <w:sz w:val="24"/>
                <w:szCs w:val="24"/>
              </w:rPr>
              <w:t>Employee Responsiveness</w:t>
            </w:r>
          </w:p>
        </w:tc>
        <w:tc>
          <w:tcPr>
            <w:tcW w:w="2160" w:type="dxa"/>
          </w:tcPr>
          <w:p w14:paraId="7E63334A" w14:textId="77777777" w:rsidR="001711B3" w:rsidRPr="008451BB" w:rsidRDefault="001711B3" w:rsidP="004F299C">
            <w:pPr>
              <w:spacing w:line="276" w:lineRule="auto"/>
              <w:jc w:val="center"/>
              <w:rPr>
                <w:rFonts w:ascii="Times New Roman" w:hAnsi="Times New Roman" w:cs="Times New Roman"/>
                <w:sz w:val="24"/>
                <w:szCs w:val="24"/>
              </w:rPr>
            </w:pPr>
            <w:r w:rsidRPr="008451BB">
              <w:rPr>
                <w:rFonts w:ascii="Times New Roman" w:hAnsi="Times New Roman" w:cs="Times New Roman"/>
                <w:sz w:val="24"/>
                <w:szCs w:val="24"/>
              </w:rPr>
              <w:t>4.12</w:t>
            </w:r>
          </w:p>
        </w:tc>
        <w:tc>
          <w:tcPr>
            <w:tcW w:w="2160" w:type="dxa"/>
          </w:tcPr>
          <w:p w14:paraId="3EB3A548" w14:textId="77777777" w:rsidR="001711B3" w:rsidRPr="008451BB" w:rsidRDefault="001711B3" w:rsidP="004F299C">
            <w:pPr>
              <w:spacing w:line="276" w:lineRule="auto"/>
              <w:jc w:val="center"/>
              <w:rPr>
                <w:rFonts w:ascii="Times New Roman" w:hAnsi="Times New Roman" w:cs="Times New Roman"/>
                <w:sz w:val="24"/>
                <w:szCs w:val="24"/>
              </w:rPr>
            </w:pPr>
            <w:r w:rsidRPr="008451BB">
              <w:rPr>
                <w:rFonts w:ascii="Times New Roman" w:hAnsi="Times New Roman" w:cs="Times New Roman"/>
                <w:sz w:val="24"/>
                <w:szCs w:val="24"/>
              </w:rPr>
              <w:t>0.68</w:t>
            </w:r>
          </w:p>
        </w:tc>
        <w:tc>
          <w:tcPr>
            <w:tcW w:w="2160" w:type="dxa"/>
          </w:tcPr>
          <w:p w14:paraId="0CD885B7" w14:textId="77777777" w:rsidR="001711B3" w:rsidRPr="008451BB" w:rsidRDefault="001711B3" w:rsidP="004F299C">
            <w:pPr>
              <w:spacing w:line="276" w:lineRule="auto"/>
              <w:jc w:val="center"/>
              <w:rPr>
                <w:rFonts w:ascii="Times New Roman" w:hAnsi="Times New Roman" w:cs="Times New Roman"/>
                <w:sz w:val="24"/>
                <w:szCs w:val="24"/>
              </w:rPr>
            </w:pPr>
            <w:r w:rsidRPr="008451BB">
              <w:rPr>
                <w:rFonts w:ascii="Times New Roman" w:hAnsi="Times New Roman" w:cs="Times New Roman"/>
                <w:sz w:val="24"/>
                <w:szCs w:val="24"/>
              </w:rPr>
              <w:t>High</w:t>
            </w:r>
          </w:p>
        </w:tc>
      </w:tr>
      <w:tr w:rsidR="001711B3" w:rsidRPr="008451BB" w14:paraId="6DFD8582" w14:textId="77777777" w:rsidTr="00110F4C">
        <w:tc>
          <w:tcPr>
            <w:tcW w:w="2160" w:type="dxa"/>
          </w:tcPr>
          <w:p w14:paraId="17066A65" w14:textId="77777777" w:rsidR="001711B3" w:rsidRPr="008451BB" w:rsidRDefault="001711B3" w:rsidP="00EC731F">
            <w:pPr>
              <w:spacing w:line="276" w:lineRule="auto"/>
              <w:rPr>
                <w:rFonts w:ascii="Times New Roman" w:hAnsi="Times New Roman" w:cs="Times New Roman"/>
                <w:sz w:val="24"/>
                <w:szCs w:val="24"/>
              </w:rPr>
            </w:pPr>
            <w:r w:rsidRPr="008451BB">
              <w:rPr>
                <w:rFonts w:ascii="Times New Roman" w:hAnsi="Times New Roman" w:cs="Times New Roman"/>
                <w:sz w:val="24"/>
                <w:szCs w:val="24"/>
              </w:rPr>
              <w:t>Transaction Security</w:t>
            </w:r>
          </w:p>
        </w:tc>
        <w:tc>
          <w:tcPr>
            <w:tcW w:w="2160" w:type="dxa"/>
          </w:tcPr>
          <w:p w14:paraId="6C2C7337" w14:textId="77777777" w:rsidR="001711B3" w:rsidRPr="008451BB" w:rsidRDefault="001711B3" w:rsidP="004F299C">
            <w:pPr>
              <w:spacing w:line="276" w:lineRule="auto"/>
              <w:jc w:val="center"/>
              <w:rPr>
                <w:rFonts w:ascii="Times New Roman" w:hAnsi="Times New Roman" w:cs="Times New Roman"/>
                <w:sz w:val="24"/>
                <w:szCs w:val="24"/>
              </w:rPr>
            </w:pPr>
            <w:r w:rsidRPr="008451BB">
              <w:rPr>
                <w:rFonts w:ascii="Times New Roman" w:hAnsi="Times New Roman" w:cs="Times New Roman"/>
                <w:sz w:val="24"/>
                <w:szCs w:val="24"/>
              </w:rPr>
              <w:t>4.35</w:t>
            </w:r>
          </w:p>
        </w:tc>
        <w:tc>
          <w:tcPr>
            <w:tcW w:w="2160" w:type="dxa"/>
          </w:tcPr>
          <w:p w14:paraId="004CEC9C" w14:textId="77777777" w:rsidR="001711B3" w:rsidRPr="008451BB" w:rsidRDefault="001711B3" w:rsidP="004F299C">
            <w:pPr>
              <w:spacing w:line="276" w:lineRule="auto"/>
              <w:jc w:val="center"/>
              <w:rPr>
                <w:rFonts w:ascii="Times New Roman" w:hAnsi="Times New Roman" w:cs="Times New Roman"/>
                <w:sz w:val="24"/>
                <w:szCs w:val="24"/>
              </w:rPr>
            </w:pPr>
            <w:r w:rsidRPr="008451BB">
              <w:rPr>
                <w:rFonts w:ascii="Times New Roman" w:hAnsi="Times New Roman" w:cs="Times New Roman"/>
                <w:sz w:val="24"/>
                <w:szCs w:val="24"/>
              </w:rPr>
              <w:t>0.64</w:t>
            </w:r>
          </w:p>
        </w:tc>
        <w:tc>
          <w:tcPr>
            <w:tcW w:w="2160" w:type="dxa"/>
          </w:tcPr>
          <w:p w14:paraId="221DD83E" w14:textId="77777777" w:rsidR="001711B3" w:rsidRPr="008451BB" w:rsidRDefault="001711B3" w:rsidP="004F299C">
            <w:pPr>
              <w:spacing w:line="276" w:lineRule="auto"/>
              <w:jc w:val="center"/>
              <w:rPr>
                <w:rFonts w:ascii="Times New Roman" w:hAnsi="Times New Roman" w:cs="Times New Roman"/>
                <w:sz w:val="24"/>
                <w:szCs w:val="24"/>
              </w:rPr>
            </w:pPr>
            <w:r w:rsidRPr="008451BB">
              <w:rPr>
                <w:rFonts w:ascii="Times New Roman" w:hAnsi="Times New Roman" w:cs="Times New Roman"/>
                <w:sz w:val="24"/>
                <w:szCs w:val="24"/>
              </w:rPr>
              <w:t>Very High</w:t>
            </w:r>
          </w:p>
        </w:tc>
      </w:tr>
      <w:tr w:rsidR="001711B3" w:rsidRPr="008451BB" w14:paraId="0E4823B1" w14:textId="77777777" w:rsidTr="00110F4C">
        <w:tc>
          <w:tcPr>
            <w:tcW w:w="2160" w:type="dxa"/>
          </w:tcPr>
          <w:p w14:paraId="31F7C34A" w14:textId="77777777" w:rsidR="001711B3" w:rsidRPr="008451BB" w:rsidRDefault="001711B3" w:rsidP="00EC731F">
            <w:pPr>
              <w:spacing w:line="276" w:lineRule="auto"/>
              <w:rPr>
                <w:rFonts w:ascii="Times New Roman" w:hAnsi="Times New Roman" w:cs="Times New Roman"/>
                <w:sz w:val="24"/>
                <w:szCs w:val="24"/>
              </w:rPr>
            </w:pPr>
            <w:r w:rsidRPr="008451BB">
              <w:rPr>
                <w:rFonts w:ascii="Times New Roman" w:hAnsi="Times New Roman" w:cs="Times New Roman"/>
                <w:sz w:val="24"/>
                <w:szCs w:val="24"/>
              </w:rPr>
              <w:t>Quick Service Delivery</w:t>
            </w:r>
          </w:p>
        </w:tc>
        <w:tc>
          <w:tcPr>
            <w:tcW w:w="2160" w:type="dxa"/>
          </w:tcPr>
          <w:p w14:paraId="090BB97D" w14:textId="77777777" w:rsidR="001711B3" w:rsidRPr="008451BB" w:rsidRDefault="001711B3" w:rsidP="004F299C">
            <w:pPr>
              <w:spacing w:line="276" w:lineRule="auto"/>
              <w:jc w:val="center"/>
              <w:rPr>
                <w:rFonts w:ascii="Times New Roman" w:hAnsi="Times New Roman" w:cs="Times New Roman"/>
                <w:sz w:val="24"/>
                <w:szCs w:val="24"/>
              </w:rPr>
            </w:pPr>
            <w:r w:rsidRPr="008451BB">
              <w:rPr>
                <w:rFonts w:ascii="Times New Roman" w:hAnsi="Times New Roman" w:cs="Times New Roman"/>
                <w:sz w:val="24"/>
                <w:szCs w:val="24"/>
              </w:rPr>
              <w:t>4.08</w:t>
            </w:r>
          </w:p>
        </w:tc>
        <w:tc>
          <w:tcPr>
            <w:tcW w:w="2160" w:type="dxa"/>
          </w:tcPr>
          <w:p w14:paraId="21D7AE74" w14:textId="77777777" w:rsidR="001711B3" w:rsidRPr="008451BB" w:rsidRDefault="001711B3" w:rsidP="004F299C">
            <w:pPr>
              <w:spacing w:line="276" w:lineRule="auto"/>
              <w:jc w:val="center"/>
              <w:rPr>
                <w:rFonts w:ascii="Times New Roman" w:hAnsi="Times New Roman" w:cs="Times New Roman"/>
                <w:sz w:val="24"/>
                <w:szCs w:val="24"/>
              </w:rPr>
            </w:pPr>
            <w:r w:rsidRPr="008451BB">
              <w:rPr>
                <w:rFonts w:ascii="Times New Roman" w:hAnsi="Times New Roman" w:cs="Times New Roman"/>
                <w:sz w:val="24"/>
                <w:szCs w:val="24"/>
              </w:rPr>
              <w:t>0.73</w:t>
            </w:r>
          </w:p>
        </w:tc>
        <w:tc>
          <w:tcPr>
            <w:tcW w:w="2160" w:type="dxa"/>
          </w:tcPr>
          <w:p w14:paraId="6A4C5AE6" w14:textId="77777777" w:rsidR="001711B3" w:rsidRPr="008451BB" w:rsidRDefault="001711B3" w:rsidP="004F299C">
            <w:pPr>
              <w:spacing w:line="276" w:lineRule="auto"/>
              <w:jc w:val="center"/>
              <w:rPr>
                <w:rFonts w:ascii="Times New Roman" w:hAnsi="Times New Roman" w:cs="Times New Roman"/>
                <w:sz w:val="24"/>
                <w:szCs w:val="24"/>
              </w:rPr>
            </w:pPr>
            <w:r w:rsidRPr="008451BB">
              <w:rPr>
                <w:rFonts w:ascii="Times New Roman" w:hAnsi="Times New Roman" w:cs="Times New Roman"/>
                <w:sz w:val="24"/>
                <w:szCs w:val="24"/>
              </w:rPr>
              <w:t>High</w:t>
            </w:r>
          </w:p>
        </w:tc>
      </w:tr>
      <w:tr w:rsidR="001711B3" w:rsidRPr="008451BB" w14:paraId="520DB679" w14:textId="77777777" w:rsidTr="00110F4C">
        <w:tc>
          <w:tcPr>
            <w:tcW w:w="2160" w:type="dxa"/>
          </w:tcPr>
          <w:p w14:paraId="008DF3A1" w14:textId="77777777" w:rsidR="001711B3" w:rsidRPr="008451BB" w:rsidRDefault="001711B3" w:rsidP="00EC731F">
            <w:pPr>
              <w:spacing w:line="276" w:lineRule="auto"/>
              <w:rPr>
                <w:rFonts w:ascii="Times New Roman" w:hAnsi="Times New Roman" w:cs="Times New Roman"/>
                <w:sz w:val="24"/>
                <w:szCs w:val="24"/>
              </w:rPr>
            </w:pPr>
            <w:r w:rsidRPr="008451BB">
              <w:rPr>
                <w:rFonts w:ascii="Times New Roman" w:hAnsi="Times New Roman" w:cs="Times New Roman"/>
                <w:sz w:val="24"/>
                <w:szCs w:val="24"/>
              </w:rPr>
              <w:t>Personalized Services</w:t>
            </w:r>
          </w:p>
        </w:tc>
        <w:tc>
          <w:tcPr>
            <w:tcW w:w="2160" w:type="dxa"/>
          </w:tcPr>
          <w:p w14:paraId="60C80F0C" w14:textId="77777777" w:rsidR="001711B3" w:rsidRPr="008451BB" w:rsidRDefault="001711B3" w:rsidP="004F299C">
            <w:pPr>
              <w:spacing w:line="276" w:lineRule="auto"/>
              <w:jc w:val="center"/>
              <w:rPr>
                <w:rFonts w:ascii="Times New Roman" w:hAnsi="Times New Roman" w:cs="Times New Roman"/>
                <w:sz w:val="24"/>
                <w:szCs w:val="24"/>
              </w:rPr>
            </w:pPr>
            <w:r w:rsidRPr="008451BB">
              <w:rPr>
                <w:rFonts w:ascii="Times New Roman" w:hAnsi="Times New Roman" w:cs="Times New Roman"/>
                <w:sz w:val="24"/>
                <w:szCs w:val="24"/>
              </w:rPr>
              <w:t>4.17</w:t>
            </w:r>
          </w:p>
        </w:tc>
        <w:tc>
          <w:tcPr>
            <w:tcW w:w="2160" w:type="dxa"/>
          </w:tcPr>
          <w:p w14:paraId="75F63BF7" w14:textId="77777777" w:rsidR="001711B3" w:rsidRPr="008451BB" w:rsidRDefault="001711B3" w:rsidP="004F299C">
            <w:pPr>
              <w:spacing w:line="276" w:lineRule="auto"/>
              <w:jc w:val="center"/>
              <w:rPr>
                <w:rFonts w:ascii="Times New Roman" w:hAnsi="Times New Roman" w:cs="Times New Roman"/>
                <w:sz w:val="24"/>
                <w:szCs w:val="24"/>
              </w:rPr>
            </w:pPr>
            <w:r w:rsidRPr="008451BB">
              <w:rPr>
                <w:rFonts w:ascii="Times New Roman" w:hAnsi="Times New Roman" w:cs="Times New Roman"/>
                <w:sz w:val="24"/>
                <w:szCs w:val="24"/>
              </w:rPr>
              <w:t>0.69</w:t>
            </w:r>
          </w:p>
        </w:tc>
        <w:tc>
          <w:tcPr>
            <w:tcW w:w="2160" w:type="dxa"/>
          </w:tcPr>
          <w:p w14:paraId="02675AA9" w14:textId="77777777" w:rsidR="001711B3" w:rsidRPr="008451BB" w:rsidRDefault="001711B3" w:rsidP="004F299C">
            <w:pPr>
              <w:spacing w:line="276" w:lineRule="auto"/>
              <w:jc w:val="center"/>
              <w:rPr>
                <w:rFonts w:ascii="Times New Roman" w:hAnsi="Times New Roman" w:cs="Times New Roman"/>
                <w:sz w:val="24"/>
                <w:szCs w:val="24"/>
              </w:rPr>
            </w:pPr>
            <w:r w:rsidRPr="008451BB">
              <w:rPr>
                <w:rFonts w:ascii="Times New Roman" w:hAnsi="Times New Roman" w:cs="Times New Roman"/>
                <w:sz w:val="24"/>
                <w:szCs w:val="24"/>
              </w:rPr>
              <w:t>High</w:t>
            </w:r>
          </w:p>
        </w:tc>
      </w:tr>
      <w:tr w:rsidR="001711B3" w:rsidRPr="008451BB" w14:paraId="1621B0B3" w14:textId="77777777" w:rsidTr="00110F4C">
        <w:tc>
          <w:tcPr>
            <w:tcW w:w="2160" w:type="dxa"/>
          </w:tcPr>
          <w:p w14:paraId="731E18D2" w14:textId="77777777" w:rsidR="001711B3" w:rsidRPr="008451BB" w:rsidRDefault="001711B3" w:rsidP="00EC731F">
            <w:pPr>
              <w:spacing w:line="276" w:lineRule="auto"/>
              <w:rPr>
                <w:rFonts w:ascii="Times New Roman" w:hAnsi="Times New Roman" w:cs="Times New Roman"/>
                <w:sz w:val="24"/>
                <w:szCs w:val="24"/>
              </w:rPr>
            </w:pPr>
            <w:r w:rsidRPr="008451BB">
              <w:rPr>
                <w:rFonts w:ascii="Times New Roman" w:hAnsi="Times New Roman" w:cs="Times New Roman"/>
                <w:sz w:val="24"/>
                <w:szCs w:val="24"/>
              </w:rPr>
              <w:t>Trust and Reliability</w:t>
            </w:r>
          </w:p>
        </w:tc>
        <w:tc>
          <w:tcPr>
            <w:tcW w:w="2160" w:type="dxa"/>
          </w:tcPr>
          <w:p w14:paraId="64AB3177" w14:textId="77777777" w:rsidR="001711B3" w:rsidRPr="008451BB" w:rsidRDefault="001711B3" w:rsidP="004F299C">
            <w:pPr>
              <w:spacing w:line="276" w:lineRule="auto"/>
              <w:jc w:val="center"/>
              <w:rPr>
                <w:rFonts w:ascii="Times New Roman" w:hAnsi="Times New Roman" w:cs="Times New Roman"/>
                <w:sz w:val="24"/>
                <w:szCs w:val="24"/>
              </w:rPr>
            </w:pPr>
            <w:r w:rsidRPr="008451BB">
              <w:rPr>
                <w:rFonts w:ascii="Times New Roman" w:hAnsi="Times New Roman" w:cs="Times New Roman"/>
                <w:sz w:val="24"/>
                <w:szCs w:val="24"/>
              </w:rPr>
              <w:t>4.28</w:t>
            </w:r>
          </w:p>
        </w:tc>
        <w:tc>
          <w:tcPr>
            <w:tcW w:w="2160" w:type="dxa"/>
          </w:tcPr>
          <w:p w14:paraId="169581C4" w14:textId="77777777" w:rsidR="001711B3" w:rsidRPr="008451BB" w:rsidRDefault="001711B3" w:rsidP="004F299C">
            <w:pPr>
              <w:spacing w:line="276" w:lineRule="auto"/>
              <w:jc w:val="center"/>
              <w:rPr>
                <w:rFonts w:ascii="Times New Roman" w:hAnsi="Times New Roman" w:cs="Times New Roman"/>
                <w:sz w:val="24"/>
                <w:szCs w:val="24"/>
              </w:rPr>
            </w:pPr>
            <w:r w:rsidRPr="008451BB">
              <w:rPr>
                <w:rFonts w:ascii="Times New Roman" w:hAnsi="Times New Roman" w:cs="Times New Roman"/>
                <w:sz w:val="24"/>
                <w:szCs w:val="24"/>
              </w:rPr>
              <w:t>0.61</w:t>
            </w:r>
          </w:p>
        </w:tc>
        <w:tc>
          <w:tcPr>
            <w:tcW w:w="2160" w:type="dxa"/>
          </w:tcPr>
          <w:p w14:paraId="00A00663" w14:textId="77777777" w:rsidR="001711B3" w:rsidRPr="008451BB" w:rsidRDefault="001711B3" w:rsidP="004F299C">
            <w:pPr>
              <w:spacing w:line="276" w:lineRule="auto"/>
              <w:jc w:val="center"/>
              <w:rPr>
                <w:rFonts w:ascii="Times New Roman" w:hAnsi="Times New Roman" w:cs="Times New Roman"/>
                <w:sz w:val="24"/>
                <w:szCs w:val="24"/>
              </w:rPr>
            </w:pPr>
            <w:r w:rsidRPr="008451BB">
              <w:rPr>
                <w:rFonts w:ascii="Times New Roman" w:hAnsi="Times New Roman" w:cs="Times New Roman"/>
                <w:sz w:val="24"/>
                <w:szCs w:val="24"/>
              </w:rPr>
              <w:t>Very High</w:t>
            </w:r>
          </w:p>
        </w:tc>
      </w:tr>
      <w:tr w:rsidR="001711B3" w:rsidRPr="008451BB" w14:paraId="4364E661" w14:textId="77777777" w:rsidTr="00110F4C">
        <w:tc>
          <w:tcPr>
            <w:tcW w:w="2160" w:type="dxa"/>
          </w:tcPr>
          <w:p w14:paraId="2584875D" w14:textId="77777777" w:rsidR="001711B3" w:rsidRPr="008451BB" w:rsidRDefault="001711B3" w:rsidP="00EC731F">
            <w:pPr>
              <w:spacing w:line="276" w:lineRule="auto"/>
              <w:rPr>
                <w:rFonts w:ascii="Times New Roman" w:hAnsi="Times New Roman" w:cs="Times New Roman"/>
                <w:sz w:val="24"/>
                <w:szCs w:val="24"/>
              </w:rPr>
            </w:pPr>
            <w:r w:rsidRPr="008451BB">
              <w:rPr>
                <w:rFonts w:ascii="Times New Roman" w:hAnsi="Times New Roman" w:cs="Times New Roman"/>
                <w:sz w:val="24"/>
                <w:szCs w:val="24"/>
              </w:rPr>
              <w:t>ATM and Online Accessibility</w:t>
            </w:r>
          </w:p>
        </w:tc>
        <w:tc>
          <w:tcPr>
            <w:tcW w:w="2160" w:type="dxa"/>
          </w:tcPr>
          <w:p w14:paraId="6849D2F0" w14:textId="77777777" w:rsidR="001711B3" w:rsidRPr="008451BB" w:rsidRDefault="001711B3" w:rsidP="004F299C">
            <w:pPr>
              <w:spacing w:line="276" w:lineRule="auto"/>
              <w:jc w:val="center"/>
              <w:rPr>
                <w:rFonts w:ascii="Times New Roman" w:hAnsi="Times New Roman" w:cs="Times New Roman"/>
                <w:sz w:val="24"/>
                <w:szCs w:val="24"/>
              </w:rPr>
            </w:pPr>
            <w:r w:rsidRPr="008451BB">
              <w:rPr>
                <w:rFonts w:ascii="Times New Roman" w:hAnsi="Times New Roman" w:cs="Times New Roman"/>
                <w:sz w:val="24"/>
                <w:szCs w:val="24"/>
              </w:rPr>
              <w:t>4.11</w:t>
            </w:r>
          </w:p>
        </w:tc>
        <w:tc>
          <w:tcPr>
            <w:tcW w:w="2160" w:type="dxa"/>
          </w:tcPr>
          <w:p w14:paraId="732E22B4" w14:textId="77777777" w:rsidR="001711B3" w:rsidRPr="008451BB" w:rsidRDefault="001711B3" w:rsidP="004F299C">
            <w:pPr>
              <w:spacing w:line="276" w:lineRule="auto"/>
              <w:jc w:val="center"/>
              <w:rPr>
                <w:rFonts w:ascii="Times New Roman" w:hAnsi="Times New Roman" w:cs="Times New Roman"/>
                <w:sz w:val="24"/>
                <w:szCs w:val="24"/>
              </w:rPr>
            </w:pPr>
            <w:r w:rsidRPr="008451BB">
              <w:rPr>
                <w:rFonts w:ascii="Times New Roman" w:hAnsi="Times New Roman" w:cs="Times New Roman"/>
                <w:sz w:val="24"/>
                <w:szCs w:val="24"/>
              </w:rPr>
              <w:t>0.75</w:t>
            </w:r>
          </w:p>
        </w:tc>
        <w:tc>
          <w:tcPr>
            <w:tcW w:w="2160" w:type="dxa"/>
          </w:tcPr>
          <w:p w14:paraId="4BF64FEC" w14:textId="77777777" w:rsidR="001711B3" w:rsidRPr="008451BB" w:rsidRDefault="001711B3" w:rsidP="004F299C">
            <w:pPr>
              <w:spacing w:line="276" w:lineRule="auto"/>
              <w:jc w:val="center"/>
              <w:rPr>
                <w:rFonts w:ascii="Times New Roman" w:hAnsi="Times New Roman" w:cs="Times New Roman"/>
                <w:sz w:val="24"/>
                <w:szCs w:val="24"/>
              </w:rPr>
            </w:pPr>
            <w:r w:rsidRPr="008451BB">
              <w:rPr>
                <w:rFonts w:ascii="Times New Roman" w:hAnsi="Times New Roman" w:cs="Times New Roman"/>
                <w:sz w:val="24"/>
                <w:szCs w:val="24"/>
              </w:rPr>
              <w:t>High</w:t>
            </w:r>
          </w:p>
        </w:tc>
      </w:tr>
      <w:tr w:rsidR="001711B3" w:rsidRPr="008451BB" w14:paraId="4A987056" w14:textId="77777777" w:rsidTr="00110F4C">
        <w:tc>
          <w:tcPr>
            <w:tcW w:w="2160" w:type="dxa"/>
          </w:tcPr>
          <w:p w14:paraId="10E6E252" w14:textId="77777777" w:rsidR="001711B3" w:rsidRPr="008451BB" w:rsidRDefault="001711B3" w:rsidP="00EC731F">
            <w:pPr>
              <w:spacing w:line="276" w:lineRule="auto"/>
              <w:rPr>
                <w:rFonts w:ascii="Times New Roman" w:hAnsi="Times New Roman" w:cs="Times New Roman"/>
                <w:sz w:val="24"/>
                <w:szCs w:val="24"/>
              </w:rPr>
            </w:pPr>
            <w:r w:rsidRPr="008451BB">
              <w:rPr>
                <w:rFonts w:ascii="Times New Roman" w:hAnsi="Times New Roman" w:cs="Times New Roman"/>
                <w:sz w:val="24"/>
                <w:szCs w:val="24"/>
              </w:rPr>
              <w:t>Complaint Handling</w:t>
            </w:r>
          </w:p>
        </w:tc>
        <w:tc>
          <w:tcPr>
            <w:tcW w:w="2160" w:type="dxa"/>
          </w:tcPr>
          <w:p w14:paraId="0485176B" w14:textId="77777777" w:rsidR="001711B3" w:rsidRPr="008451BB" w:rsidRDefault="001711B3" w:rsidP="004F299C">
            <w:pPr>
              <w:spacing w:line="276" w:lineRule="auto"/>
              <w:jc w:val="center"/>
              <w:rPr>
                <w:rFonts w:ascii="Times New Roman" w:hAnsi="Times New Roman" w:cs="Times New Roman"/>
                <w:sz w:val="24"/>
                <w:szCs w:val="24"/>
              </w:rPr>
            </w:pPr>
            <w:r w:rsidRPr="008451BB">
              <w:rPr>
                <w:rFonts w:ascii="Times New Roman" w:hAnsi="Times New Roman" w:cs="Times New Roman"/>
                <w:sz w:val="24"/>
                <w:szCs w:val="24"/>
              </w:rPr>
              <w:t>3.89</w:t>
            </w:r>
          </w:p>
        </w:tc>
        <w:tc>
          <w:tcPr>
            <w:tcW w:w="2160" w:type="dxa"/>
          </w:tcPr>
          <w:p w14:paraId="00E01D1F" w14:textId="77777777" w:rsidR="001711B3" w:rsidRPr="008451BB" w:rsidRDefault="001711B3" w:rsidP="004F299C">
            <w:pPr>
              <w:spacing w:line="276" w:lineRule="auto"/>
              <w:jc w:val="center"/>
              <w:rPr>
                <w:rFonts w:ascii="Times New Roman" w:hAnsi="Times New Roman" w:cs="Times New Roman"/>
                <w:sz w:val="24"/>
                <w:szCs w:val="24"/>
              </w:rPr>
            </w:pPr>
            <w:r w:rsidRPr="008451BB">
              <w:rPr>
                <w:rFonts w:ascii="Times New Roman" w:hAnsi="Times New Roman" w:cs="Times New Roman"/>
                <w:sz w:val="24"/>
                <w:szCs w:val="24"/>
              </w:rPr>
              <w:t>0.82</w:t>
            </w:r>
          </w:p>
        </w:tc>
        <w:tc>
          <w:tcPr>
            <w:tcW w:w="2160" w:type="dxa"/>
          </w:tcPr>
          <w:p w14:paraId="30C9D90C" w14:textId="77777777" w:rsidR="001711B3" w:rsidRPr="008451BB" w:rsidRDefault="001711B3" w:rsidP="004F299C">
            <w:pPr>
              <w:spacing w:line="276" w:lineRule="auto"/>
              <w:jc w:val="center"/>
              <w:rPr>
                <w:rFonts w:ascii="Times New Roman" w:hAnsi="Times New Roman" w:cs="Times New Roman"/>
                <w:sz w:val="24"/>
                <w:szCs w:val="24"/>
              </w:rPr>
            </w:pPr>
            <w:r w:rsidRPr="008451BB">
              <w:rPr>
                <w:rFonts w:ascii="Times New Roman" w:hAnsi="Times New Roman" w:cs="Times New Roman"/>
                <w:sz w:val="24"/>
                <w:szCs w:val="24"/>
              </w:rPr>
              <w:t>Moderate</w:t>
            </w:r>
          </w:p>
        </w:tc>
      </w:tr>
    </w:tbl>
    <w:p w14:paraId="551A6374" w14:textId="77777777" w:rsidR="002622BB" w:rsidRDefault="002622BB" w:rsidP="00EC731F">
      <w:pPr>
        <w:jc w:val="both"/>
        <w:rPr>
          <w:rFonts w:ascii="Times New Roman" w:hAnsi="Times New Roman" w:cs="Times New Roman"/>
          <w:sz w:val="24"/>
          <w:szCs w:val="24"/>
        </w:rPr>
      </w:pPr>
    </w:p>
    <w:p w14:paraId="1B70FC5A" w14:textId="77777777" w:rsidR="00873DB0" w:rsidRDefault="00873DB0" w:rsidP="00873DB0">
      <w:pPr>
        <w:pStyle w:val="NormalWeb"/>
        <w:jc w:val="both"/>
      </w:pPr>
      <w:r>
        <w:t xml:space="preserve">The findings further reveal that </w:t>
      </w:r>
      <w:r w:rsidRPr="00912161">
        <w:rPr>
          <w:rStyle w:val="Strong"/>
          <w:rFonts w:eastAsiaTheme="majorEastAsia"/>
          <w:b w:val="0"/>
        </w:rPr>
        <w:t>digital banking convenience (4.21)</w:t>
      </w:r>
      <w:r>
        <w:t xml:space="preserve"> and </w:t>
      </w:r>
      <w:r w:rsidRPr="00912161">
        <w:rPr>
          <w:rStyle w:val="Strong"/>
          <w:rFonts w:eastAsiaTheme="majorEastAsia"/>
          <w:b w:val="0"/>
        </w:rPr>
        <w:t>personalized services (4.17)</w:t>
      </w:r>
      <w:r>
        <w:t xml:space="preserve"> received high ratings, suggesting that customers highly value internet banking, mobile banking, and customized financial services. Likewise, </w:t>
      </w:r>
      <w:r w:rsidRPr="00912161">
        <w:rPr>
          <w:rStyle w:val="Strong"/>
          <w:rFonts w:eastAsiaTheme="majorEastAsia"/>
          <w:b w:val="0"/>
        </w:rPr>
        <w:t>employee responsiveness (4.12)</w:t>
      </w:r>
      <w:r>
        <w:t xml:space="preserve"> and </w:t>
      </w:r>
      <w:r w:rsidRPr="00912161">
        <w:rPr>
          <w:rStyle w:val="Strong"/>
          <w:rFonts w:eastAsiaTheme="majorEastAsia"/>
          <w:b w:val="0"/>
        </w:rPr>
        <w:t>ATM and online accessibility (4.11)</w:t>
      </w:r>
      <w:r>
        <w:t xml:space="preserve"> indicate customer satisfaction with service efficiency and accessibility. </w:t>
      </w:r>
      <w:r w:rsidRPr="00912161">
        <w:rPr>
          <w:rStyle w:val="Strong"/>
          <w:rFonts w:eastAsiaTheme="majorEastAsia"/>
          <w:b w:val="0"/>
        </w:rPr>
        <w:t>Quick service delivery (4.08</w:t>
      </w:r>
      <w:r>
        <w:rPr>
          <w:rStyle w:val="Strong"/>
          <w:rFonts w:eastAsiaTheme="majorEastAsia"/>
        </w:rPr>
        <w:t>)</w:t>
      </w:r>
      <w:r>
        <w:t xml:space="preserve"> also reflects customers’ positive experiences regarding timely banking </w:t>
      </w:r>
      <w:proofErr w:type="spellStart"/>
      <w:r>
        <w:t>operations.However</w:t>
      </w:r>
      <w:proofErr w:type="spellEnd"/>
      <w:r>
        <w:t xml:space="preserve">, </w:t>
      </w:r>
      <w:r w:rsidRPr="00912161">
        <w:rPr>
          <w:rStyle w:val="Strong"/>
          <w:rFonts w:eastAsiaTheme="majorEastAsia"/>
          <w:b w:val="0"/>
        </w:rPr>
        <w:t>complaint handling</w:t>
      </w:r>
      <w:r>
        <w:t xml:space="preserve"> recorded the comparatively lowest mean score </w:t>
      </w:r>
      <w:r w:rsidRPr="00912161">
        <w:rPr>
          <w:b/>
        </w:rPr>
        <w:t>(</w:t>
      </w:r>
      <w:r w:rsidRPr="00912161">
        <w:rPr>
          <w:rStyle w:val="Strong"/>
          <w:rFonts w:eastAsiaTheme="majorEastAsia"/>
          <w:b w:val="0"/>
        </w:rPr>
        <w:t>3.89</w:t>
      </w:r>
      <w:r w:rsidRPr="00912161">
        <w:rPr>
          <w:b/>
        </w:rPr>
        <w:t>)</w:t>
      </w:r>
      <w:r>
        <w:t xml:space="preserve"> with the highest standard deviation </w:t>
      </w:r>
      <w:r w:rsidRPr="00912161">
        <w:rPr>
          <w:b/>
        </w:rPr>
        <w:t>(</w:t>
      </w:r>
      <w:r w:rsidRPr="00912161">
        <w:rPr>
          <w:rStyle w:val="Strong"/>
          <w:rFonts w:eastAsiaTheme="majorEastAsia"/>
          <w:b w:val="0"/>
        </w:rPr>
        <w:t>0.82</w:t>
      </w:r>
      <w:r w:rsidRPr="00912161">
        <w:rPr>
          <w:b/>
        </w:rPr>
        <w:t>),</w:t>
      </w:r>
      <w:r>
        <w:t xml:space="preserve"> indicating moderate satisfaction and differences in customer opinions. This finding suggests that grievance redressal mechanisms require further improvement to strengthen customer trust, satisfaction, and long-term loyalty toward private banking institutions.</w:t>
      </w:r>
    </w:p>
    <w:p w14:paraId="588DB7F9" w14:textId="73C9864D" w:rsidR="00873DB0" w:rsidRPr="004F299C" w:rsidRDefault="004F299C" w:rsidP="00EC731F">
      <w:pPr>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5.3. </w:t>
      </w:r>
      <w:r w:rsidRPr="004F299C">
        <w:rPr>
          <w:rFonts w:ascii="Times New Roman" w:hAnsi="Times New Roman" w:cs="Times New Roman"/>
          <w:b/>
          <w:bCs/>
          <w:i/>
          <w:iCs/>
          <w:sz w:val="24"/>
          <w:szCs w:val="24"/>
        </w:rPr>
        <w:t>Appropriateness of Factor Analysis</w:t>
      </w:r>
    </w:p>
    <w:p w14:paraId="22769D8C" w14:textId="0B38B9F5" w:rsidR="001711B3" w:rsidRDefault="00ED3976" w:rsidP="002622BB">
      <w:pPr>
        <w:jc w:val="both"/>
        <w:rPr>
          <w:rFonts w:ascii="Times New Roman" w:hAnsi="Times New Roman" w:cs="Times New Roman"/>
          <w:sz w:val="24"/>
          <w:szCs w:val="24"/>
        </w:rPr>
      </w:pPr>
      <w:r w:rsidRPr="008451BB">
        <w:rPr>
          <w:rFonts w:ascii="Times New Roman" w:hAnsi="Times New Roman" w:cs="Times New Roman"/>
          <w:sz w:val="24"/>
          <w:szCs w:val="24"/>
        </w:rPr>
        <w:t xml:space="preserve">Before conducting factor analysis, it is important to assess whether the collected data are suitable for dimensional reduction and factor extraction. In this study, the </w:t>
      </w:r>
      <w:r w:rsidRPr="008451BB">
        <w:rPr>
          <w:rStyle w:val="Strong"/>
          <w:rFonts w:ascii="Times New Roman" w:hAnsi="Times New Roman" w:cs="Times New Roman"/>
          <w:b w:val="0"/>
          <w:sz w:val="24"/>
          <w:szCs w:val="24"/>
        </w:rPr>
        <w:t>Kaiser-Meyer-Olkin (KMO) Measure of Sampling Adequacy</w:t>
      </w:r>
      <w:r w:rsidRPr="008451BB">
        <w:rPr>
          <w:rFonts w:ascii="Times New Roman" w:hAnsi="Times New Roman" w:cs="Times New Roman"/>
          <w:sz w:val="24"/>
          <w:szCs w:val="24"/>
        </w:rPr>
        <w:t xml:space="preserve"> and </w:t>
      </w:r>
      <w:r w:rsidRPr="008451BB">
        <w:rPr>
          <w:rStyle w:val="Strong"/>
          <w:rFonts w:ascii="Times New Roman" w:hAnsi="Times New Roman" w:cs="Times New Roman"/>
          <w:b w:val="0"/>
          <w:sz w:val="24"/>
          <w:szCs w:val="24"/>
        </w:rPr>
        <w:t>Bartlett’s Test of Sphericity</w:t>
      </w:r>
      <w:r w:rsidRPr="008451BB">
        <w:rPr>
          <w:rFonts w:ascii="Times New Roman" w:hAnsi="Times New Roman" w:cs="Times New Roman"/>
          <w:sz w:val="24"/>
          <w:szCs w:val="24"/>
        </w:rPr>
        <w:t xml:space="preserve"> were used to examine the appropriateness of factor analysis.</w:t>
      </w:r>
    </w:p>
    <w:p w14:paraId="3D56FE79" w14:textId="7373A16D" w:rsidR="004F299C" w:rsidRPr="004F299C" w:rsidRDefault="004F299C" w:rsidP="004F299C">
      <w:pPr>
        <w:pStyle w:val="Heading2"/>
        <w:jc w:val="both"/>
        <w:rPr>
          <w:rFonts w:ascii="Times New Roman" w:hAnsi="Times New Roman" w:cs="Times New Roman"/>
          <w:b w:val="0"/>
          <w:color w:val="auto"/>
          <w:sz w:val="24"/>
          <w:szCs w:val="24"/>
        </w:rPr>
      </w:pPr>
      <w:r w:rsidRPr="008451BB">
        <w:rPr>
          <w:rFonts w:ascii="Times New Roman" w:hAnsi="Times New Roman" w:cs="Times New Roman"/>
          <w:b w:val="0"/>
          <w:color w:val="auto"/>
          <w:sz w:val="24"/>
          <w:szCs w:val="24"/>
        </w:rPr>
        <w:t>Table 3: Appropriateness of Factor Analysis</w:t>
      </w:r>
    </w:p>
    <w:tbl>
      <w:tblPr>
        <w:tblStyle w:val="TableGrid"/>
        <w:tblW w:w="0" w:type="auto"/>
        <w:tblLook w:val="04A0" w:firstRow="1" w:lastRow="0" w:firstColumn="1" w:lastColumn="0" w:noHBand="0" w:noVBand="1"/>
      </w:tblPr>
      <w:tblGrid>
        <w:gridCol w:w="4315"/>
        <w:gridCol w:w="4315"/>
      </w:tblGrid>
      <w:tr w:rsidR="001711B3" w:rsidRPr="008451BB" w14:paraId="2A4CD6FB" w14:textId="77777777" w:rsidTr="00110F4C">
        <w:tc>
          <w:tcPr>
            <w:tcW w:w="4320" w:type="dxa"/>
          </w:tcPr>
          <w:p w14:paraId="3B86BD1B" w14:textId="77777777" w:rsidR="001711B3" w:rsidRPr="008451BB" w:rsidRDefault="001711B3" w:rsidP="00EC731F">
            <w:pPr>
              <w:spacing w:line="276" w:lineRule="auto"/>
              <w:jc w:val="both"/>
              <w:rPr>
                <w:rFonts w:ascii="Times New Roman" w:hAnsi="Times New Roman" w:cs="Times New Roman"/>
                <w:sz w:val="24"/>
                <w:szCs w:val="24"/>
              </w:rPr>
            </w:pPr>
            <w:r w:rsidRPr="008451BB">
              <w:rPr>
                <w:rFonts w:ascii="Times New Roman" w:hAnsi="Times New Roman" w:cs="Times New Roman"/>
                <w:sz w:val="24"/>
                <w:szCs w:val="24"/>
              </w:rPr>
              <w:t>Test</w:t>
            </w:r>
          </w:p>
        </w:tc>
        <w:tc>
          <w:tcPr>
            <w:tcW w:w="4320" w:type="dxa"/>
          </w:tcPr>
          <w:p w14:paraId="3B1185F5" w14:textId="77777777" w:rsidR="001711B3" w:rsidRPr="008451BB" w:rsidRDefault="001711B3" w:rsidP="004F299C">
            <w:pPr>
              <w:spacing w:line="276" w:lineRule="auto"/>
              <w:jc w:val="center"/>
              <w:rPr>
                <w:rFonts w:ascii="Times New Roman" w:hAnsi="Times New Roman" w:cs="Times New Roman"/>
                <w:sz w:val="24"/>
                <w:szCs w:val="24"/>
              </w:rPr>
            </w:pPr>
            <w:r w:rsidRPr="008451BB">
              <w:rPr>
                <w:rFonts w:ascii="Times New Roman" w:hAnsi="Times New Roman" w:cs="Times New Roman"/>
                <w:sz w:val="24"/>
                <w:szCs w:val="24"/>
              </w:rPr>
              <w:t>Value</w:t>
            </w:r>
          </w:p>
        </w:tc>
      </w:tr>
      <w:tr w:rsidR="001711B3" w:rsidRPr="008451BB" w14:paraId="20ECF76C" w14:textId="77777777" w:rsidTr="00110F4C">
        <w:tc>
          <w:tcPr>
            <w:tcW w:w="4320" w:type="dxa"/>
          </w:tcPr>
          <w:p w14:paraId="60E01FE4" w14:textId="77777777" w:rsidR="001711B3" w:rsidRPr="008451BB" w:rsidRDefault="001711B3" w:rsidP="00EC731F">
            <w:pPr>
              <w:spacing w:line="276" w:lineRule="auto"/>
              <w:jc w:val="both"/>
              <w:rPr>
                <w:rFonts w:ascii="Times New Roman" w:hAnsi="Times New Roman" w:cs="Times New Roman"/>
                <w:sz w:val="24"/>
                <w:szCs w:val="24"/>
              </w:rPr>
            </w:pPr>
            <w:r w:rsidRPr="008451BB">
              <w:rPr>
                <w:rFonts w:ascii="Times New Roman" w:hAnsi="Times New Roman" w:cs="Times New Roman"/>
                <w:sz w:val="24"/>
                <w:szCs w:val="24"/>
              </w:rPr>
              <w:t>KMO Measure of Sampling Adequacy</w:t>
            </w:r>
          </w:p>
        </w:tc>
        <w:tc>
          <w:tcPr>
            <w:tcW w:w="4320" w:type="dxa"/>
          </w:tcPr>
          <w:p w14:paraId="11345D53" w14:textId="77777777" w:rsidR="001711B3" w:rsidRPr="008451BB" w:rsidRDefault="001711B3" w:rsidP="004F299C">
            <w:pPr>
              <w:spacing w:line="276" w:lineRule="auto"/>
              <w:jc w:val="center"/>
              <w:rPr>
                <w:rFonts w:ascii="Times New Roman" w:hAnsi="Times New Roman" w:cs="Times New Roman"/>
                <w:sz w:val="24"/>
                <w:szCs w:val="24"/>
              </w:rPr>
            </w:pPr>
            <w:r w:rsidRPr="008451BB">
              <w:rPr>
                <w:rFonts w:ascii="Times New Roman" w:hAnsi="Times New Roman" w:cs="Times New Roman"/>
                <w:sz w:val="24"/>
                <w:szCs w:val="24"/>
              </w:rPr>
              <w:t>0.812</w:t>
            </w:r>
          </w:p>
        </w:tc>
      </w:tr>
      <w:tr w:rsidR="001711B3" w:rsidRPr="008451BB" w14:paraId="034BBFF2" w14:textId="77777777" w:rsidTr="00110F4C">
        <w:tc>
          <w:tcPr>
            <w:tcW w:w="4320" w:type="dxa"/>
          </w:tcPr>
          <w:p w14:paraId="3DDC9B8A" w14:textId="77777777" w:rsidR="001711B3" w:rsidRPr="008451BB" w:rsidRDefault="001711B3" w:rsidP="00EC731F">
            <w:pPr>
              <w:spacing w:line="276" w:lineRule="auto"/>
              <w:jc w:val="both"/>
              <w:rPr>
                <w:rFonts w:ascii="Times New Roman" w:hAnsi="Times New Roman" w:cs="Times New Roman"/>
                <w:sz w:val="24"/>
                <w:szCs w:val="24"/>
              </w:rPr>
            </w:pPr>
            <w:r w:rsidRPr="008451BB">
              <w:rPr>
                <w:rFonts w:ascii="Times New Roman" w:hAnsi="Times New Roman" w:cs="Times New Roman"/>
                <w:sz w:val="24"/>
                <w:szCs w:val="24"/>
              </w:rPr>
              <w:lastRenderedPageBreak/>
              <w:t>Bartlett’s Test of Sphericity (Chi-Square)</w:t>
            </w:r>
          </w:p>
        </w:tc>
        <w:tc>
          <w:tcPr>
            <w:tcW w:w="4320" w:type="dxa"/>
          </w:tcPr>
          <w:p w14:paraId="5347C48A" w14:textId="77777777" w:rsidR="001711B3" w:rsidRPr="008451BB" w:rsidRDefault="001711B3" w:rsidP="004F299C">
            <w:pPr>
              <w:spacing w:line="276" w:lineRule="auto"/>
              <w:jc w:val="center"/>
              <w:rPr>
                <w:rFonts w:ascii="Times New Roman" w:hAnsi="Times New Roman" w:cs="Times New Roman"/>
                <w:sz w:val="24"/>
                <w:szCs w:val="24"/>
              </w:rPr>
            </w:pPr>
            <w:r w:rsidRPr="008451BB">
              <w:rPr>
                <w:rFonts w:ascii="Times New Roman" w:hAnsi="Times New Roman" w:cs="Times New Roman"/>
                <w:sz w:val="24"/>
                <w:szCs w:val="24"/>
              </w:rPr>
              <w:t>742.615</w:t>
            </w:r>
          </w:p>
        </w:tc>
      </w:tr>
      <w:tr w:rsidR="001711B3" w:rsidRPr="008451BB" w14:paraId="5A8A2134" w14:textId="77777777" w:rsidTr="00110F4C">
        <w:tc>
          <w:tcPr>
            <w:tcW w:w="4320" w:type="dxa"/>
          </w:tcPr>
          <w:p w14:paraId="0C0F6A47" w14:textId="77777777" w:rsidR="001711B3" w:rsidRPr="008451BB" w:rsidRDefault="001711B3" w:rsidP="00EC731F">
            <w:pPr>
              <w:spacing w:line="276" w:lineRule="auto"/>
              <w:jc w:val="both"/>
              <w:rPr>
                <w:rFonts w:ascii="Times New Roman" w:hAnsi="Times New Roman" w:cs="Times New Roman"/>
                <w:sz w:val="24"/>
                <w:szCs w:val="24"/>
              </w:rPr>
            </w:pPr>
            <w:r w:rsidRPr="008451BB">
              <w:rPr>
                <w:rFonts w:ascii="Times New Roman" w:hAnsi="Times New Roman" w:cs="Times New Roman"/>
                <w:sz w:val="24"/>
                <w:szCs w:val="24"/>
              </w:rPr>
              <w:t>Significance Level</w:t>
            </w:r>
          </w:p>
        </w:tc>
        <w:tc>
          <w:tcPr>
            <w:tcW w:w="4320" w:type="dxa"/>
          </w:tcPr>
          <w:p w14:paraId="466CE496" w14:textId="77777777" w:rsidR="001711B3" w:rsidRPr="008451BB" w:rsidRDefault="001711B3" w:rsidP="004F299C">
            <w:pPr>
              <w:spacing w:line="276" w:lineRule="auto"/>
              <w:jc w:val="center"/>
              <w:rPr>
                <w:rFonts w:ascii="Times New Roman" w:hAnsi="Times New Roman" w:cs="Times New Roman"/>
                <w:sz w:val="24"/>
                <w:szCs w:val="24"/>
              </w:rPr>
            </w:pPr>
            <w:r w:rsidRPr="008451BB">
              <w:rPr>
                <w:rFonts w:ascii="Times New Roman" w:hAnsi="Times New Roman" w:cs="Times New Roman"/>
                <w:sz w:val="24"/>
                <w:szCs w:val="24"/>
              </w:rPr>
              <w:t>0.000</w:t>
            </w:r>
          </w:p>
        </w:tc>
      </w:tr>
    </w:tbl>
    <w:p w14:paraId="0028A6D4" w14:textId="77777777" w:rsidR="001711B3" w:rsidRPr="008451BB" w:rsidRDefault="001711B3" w:rsidP="00EC731F">
      <w:pPr>
        <w:jc w:val="both"/>
        <w:rPr>
          <w:rFonts w:ascii="Times New Roman" w:hAnsi="Times New Roman" w:cs="Times New Roman"/>
          <w:sz w:val="24"/>
          <w:szCs w:val="24"/>
        </w:rPr>
      </w:pPr>
    </w:p>
    <w:p w14:paraId="3294CBD0" w14:textId="77777777" w:rsidR="00904448" w:rsidRPr="008451BB" w:rsidRDefault="00904448" w:rsidP="00EC731F">
      <w:pPr>
        <w:pStyle w:val="NormalWeb"/>
        <w:spacing w:line="276" w:lineRule="auto"/>
        <w:jc w:val="both"/>
      </w:pPr>
      <w:r w:rsidRPr="008451BB">
        <w:t xml:space="preserve">The </w:t>
      </w:r>
      <w:r w:rsidRPr="008451BB">
        <w:rPr>
          <w:rStyle w:val="Strong"/>
          <w:b w:val="0"/>
        </w:rPr>
        <w:t>KMO value of 0.812</w:t>
      </w:r>
      <w:r w:rsidRPr="008451BB">
        <w:t xml:space="preserve"> indicates a strong degree of sampling adequacy for conducting factor analysis. Generally, a KMO value above 0.80 is considered highly acceptable and indicates that the selected variables possess sufficient common variance for extracting meaningful underlying factors. This suggests that the responses collected from customers regarding private banking services are statistically reliable and appropriate for grouping into broader dimensions. The high KMO score further confirms that the sample size of respondents is adequate to identify patterns and relationships among variables associated with customer perception and experiences in private banking services.</w:t>
      </w:r>
    </w:p>
    <w:p w14:paraId="115BB845" w14:textId="77777777" w:rsidR="001711B3" w:rsidRDefault="00904448" w:rsidP="00EC731F">
      <w:pPr>
        <w:pStyle w:val="NormalWeb"/>
        <w:spacing w:line="276" w:lineRule="auto"/>
        <w:jc w:val="both"/>
      </w:pPr>
      <w:r w:rsidRPr="008451BB">
        <w:t xml:space="preserve">Similarly, the </w:t>
      </w:r>
      <w:r w:rsidRPr="008451BB">
        <w:rPr>
          <w:rStyle w:val="Strong"/>
          <w:b w:val="0"/>
        </w:rPr>
        <w:t>Bartlett’s Test of Sphericity produced a Chi-square value of 742.615 with a significance level of 0.000 (p &lt; 0.001)</w:t>
      </w:r>
      <w:r w:rsidRPr="008451BB">
        <w:t>, which is statistically significant. A significant Bartlett’s Test confirms that the variables are sufficiently correlated and not independent of one another. In simple terms, this means that variables such as service quality, digital banking convenience, employee responsiveness, transaction security, and personalized services share meaningful relationships and can be grouped into major dimensions influencing customer perception. Therefore, both statistical tests strongly validate the applicability of factor analysis in this study.</w:t>
      </w:r>
    </w:p>
    <w:p w14:paraId="6272FA4E" w14:textId="10BDEC37" w:rsidR="004F299C" w:rsidRPr="004F299C" w:rsidRDefault="004F299C" w:rsidP="00EC731F">
      <w:pPr>
        <w:pStyle w:val="NormalWeb"/>
        <w:spacing w:line="276" w:lineRule="auto"/>
        <w:jc w:val="both"/>
        <w:rPr>
          <w:b/>
          <w:bCs/>
          <w:i/>
          <w:iCs/>
        </w:rPr>
      </w:pPr>
      <w:r>
        <w:rPr>
          <w:b/>
          <w:bCs/>
          <w:i/>
          <w:iCs/>
        </w:rPr>
        <w:t xml:space="preserve">5.4. </w:t>
      </w:r>
      <w:r w:rsidRPr="004F299C">
        <w:rPr>
          <w:b/>
          <w:bCs/>
          <w:i/>
          <w:iCs/>
        </w:rPr>
        <w:t>Factor Analysis</w:t>
      </w:r>
    </w:p>
    <w:p w14:paraId="7C53B1A0" w14:textId="77777777" w:rsidR="00ED3976" w:rsidRDefault="00ED3976" w:rsidP="00ED3976">
      <w:pPr>
        <w:pStyle w:val="NormalWeb"/>
        <w:spacing w:line="276" w:lineRule="auto"/>
        <w:jc w:val="both"/>
      </w:pPr>
      <w:r w:rsidRPr="008451BB">
        <w:t xml:space="preserve">The factor analysis extracted </w:t>
      </w:r>
      <w:r w:rsidRPr="008451BB">
        <w:rPr>
          <w:rStyle w:val="Strong"/>
          <w:b w:val="0"/>
        </w:rPr>
        <w:t>four major dimensions</w:t>
      </w:r>
      <w:r w:rsidRPr="008451BB">
        <w:t xml:space="preserve"> influencing customer perception and experiences toward private banking services in </w:t>
      </w:r>
      <w:proofErr w:type="spellStart"/>
      <w:r w:rsidRPr="008451BB">
        <w:t>Kamrup</w:t>
      </w:r>
      <w:proofErr w:type="spellEnd"/>
      <w:r w:rsidRPr="008451BB">
        <w:t xml:space="preserve"> Metro, Guwahati. These factors collectively explain customer attitudes, satisfaction, and preferences toward private banking institutions. These four dimensions are Service Quality, Digital Convenience, Trust and Security and Relationship Management.</w:t>
      </w:r>
    </w:p>
    <w:p w14:paraId="1C169F2A" w14:textId="29194ABB" w:rsidR="004F299C" w:rsidRPr="004F299C" w:rsidRDefault="004F299C" w:rsidP="004F299C">
      <w:pPr>
        <w:pStyle w:val="Heading2"/>
        <w:jc w:val="both"/>
        <w:rPr>
          <w:rFonts w:ascii="Times New Roman" w:hAnsi="Times New Roman" w:cs="Times New Roman"/>
          <w:b w:val="0"/>
          <w:color w:val="auto"/>
          <w:sz w:val="24"/>
          <w:szCs w:val="24"/>
        </w:rPr>
      </w:pPr>
      <w:r w:rsidRPr="008451BB">
        <w:rPr>
          <w:rFonts w:ascii="Times New Roman" w:hAnsi="Times New Roman" w:cs="Times New Roman"/>
          <w:b w:val="0"/>
          <w:color w:val="auto"/>
          <w:sz w:val="24"/>
          <w:szCs w:val="24"/>
        </w:rPr>
        <w:t>Table 4: Factor Analysis</w:t>
      </w:r>
    </w:p>
    <w:tbl>
      <w:tblPr>
        <w:tblStyle w:val="TableGrid"/>
        <w:tblW w:w="0" w:type="auto"/>
        <w:tblLook w:val="04A0" w:firstRow="1" w:lastRow="0" w:firstColumn="1" w:lastColumn="0" w:noHBand="0" w:noVBand="1"/>
      </w:tblPr>
      <w:tblGrid>
        <w:gridCol w:w="2877"/>
        <w:gridCol w:w="2877"/>
        <w:gridCol w:w="2876"/>
      </w:tblGrid>
      <w:tr w:rsidR="001711B3" w:rsidRPr="008451BB" w14:paraId="50FD4F19" w14:textId="77777777" w:rsidTr="00110F4C">
        <w:tc>
          <w:tcPr>
            <w:tcW w:w="2880" w:type="dxa"/>
          </w:tcPr>
          <w:p w14:paraId="31D233C6" w14:textId="77777777" w:rsidR="001711B3" w:rsidRPr="008451BB" w:rsidRDefault="001711B3" w:rsidP="00EC731F">
            <w:pPr>
              <w:spacing w:line="276" w:lineRule="auto"/>
              <w:jc w:val="both"/>
              <w:rPr>
                <w:rFonts w:ascii="Times New Roman" w:hAnsi="Times New Roman" w:cs="Times New Roman"/>
                <w:sz w:val="24"/>
                <w:szCs w:val="24"/>
              </w:rPr>
            </w:pPr>
            <w:r w:rsidRPr="008451BB">
              <w:rPr>
                <w:rFonts w:ascii="Times New Roman" w:hAnsi="Times New Roman" w:cs="Times New Roman"/>
                <w:sz w:val="24"/>
                <w:szCs w:val="24"/>
              </w:rPr>
              <w:t>Factors</w:t>
            </w:r>
          </w:p>
        </w:tc>
        <w:tc>
          <w:tcPr>
            <w:tcW w:w="2880" w:type="dxa"/>
          </w:tcPr>
          <w:p w14:paraId="6818F517" w14:textId="77777777" w:rsidR="001711B3" w:rsidRPr="008451BB" w:rsidRDefault="001711B3" w:rsidP="00EC731F">
            <w:pPr>
              <w:spacing w:line="276" w:lineRule="auto"/>
              <w:jc w:val="both"/>
              <w:rPr>
                <w:rFonts w:ascii="Times New Roman" w:hAnsi="Times New Roman" w:cs="Times New Roman"/>
                <w:sz w:val="24"/>
                <w:szCs w:val="24"/>
              </w:rPr>
            </w:pPr>
            <w:r w:rsidRPr="008451BB">
              <w:rPr>
                <w:rFonts w:ascii="Times New Roman" w:hAnsi="Times New Roman" w:cs="Times New Roman"/>
                <w:sz w:val="24"/>
                <w:szCs w:val="24"/>
              </w:rPr>
              <w:t>Variables Included</w:t>
            </w:r>
          </w:p>
        </w:tc>
        <w:tc>
          <w:tcPr>
            <w:tcW w:w="2880" w:type="dxa"/>
          </w:tcPr>
          <w:p w14:paraId="207F5C1C" w14:textId="77777777" w:rsidR="001711B3" w:rsidRPr="008451BB" w:rsidRDefault="001711B3" w:rsidP="004F299C">
            <w:pPr>
              <w:spacing w:line="276" w:lineRule="auto"/>
              <w:jc w:val="center"/>
              <w:rPr>
                <w:rFonts w:ascii="Times New Roman" w:hAnsi="Times New Roman" w:cs="Times New Roman"/>
                <w:sz w:val="24"/>
                <w:szCs w:val="24"/>
              </w:rPr>
            </w:pPr>
            <w:r w:rsidRPr="008451BB">
              <w:rPr>
                <w:rFonts w:ascii="Times New Roman" w:hAnsi="Times New Roman" w:cs="Times New Roman"/>
                <w:sz w:val="24"/>
                <w:szCs w:val="24"/>
              </w:rPr>
              <w:t>Variance Explained</w:t>
            </w:r>
          </w:p>
        </w:tc>
      </w:tr>
      <w:tr w:rsidR="001711B3" w:rsidRPr="008451BB" w14:paraId="616126D3" w14:textId="77777777" w:rsidTr="00110F4C">
        <w:tc>
          <w:tcPr>
            <w:tcW w:w="2880" w:type="dxa"/>
          </w:tcPr>
          <w:p w14:paraId="20D06360" w14:textId="77777777" w:rsidR="001711B3" w:rsidRPr="008451BB" w:rsidRDefault="001711B3" w:rsidP="00EC731F">
            <w:pPr>
              <w:spacing w:line="276" w:lineRule="auto"/>
              <w:jc w:val="both"/>
              <w:rPr>
                <w:rFonts w:ascii="Times New Roman" w:hAnsi="Times New Roman" w:cs="Times New Roman"/>
                <w:sz w:val="24"/>
                <w:szCs w:val="24"/>
              </w:rPr>
            </w:pPr>
            <w:r w:rsidRPr="008451BB">
              <w:rPr>
                <w:rFonts w:ascii="Times New Roman" w:hAnsi="Times New Roman" w:cs="Times New Roman"/>
                <w:sz w:val="24"/>
                <w:szCs w:val="24"/>
              </w:rPr>
              <w:t>Service Quality</w:t>
            </w:r>
          </w:p>
        </w:tc>
        <w:tc>
          <w:tcPr>
            <w:tcW w:w="2880" w:type="dxa"/>
          </w:tcPr>
          <w:p w14:paraId="758125ED" w14:textId="77777777" w:rsidR="001711B3" w:rsidRPr="008451BB" w:rsidRDefault="001711B3" w:rsidP="00EC731F">
            <w:pPr>
              <w:spacing w:line="276" w:lineRule="auto"/>
              <w:rPr>
                <w:rFonts w:ascii="Times New Roman" w:hAnsi="Times New Roman" w:cs="Times New Roman"/>
                <w:sz w:val="24"/>
                <w:szCs w:val="24"/>
              </w:rPr>
            </w:pPr>
            <w:r w:rsidRPr="008451BB">
              <w:rPr>
                <w:rFonts w:ascii="Times New Roman" w:hAnsi="Times New Roman" w:cs="Times New Roman"/>
                <w:sz w:val="24"/>
                <w:szCs w:val="24"/>
              </w:rPr>
              <w:t>Employee Responsiveness, Quick Service Delivery, Complaint Handling</w:t>
            </w:r>
          </w:p>
        </w:tc>
        <w:tc>
          <w:tcPr>
            <w:tcW w:w="2880" w:type="dxa"/>
          </w:tcPr>
          <w:p w14:paraId="7698DCF2" w14:textId="77777777" w:rsidR="001711B3" w:rsidRPr="008451BB" w:rsidRDefault="001711B3" w:rsidP="004F299C">
            <w:pPr>
              <w:spacing w:line="276" w:lineRule="auto"/>
              <w:jc w:val="center"/>
              <w:rPr>
                <w:rFonts w:ascii="Times New Roman" w:hAnsi="Times New Roman" w:cs="Times New Roman"/>
                <w:sz w:val="24"/>
                <w:szCs w:val="24"/>
              </w:rPr>
            </w:pPr>
            <w:r w:rsidRPr="008451BB">
              <w:rPr>
                <w:rFonts w:ascii="Times New Roman" w:hAnsi="Times New Roman" w:cs="Times New Roman"/>
                <w:sz w:val="24"/>
                <w:szCs w:val="24"/>
              </w:rPr>
              <w:t>31.4%</w:t>
            </w:r>
          </w:p>
        </w:tc>
      </w:tr>
      <w:tr w:rsidR="001711B3" w:rsidRPr="008451BB" w14:paraId="6B2CA7A3" w14:textId="77777777" w:rsidTr="00110F4C">
        <w:tc>
          <w:tcPr>
            <w:tcW w:w="2880" w:type="dxa"/>
          </w:tcPr>
          <w:p w14:paraId="671B50AE" w14:textId="77777777" w:rsidR="001711B3" w:rsidRPr="008451BB" w:rsidRDefault="001711B3" w:rsidP="00EC731F">
            <w:pPr>
              <w:spacing w:line="276" w:lineRule="auto"/>
              <w:jc w:val="both"/>
              <w:rPr>
                <w:rFonts w:ascii="Times New Roman" w:hAnsi="Times New Roman" w:cs="Times New Roman"/>
                <w:sz w:val="24"/>
                <w:szCs w:val="24"/>
              </w:rPr>
            </w:pPr>
            <w:r w:rsidRPr="008451BB">
              <w:rPr>
                <w:rFonts w:ascii="Times New Roman" w:hAnsi="Times New Roman" w:cs="Times New Roman"/>
                <w:sz w:val="24"/>
                <w:szCs w:val="24"/>
              </w:rPr>
              <w:t>Digital Convenience</w:t>
            </w:r>
          </w:p>
        </w:tc>
        <w:tc>
          <w:tcPr>
            <w:tcW w:w="2880" w:type="dxa"/>
          </w:tcPr>
          <w:p w14:paraId="1DF30FDC" w14:textId="77777777" w:rsidR="001711B3" w:rsidRPr="008451BB" w:rsidRDefault="001711B3" w:rsidP="00EC731F">
            <w:pPr>
              <w:spacing w:line="276" w:lineRule="auto"/>
              <w:rPr>
                <w:rFonts w:ascii="Times New Roman" w:hAnsi="Times New Roman" w:cs="Times New Roman"/>
                <w:sz w:val="24"/>
                <w:szCs w:val="24"/>
              </w:rPr>
            </w:pPr>
            <w:r w:rsidRPr="008451BB">
              <w:rPr>
                <w:rFonts w:ascii="Times New Roman" w:hAnsi="Times New Roman" w:cs="Times New Roman"/>
                <w:sz w:val="24"/>
                <w:szCs w:val="24"/>
              </w:rPr>
              <w:t>Online Banking, ATM Accessibility, Mobile Banking</w:t>
            </w:r>
          </w:p>
        </w:tc>
        <w:tc>
          <w:tcPr>
            <w:tcW w:w="2880" w:type="dxa"/>
          </w:tcPr>
          <w:p w14:paraId="10B42CF0" w14:textId="77777777" w:rsidR="001711B3" w:rsidRPr="008451BB" w:rsidRDefault="001711B3" w:rsidP="004F299C">
            <w:pPr>
              <w:spacing w:line="276" w:lineRule="auto"/>
              <w:jc w:val="center"/>
              <w:rPr>
                <w:rFonts w:ascii="Times New Roman" w:hAnsi="Times New Roman" w:cs="Times New Roman"/>
                <w:sz w:val="24"/>
                <w:szCs w:val="24"/>
              </w:rPr>
            </w:pPr>
            <w:r w:rsidRPr="008451BB">
              <w:rPr>
                <w:rFonts w:ascii="Times New Roman" w:hAnsi="Times New Roman" w:cs="Times New Roman"/>
                <w:sz w:val="24"/>
                <w:szCs w:val="24"/>
              </w:rPr>
              <w:t>24.8%</w:t>
            </w:r>
          </w:p>
        </w:tc>
      </w:tr>
      <w:tr w:rsidR="001711B3" w:rsidRPr="008451BB" w14:paraId="75881F2C" w14:textId="77777777" w:rsidTr="00110F4C">
        <w:tc>
          <w:tcPr>
            <w:tcW w:w="2880" w:type="dxa"/>
          </w:tcPr>
          <w:p w14:paraId="2B27F7C0" w14:textId="77777777" w:rsidR="001711B3" w:rsidRPr="008451BB" w:rsidRDefault="001711B3" w:rsidP="00EC731F">
            <w:pPr>
              <w:spacing w:line="276" w:lineRule="auto"/>
              <w:jc w:val="both"/>
              <w:rPr>
                <w:rFonts w:ascii="Times New Roman" w:hAnsi="Times New Roman" w:cs="Times New Roman"/>
                <w:sz w:val="24"/>
                <w:szCs w:val="24"/>
              </w:rPr>
            </w:pPr>
            <w:r w:rsidRPr="008451BB">
              <w:rPr>
                <w:rFonts w:ascii="Times New Roman" w:hAnsi="Times New Roman" w:cs="Times New Roman"/>
                <w:sz w:val="24"/>
                <w:szCs w:val="24"/>
              </w:rPr>
              <w:t>Trust and Security</w:t>
            </w:r>
          </w:p>
        </w:tc>
        <w:tc>
          <w:tcPr>
            <w:tcW w:w="2880" w:type="dxa"/>
          </w:tcPr>
          <w:p w14:paraId="37584B01" w14:textId="77777777" w:rsidR="001711B3" w:rsidRPr="008451BB" w:rsidRDefault="001711B3" w:rsidP="00EC731F">
            <w:pPr>
              <w:spacing w:line="276" w:lineRule="auto"/>
              <w:rPr>
                <w:rFonts w:ascii="Times New Roman" w:hAnsi="Times New Roman" w:cs="Times New Roman"/>
                <w:sz w:val="24"/>
                <w:szCs w:val="24"/>
              </w:rPr>
            </w:pPr>
            <w:r w:rsidRPr="008451BB">
              <w:rPr>
                <w:rFonts w:ascii="Times New Roman" w:hAnsi="Times New Roman" w:cs="Times New Roman"/>
                <w:sz w:val="24"/>
                <w:szCs w:val="24"/>
              </w:rPr>
              <w:t>Transaction Security, Reliability, Privacy Protection</w:t>
            </w:r>
          </w:p>
        </w:tc>
        <w:tc>
          <w:tcPr>
            <w:tcW w:w="2880" w:type="dxa"/>
          </w:tcPr>
          <w:p w14:paraId="51423F6D" w14:textId="77777777" w:rsidR="001711B3" w:rsidRPr="008451BB" w:rsidRDefault="001711B3" w:rsidP="004F299C">
            <w:pPr>
              <w:spacing w:line="276" w:lineRule="auto"/>
              <w:jc w:val="center"/>
              <w:rPr>
                <w:rFonts w:ascii="Times New Roman" w:hAnsi="Times New Roman" w:cs="Times New Roman"/>
                <w:sz w:val="24"/>
                <w:szCs w:val="24"/>
              </w:rPr>
            </w:pPr>
            <w:r w:rsidRPr="008451BB">
              <w:rPr>
                <w:rFonts w:ascii="Times New Roman" w:hAnsi="Times New Roman" w:cs="Times New Roman"/>
                <w:sz w:val="24"/>
                <w:szCs w:val="24"/>
              </w:rPr>
              <w:t>19.2%</w:t>
            </w:r>
          </w:p>
        </w:tc>
      </w:tr>
      <w:tr w:rsidR="001711B3" w:rsidRPr="008451BB" w14:paraId="40A587DE" w14:textId="77777777" w:rsidTr="00110F4C">
        <w:tc>
          <w:tcPr>
            <w:tcW w:w="2880" w:type="dxa"/>
          </w:tcPr>
          <w:p w14:paraId="0220CE61" w14:textId="77777777" w:rsidR="001711B3" w:rsidRPr="008451BB" w:rsidRDefault="001711B3" w:rsidP="00EC731F">
            <w:pPr>
              <w:spacing w:line="276" w:lineRule="auto"/>
              <w:jc w:val="both"/>
              <w:rPr>
                <w:rFonts w:ascii="Times New Roman" w:hAnsi="Times New Roman" w:cs="Times New Roman"/>
                <w:sz w:val="24"/>
                <w:szCs w:val="24"/>
              </w:rPr>
            </w:pPr>
            <w:r w:rsidRPr="008451BB">
              <w:rPr>
                <w:rFonts w:ascii="Times New Roman" w:hAnsi="Times New Roman" w:cs="Times New Roman"/>
                <w:sz w:val="24"/>
                <w:szCs w:val="24"/>
              </w:rPr>
              <w:lastRenderedPageBreak/>
              <w:t>Relationship Management</w:t>
            </w:r>
          </w:p>
        </w:tc>
        <w:tc>
          <w:tcPr>
            <w:tcW w:w="2880" w:type="dxa"/>
          </w:tcPr>
          <w:p w14:paraId="3F9A0839" w14:textId="77777777" w:rsidR="001711B3" w:rsidRPr="008451BB" w:rsidRDefault="001711B3" w:rsidP="00EC731F">
            <w:pPr>
              <w:spacing w:line="276" w:lineRule="auto"/>
              <w:rPr>
                <w:rFonts w:ascii="Times New Roman" w:hAnsi="Times New Roman" w:cs="Times New Roman"/>
                <w:sz w:val="24"/>
                <w:szCs w:val="24"/>
              </w:rPr>
            </w:pPr>
            <w:r w:rsidRPr="008451BB">
              <w:rPr>
                <w:rFonts w:ascii="Times New Roman" w:hAnsi="Times New Roman" w:cs="Times New Roman"/>
                <w:sz w:val="24"/>
                <w:szCs w:val="24"/>
              </w:rPr>
              <w:t>Personalized Services, Staff Interaction</w:t>
            </w:r>
          </w:p>
        </w:tc>
        <w:tc>
          <w:tcPr>
            <w:tcW w:w="2880" w:type="dxa"/>
          </w:tcPr>
          <w:p w14:paraId="133A5A43" w14:textId="77777777" w:rsidR="001711B3" w:rsidRPr="008451BB" w:rsidRDefault="001711B3" w:rsidP="004F299C">
            <w:pPr>
              <w:spacing w:line="276" w:lineRule="auto"/>
              <w:jc w:val="center"/>
              <w:rPr>
                <w:rFonts w:ascii="Times New Roman" w:hAnsi="Times New Roman" w:cs="Times New Roman"/>
                <w:sz w:val="24"/>
                <w:szCs w:val="24"/>
              </w:rPr>
            </w:pPr>
            <w:r w:rsidRPr="008451BB">
              <w:rPr>
                <w:rFonts w:ascii="Times New Roman" w:hAnsi="Times New Roman" w:cs="Times New Roman"/>
                <w:sz w:val="24"/>
                <w:szCs w:val="24"/>
              </w:rPr>
              <w:t>11.6%</w:t>
            </w:r>
          </w:p>
        </w:tc>
      </w:tr>
    </w:tbl>
    <w:p w14:paraId="295A2D16" w14:textId="16A17BBD" w:rsidR="008448A1" w:rsidRPr="00ED6FBE" w:rsidRDefault="004F299C" w:rsidP="00EC731F">
      <w:pPr>
        <w:pStyle w:val="Heading2"/>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6. </w:t>
      </w:r>
      <w:r w:rsidR="008448A1" w:rsidRPr="00ED6FBE">
        <w:rPr>
          <w:rFonts w:ascii="Times New Roman" w:hAnsi="Times New Roman" w:cs="Times New Roman"/>
          <w:color w:val="auto"/>
          <w:sz w:val="24"/>
          <w:szCs w:val="24"/>
        </w:rPr>
        <w:t>Interpretation of Factor Analysis</w:t>
      </w:r>
      <w:r w:rsidR="00ED6FBE">
        <w:rPr>
          <w:rFonts w:ascii="Times New Roman" w:hAnsi="Times New Roman" w:cs="Times New Roman"/>
          <w:color w:val="auto"/>
          <w:sz w:val="24"/>
          <w:szCs w:val="24"/>
        </w:rPr>
        <w:t xml:space="preserve"> </w:t>
      </w:r>
      <w:r w:rsidR="004544A8" w:rsidRPr="00ED6FBE">
        <w:rPr>
          <w:rFonts w:ascii="Times New Roman" w:hAnsi="Times New Roman" w:cs="Times New Roman"/>
          <w:color w:val="auto"/>
          <w:sz w:val="24"/>
          <w:szCs w:val="24"/>
        </w:rPr>
        <w:t>(</w:t>
      </w:r>
      <w:r w:rsidR="008448A1" w:rsidRPr="00ED6FBE">
        <w:rPr>
          <w:rFonts w:ascii="Times New Roman" w:hAnsi="Times New Roman" w:cs="Times New Roman"/>
          <w:color w:val="auto"/>
          <w:sz w:val="24"/>
          <w:szCs w:val="24"/>
        </w:rPr>
        <w:t>Interpretation of Extracted Factors</w:t>
      </w:r>
      <w:r w:rsidR="004544A8" w:rsidRPr="00ED6FBE">
        <w:rPr>
          <w:rFonts w:ascii="Times New Roman" w:hAnsi="Times New Roman" w:cs="Times New Roman"/>
          <w:color w:val="auto"/>
          <w:sz w:val="24"/>
          <w:szCs w:val="24"/>
        </w:rPr>
        <w:t>)</w:t>
      </w:r>
    </w:p>
    <w:p w14:paraId="03806BE1" w14:textId="77777777" w:rsidR="001C29FE" w:rsidRPr="00ED6FBE" w:rsidRDefault="001C29FE" w:rsidP="00EC731F">
      <w:pPr>
        <w:pStyle w:val="Heading2"/>
        <w:jc w:val="both"/>
        <w:rPr>
          <w:rFonts w:ascii="Times New Roman" w:hAnsi="Times New Roman" w:cs="Times New Roman"/>
          <w:color w:val="auto"/>
          <w:sz w:val="24"/>
          <w:szCs w:val="24"/>
        </w:rPr>
      </w:pPr>
      <w:r w:rsidRPr="00ED6FBE">
        <w:rPr>
          <w:rFonts w:ascii="Times New Roman" w:hAnsi="Times New Roman" w:cs="Times New Roman"/>
          <w:color w:val="auto"/>
          <w:sz w:val="24"/>
          <w:szCs w:val="24"/>
        </w:rPr>
        <w:t xml:space="preserve">Factor 1: Service Quality </w:t>
      </w:r>
    </w:p>
    <w:p w14:paraId="70B743C4" w14:textId="77777777" w:rsidR="001C29FE" w:rsidRPr="008451BB" w:rsidRDefault="001C29FE" w:rsidP="00EC731F">
      <w:pPr>
        <w:pStyle w:val="NormalWeb"/>
        <w:spacing w:line="276" w:lineRule="auto"/>
        <w:jc w:val="both"/>
      </w:pPr>
      <w:r w:rsidRPr="008451BB">
        <w:t xml:space="preserve">The first and most influential factor identified through factor analysis is </w:t>
      </w:r>
      <w:r w:rsidRPr="008451BB">
        <w:rPr>
          <w:rStyle w:val="Strong"/>
          <w:rFonts w:eastAsiaTheme="majorEastAsia"/>
          <w:b w:val="0"/>
        </w:rPr>
        <w:t>Service Quality</w:t>
      </w:r>
      <w:r w:rsidRPr="008451BB">
        <w:t xml:space="preserve">, which explains </w:t>
      </w:r>
      <w:r w:rsidRPr="008451BB">
        <w:rPr>
          <w:rStyle w:val="Strong"/>
          <w:rFonts w:eastAsiaTheme="majorEastAsia"/>
          <w:b w:val="0"/>
        </w:rPr>
        <w:t>31.4% of the total variance</w:t>
      </w:r>
      <w:r w:rsidRPr="008451BB">
        <w:t xml:space="preserve">. This factor includes variables such as </w:t>
      </w:r>
      <w:r w:rsidRPr="008451BB">
        <w:rPr>
          <w:rStyle w:val="Strong"/>
          <w:rFonts w:eastAsiaTheme="majorEastAsia"/>
          <w:b w:val="0"/>
        </w:rPr>
        <w:t>employee responsiveness, quick service delivery, and complaint handling</w:t>
      </w:r>
      <w:r w:rsidRPr="008451BB">
        <w:t>. Since this factor explains the highest percentage of variance, it can be interpreted that service quality is the most significant determinant affecting customer perception toward private banking services.</w:t>
      </w:r>
    </w:p>
    <w:p w14:paraId="41AFBCC6" w14:textId="77777777" w:rsidR="001C29FE" w:rsidRPr="008451BB" w:rsidRDefault="001C29FE" w:rsidP="00EC731F">
      <w:pPr>
        <w:pStyle w:val="NormalWeb"/>
        <w:spacing w:line="276" w:lineRule="auto"/>
        <w:jc w:val="both"/>
      </w:pPr>
      <w:r w:rsidRPr="008451BB">
        <w:t>The findings suggest that customers place substantial importance on receiving prompt, reliable, and efficient banking services. Customers prefer banks where employees are responsive to queries, capable of solving problems quickly, and efficient in handling banking operations. In private banking institutions, quick service delivery reduces waiting time and enhances convenience, thereby improving customer satisfaction. The significance of service quality in this study indicates that customer experiences in private banking are largely shaped by operational efficiency and employee interactions.</w:t>
      </w:r>
    </w:p>
    <w:p w14:paraId="0DE9DA77" w14:textId="77777777" w:rsidR="001C29FE" w:rsidRPr="008451BB" w:rsidRDefault="001C29FE" w:rsidP="00EC731F">
      <w:pPr>
        <w:pStyle w:val="NormalWeb"/>
        <w:spacing w:line="276" w:lineRule="auto"/>
        <w:jc w:val="both"/>
      </w:pPr>
      <w:r w:rsidRPr="008451BB">
        <w:t xml:space="preserve">This finding is strongly supported by the international SERVQUAL model developed by </w:t>
      </w:r>
      <w:r w:rsidRPr="008451BB">
        <w:rPr>
          <w:rStyle w:val="whitespace-normal"/>
        </w:rPr>
        <w:t>A. Parasuraman</w:t>
      </w:r>
      <w:r w:rsidRPr="008451BB">
        <w:t xml:space="preserve">, </w:t>
      </w:r>
      <w:r w:rsidRPr="008451BB">
        <w:rPr>
          <w:rStyle w:val="whitespace-normal"/>
        </w:rPr>
        <w:t>Valarie Zeithaml</w:t>
      </w:r>
      <w:r w:rsidRPr="008451BB">
        <w:t xml:space="preserve">, and </w:t>
      </w:r>
      <w:r w:rsidRPr="008451BB">
        <w:rPr>
          <w:rStyle w:val="whitespace-normal"/>
        </w:rPr>
        <w:t>Leonard Berry</w:t>
      </w:r>
      <w:r w:rsidRPr="008451BB">
        <w:t xml:space="preserve"> (1988), which identified responsiveness, assurance, empathy, reliability, and tangibility as essential dimensions influencing customer satisfaction in service industries. Similarly, </w:t>
      </w:r>
      <w:r w:rsidRPr="008451BB">
        <w:rPr>
          <w:rStyle w:val="whitespace-normal"/>
        </w:rPr>
        <w:t>Valarie Zeithaml</w:t>
      </w:r>
      <w:r w:rsidRPr="008451BB">
        <w:t xml:space="preserve"> et al. (1996) observed that higher service quality positively influences customer loyalty and long-term behavioral intentions.</w:t>
      </w:r>
    </w:p>
    <w:p w14:paraId="5F6EB53C" w14:textId="77777777" w:rsidR="001C29FE" w:rsidRPr="008451BB" w:rsidRDefault="001C29FE" w:rsidP="00EC731F">
      <w:pPr>
        <w:pStyle w:val="NormalWeb"/>
        <w:spacing w:line="276" w:lineRule="auto"/>
        <w:jc w:val="both"/>
      </w:pPr>
      <w:r w:rsidRPr="008451BB">
        <w:t xml:space="preserve">From an international perspective, the findings are also consistent with </w:t>
      </w:r>
      <w:r w:rsidRPr="008451BB">
        <w:rPr>
          <w:rStyle w:val="whitespace-normal"/>
        </w:rPr>
        <w:t>Christian Grönroos</w:t>
      </w:r>
      <w:r w:rsidRPr="008451BB">
        <w:t xml:space="preserve"> (1984), who argued that service quality is a critical determinant of customer satisfaction and organizational competitiveness in service industries. Likewise, </w:t>
      </w:r>
      <w:r w:rsidRPr="008451BB">
        <w:rPr>
          <w:rStyle w:val="whitespace-normal"/>
        </w:rPr>
        <w:t>Richard Oliver</w:t>
      </w:r>
      <w:r w:rsidRPr="008451BB">
        <w:t xml:space="preserve"> (1999) emphasized that efficient service delivery significantly contributes to customer loyalty and satisfaction.</w:t>
      </w:r>
    </w:p>
    <w:p w14:paraId="352BACDE" w14:textId="77777777" w:rsidR="001C29FE" w:rsidRPr="008451BB" w:rsidRDefault="001C29FE" w:rsidP="00EC731F">
      <w:pPr>
        <w:pStyle w:val="NormalWeb"/>
        <w:spacing w:line="276" w:lineRule="auto"/>
        <w:jc w:val="both"/>
      </w:pPr>
      <w:r w:rsidRPr="008451BB">
        <w:t xml:space="preserve">In the Indian context, </w:t>
      </w:r>
      <w:r w:rsidRPr="008451BB">
        <w:rPr>
          <w:rStyle w:val="Strong"/>
          <w:rFonts w:eastAsiaTheme="majorEastAsia"/>
          <w:b w:val="0"/>
        </w:rPr>
        <w:t>Sharma (2019)</w:t>
      </w:r>
      <w:r w:rsidRPr="008451BB">
        <w:t xml:space="preserve"> found that employee behavior, responsiveness, and effective communication significantly influence customer trust and satisfaction in banking institutions. Similarly, </w:t>
      </w:r>
      <w:r w:rsidRPr="008451BB">
        <w:rPr>
          <w:rStyle w:val="Strong"/>
          <w:rFonts w:eastAsiaTheme="majorEastAsia"/>
          <w:b w:val="0"/>
        </w:rPr>
        <w:t>Singh and Roy (2021)</w:t>
      </w:r>
      <w:r w:rsidRPr="008451BB">
        <w:t xml:space="preserve"> reported that prompt grievance handling and efficient customer service are major contributors to customer satisfaction in private banking services in India.</w:t>
      </w:r>
    </w:p>
    <w:p w14:paraId="679393F7" w14:textId="77777777" w:rsidR="001C29FE" w:rsidRPr="008451BB" w:rsidRDefault="001C29FE" w:rsidP="00EC731F">
      <w:pPr>
        <w:pStyle w:val="NormalWeb"/>
        <w:spacing w:line="276" w:lineRule="auto"/>
        <w:jc w:val="both"/>
      </w:pPr>
      <w:r w:rsidRPr="008451BB">
        <w:t xml:space="preserve">However, the comparatively lower mean score for complaint handling in this study indicates that grievance redressal mechanisms require further strengthening. Delays in </w:t>
      </w:r>
      <w:r w:rsidRPr="008451BB">
        <w:lastRenderedPageBreak/>
        <w:t xml:space="preserve">complaint resolution may reduce customer trust and negatively affect satisfaction levels. Therefore, private banks in </w:t>
      </w:r>
      <w:proofErr w:type="spellStart"/>
      <w:r w:rsidRPr="008451BB">
        <w:t>Kamrup</w:t>
      </w:r>
      <w:proofErr w:type="spellEnd"/>
      <w:r w:rsidRPr="008451BB">
        <w:t xml:space="preserve"> Metro should improve customer service efficiency, strengthen complaint resolution systems, and enhance interpersonal communication between employees and customers.</w:t>
      </w:r>
    </w:p>
    <w:p w14:paraId="23A06A56" w14:textId="77777777" w:rsidR="001C29FE" w:rsidRPr="00ED6FBE" w:rsidRDefault="001C29FE" w:rsidP="00EC731F">
      <w:pPr>
        <w:pStyle w:val="Heading2"/>
        <w:jc w:val="both"/>
        <w:rPr>
          <w:rFonts w:ascii="Times New Roman" w:hAnsi="Times New Roman" w:cs="Times New Roman"/>
          <w:color w:val="auto"/>
          <w:sz w:val="24"/>
          <w:szCs w:val="24"/>
        </w:rPr>
      </w:pPr>
      <w:r w:rsidRPr="00ED6FBE">
        <w:rPr>
          <w:rFonts w:ascii="Times New Roman" w:hAnsi="Times New Roman" w:cs="Times New Roman"/>
          <w:color w:val="auto"/>
          <w:sz w:val="24"/>
          <w:szCs w:val="24"/>
        </w:rPr>
        <w:t xml:space="preserve">Factor 2: Digital Convenience </w:t>
      </w:r>
    </w:p>
    <w:p w14:paraId="5C1C2587" w14:textId="77777777" w:rsidR="001C29FE" w:rsidRPr="008451BB" w:rsidRDefault="001C29FE" w:rsidP="00EC731F">
      <w:pPr>
        <w:pStyle w:val="NormalWeb"/>
        <w:spacing w:line="276" w:lineRule="auto"/>
        <w:jc w:val="both"/>
      </w:pPr>
      <w:r w:rsidRPr="008451BB">
        <w:t xml:space="preserve">The second most influential factor extracted from the analysis is </w:t>
      </w:r>
      <w:r w:rsidRPr="008451BB">
        <w:rPr>
          <w:rStyle w:val="Strong"/>
          <w:rFonts w:eastAsiaTheme="majorEastAsia"/>
          <w:b w:val="0"/>
        </w:rPr>
        <w:t>Digital Convenience</w:t>
      </w:r>
      <w:r w:rsidRPr="008451BB">
        <w:t xml:space="preserve">, explaining </w:t>
      </w:r>
      <w:r w:rsidRPr="008451BB">
        <w:rPr>
          <w:rStyle w:val="Strong"/>
          <w:rFonts w:eastAsiaTheme="majorEastAsia"/>
          <w:b w:val="0"/>
        </w:rPr>
        <w:t>24.8% of the total variance</w:t>
      </w:r>
      <w:r w:rsidRPr="008451BB">
        <w:t xml:space="preserve">. This factor includes </w:t>
      </w:r>
      <w:r w:rsidRPr="008451BB">
        <w:rPr>
          <w:rStyle w:val="Strong"/>
          <w:rFonts w:eastAsiaTheme="majorEastAsia"/>
          <w:b w:val="0"/>
        </w:rPr>
        <w:t>online banking, ATM accessibility, and mobile banking services</w:t>
      </w:r>
      <w:r w:rsidRPr="008451BB">
        <w:t>. The high variance explained by this factor indicates that technological convenience significantly influences customer experiences and perceptions toward private banking institutions.</w:t>
      </w:r>
    </w:p>
    <w:p w14:paraId="3ED8A667" w14:textId="77777777" w:rsidR="001C29FE" w:rsidRPr="008451BB" w:rsidRDefault="001C29FE" w:rsidP="00EC731F">
      <w:pPr>
        <w:pStyle w:val="NormalWeb"/>
        <w:spacing w:line="276" w:lineRule="auto"/>
        <w:jc w:val="both"/>
      </w:pPr>
      <w:r w:rsidRPr="008451BB">
        <w:t xml:space="preserve">The findings reveal that customers increasingly prefer banks offering technologically advanced and seamless banking services. The growing use of smartphones, internet facilities, and digital financial systems has transformed customer expectations in the banking sector. Customers increasingly prefer services that allow remote banking transactions, fund transfers, account </w:t>
      </w:r>
      <w:proofErr w:type="gramStart"/>
      <w:r w:rsidRPr="008451BB">
        <w:t>monitoring</w:t>
      </w:r>
      <w:r w:rsidR="008451BB">
        <w:t xml:space="preserve"> </w:t>
      </w:r>
      <w:r w:rsidRPr="008451BB">
        <w:t>,</w:t>
      </w:r>
      <w:proofErr w:type="gramEnd"/>
      <w:r w:rsidRPr="008451BB">
        <w:t xml:space="preserve"> and bill payments without visiting bank branches.</w:t>
      </w:r>
    </w:p>
    <w:p w14:paraId="187488A6" w14:textId="77777777" w:rsidR="001C29FE" w:rsidRPr="008451BB" w:rsidRDefault="001C29FE" w:rsidP="00EC731F">
      <w:pPr>
        <w:pStyle w:val="NormalWeb"/>
        <w:spacing w:line="276" w:lineRule="auto"/>
        <w:jc w:val="both"/>
      </w:pPr>
      <w:r w:rsidRPr="008451BB">
        <w:t xml:space="preserve">This finding is supported internationally by </w:t>
      </w:r>
      <w:r w:rsidRPr="008451BB">
        <w:rPr>
          <w:rStyle w:val="whitespace-normal"/>
        </w:rPr>
        <w:t>Fred Davis</w:t>
      </w:r>
      <w:r w:rsidRPr="008451BB">
        <w:t xml:space="preserve"> (1989), whose </w:t>
      </w:r>
      <w:r w:rsidRPr="008451BB">
        <w:rPr>
          <w:rStyle w:val="Strong"/>
          <w:rFonts w:eastAsiaTheme="majorEastAsia"/>
          <w:b w:val="0"/>
        </w:rPr>
        <w:t>Technology Acceptance Model (TAM)</w:t>
      </w:r>
      <w:r w:rsidRPr="008451BB">
        <w:t xml:space="preserve"> explained that perceived usefulness and ease of use significantly influence technology adoption behavior among consumers. Similarly, </w:t>
      </w:r>
      <w:r w:rsidRPr="008451BB">
        <w:rPr>
          <w:rStyle w:val="whitespace-normal"/>
        </w:rPr>
        <w:t>Viswanath Venkatesh</w:t>
      </w:r>
      <w:r w:rsidRPr="008451BB">
        <w:t xml:space="preserve"> et al. (2003), through the </w:t>
      </w:r>
      <w:r w:rsidRPr="008451BB">
        <w:rPr>
          <w:rStyle w:val="Strong"/>
          <w:rFonts w:eastAsiaTheme="majorEastAsia"/>
          <w:b w:val="0"/>
        </w:rPr>
        <w:t>Unified Theory of Acceptance and Use of Technology (UTAUT)</w:t>
      </w:r>
      <w:r w:rsidRPr="008451BB">
        <w:t>, observed that technological convenience strongly affects customer adoption of digital systems.</w:t>
      </w:r>
    </w:p>
    <w:p w14:paraId="49AB09DE" w14:textId="77777777" w:rsidR="001C29FE" w:rsidRPr="008451BB" w:rsidRDefault="001C29FE" w:rsidP="00EC731F">
      <w:pPr>
        <w:pStyle w:val="NormalWeb"/>
        <w:spacing w:line="276" w:lineRule="auto"/>
        <w:jc w:val="both"/>
      </w:pPr>
      <w:r w:rsidRPr="008451BB">
        <w:t xml:space="preserve">Internationally, </w:t>
      </w:r>
      <w:r w:rsidRPr="008451BB">
        <w:rPr>
          <w:rStyle w:val="Strong"/>
          <w:rFonts w:eastAsiaTheme="majorEastAsia"/>
          <w:b w:val="0"/>
        </w:rPr>
        <w:t>Pikkarainen et al. (2004)</w:t>
      </w:r>
      <w:r w:rsidRPr="008451BB">
        <w:t xml:space="preserve"> found that convenience, accessibility, and security are important determinants influencing customer acceptance of online banking systems. Likewise, </w:t>
      </w:r>
      <w:r w:rsidRPr="008451BB">
        <w:rPr>
          <w:rStyle w:val="Strong"/>
          <w:rFonts w:eastAsiaTheme="majorEastAsia"/>
          <w:b w:val="0"/>
        </w:rPr>
        <w:t>Gefen (2002)</w:t>
      </w:r>
      <w:r w:rsidRPr="008451BB">
        <w:t xml:space="preserve"> emphasized that technological trust and ease of digital use significantly influence customer loyalty in electronic service environments.</w:t>
      </w:r>
    </w:p>
    <w:p w14:paraId="41A66104" w14:textId="77777777" w:rsidR="001C29FE" w:rsidRPr="008451BB" w:rsidRDefault="001C29FE" w:rsidP="00EC731F">
      <w:pPr>
        <w:pStyle w:val="NormalWeb"/>
        <w:spacing w:line="276" w:lineRule="auto"/>
        <w:jc w:val="both"/>
      </w:pPr>
      <w:r w:rsidRPr="008451BB">
        <w:t xml:space="preserve">In the Indian context, </w:t>
      </w:r>
      <w:r w:rsidRPr="008451BB">
        <w:rPr>
          <w:rStyle w:val="Strong"/>
          <w:rFonts w:eastAsiaTheme="majorEastAsia"/>
          <w:b w:val="0"/>
        </w:rPr>
        <w:t>Kumar and Gupta (2020)</w:t>
      </w:r>
      <w:r w:rsidRPr="008451BB">
        <w:t xml:space="preserve"> found that digital banking services significantly improve customer convenience, accessibility, and operational efficiency. Similarly, </w:t>
      </w:r>
      <w:r w:rsidRPr="008451BB">
        <w:rPr>
          <w:rStyle w:val="Strong"/>
          <w:rFonts w:eastAsiaTheme="majorEastAsia"/>
          <w:b w:val="0"/>
        </w:rPr>
        <w:t>Malhotra and Singh (2010)</w:t>
      </w:r>
      <w:r w:rsidRPr="008451BB">
        <w:t xml:space="preserve"> observed that internet banking facilities in India positively influence customer satisfaction and banking efficiency. </w:t>
      </w:r>
      <w:r w:rsidRPr="008451BB">
        <w:rPr>
          <w:rStyle w:val="Strong"/>
          <w:rFonts w:eastAsiaTheme="majorEastAsia"/>
          <w:b w:val="0"/>
        </w:rPr>
        <w:t>Yadav, Chauhan, and Pathak (2015)</w:t>
      </w:r>
      <w:r w:rsidRPr="008451BB">
        <w:t xml:space="preserve"> further highlighted that customers increasingly prefer digital banking due to convenience, accessibility, and reduced transaction time.</w:t>
      </w:r>
    </w:p>
    <w:p w14:paraId="26E4A85A" w14:textId="77777777" w:rsidR="001C29FE" w:rsidRPr="008451BB" w:rsidRDefault="001C29FE" w:rsidP="00EC731F">
      <w:pPr>
        <w:pStyle w:val="NormalWeb"/>
        <w:spacing w:line="276" w:lineRule="auto"/>
        <w:jc w:val="both"/>
      </w:pPr>
      <w:r w:rsidRPr="008451BB">
        <w:t xml:space="preserve">The strong importance of digital convenience in this study indicates that customers in urban areas such as </w:t>
      </w:r>
      <w:proofErr w:type="spellStart"/>
      <w:r w:rsidRPr="008451BB">
        <w:t>Kamrup</w:t>
      </w:r>
      <w:proofErr w:type="spellEnd"/>
      <w:r w:rsidRPr="008451BB">
        <w:t xml:space="preserve"> Metro prioritize speed, accessibility, and technological efficiency in </w:t>
      </w:r>
      <w:r w:rsidRPr="008451BB">
        <w:lastRenderedPageBreak/>
        <w:t>banking operations. Therefore, private banks should continue investing in digital infrastructure, cybersecurity systems, mobile banking applications, and customer-friendly technological interfaces to improve customer confidence and satisfaction.</w:t>
      </w:r>
    </w:p>
    <w:p w14:paraId="2D1B4CA1" w14:textId="77777777" w:rsidR="001C29FE" w:rsidRPr="00ED6FBE" w:rsidRDefault="001C29FE" w:rsidP="00EC731F">
      <w:pPr>
        <w:pStyle w:val="Heading2"/>
        <w:jc w:val="both"/>
        <w:rPr>
          <w:rFonts w:ascii="Times New Roman" w:hAnsi="Times New Roman" w:cs="Times New Roman"/>
          <w:color w:val="auto"/>
          <w:sz w:val="24"/>
          <w:szCs w:val="24"/>
        </w:rPr>
      </w:pPr>
      <w:r w:rsidRPr="00ED6FBE">
        <w:rPr>
          <w:rFonts w:ascii="Times New Roman" w:hAnsi="Times New Roman" w:cs="Times New Roman"/>
          <w:color w:val="auto"/>
          <w:sz w:val="24"/>
          <w:szCs w:val="24"/>
        </w:rPr>
        <w:t xml:space="preserve">Factor 3: Trust and Security </w:t>
      </w:r>
    </w:p>
    <w:p w14:paraId="0B577E5B" w14:textId="77777777" w:rsidR="001C29FE" w:rsidRPr="008451BB" w:rsidRDefault="001C29FE" w:rsidP="00EC731F">
      <w:pPr>
        <w:pStyle w:val="NormalWeb"/>
        <w:spacing w:line="276" w:lineRule="auto"/>
        <w:jc w:val="both"/>
      </w:pPr>
      <w:r w:rsidRPr="008451BB">
        <w:t xml:space="preserve">The third important factor extracted from the analysis is </w:t>
      </w:r>
      <w:r w:rsidRPr="008451BB">
        <w:rPr>
          <w:rStyle w:val="Strong"/>
          <w:rFonts w:eastAsiaTheme="majorEastAsia"/>
          <w:b w:val="0"/>
        </w:rPr>
        <w:t>Trust and Security</w:t>
      </w:r>
      <w:r w:rsidRPr="008451BB">
        <w:t xml:space="preserve">, accounting for </w:t>
      </w:r>
      <w:r w:rsidRPr="008451BB">
        <w:rPr>
          <w:rStyle w:val="Strong"/>
          <w:rFonts w:eastAsiaTheme="majorEastAsia"/>
          <w:b w:val="0"/>
        </w:rPr>
        <w:t>19.2% of the total variance</w:t>
      </w:r>
      <w:r w:rsidRPr="008451BB">
        <w:t xml:space="preserve">. This factor consists of </w:t>
      </w:r>
      <w:r w:rsidRPr="008451BB">
        <w:rPr>
          <w:rStyle w:val="Strong"/>
          <w:rFonts w:eastAsiaTheme="majorEastAsia"/>
          <w:b w:val="0"/>
        </w:rPr>
        <w:t>transaction security, reliability, and privacy protection</w:t>
      </w:r>
      <w:r w:rsidRPr="008451BB">
        <w:t>.</w:t>
      </w:r>
    </w:p>
    <w:p w14:paraId="36970F93" w14:textId="77777777" w:rsidR="001C29FE" w:rsidRPr="008451BB" w:rsidRDefault="001C29FE" w:rsidP="00EC731F">
      <w:pPr>
        <w:pStyle w:val="NormalWeb"/>
        <w:spacing w:line="276" w:lineRule="auto"/>
        <w:jc w:val="both"/>
      </w:pPr>
      <w:r w:rsidRPr="008451BB">
        <w:t>This finding suggests that customers highly value financial security and confidentiality while selecting banking institutions. Banking transactions involve sensitive financial information; therefore, customers naturally prioritize institutions that maintain transparency, trustworthiness, and secure transaction systems. The increasing dependence on online banking has heightened concerns regarding cyber fraud, identity theft, hacking, and misuse of financial information.</w:t>
      </w:r>
    </w:p>
    <w:p w14:paraId="5C3D3BD0" w14:textId="77777777" w:rsidR="001C29FE" w:rsidRPr="008451BB" w:rsidRDefault="001C29FE" w:rsidP="00EC731F">
      <w:pPr>
        <w:pStyle w:val="NormalWeb"/>
        <w:spacing w:line="276" w:lineRule="auto"/>
        <w:jc w:val="both"/>
      </w:pPr>
      <w:r w:rsidRPr="008451BB">
        <w:t>The high mean score for transaction security observed in this study reflects customer confidence in private banking institutions regarding secure transactions and privacy protection. Customers are more likely to remain loyal to banks that provide safe financial environments and ensure confidentiality of personal information.</w:t>
      </w:r>
    </w:p>
    <w:p w14:paraId="342C8A5B" w14:textId="77777777" w:rsidR="001C29FE" w:rsidRPr="008451BB" w:rsidRDefault="001C29FE" w:rsidP="00EC731F">
      <w:pPr>
        <w:pStyle w:val="NormalWeb"/>
        <w:spacing w:line="276" w:lineRule="auto"/>
        <w:jc w:val="both"/>
      </w:pPr>
      <w:r w:rsidRPr="008451BB">
        <w:t xml:space="preserve">Internationally, </w:t>
      </w:r>
      <w:r w:rsidRPr="008451BB">
        <w:rPr>
          <w:rStyle w:val="Strong"/>
          <w:rFonts w:eastAsiaTheme="majorEastAsia"/>
          <w:b w:val="0"/>
        </w:rPr>
        <w:t>Gefen (2002)</w:t>
      </w:r>
      <w:r w:rsidRPr="008451BB">
        <w:t xml:space="preserve"> found that customer trust significantly influences online service acceptance and electronic transaction behavior. Similarly, </w:t>
      </w:r>
      <w:r w:rsidRPr="008451BB">
        <w:rPr>
          <w:rStyle w:val="Strong"/>
          <w:rFonts w:eastAsiaTheme="majorEastAsia"/>
          <w:b w:val="0"/>
        </w:rPr>
        <w:t>Morgan and Hunt (1994)</w:t>
      </w:r>
      <w:r w:rsidRPr="008451BB">
        <w:t xml:space="preserve">, through the </w:t>
      </w:r>
      <w:r w:rsidRPr="008451BB">
        <w:rPr>
          <w:rStyle w:val="Strong"/>
          <w:rFonts w:eastAsiaTheme="majorEastAsia"/>
          <w:b w:val="0"/>
        </w:rPr>
        <w:t>Commitment-Trust Theory</w:t>
      </w:r>
      <w:r w:rsidRPr="008451BB">
        <w:t>, argued that trust is a central factor determining long-term customer relationships and loyalty.</w:t>
      </w:r>
    </w:p>
    <w:p w14:paraId="2BC49F33" w14:textId="77777777" w:rsidR="001C29FE" w:rsidRPr="008451BB" w:rsidRDefault="001C29FE" w:rsidP="00EC731F">
      <w:pPr>
        <w:pStyle w:val="NormalWeb"/>
        <w:spacing w:line="276" w:lineRule="auto"/>
        <w:jc w:val="both"/>
      </w:pPr>
      <w:r w:rsidRPr="008451BB">
        <w:t xml:space="preserve">Furthermore, </w:t>
      </w:r>
      <w:r w:rsidRPr="008451BB">
        <w:rPr>
          <w:rStyle w:val="Strong"/>
          <w:rFonts w:eastAsiaTheme="majorEastAsia"/>
          <w:b w:val="0"/>
        </w:rPr>
        <w:t>Reichheld and Sasser (1990)</w:t>
      </w:r>
      <w:r w:rsidRPr="008451BB">
        <w:t xml:space="preserve"> highlighted that customer trust significantly improves retention and organizational profitability in service institutions. Likewise, </w:t>
      </w:r>
      <w:r w:rsidRPr="008451BB">
        <w:rPr>
          <w:rStyle w:val="Strong"/>
          <w:rFonts w:eastAsiaTheme="majorEastAsia"/>
          <w:b w:val="0"/>
        </w:rPr>
        <w:t>Oliver (1999)</w:t>
      </w:r>
      <w:r w:rsidRPr="008451BB">
        <w:t xml:space="preserve"> emphasized that trustworthiness and reliability strongly influence customer loyalty and behavioral intentions.</w:t>
      </w:r>
    </w:p>
    <w:p w14:paraId="311C2EB6" w14:textId="77777777" w:rsidR="001C29FE" w:rsidRPr="008451BB" w:rsidRDefault="001C29FE" w:rsidP="00EC731F">
      <w:pPr>
        <w:pStyle w:val="NormalWeb"/>
        <w:spacing w:line="276" w:lineRule="auto"/>
        <w:jc w:val="both"/>
      </w:pPr>
      <w:r w:rsidRPr="008451BB">
        <w:t xml:space="preserve">In the Indian context, </w:t>
      </w:r>
      <w:r w:rsidRPr="008451BB">
        <w:rPr>
          <w:rStyle w:val="Strong"/>
          <w:rFonts w:eastAsiaTheme="majorEastAsia"/>
          <w:b w:val="0"/>
        </w:rPr>
        <w:t>Das and Paul (2022)</w:t>
      </w:r>
      <w:r w:rsidRPr="008451BB">
        <w:t xml:space="preserve"> found that secure online transaction systems and technological reliability significantly affect customer perception and satisfaction in banking services. Similarly, </w:t>
      </w:r>
      <w:r w:rsidRPr="008451BB">
        <w:rPr>
          <w:rStyle w:val="Strong"/>
          <w:rFonts w:eastAsiaTheme="majorEastAsia"/>
          <w:b w:val="0"/>
        </w:rPr>
        <w:t xml:space="preserve">Shankar and </w:t>
      </w:r>
      <w:proofErr w:type="spellStart"/>
      <w:r w:rsidRPr="008451BB">
        <w:rPr>
          <w:rStyle w:val="Strong"/>
          <w:rFonts w:eastAsiaTheme="majorEastAsia"/>
          <w:b w:val="0"/>
        </w:rPr>
        <w:t>Jebarajakirthy</w:t>
      </w:r>
      <w:proofErr w:type="spellEnd"/>
      <w:r w:rsidRPr="008451BB">
        <w:rPr>
          <w:rStyle w:val="Strong"/>
          <w:rFonts w:eastAsiaTheme="majorEastAsia"/>
          <w:b w:val="0"/>
        </w:rPr>
        <w:t xml:space="preserve"> (2019)</w:t>
      </w:r>
      <w:r w:rsidRPr="008451BB">
        <w:t xml:space="preserve"> observed that trust and digital security positively influence customer adoption of mobile banking services in developing economies.</w:t>
      </w:r>
    </w:p>
    <w:p w14:paraId="2138C506" w14:textId="77777777" w:rsidR="001C29FE" w:rsidRPr="008451BB" w:rsidRDefault="001C29FE" w:rsidP="00EC731F">
      <w:pPr>
        <w:pStyle w:val="NormalWeb"/>
        <w:spacing w:line="276" w:lineRule="auto"/>
        <w:jc w:val="both"/>
      </w:pPr>
      <w:r w:rsidRPr="008451BB">
        <w:t xml:space="preserve">The importance of trust and security becomes even more critical in the era of digital banking where technological vulnerabilities continue to increase. Therefore, private banks should continuously strengthen cybersecurity systems, fraud prevention measures, data </w:t>
      </w:r>
      <w:r w:rsidRPr="008451BB">
        <w:lastRenderedPageBreak/>
        <w:t>privacy mechanisms, and customer awareness programmes to maintain customer trust and confidence.</w:t>
      </w:r>
    </w:p>
    <w:p w14:paraId="19EB46E8" w14:textId="77777777" w:rsidR="001C29FE" w:rsidRPr="00ED6FBE" w:rsidRDefault="001C29FE" w:rsidP="00EC731F">
      <w:pPr>
        <w:pStyle w:val="Heading2"/>
        <w:jc w:val="both"/>
        <w:rPr>
          <w:rFonts w:ascii="Times New Roman" w:hAnsi="Times New Roman" w:cs="Times New Roman"/>
          <w:color w:val="auto"/>
          <w:sz w:val="24"/>
          <w:szCs w:val="24"/>
        </w:rPr>
      </w:pPr>
      <w:r w:rsidRPr="00ED6FBE">
        <w:rPr>
          <w:rFonts w:ascii="Times New Roman" w:hAnsi="Times New Roman" w:cs="Times New Roman"/>
          <w:color w:val="auto"/>
          <w:sz w:val="24"/>
          <w:szCs w:val="24"/>
        </w:rPr>
        <w:t xml:space="preserve">Factor 4: Relationship Management </w:t>
      </w:r>
    </w:p>
    <w:p w14:paraId="720BEFF2" w14:textId="77777777" w:rsidR="001C29FE" w:rsidRPr="008451BB" w:rsidRDefault="001C29FE" w:rsidP="00EC731F">
      <w:pPr>
        <w:pStyle w:val="NormalWeb"/>
        <w:spacing w:line="276" w:lineRule="auto"/>
        <w:jc w:val="both"/>
      </w:pPr>
      <w:r w:rsidRPr="008451BB">
        <w:t xml:space="preserve">The fourth factor identified is </w:t>
      </w:r>
      <w:r w:rsidRPr="008451BB">
        <w:rPr>
          <w:rStyle w:val="Strong"/>
          <w:rFonts w:eastAsiaTheme="majorEastAsia"/>
          <w:b w:val="0"/>
        </w:rPr>
        <w:t>Relationship Management</w:t>
      </w:r>
      <w:r w:rsidRPr="008451BB">
        <w:t xml:space="preserve">, explaining </w:t>
      </w:r>
      <w:r w:rsidRPr="008451BB">
        <w:rPr>
          <w:rStyle w:val="Strong"/>
          <w:rFonts w:eastAsiaTheme="majorEastAsia"/>
          <w:b w:val="0"/>
        </w:rPr>
        <w:t>11.6% of the total variance</w:t>
      </w:r>
      <w:r w:rsidRPr="008451BB">
        <w:t xml:space="preserve">. This factor includes </w:t>
      </w:r>
      <w:r w:rsidRPr="008451BB">
        <w:rPr>
          <w:rStyle w:val="Strong"/>
          <w:rFonts w:eastAsiaTheme="majorEastAsia"/>
          <w:b w:val="0"/>
        </w:rPr>
        <w:t>personalized services and staff interaction</w:t>
      </w:r>
      <w:r w:rsidRPr="008451BB">
        <w:t>.</w:t>
      </w:r>
    </w:p>
    <w:p w14:paraId="4F01038F" w14:textId="77777777" w:rsidR="001C29FE" w:rsidRPr="008451BB" w:rsidRDefault="001C29FE" w:rsidP="00EC731F">
      <w:pPr>
        <w:pStyle w:val="NormalWeb"/>
        <w:spacing w:line="276" w:lineRule="auto"/>
        <w:jc w:val="both"/>
      </w:pPr>
      <w:r w:rsidRPr="008451BB">
        <w:t>Although this factor explains comparatively lower variance than the previous factors, it remains an important determinant of customer experiences in private banking services. The findings suggest that customers highly value personalized attention, friendly communication, and emotional connection with banking personnel.</w:t>
      </w:r>
    </w:p>
    <w:p w14:paraId="74F26D79" w14:textId="77777777" w:rsidR="001C29FE" w:rsidRPr="008451BB" w:rsidRDefault="001C29FE" w:rsidP="00EC731F">
      <w:pPr>
        <w:pStyle w:val="NormalWeb"/>
        <w:spacing w:line="276" w:lineRule="auto"/>
        <w:jc w:val="both"/>
      </w:pPr>
      <w:r w:rsidRPr="008451BB">
        <w:t xml:space="preserve">This finding supports the SERVQUAL framework developed by </w:t>
      </w:r>
      <w:r w:rsidRPr="008451BB">
        <w:rPr>
          <w:rStyle w:val="whitespace-normal"/>
        </w:rPr>
        <w:t>A. Parasuraman</w:t>
      </w:r>
      <w:r w:rsidRPr="008451BB">
        <w:t xml:space="preserve">, </w:t>
      </w:r>
      <w:r w:rsidRPr="008451BB">
        <w:rPr>
          <w:rStyle w:val="whitespace-normal"/>
        </w:rPr>
        <w:t>Valarie Zeithaml</w:t>
      </w:r>
      <w:r w:rsidRPr="008451BB">
        <w:t xml:space="preserve">, and </w:t>
      </w:r>
      <w:r w:rsidRPr="008451BB">
        <w:rPr>
          <w:rStyle w:val="whitespace-normal"/>
        </w:rPr>
        <w:t>Leonard Berry</w:t>
      </w:r>
      <w:r w:rsidRPr="008451BB">
        <w:t xml:space="preserve"> (1988), which emphasized empathy and assurance as important dimensions affecting customer satisfaction.</w:t>
      </w:r>
    </w:p>
    <w:p w14:paraId="135EA3B6" w14:textId="77777777" w:rsidR="001C29FE" w:rsidRPr="008451BB" w:rsidRDefault="001C29FE" w:rsidP="00EC731F">
      <w:pPr>
        <w:pStyle w:val="NormalWeb"/>
        <w:spacing w:line="276" w:lineRule="auto"/>
        <w:jc w:val="both"/>
      </w:pPr>
      <w:r w:rsidRPr="008451BB">
        <w:t xml:space="preserve">Internationally, </w:t>
      </w:r>
      <w:r w:rsidRPr="008451BB">
        <w:rPr>
          <w:rStyle w:val="whitespace-normal"/>
        </w:rPr>
        <w:t>Leonard Berry</w:t>
      </w:r>
      <w:r w:rsidRPr="008451BB">
        <w:t xml:space="preserve"> (1995) highlighted that relationship marketing significantly strengthens customer loyalty, emotional satisfaction, and long-term retention. Likewise, </w:t>
      </w:r>
      <w:r w:rsidRPr="008451BB">
        <w:rPr>
          <w:rStyle w:val="Strong"/>
          <w:rFonts w:eastAsiaTheme="majorEastAsia"/>
          <w:b w:val="0"/>
        </w:rPr>
        <w:t>Rust and Oliver (1994)</w:t>
      </w:r>
      <w:r w:rsidRPr="008451BB">
        <w:t xml:space="preserve"> argued that customer relationships and positive interactions improve customer satisfaction and organizational competitiveness.</w:t>
      </w:r>
    </w:p>
    <w:p w14:paraId="30BB2E32" w14:textId="77777777" w:rsidR="001C29FE" w:rsidRPr="008451BB" w:rsidRDefault="001C29FE" w:rsidP="00EC731F">
      <w:pPr>
        <w:pStyle w:val="NormalWeb"/>
        <w:spacing w:line="276" w:lineRule="auto"/>
        <w:jc w:val="both"/>
      </w:pPr>
      <w:r w:rsidRPr="008451BB">
        <w:t xml:space="preserve">In the Indian context, </w:t>
      </w:r>
      <w:r w:rsidRPr="008451BB">
        <w:rPr>
          <w:rStyle w:val="Strong"/>
          <w:rFonts w:eastAsiaTheme="majorEastAsia"/>
          <w:b w:val="0"/>
        </w:rPr>
        <w:t>Sharma (2019)</w:t>
      </w:r>
      <w:r w:rsidRPr="008451BB">
        <w:t xml:space="preserve"> observed that personalized communication and employee responsiveness significantly strengthen customer trust and long-term relationships in banking institutions. Similarly, </w:t>
      </w:r>
      <w:r w:rsidRPr="008451BB">
        <w:rPr>
          <w:rStyle w:val="Strong"/>
          <w:rFonts w:eastAsiaTheme="majorEastAsia"/>
          <w:b w:val="0"/>
        </w:rPr>
        <w:t>Singh and Roy (2021)</w:t>
      </w:r>
      <w:r w:rsidRPr="008451BB">
        <w:t xml:space="preserve"> found that private bank customers highly prefer institutions that provide customized assistance and personalized customer care.</w:t>
      </w:r>
    </w:p>
    <w:p w14:paraId="17E80D08" w14:textId="77777777" w:rsidR="001C29FE" w:rsidRPr="008451BB" w:rsidRDefault="001C29FE" w:rsidP="00EC731F">
      <w:pPr>
        <w:pStyle w:val="NormalWeb"/>
        <w:spacing w:line="276" w:lineRule="auto"/>
        <w:jc w:val="both"/>
      </w:pPr>
      <w:r w:rsidRPr="008451BB">
        <w:t>Relationship management plays a major role in strengthening customer trust, retention, and long-term satisfaction. Customers generally prefer banks where employees understand their financial needs, provide tailored financial solutions, and maintain professional yet friendly interactions. Therefore, private banks should focus not only on technological advancement but also on strengthening human interaction through staff training, customer engagement programmes, and relationship-building initiatives.</w:t>
      </w:r>
    </w:p>
    <w:p w14:paraId="3C48AFB8" w14:textId="77777777" w:rsidR="001C29FE" w:rsidRPr="00C526A6" w:rsidRDefault="001C29FE" w:rsidP="00EC731F">
      <w:pPr>
        <w:pStyle w:val="Heading2"/>
        <w:jc w:val="both"/>
        <w:rPr>
          <w:rFonts w:ascii="Times New Roman" w:hAnsi="Times New Roman" w:cs="Times New Roman"/>
          <w:color w:val="auto"/>
          <w:sz w:val="24"/>
          <w:szCs w:val="24"/>
        </w:rPr>
      </w:pPr>
      <w:r w:rsidRPr="00C526A6">
        <w:rPr>
          <w:rFonts w:ascii="Times New Roman" w:hAnsi="Times New Roman" w:cs="Times New Roman"/>
          <w:color w:val="auto"/>
          <w:sz w:val="24"/>
          <w:szCs w:val="24"/>
        </w:rPr>
        <w:t>Overall Interpretation of Factor Analysis</w:t>
      </w:r>
    </w:p>
    <w:p w14:paraId="4B89E814" w14:textId="77777777" w:rsidR="001C29FE" w:rsidRPr="008451BB" w:rsidRDefault="001C29FE" w:rsidP="00EC731F">
      <w:pPr>
        <w:pStyle w:val="NormalWeb"/>
        <w:spacing w:line="276" w:lineRule="auto"/>
        <w:jc w:val="both"/>
      </w:pPr>
      <w:r w:rsidRPr="008451BB">
        <w:t xml:space="preserve">Overall, the factor analysis demonstrates that customer perception toward private banking services is multidimensional and primarily influenced by </w:t>
      </w:r>
      <w:r w:rsidRPr="008451BB">
        <w:rPr>
          <w:rStyle w:val="Strong"/>
          <w:rFonts w:eastAsiaTheme="majorEastAsia"/>
          <w:b w:val="0"/>
        </w:rPr>
        <w:t>service quality, digital convenience, trust and security, and relationship management</w:t>
      </w:r>
      <w:r w:rsidRPr="008451BB">
        <w:t xml:space="preserve">. Among these, </w:t>
      </w:r>
      <w:r w:rsidRPr="008451BB">
        <w:rPr>
          <w:rStyle w:val="Strong"/>
          <w:rFonts w:eastAsiaTheme="majorEastAsia"/>
          <w:b w:val="0"/>
        </w:rPr>
        <w:t>service quality emerged as the strongest predictor</w:t>
      </w:r>
      <w:r w:rsidRPr="008451BB">
        <w:t xml:space="preserve">, indicating that efficient employee behavior, </w:t>
      </w:r>
      <w:r w:rsidRPr="008451BB">
        <w:lastRenderedPageBreak/>
        <w:t>prompt service delivery, and effective complaint handling significantly shape customer experiences.</w:t>
      </w:r>
    </w:p>
    <w:p w14:paraId="049936FD" w14:textId="77777777" w:rsidR="001C29FE" w:rsidRPr="008451BB" w:rsidRDefault="001C29FE" w:rsidP="00EC731F">
      <w:pPr>
        <w:pStyle w:val="NormalWeb"/>
        <w:spacing w:line="276" w:lineRule="auto"/>
        <w:jc w:val="both"/>
      </w:pPr>
      <w:r w:rsidRPr="008451BB">
        <w:t xml:space="preserve">This multidimensional finding is supported internationally by the SERVQUAL framework of </w:t>
      </w:r>
      <w:r w:rsidRPr="008451BB">
        <w:rPr>
          <w:rStyle w:val="whitespace-normal"/>
        </w:rPr>
        <w:t>A. Parasuraman</w:t>
      </w:r>
      <w:r w:rsidRPr="008451BB">
        <w:t xml:space="preserve"> et al. (1988) and customer loyalty theory proposed by </w:t>
      </w:r>
      <w:r w:rsidRPr="008451BB">
        <w:rPr>
          <w:rStyle w:val="whitespace-normal"/>
        </w:rPr>
        <w:t>Richard Oliver</w:t>
      </w:r>
      <w:r w:rsidRPr="008451BB">
        <w:t xml:space="preserve"> (1999), which argue that customer satisfaction and loyalty are influenced by multiple service dimensions. In the Indian context, </w:t>
      </w:r>
      <w:r w:rsidRPr="008451BB">
        <w:rPr>
          <w:rStyle w:val="Strong"/>
          <w:rFonts w:eastAsiaTheme="majorEastAsia"/>
          <w:b w:val="0"/>
        </w:rPr>
        <w:t>Kumar and Gupta (2020)</w:t>
      </w:r>
      <w:r w:rsidRPr="008451BB">
        <w:t xml:space="preserve"> and </w:t>
      </w:r>
      <w:r w:rsidRPr="008451BB">
        <w:rPr>
          <w:rStyle w:val="Strong"/>
          <w:rFonts w:eastAsiaTheme="majorEastAsia"/>
          <w:b w:val="0"/>
        </w:rPr>
        <w:t>Das and Paul (2022)</w:t>
      </w:r>
      <w:r w:rsidRPr="008451BB">
        <w:t xml:space="preserve"> similarly concluded that digital efficiency, trust, and service quality significantly influence customer satisfaction in banking institutions.</w:t>
      </w:r>
    </w:p>
    <w:p w14:paraId="04DF34B9" w14:textId="77777777" w:rsidR="001C29FE" w:rsidRPr="008451BB" w:rsidRDefault="001C29FE" w:rsidP="00EC731F">
      <w:pPr>
        <w:pStyle w:val="NormalWeb"/>
        <w:spacing w:line="276" w:lineRule="auto"/>
        <w:jc w:val="both"/>
      </w:pPr>
      <w:r w:rsidRPr="008451BB">
        <w:t xml:space="preserve">Therefore, private banks in </w:t>
      </w:r>
      <w:proofErr w:type="spellStart"/>
      <w:r w:rsidRPr="008451BB">
        <w:t>Kamrup</w:t>
      </w:r>
      <w:proofErr w:type="spellEnd"/>
      <w:r w:rsidRPr="008451BB">
        <w:t xml:space="preserve"> Metro, Guwahati, should adopt a balanced strategy by simultaneously improving service quality, strengthening digital infrastructure, ensuring transaction security, and enhancing customer relationship management to improve customer satisfaction and long-term loyalty.</w:t>
      </w:r>
    </w:p>
    <w:p w14:paraId="01F64227" w14:textId="5F479562" w:rsidR="001711B3" w:rsidRDefault="004F299C" w:rsidP="00EC731F">
      <w:pPr>
        <w:pStyle w:val="Heading3"/>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7. </w:t>
      </w:r>
      <w:r w:rsidR="001711B3" w:rsidRPr="00420EDB">
        <w:rPr>
          <w:rFonts w:ascii="Times New Roman" w:hAnsi="Times New Roman" w:cs="Times New Roman"/>
          <w:color w:val="auto"/>
          <w:sz w:val="24"/>
          <w:szCs w:val="24"/>
        </w:rPr>
        <w:t>Major Findings</w:t>
      </w:r>
    </w:p>
    <w:p w14:paraId="5F547455" w14:textId="77777777" w:rsidR="00420EDB" w:rsidRPr="00420EDB" w:rsidRDefault="00420EDB" w:rsidP="00420EDB"/>
    <w:p w14:paraId="45FFDA7D" w14:textId="77777777" w:rsidR="00482328" w:rsidRPr="008451BB" w:rsidRDefault="00482328" w:rsidP="00EC731F">
      <w:pPr>
        <w:pStyle w:val="ListParagraph"/>
        <w:numPr>
          <w:ilvl w:val="0"/>
          <w:numId w:val="5"/>
        </w:numPr>
        <w:spacing w:after="0"/>
        <w:jc w:val="both"/>
        <w:rPr>
          <w:rFonts w:ascii="Times New Roman" w:eastAsia="Times New Roman" w:hAnsi="Times New Roman" w:cs="Times New Roman"/>
          <w:sz w:val="24"/>
          <w:szCs w:val="24"/>
        </w:rPr>
      </w:pPr>
      <w:r w:rsidRPr="008451BB">
        <w:rPr>
          <w:rFonts w:ascii="Times New Roman" w:eastAsia="Times New Roman" w:hAnsi="Times New Roman" w:cs="Times New Roman"/>
          <w:sz w:val="24"/>
          <w:szCs w:val="24"/>
        </w:rPr>
        <w:t xml:space="preserve">The study reveals that customers of private banks possess a highly positive perception toward banking services, particularly in terms of reliability, security, and technological convenience. Customers tend to prefer banking institutions that offer efficient and dependable services, thereby strengthening customer trust and satisfaction. This finding is consistent with the studies of Philip Kotler (2018) and Valarie Zeithaml et al. (1996), who argued that service quality and reliability significantly influence customer satisfaction, loyalty, and long-term organizational success. </w:t>
      </w:r>
    </w:p>
    <w:p w14:paraId="036DD6B0" w14:textId="77777777" w:rsidR="00482328" w:rsidRPr="008451BB" w:rsidRDefault="00482328" w:rsidP="00EC731F">
      <w:pPr>
        <w:pStyle w:val="ListParagraph"/>
        <w:numPr>
          <w:ilvl w:val="0"/>
          <w:numId w:val="5"/>
        </w:numPr>
        <w:spacing w:after="0"/>
        <w:jc w:val="both"/>
        <w:rPr>
          <w:rFonts w:ascii="Times New Roman" w:eastAsia="Times New Roman" w:hAnsi="Times New Roman" w:cs="Times New Roman"/>
          <w:sz w:val="24"/>
          <w:szCs w:val="24"/>
        </w:rPr>
      </w:pPr>
      <w:r w:rsidRPr="008451BB">
        <w:rPr>
          <w:rFonts w:ascii="Times New Roman" w:eastAsia="Times New Roman" w:hAnsi="Times New Roman" w:cs="Times New Roman"/>
          <w:sz w:val="24"/>
          <w:szCs w:val="24"/>
        </w:rPr>
        <w:t xml:space="preserve">Digital banking facilities such as mobile banking, internet banking, and ATM accessibility have emerged as significant contributors to customer satisfaction and overall banking experience. Customers increasingly prefer technologically advanced banking systems that reduce waiting time and improve service accessibility. This finding supports the study conducted by </w:t>
      </w:r>
      <w:r w:rsidRPr="008451BB">
        <w:rPr>
          <w:rFonts w:ascii="Times New Roman" w:eastAsia="Times New Roman" w:hAnsi="Times New Roman" w:cs="Times New Roman"/>
          <w:bCs/>
          <w:sz w:val="24"/>
          <w:szCs w:val="24"/>
        </w:rPr>
        <w:t>Kumar and Gupta (2020)</w:t>
      </w:r>
      <w:r w:rsidRPr="008451BB">
        <w:rPr>
          <w:rFonts w:ascii="Times New Roman" w:eastAsia="Times New Roman" w:hAnsi="Times New Roman" w:cs="Times New Roman"/>
          <w:sz w:val="24"/>
          <w:szCs w:val="24"/>
        </w:rPr>
        <w:t xml:space="preserve">, which emphasized that digital banking services significantly improve customer convenience, accessibility, and customer experiences in financial institutions. </w:t>
      </w:r>
    </w:p>
    <w:p w14:paraId="27D1D948" w14:textId="77777777" w:rsidR="00482328" w:rsidRPr="008451BB" w:rsidRDefault="00482328" w:rsidP="00EC731F">
      <w:pPr>
        <w:pStyle w:val="ListParagraph"/>
        <w:numPr>
          <w:ilvl w:val="0"/>
          <w:numId w:val="5"/>
        </w:numPr>
        <w:spacing w:after="0"/>
        <w:jc w:val="both"/>
        <w:rPr>
          <w:rFonts w:ascii="Times New Roman" w:eastAsia="Times New Roman" w:hAnsi="Times New Roman" w:cs="Times New Roman"/>
          <w:sz w:val="24"/>
          <w:szCs w:val="24"/>
        </w:rPr>
      </w:pPr>
      <w:r w:rsidRPr="008451BB">
        <w:rPr>
          <w:rFonts w:ascii="Times New Roman" w:eastAsia="Times New Roman" w:hAnsi="Times New Roman" w:cs="Times New Roman"/>
          <w:sz w:val="24"/>
          <w:szCs w:val="24"/>
        </w:rPr>
        <w:t xml:space="preserve"> Customers highly appreciate prompt service delivery, courteous employee behaviour, and personalized attention, which strengthen trust and long-term customer relationships. Employee responsiveness and communication quality play an important role in improving customer experiences and retaining customers in private banking institutions. This finding aligns with the observations of </w:t>
      </w:r>
      <w:r w:rsidRPr="008451BB">
        <w:rPr>
          <w:rFonts w:ascii="Times New Roman" w:eastAsia="Times New Roman" w:hAnsi="Times New Roman" w:cs="Times New Roman"/>
          <w:bCs/>
          <w:sz w:val="24"/>
          <w:szCs w:val="24"/>
        </w:rPr>
        <w:t>Sharma (2019)</w:t>
      </w:r>
      <w:r w:rsidRPr="008451BB">
        <w:rPr>
          <w:rFonts w:ascii="Times New Roman" w:eastAsia="Times New Roman" w:hAnsi="Times New Roman" w:cs="Times New Roman"/>
          <w:sz w:val="24"/>
          <w:szCs w:val="24"/>
        </w:rPr>
        <w:t xml:space="preserve">, who found that employee behaviour, interpersonal communication, and </w:t>
      </w:r>
      <w:r w:rsidRPr="008451BB">
        <w:rPr>
          <w:rFonts w:ascii="Times New Roman" w:eastAsia="Times New Roman" w:hAnsi="Times New Roman" w:cs="Times New Roman"/>
          <w:sz w:val="24"/>
          <w:szCs w:val="24"/>
        </w:rPr>
        <w:lastRenderedPageBreak/>
        <w:t xml:space="preserve">relationship management significantly affect customer trust and perception toward banking institutions. </w:t>
      </w:r>
    </w:p>
    <w:p w14:paraId="3889739A" w14:textId="77777777" w:rsidR="00482328" w:rsidRPr="008451BB" w:rsidRDefault="00482328" w:rsidP="00EC731F">
      <w:pPr>
        <w:pStyle w:val="ListParagraph"/>
        <w:numPr>
          <w:ilvl w:val="0"/>
          <w:numId w:val="5"/>
        </w:numPr>
        <w:spacing w:after="0"/>
        <w:jc w:val="both"/>
        <w:rPr>
          <w:rFonts w:ascii="Times New Roman" w:eastAsia="Times New Roman" w:hAnsi="Times New Roman" w:cs="Times New Roman"/>
          <w:sz w:val="24"/>
          <w:szCs w:val="24"/>
        </w:rPr>
      </w:pPr>
      <w:r w:rsidRPr="008451BB">
        <w:rPr>
          <w:rFonts w:ascii="Times New Roman" w:eastAsia="Times New Roman" w:hAnsi="Times New Roman" w:cs="Times New Roman"/>
          <w:sz w:val="24"/>
          <w:szCs w:val="24"/>
        </w:rPr>
        <w:t xml:space="preserve">Transaction security and confidentiality were identified as the most influential dimensions affecting customer confidence and loyalty toward private banking institutions. Customers place high importance on secure financial transactions, privacy protection, and trustworthiness while selecting banking services. This finding is supported by </w:t>
      </w:r>
      <w:r w:rsidRPr="008451BB">
        <w:rPr>
          <w:rFonts w:ascii="Times New Roman" w:eastAsia="Times New Roman" w:hAnsi="Times New Roman" w:cs="Times New Roman"/>
          <w:bCs/>
          <w:sz w:val="24"/>
          <w:szCs w:val="24"/>
        </w:rPr>
        <w:t>Das and Paul (2022)</w:t>
      </w:r>
      <w:r w:rsidRPr="008451BB">
        <w:rPr>
          <w:rFonts w:ascii="Times New Roman" w:eastAsia="Times New Roman" w:hAnsi="Times New Roman" w:cs="Times New Roman"/>
          <w:sz w:val="24"/>
          <w:szCs w:val="24"/>
        </w:rPr>
        <w:t xml:space="preserve">, who concluded that secure online transaction systems, privacy protection, and technological reliability positively influence customer trust and confidence in banking services. </w:t>
      </w:r>
    </w:p>
    <w:p w14:paraId="0C24A9A0" w14:textId="77777777" w:rsidR="00482328" w:rsidRPr="008451BB" w:rsidRDefault="00482328" w:rsidP="00EC731F">
      <w:pPr>
        <w:pStyle w:val="ListParagraph"/>
        <w:numPr>
          <w:ilvl w:val="0"/>
          <w:numId w:val="5"/>
        </w:numPr>
        <w:spacing w:after="0"/>
        <w:jc w:val="both"/>
        <w:rPr>
          <w:rFonts w:ascii="Times New Roman" w:eastAsia="Times New Roman" w:hAnsi="Times New Roman" w:cs="Times New Roman"/>
          <w:sz w:val="24"/>
          <w:szCs w:val="24"/>
        </w:rPr>
      </w:pPr>
      <w:r w:rsidRPr="008451BB">
        <w:rPr>
          <w:rFonts w:ascii="Times New Roman" w:eastAsia="Times New Roman" w:hAnsi="Times New Roman" w:cs="Times New Roman"/>
          <w:sz w:val="24"/>
          <w:szCs w:val="24"/>
        </w:rPr>
        <w:t xml:space="preserve">Factor analysis indicates that </w:t>
      </w:r>
      <w:r w:rsidRPr="008451BB">
        <w:rPr>
          <w:rFonts w:ascii="Times New Roman" w:eastAsia="Times New Roman" w:hAnsi="Times New Roman" w:cs="Times New Roman"/>
          <w:bCs/>
          <w:sz w:val="24"/>
          <w:szCs w:val="24"/>
        </w:rPr>
        <w:t>service quality, digital convenience, trust and security, and relationship management</w:t>
      </w:r>
      <w:r w:rsidRPr="008451BB">
        <w:rPr>
          <w:rFonts w:ascii="Times New Roman" w:eastAsia="Times New Roman" w:hAnsi="Times New Roman" w:cs="Times New Roman"/>
          <w:sz w:val="24"/>
          <w:szCs w:val="24"/>
        </w:rPr>
        <w:t xml:space="preserve"> are the major dimensions shaping customer perception and experiences in private banking services. The findings particularly emphasize that service quality and digital convenience are dominant factors influencing customer satisfaction and banking preferences. This finding is consistent with the </w:t>
      </w:r>
      <w:r w:rsidRPr="008451BB">
        <w:rPr>
          <w:rFonts w:ascii="Times New Roman" w:eastAsia="Times New Roman" w:hAnsi="Times New Roman" w:cs="Times New Roman"/>
          <w:bCs/>
          <w:sz w:val="24"/>
          <w:szCs w:val="24"/>
        </w:rPr>
        <w:t>SERVQUAL model developed by</w:t>
      </w:r>
      <w:r w:rsidRPr="008451BB">
        <w:rPr>
          <w:rFonts w:ascii="Times New Roman" w:eastAsia="Times New Roman" w:hAnsi="Times New Roman" w:cs="Times New Roman"/>
          <w:sz w:val="24"/>
          <w:szCs w:val="24"/>
        </w:rPr>
        <w:t xml:space="preserve"> A. Parasuraman, Valarie Zeithaml, and Leonard Berry (1988), which highlighted responsiveness, reliability, assurance, empathy, and tangibility as major determinants of service quality and customer satisfaction. </w:t>
      </w:r>
    </w:p>
    <w:p w14:paraId="758C07F5" w14:textId="77777777" w:rsidR="00482328" w:rsidRPr="008451BB" w:rsidRDefault="00482328" w:rsidP="00EC731F">
      <w:pPr>
        <w:pStyle w:val="ListParagraph"/>
        <w:numPr>
          <w:ilvl w:val="0"/>
          <w:numId w:val="5"/>
        </w:numPr>
        <w:spacing w:after="0"/>
        <w:jc w:val="both"/>
        <w:rPr>
          <w:rFonts w:ascii="Times New Roman" w:eastAsia="Times New Roman" w:hAnsi="Times New Roman" w:cs="Times New Roman"/>
          <w:sz w:val="24"/>
          <w:szCs w:val="24"/>
        </w:rPr>
      </w:pPr>
      <w:r w:rsidRPr="008451BB">
        <w:rPr>
          <w:rFonts w:ascii="Times New Roman" w:eastAsia="Times New Roman" w:hAnsi="Times New Roman" w:cs="Times New Roman"/>
          <w:sz w:val="24"/>
          <w:szCs w:val="24"/>
        </w:rPr>
        <w:t xml:space="preserve"> Although customers are generally satisfied with banking services, grievance handling and complaint resolution mechanisms require further improvement to enhance overall customer experience. Delays in complaint resolution may reduce customer trust and negatively influence satisfaction levels. This finding corresponds with the study of </w:t>
      </w:r>
      <w:r w:rsidRPr="008451BB">
        <w:rPr>
          <w:rFonts w:ascii="Times New Roman" w:eastAsia="Times New Roman" w:hAnsi="Times New Roman" w:cs="Times New Roman"/>
          <w:bCs/>
          <w:sz w:val="24"/>
          <w:szCs w:val="24"/>
        </w:rPr>
        <w:t>Singh and Roy (2021)</w:t>
      </w:r>
      <w:r w:rsidRPr="008451BB">
        <w:rPr>
          <w:rFonts w:ascii="Times New Roman" w:eastAsia="Times New Roman" w:hAnsi="Times New Roman" w:cs="Times New Roman"/>
          <w:sz w:val="24"/>
          <w:szCs w:val="24"/>
        </w:rPr>
        <w:t xml:space="preserve">, which suggested that effective grievance redressal systems and prompt problem-solving mechanisms significantly improve customer loyalty and service satisfaction. </w:t>
      </w:r>
    </w:p>
    <w:p w14:paraId="181A41FC" w14:textId="77777777" w:rsidR="00482328" w:rsidRPr="008451BB" w:rsidRDefault="00482328" w:rsidP="00EC731F">
      <w:pPr>
        <w:pStyle w:val="ListParagraph"/>
        <w:numPr>
          <w:ilvl w:val="0"/>
          <w:numId w:val="5"/>
        </w:numPr>
        <w:spacing w:after="0"/>
        <w:jc w:val="both"/>
        <w:rPr>
          <w:rFonts w:ascii="Times New Roman" w:eastAsia="Times New Roman" w:hAnsi="Times New Roman" w:cs="Times New Roman"/>
          <w:sz w:val="24"/>
          <w:szCs w:val="24"/>
        </w:rPr>
      </w:pPr>
      <w:r w:rsidRPr="008451BB">
        <w:rPr>
          <w:rFonts w:ascii="Times New Roman" w:eastAsia="Times New Roman" w:hAnsi="Times New Roman" w:cs="Times New Roman"/>
          <w:sz w:val="24"/>
          <w:szCs w:val="24"/>
        </w:rPr>
        <w:t xml:space="preserve">The findings also suggest that technologically advanced and customer-centric banking practices significantly influence customers’ preference for private banks over other financial institutions. Customers increasingly prefer banks that combine technological efficiency with personalized services and strong relationship management practices. This observation is supported by </w:t>
      </w:r>
      <w:r w:rsidRPr="008451BB">
        <w:rPr>
          <w:rFonts w:ascii="Times New Roman" w:eastAsia="Times New Roman" w:hAnsi="Times New Roman" w:cs="Times New Roman"/>
          <w:bCs/>
          <w:sz w:val="24"/>
          <w:szCs w:val="24"/>
        </w:rPr>
        <w:t>Rust and Oliver (1994)</w:t>
      </w:r>
      <w:r w:rsidRPr="008451BB">
        <w:rPr>
          <w:rFonts w:ascii="Times New Roman" w:eastAsia="Times New Roman" w:hAnsi="Times New Roman" w:cs="Times New Roman"/>
          <w:sz w:val="24"/>
          <w:szCs w:val="24"/>
        </w:rPr>
        <w:t>, who argued that improved customer experiences, innovation, and superior service quality enhance customer retention and competitive advantage in service organizations.</w:t>
      </w:r>
    </w:p>
    <w:p w14:paraId="42621D50" w14:textId="77BF252E" w:rsidR="001711B3" w:rsidRPr="00420EDB" w:rsidRDefault="004F299C" w:rsidP="00EC731F">
      <w:pPr>
        <w:pStyle w:val="Heading3"/>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8. </w:t>
      </w:r>
      <w:r w:rsidR="001711B3" w:rsidRPr="00420EDB">
        <w:rPr>
          <w:rFonts w:ascii="Times New Roman" w:hAnsi="Times New Roman" w:cs="Times New Roman"/>
          <w:color w:val="auto"/>
          <w:sz w:val="24"/>
          <w:szCs w:val="24"/>
        </w:rPr>
        <w:t>Suggestions</w:t>
      </w:r>
      <w:r w:rsidR="006E5763" w:rsidRPr="00420EDB">
        <w:rPr>
          <w:rFonts w:ascii="Times New Roman" w:hAnsi="Times New Roman" w:cs="Times New Roman"/>
          <w:color w:val="auto"/>
          <w:sz w:val="24"/>
          <w:szCs w:val="24"/>
        </w:rPr>
        <w:t xml:space="preserve"> and Recommendations:</w:t>
      </w:r>
    </w:p>
    <w:p w14:paraId="490B6BD1" w14:textId="77777777" w:rsidR="00813E55" w:rsidRPr="00813E55" w:rsidRDefault="00813E55" w:rsidP="00EC731F">
      <w:pPr>
        <w:pStyle w:val="NormalWeb"/>
        <w:spacing w:line="276" w:lineRule="auto"/>
        <w:jc w:val="both"/>
      </w:pPr>
      <w:r w:rsidRPr="00813E55">
        <w:t xml:space="preserve">Based on the findings of the study, the following suggestions are proposed to improve customer perception, satisfaction, and overall banking experiences in private banking institutions in </w:t>
      </w:r>
      <w:proofErr w:type="spellStart"/>
      <w:r w:rsidRPr="00813E55">
        <w:t>Kamrup</w:t>
      </w:r>
      <w:proofErr w:type="spellEnd"/>
      <w:r w:rsidRPr="00813E55">
        <w:t xml:space="preserve"> Metro, Guwahati. These recommendations particularly emphasize </w:t>
      </w:r>
      <w:r w:rsidRPr="00813E55">
        <w:rPr>
          <w:rStyle w:val="Strong"/>
          <w:rFonts w:eastAsiaTheme="majorEastAsia"/>
          <w:b w:val="0"/>
        </w:rPr>
        <w:t xml:space="preserve">service quality, digital innovation, Artificial Intelligence (AI), blockchain technology, and </w:t>
      </w:r>
      <w:r w:rsidRPr="00813E55">
        <w:rPr>
          <w:rStyle w:val="Strong"/>
          <w:rFonts w:eastAsiaTheme="majorEastAsia"/>
          <w:b w:val="0"/>
        </w:rPr>
        <w:lastRenderedPageBreak/>
        <w:t>cryptocurrency awareness</w:t>
      </w:r>
      <w:r w:rsidRPr="00813E55">
        <w:t xml:space="preserve"> to make banking services more customer-centric, secure, and future-ready.</w:t>
      </w:r>
    </w:p>
    <w:p w14:paraId="5633FE07" w14:textId="77777777" w:rsidR="00813E55" w:rsidRPr="00813E55" w:rsidRDefault="00813E55" w:rsidP="00EC731F">
      <w:pPr>
        <w:pStyle w:val="Heading3"/>
        <w:jc w:val="both"/>
        <w:rPr>
          <w:rFonts w:ascii="Times New Roman" w:hAnsi="Times New Roman" w:cs="Times New Roman"/>
          <w:b w:val="0"/>
          <w:color w:val="auto"/>
          <w:sz w:val="24"/>
          <w:szCs w:val="24"/>
        </w:rPr>
      </w:pPr>
      <w:r w:rsidRPr="00813E55">
        <w:rPr>
          <w:rFonts w:ascii="Times New Roman" w:hAnsi="Times New Roman" w:cs="Times New Roman"/>
          <w:b w:val="0"/>
          <w:color w:val="auto"/>
          <w:sz w:val="24"/>
          <w:szCs w:val="24"/>
        </w:rPr>
        <w:t>1. Strengthening Service Quality and Customer Responsiveness</w:t>
      </w:r>
    </w:p>
    <w:p w14:paraId="23A528DD" w14:textId="77777777" w:rsidR="00813E55" w:rsidRPr="00813E55" w:rsidRDefault="00813E55" w:rsidP="00EC731F">
      <w:pPr>
        <w:pStyle w:val="NormalWeb"/>
        <w:spacing w:line="276" w:lineRule="auto"/>
        <w:jc w:val="both"/>
      </w:pPr>
      <w:r w:rsidRPr="00813E55">
        <w:t xml:space="preserve">Since </w:t>
      </w:r>
      <w:r w:rsidRPr="00813E55">
        <w:rPr>
          <w:rStyle w:val="Strong"/>
          <w:rFonts w:eastAsiaTheme="majorEastAsia"/>
          <w:b w:val="0"/>
        </w:rPr>
        <w:t>service quality emerged as the most influential factor</w:t>
      </w:r>
      <w:r w:rsidRPr="00813E55">
        <w:t>, private banks should focus on improving employee responsiveness, quick service delivery, and grievance handling systems. Banks should provide continuous professional training to employees in communication skills, problem-solving, and customer relationship management. Establishing dedicated customer support desks and reducing complaint resolution time can significantly enhance customer trust and satisfaction.</w:t>
      </w:r>
    </w:p>
    <w:p w14:paraId="121D635B" w14:textId="77777777" w:rsidR="00813E55" w:rsidRPr="00813E55" w:rsidRDefault="00813E55" w:rsidP="00EC731F">
      <w:pPr>
        <w:pStyle w:val="NormalWeb"/>
        <w:spacing w:line="276" w:lineRule="auto"/>
        <w:jc w:val="both"/>
      </w:pPr>
      <w:r w:rsidRPr="00813E55">
        <w:t xml:space="preserve">Furthermore, banks should adopt </w:t>
      </w:r>
      <w:r w:rsidRPr="00813E55">
        <w:rPr>
          <w:rStyle w:val="Strong"/>
          <w:rFonts w:eastAsiaTheme="majorEastAsia"/>
          <w:b w:val="0"/>
        </w:rPr>
        <w:t>AI-powered customer service systems</w:t>
      </w:r>
      <w:r w:rsidRPr="00813E55">
        <w:t xml:space="preserve">, including intelligent chatbots and virtual assistants, to provide 24/7 support for customer queries, complaints, and transaction-related assistance. AI-based systems can improve response speed, reduce waiting time, and personalize customer experiences through predictive analytics and behavioral understanding. </w:t>
      </w:r>
    </w:p>
    <w:p w14:paraId="0C794EF6" w14:textId="77777777" w:rsidR="00813E55" w:rsidRPr="00813E55" w:rsidRDefault="00813E55" w:rsidP="00EC731F">
      <w:pPr>
        <w:pStyle w:val="Heading3"/>
        <w:jc w:val="both"/>
        <w:rPr>
          <w:rFonts w:ascii="Times New Roman" w:hAnsi="Times New Roman" w:cs="Times New Roman"/>
          <w:b w:val="0"/>
          <w:color w:val="auto"/>
          <w:sz w:val="24"/>
          <w:szCs w:val="24"/>
        </w:rPr>
      </w:pPr>
      <w:r w:rsidRPr="00813E55">
        <w:rPr>
          <w:rFonts w:ascii="Times New Roman" w:hAnsi="Times New Roman" w:cs="Times New Roman"/>
          <w:b w:val="0"/>
          <w:color w:val="auto"/>
          <w:sz w:val="24"/>
          <w:szCs w:val="24"/>
        </w:rPr>
        <w:t>2. Enhancing Digital Banking Infrastructure</w:t>
      </w:r>
    </w:p>
    <w:p w14:paraId="24D6EFFC" w14:textId="77777777" w:rsidR="00813E55" w:rsidRPr="00813E55" w:rsidRDefault="00813E55" w:rsidP="00EC731F">
      <w:pPr>
        <w:pStyle w:val="NormalWeb"/>
        <w:spacing w:line="276" w:lineRule="auto"/>
        <w:jc w:val="both"/>
      </w:pPr>
      <w:r w:rsidRPr="00813E55">
        <w:t xml:space="preserve">The study found that </w:t>
      </w:r>
      <w:r w:rsidRPr="00813E55">
        <w:rPr>
          <w:rStyle w:val="Strong"/>
          <w:rFonts w:eastAsiaTheme="majorEastAsia"/>
          <w:b w:val="0"/>
        </w:rPr>
        <w:t>digital convenience significantly affects customer satisfaction</w:t>
      </w:r>
      <w:r w:rsidRPr="00813E55">
        <w:t>. Therefore, private banks should strengthen digital banking infrastructure by improving mobile banking applications, internet banking systems, ATM accessibility, and digital payment facilities.</w:t>
      </w:r>
      <w:r w:rsidR="00420EDB">
        <w:t xml:space="preserve"> </w:t>
      </w:r>
      <w:r w:rsidRPr="00813E55">
        <w:t xml:space="preserve">Banks should prioritize user-friendly interfaces, multilingual support, faster transaction processing, and uninterrupted online banking services. Since customers increasingly prefer digital banking, continuous technological </w:t>
      </w:r>
      <w:r w:rsidR="00420EDB" w:rsidRPr="00813E55">
        <w:t>up gradation</w:t>
      </w:r>
      <w:r w:rsidRPr="00813E55">
        <w:t xml:space="preserve"> is essential for maintaining customer loyalty and competitiveness.</w:t>
      </w:r>
    </w:p>
    <w:p w14:paraId="64C16E5C" w14:textId="77777777" w:rsidR="00813E55" w:rsidRPr="00813E55" w:rsidRDefault="00813E55" w:rsidP="00EC731F">
      <w:pPr>
        <w:pStyle w:val="NormalWeb"/>
        <w:spacing w:line="276" w:lineRule="auto"/>
        <w:jc w:val="both"/>
      </w:pPr>
      <w:r w:rsidRPr="00813E55">
        <w:t xml:space="preserve">Additionally, banks may integrate </w:t>
      </w:r>
      <w:r w:rsidRPr="00813E55">
        <w:rPr>
          <w:rStyle w:val="Strong"/>
          <w:rFonts w:eastAsiaTheme="majorEastAsia"/>
          <w:b w:val="0"/>
        </w:rPr>
        <w:t>AI-driven personalization systems</w:t>
      </w:r>
      <w:r w:rsidRPr="00813E55">
        <w:t xml:space="preserve"> that recommend financial products based on customer behavior, spending patterns, and financial needs. Personalized financial recommendations can improve customer engagement and satisfaction.</w:t>
      </w:r>
    </w:p>
    <w:p w14:paraId="6BB3BB20" w14:textId="77777777" w:rsidR="00813E55" w:rsidRPr="00813E55" w:rsidRDefault="00813E55" w:rsidP="00EC731F">
      <w:pPr>
        <w:pStyle w:val="Heading3"/>
        <w:jc w:val="both"/>
        <w:rPr>
          <w:rFonts w:ascii="Times New Roman" w:hAnsi="Times New Roman" w:cs="Times New Roman"/>
          <w:b w:val="0"/>
          <w:color w:val="auto"/>
          <w:sz w:val="24"/>
          <w:szCs w:val="24"/>
        </w:rPr>
      </w:pPr>
      <w:r w:rsidRPr="00813E55">
        <w:rPr>
          <w:rFonts w:ascii="Times New Roman" w:hAnsi="Times New Roman" w:cs="Times New Roman"/>
          <w:b w:val="0"/>
          <w:color w:val="auto"/>
          <w:sz w:val="24"/>
          <w:szCs w:val="24"/>
        </w:rPr>
        <w:t>3. Adoption of Blockchain Technology for Security and Transparency</w:t>
      </w:r>
    </w:p>
    <w:p w14:paraId="691EB68E" w14:textId="77777777" w:rsidR="00813E55" w:rsidRPr="00813E55" w:rsidRDefault="00813E55" w:rsidP="00EC731F">
      <w:pPr>
        <w:pStyle w:val="NormalWeb"/>
        <w:spacing w:line="276" w:lineRule="auto"/>
        <w:jc w:val="both"/>
      </w:pPr>
      <w:r w:rsidRPr="00813E55">
        <w:t xml:space="preserve">As </w:t>
      </w:r>
      <w:r w:rsidRPr="00813E55">
        <w:rPr>
          <w:rStyle w:val="Strong"/>
          <w:rFonts w:eastAsiaTheme="majorEastAsia"/>
          <w:b w:val="0"/>
        </w:rPr>
        <w:t>trust and security emerged as an important determinant</w:t>
      </w:r>
      <w:r w:rsidRPr="00813E55">
        <w:t xml:space="preserve">, private banks should consider gradually integrating </w:t>
      </w:r>
      <w:r w:rsidRPr="00813E55">
        <w:rPr>
          <w:rStyle w:val="Strong"/>
          <w:rFonts w:eastAsiaTheme="majorEastAsia"/>
          <w:b w:val="0"/>
        </w:rPr>
        <w:t>blockchain technology</w:t>
      </w:r>
      <w:r w:rsidRPr="00813E55">
        <w:t xml:space="preserve"> to strengthen transaction transparency, cybersecurity, and fraud prevention mechanisms.</w:t>
      </w:r>
      <w:r w:rsidR="006E5763">
        <w:t xml:space="preserve"> </w:t>
      </w:r>
      <w:r w:rsidRPr="00813E55">
        <w:rPr>
          <w:rStyle w:val="whitespace-normal"/>
        </w:rPr>
        <w:t>Blockchain</w:t>
      </w:r>
      <w:r w:rsidRPr="00813E55">
        <w:t xml:space="preserve"> technology offers decentralized and tamper-resistant transaction systems, which reduce the risk of fraud, data manipulation, and unauthorized financial activities. Blockchain-based banking can </w:t>
      </w:r>
      <w:r w:rsidRPr="00813E55">
        <w:lastRenderedPageBreak/>
        <w:t>improve transaction transparency, reduce intermediary costs, and strengthen customer confidence in digital banking services.</w:t>
      </w:r>
    </w:p>
    <w:p w14:paraId="5A4E5035" w14:textId="77777777" w:rsidR="00813E55" w:rsidRPr="00813E55" w:rsidRDefault="00813E55" w:rsidP="00EC731F">
      <w:pPr>
        <w:pStyle w:val="NormalWeb"/>
        <w:spacing w:line="276" w:lineRule="auto"/>
        <w:jc w:val="both"/>
      </w:pPr>
      <w:r w:rsidRPr="00813E55">
        <w:t>Banks can particularly use blockchain for:</w:t>
      </w:r>
    </w:p>
    <w:p w14:paraId="0967ED4E" w14:textId="77777777" w:rsidR="00AA3E28" w:rsidRDefault="00813E55" w:rsidP="00EC731F">
      <w:pPr>
        <w:pStyle w:val="ListParagraph"/>
        <w:numPr>
          <w:ilvl w:val="0"/>
          <w:numId w:val="10"/>
        </w:numPr>
        <w:spacing w:before="100" w:beforeAutospacing="1" w:after="100" w:afterAutospacing="1"/>
        <w:jc w:val="both"/>
        <w:rPr>
          <w:rFonts w:ascii="Times New Roman" w:hAnsi="Times New Roman" w:cs="Times New Roman"/>
          <w:sz w:val="24"/>
          <w:szCs w:val="24"/>
        </w:rPr>
      </w:pPr>
      <w:r w:rsidRPr="00AA3E28">
        <w:rPr>
          <w:rFonts w:ascii="Times New Roman" w:hAnsi="Times New Roman" w:cs="Times New Roman"/>
          <w:sz w:val="24"/>
          <w:szCs w:val="24"/>
        </w:rPr>
        <w:t xml:space="preserve">Secure transaction verification </w:t>
      </w:r>
    </w:p>
    <w:p w14:paraId="730779F6" w14:textId="77777777" w:rsidR="00AA3E28" w:rsidRDefault="00813E55" w:rsidP="00EC731F">
      <w:pPr>
        <w:pStyle w:val="ListParagraph"/>
        <w:numPr>
          <w:ilvl w:val="0"/>
          <w:numId w:val="10"/>
        </w:numPr>
        <w:spacing w:before="100" w:beforeAutospacing="1" w:after="100" w:afterAutospacing="1"/>
        <w:jc w:val="both"/>
        <w:rPr>
          <w:rFonts w:ascii="Times New Roman" w:hAnsi="Times New Roman" w:cs="Times New Roman"/>
          <w:sz w:val="24"/>
          <w:szCs w:val="24"/>
        </w:rPr>
      </w:pPr>
      <w:r w:rsidRPr="00AA3E28">
        <w:rPr>
          <w:rFonts w:ascii="Times New Roman" w:hAnsi="Times New Roman" w:cs="Times New Roman"/>
          <w:sz w:val="24"/>
          <w:szCs w:val="24"/>
        </w:rPr>
        <w:t xml:space="preserve">Fraud detection and prevention </w:t>
      </w:r>
    </w:p>
    <w:p w14:paraId="00DECE27" w14:textId="77777777" w:rsidR="00AA3E28" w:rsidRDefault="00813E55" w:rsidP="00EC731F">
      <w:pPr>
        <w:pStyle w:val="ListParagraph"/>
        <w:numPr>
          <w:ilvl w:val="0"/>
          <w:numId w:val="10"/>
        </w:numPr>
        <w:spacing w:before="100" w:beforeAutospacing="1" w:after="100" w:afterAutospacing="1"/>
        <w:jc w:val="both"/>
        <w:rPr>
          <w:rFonts w:ascii="Times New Roman" w:hAnsi="Times New Roman" w:cs="Times New Roman"/>
          <w:sz w:val="24"/>
          <w:szCs w:val="24"/>
        </w:rPr>
      </w:pPr>
      <w:r w:rsidRPr="00AA3E28">
        <w:rPr>
          <w:rFonts w:ascii="Times New Roman" w:hAnsi="Times New Roman" w:cs="Times New Roman"/>
          <w:sz w:val="24"/>
          <w:szCs w:val="24"/>
        </w:rPr>
        <w:t xml:space="preserve">Smart contract implementation </w:t>
      </w:r>
    </w:p>
    <w:p w14:paraId="7E976456" w14:textId="77777777" w:rsidR="00AA3E28" w:rsidRDefault="00813E55" w:rsidP="00EC731F">
      <w:pPr>
        <w:pStyle w:val="ListParagraph"/>
        <w:numPr>
          <w:ilvl w:val="0"/>
          <w:numId w:val="10"/>
        </w:numPr>
        <w:spacing w:before="100" w:beforeAutospacing="1" w:after="100" w:afterAutospacing="1"/>
        <w:jc w:val="both"/>
        <w:rPr>
          <w:rFonts w:ascii="Times New Roman" w:hAnsi="Times New Roman" w:cs="Times New Roman"/>
          <w:sz w:val="24"/>
          <w:szCs w:val="24"/>
        </w:rPr>
      </w:pPr>
      <w:r w:rsidRPr="00AA3E28">
        <w:rPr>
          <w:rFonts w:ascii="Times New Roman" w:hAnsi="Times New Roman" w:cs="Times New Roman"/>
          <w:sz w:val="24"/>
          <w:szCs w:val="24"/>
        </w:rPr>
        <w:t xml:space="preserve">Faster cross-border payments </w:t>
      </w:r>
    </w:p>
    <w:p w14:paraId="10F143F6" w14:textId="77777777" w:rsidR="00813E55" w:rsidRPr="00AA3E28" w:rsidRDefault="00813E55" w:rsidP="00EC731F">
      <w:pPr>
        <w:pStyle w:val="ListParagraph"/>
        <w:numPr>
          <w:ilvl w:val="0"/>
          <w:numId w:val="10"/>
        </w:numPr>
        <w:spacing w:before="100" w:beforeAutospacing="1" w:after="100" w:afterAutospacing="1"/>
        <w:jc w:val="both"/>
        <w:rPr>
          <w:rFonts w:ascii="Times New Roman" w:hAnsi="Times New Roman" w:cs="Times New Roman"/>
          <w:sz w:val="24"/>
          <w:szCs w:val="24"/>
        </w:rPr>
      </w:pPr>
      <w:r w:rsidRPr="00AA3E28">
        <w:rPr>
          <w:rFonts w:ascii="Times New Roman" w:hAnsi="Times New Roman" w:cs="Times New Roman"/>
          <w:sz w:val="24"/>
          <w:szCs w:val="24"/>
        </w:rPr>
        <w:t xml:space="preserve">Enhanced customer identity verification (KYC) </w:t>
      </w:r>
    </w:p>
    <w:p w14:paraId="12C8F808" w14:textId="77777777" w:rsidR="00813E55" w:rsidRPr="00813E55" w:rsidRDefault="00813E55" w:rsidP="00EC731F">
      <w:pPr>
        <w:pStyle w:val="NormalWeb"/>
        <w:spacing w:line="276" w:lineRule="auto"/>
        <w:jc w:val="both"/>
      </w:pPr>
      <w:r w:rsidRPr="00813E55">
        <w:t>The integration of blockchain can significantly improve trust, reliability, and transparency in banking operations.</w:t>
      </w:r>
    </w:p>
    <w:p w14:paraId="42DFFF35" w14:textId="77777777" w:rsidR="00813E55" w:rsidRPr="00813E55" w:rsidRDefault="00813E55" w:rsidP="00EC731F">
      <w:pPr>
        <w:pStyle w:val="Heading3"/>
        <w:jc w:val="both"/>
        <w:rPr>
          <w:rFonts w:ascii="Times New Roman" w:hAnsi="Times New Roman" w:cs="Times New Roman"/>
          <w:b w:val="0"/>
          <w:color w:val="auto"/>
          <w:sz w:val="24"/>
          <w:szCs w:val="24"/>
        </w:rPr>
      </w:pPr>
      <w:r w:rsidRPr="00813E55">
        <w:rPr>
          <w:rFonts w:ascii="Times New Roman" w:hAnsi="Times New Roman" w:cs="Times New Roman"/>
          <w:b w:val="0"/>
          <w:color w:val="auto"/>
          <w:sz w:val="24"/>
          <w:szCs w:val="24"/>
        </w:rPr>
        <w:t>4. Increasing Awareness Regarding Cryptocurrency and Digital Assets</w:t>
      </w:r>
    </w:p>
    <w:p w14:paraId="264E65DA" w14:textId="77777777" w:rsidR="00813E55" w:rsidRPr="00813E55" w:rsidRDefault="00813E55" w:rsidP="00EC731F">
      <w:pPr>
        <w:pStyle w:val="NormalWeb"/>
        <w:spacing w:line="276" w:lineRule="auto"/>
        <w:jc w:val="both"/>
      </w:pPr>
      <w:r w:rsidRPr="00813E55">
        <w:t xml:space="preserve">The global financial sector is gradually witnessing the emergence of </w:t>
      </w:r>
      <w:r w:rsidRPr="00813E55">
        <w:rPr>
          <w:rStyle w:val="Strong"/>
          <w:rFonts w:eastAsiaTheme="majorEastAsia"/>
          <w:b w:val="0"/>
        </w:rPr>
        <w:t>cryptocurrency-based financial systems</w:t>
      </w:r>
      <w:r w:rsidRPr="00813E55">
        <w:t>. Although regulatory concerns still exist in countries like India, private banks should improve customer awareness regarding the risks and opportunities associated with digital currencies and financial technologies.</w:t>
      </w:r>
      <w:r w:rsidR="00420EDB">
        <w:t xml:space="preserve"> </w:t>
      </w:r>
      <w:r w:rsidRPr="00813E55">
        <w:rPr>
          <w:rStyle w:val="whitespace-normal"/>
        </w:rPr>
        <w:t>Bitcoin</w:t>
      </w:r>
      <w:r w:rsidRPr="00813E55">
        <w:t xml:space="preserve">, </w:t>
      </w:r>
      <w:r w:rsidRPr="00813E55">
        <w:rPr>
          <w:rStyle w:val="whitespace-normal"/>
        </w:rPr>
        <w:t>Ethereum</w:t>
      </w:r>
      <w:r w:rsidRPr="00813E55">
        <w:t>, and other digital assets are transforming international financial systems and payment ecosystems. While cryptocurrency adoption remains regulated and cautious in the Indian context, banks can educate customers about:</w:t>
      </w:r>
    </w:p>
    <w:p w14:paraId="28A62E9E" w14:textId="77777777" w:rsidR="006E5763" w:rsidRDefault="00813E55" w:rsidP="00EC731F">
      <w:pPr>
        <w:pStyle w:val="ListParagraph"/>
        <w:numPr>
          <w:ilvl w:val="0"/>
          <w:numId w:val="11"/>
        </w:numPr>
        <w:spacing w:before="100" w:beforeAutospacing="1" w:after="100" w:afterAutospacing="1"/>
        <w:jc w:val="both"/>
        <w:rPr>
          <w:rFonts w:ascii="Times New Roman" w:hAnsi="Times New Roman" w:cs="Times New Roman"/>
          <w:sz w:val="24"/>
          <w:szCs w:val="24"/>
        </w:rPr>
      </w:pPr>
      <w:r w:rsidRPr="006E5763">
        <w:rPr>
          <w:rFonts w:ascii="Times New Roman" w:hAnsi="Times New Roman" w:cs="Times New Roman"/>
          <w:sz w:val="24"/>
          <w:szCs w:val="24"/>
        </w:rPr>
        <w:t xml:space="preserve">Digital financial literacy </w:t>
      </w:r>
    </w:p>
    <w:p w14:paraId="0A5735C0" w14:textId="77777777" w:rsidR="006E5763" w:rsidRDefault="00813E55" w:rsidP="00EC731F">
      <w:pPr>
        <w:pStyle w:val="ListParagraph"/>
        <w:numPr>
          <w:ilvl w:val="0"/>
          <w:numId w:val="11"/>
        </w:numPr>
        <w:spacing w:before="100" w:beforeAutospacing="1" w:after="100" w:afterAutospacing="1"/>
        <w:jc w:val="both"/>
        <w:rPr>
          <w:rFonts w:ascii="Times New Roman" w:hAnsi="Times New Roman" w:cs="Times New Roman"/>
          <w:sz w:val="24"/>
          <w:szCs w:val="24"/>
        </w:rPr>
      </w:pPr>
      <w:r w:rsidRPr="006E5763">
        <w:rPr>
          <w:rFonts w:ascii="Times New Roman" w:hAnsi="Times New Roman" w:cs="Times New Roman"/>
          <w:sz w:val="24"/>
          <w:szCs w:val="24"/>
        </w:rPr>
        <w:t xml:space="preserve">Safe investment practices </w:t>
      </w:r>
    </w:p>
    <w:p w14:paraId="4EB5ABC4" w14:textId="77777777" w:rsidR="006E5763" w:rsidRDefault="00813E55" w:rsidP="00EC731F">
      <w:pPr>
        <w:pStyle w:val="ListParagraph"/>
        <w:numPr>
          <w:ilvl w:val="0"/>
          <w:numId w:val="11"/>
        </w:numPr>
        <w:spacing w:before="100" w:beforeAutospacing="1" w:after="100" w:afterAutospacing="1"/>
        <w:jc w:val="both"/>
        <w:rPr>
          <w:rFonts w:ascii="Times New Roman" w:hAnsi="Times New Roman" w:cs="Times New Roman"/>
          <w:sz w:val="24"/>
          <w:szCs w:val="24"/>
        </w:rPr>
      </w:pPr>
      <w:r w:rsidRPr="006E5763">
        <w:rPr>
          <w:rFonts w:ascii="Times New Roman" w:hAnsi="Times New Roman" w:cs="Times New Roman"/>
          <w:sz w:val="24"/>
          <w:szCs w:val="24"/>
        </w:rPr>
        <w:t xml:space="preserve">Cryptocurrency risks and volatility </w:t>
      </w:r>
    </w:p>
    <w:p w14:paraId="2A8B4DB4" w14:textId="77777777" w:rsidR="006E5763" w:rsidRDefault="00813E55" w:rsidP="00EC731F">
      <w:pPr>
        <w:pStyle w:val="ListParagraph"/>
        <w:numPr>
          <w:ilvl w:val="0"/>
          <w:numId w:val="11"/>
        </w:numPr>
        <w:spacing w:before="100" w:beforeAutospacing="1" w:after="100" w:afterAutospacing="1"/>
        <w:jc w:val="both"/>
        <w:rPr>
          <w:rFonts w:ascii="Times New Roman" w:hAnsi="Times New Roman" w:cs="Times New Roman"/>
          <w:sz w:val="24"/>
          <w:szCs w:val="24"/>
        </w:rPr>
      </w:pPr>
      <w:r w:rsidRPr="006E5763">
        <w:rPr>
          <w:rFonts w:ascii="Times New Roman" w:hAnsi="Times New Roman" w:cs="Times New Roman"/>
          <w:sz w:val="24"/>
          <w:szCs w:val="24"/>
        </w:rPr>
        <w:t xml:space="preserve">Cyber fraud prevention </w:t>
      </w:r>
    </w:p>
    <w:p w14:paraId="3D30C184" w14:textId="77777777" w:rsidR="00813E55" w:rsidRPr="006E5763" w:rsidRDefault="00813E55" w:rsidP="00EC731F">
      <w:pPr>
        <w:pStyle w:val="ListParagraph"/>
        <w:numPr>
          <w:ilvl w:val="0"/>
          <w:numId w:val="11"/>
        </w:numPr>
        <w:spacing w:before="100" w:beforeAutospacing="1" w:after="100" w:afterAutospacing="1"/>
        <w:jc w:val="both"/>
        <w:rPr>
          <w:rFonts w:ascii="Times New Roman" w:hAnsi="Times New Roman" w:cs="Times New Roman"/>
          <w:sz w:val="24"/>
          <w:szCs w:val="24"/>
        </w:rPr>
      </w:pPr>
      <w:r w:rsidRPr="006E5763">
        <w:rPr>
          <w:rFonts w:ascii="Times New Roman" w:hAnsi="Times New Roman" w:cs="Times New Roman"/>
          <w:sz w:val="24"/>
          <w:szCs w:val="24"/>
        </w:rPr>
        <w:t xml:space="preserve">Digital asset management awareness </w:t>
      </w:r>
    </w:p>
    <w:p w14:paraId="127CB79A" w14:textId="77777777" w:rsidR="00813E55" w:rsidRPr="00813E55" w:rsidRDefault="00813E55" w:rsidP="00EC731F">
      <w:pPr>
        <w:pStyle w:val="NormalWeb"/>
        <w:spacing w:line="276" w:lineRule="auto"/>
        <w:jc w:val="both"/>
      </w:pPr>
      <w:r w:rsidRPr="00813E55">
        <w:t xml:space="preserve">Rather than direct promotion, banks should emphasize </w:t>
      </w:r>
      <w:r w:rsidRPr="00813E55">
        <w:rPr>
          <w:rStyle w:val="Strong"/>
          <w:rFonts w:eastAsiaTheme="majorEastAsia"/>
          <w:b w:val="0"/>
        </w:rPr>
        <w:t>financial education and informed decision-making</w:t>
      </w:r>
      <w:r w:rsidRPr="00813E55">
        <w:t xml:space="preserve"> to prepare customers for emerging digital financial ecosystems.</w:t>
      </w:r>
    </w:p>
    <w:p w14:paraId="559C4FD5" w14:textId="77777777" w:rsidR="00813E55" w:rsidRPr="00813E55" w:rsidRDefault="00813E55" w:rsidP="00EC731F">
      <w:pPr>
        <w:pStyle w:val="Heading3"/>
        <w:jc w:val="both"/>
        <w:rPr>
          <w:rFonts w:ascii="Times New Roman" w:hAnsi="Times New Roman" w:cs="Times New Roman"/>
          <w:b w:val="0"/>
          <w:color w:val="auto"/>
          <w:sz w:val="24"/>
          <w:szCs w:val="24"/>
        </w:rPr>
      </w:pPr>
      <w:r w:rsidRPr="00813E55">
        <w:rPr>
          <w:rFonts w:ascii="Times New Roman" w:hAnsi="Times New Roman" w:cs="Times New Roman"/>
          <w:b w:val="0"/>
          <w:color w:val="auto"/>
          <w:sz w:val="24"/>
          <w:szCs w:val="24"/>
        </w:rPr>
        <w:t>5. Strengthening Cybersecurity and Data Privacy Measures</w:t>
      </w:r>
    </w:p>
    <w:p w14:paraId="68AF83C1" w14:textId="77777777" w:rsidR="00813E55" w:rsidRPr="00813E55" w:rsidRDefault="00813E55" w:rsidP="00EC731F">
      <w:pPr>
        <w:pStyle w:val="NormalWeb"/>
        <w:spacing w:line="276" w:lineRule="auto"/>
        <w:jc w:val="both"/>
      </w:pPr>
      <w:r w:rsidRPr="00813E55">
        <w:t xml:space="preserve">Since customers highly value </w:t>
      </w:r>
      <w:r w:rsidRPr="00813E55">
        <w:rPr>
          <w:rStyle w:val="Strong"/>
          <w:rFonts w:eastAsiaTheme="majorEastAsia"/>
          <w:b w:val="0"/>
        </w:rPr>
        <w:t>transaction security and confidentiality</w:t>
      </w:r>
      <w:r w:rsidRPr="00813E55">
        <w:t>, private banks should continuously upgrade cybersecurity systems to protect customers from cyber fraud, phishing attacks, identity theft, and digital financial crimes.</w:t>
      </w:r>
    </w:p>
    <w:p w14:paraId="305E7A1A" w14:textId="77777777" w:rsidR="00813E55" w:rsidRPr="00813E55" w:rsidRDefault="00813E55" w:rsidP="00EC731F">
      <w:pPr>
        <w:pStyle w:val="NormalWeb"/>
        <w:spacing w:line="276" w:lineRule="auto"/>
        <w:jc w:val="both"/>
      </w:pPr>
      <w:r w:rsidRPr="00813E55">
        <w:t>Banks should implement:</w:t>
      </w:r>
    </w:p>
    <w:p w14:paraId="337EFC01" w14:textId="77777777" w:rsidR="006E5763" w:rsidRDefault="00813E55" w:rsidP="00EC731F">
      <w:pPr>
        <w:pStyle w:val="ListParagraph"/>
        <w:numPr>
          <w:ilvl w:val="0"/>
          <w:numId w:val="13"/>
        </w:numPr>
        <w:spacing w:before="100" w:beforeAutospacing="1" w:after="100" w:afterAutospacing="1"/>
        <w:jc w:val="both"/>
        <w:rPr>
          <w:rFonts w:ascii="Times New Roman" w:hAnsi="Times New Roman" w:cs="Times New Roman"/>
          <w:sz w:val="24"/>
          <w:szCs w:val="24"/>
        </w:rPr>
      </w:pPr>
      <w:r w:rsidRPr="006E5763">
        <w:rPr>
          <w:rFonts w:ascii="Times New Roman" w:hAnsi="Times New Roman" w:cs="Times New Roman"/>
          <w:sz w:val="24"/>
          <w:szCs w:val="24"/>
        </w:rPr>
        <w:t xml:space="preserve">Multi-factor authentication systems </w:t>
      </w:r>
    </w:p>
    <w:p w14:paraId="299693EC" w14:textId="77777777" w:rsidR="006E5763" w:rsidRDefault="00813E55" w:rsidP="00EC731F">
      <w:pPr>
        <w:pStyle w:val="ListParagraph"/>
        <w:numPr>
          <w:ilvl w:val="0"/>
          <w:numId w:val="13"/>
        </w:numPr>
        <w:spacing w:before="100" w:beforeAutospacing="1" w:after="100" w:afterAutospacing="1"/>
        <w:jc w:val="both"/>
        <w:rPr>
          <w:rFonts w:ascii="Times New Roman" w:hAnsi="Times New Roman" w:cs="Times New Roman"/>
          <w:sz w:val="24"/>
          <w:szCs w:val="24"/>
        </w:rPr>
      </w:pPr>
      <w:r w:rsidRPr="006E5763">
        <w:rPr>
          <w:rFonts w:ascii="Times New Roman" w:hAnsi="Times New Roman" w:cs="Times New Roman"/>
          <w:sz w:val="24"/>
          <w:szCs w:val="24"/>
        </w:rPr>
        <w:lastRenderedPageBreak/>
        <w:t xml:space="preserve">Biometric verification </w:t>
      </w:r>
    </w:p>
    <w:p w14:paraId="10B58B3F" w14:textId="77777777" w:rsidR="006E5763" w:rsidRDefault="00813E55" w:rsidP="00EC731F">
      <w:pPr>
        <w:pStyle w:val="ListParagraph"/>
        <w:numPr>
          <w:ilvl w:val="0"/>
          <w:numId w:val="13"/>
        </w:numPr>
        <w:spacing w:before="100" w:beforeAutospacing="1" w:after="100" w:afterAutospacing="1"/>
        <w:jc w:val="both"/>
        <w:rPr>
          <w:rFonts w:ascii="Times New Roman" w:hAnsi="Times New Roman" w:cs="Times New Roman"/>
          <w:sz w:val="24"/>
          <w:szCs w:val="24"/>
        </w:rPr>
      </w:pPr>
      <w:r w:rsidRPr="006E5763">
        <w:rPr>
          <w:rFonts w:ascii="Times New Roman" w:hAnsi="Times New Roman" w:cs="Times New Roman"/>
          <w:sz w:val="24"/>
          <w:szCs w:val="24"/>
        </w:rPr>
        <w:t xml:space="preserve">AI-based fraud detection mechanisms </w:t>
      </w:r>
    </w:p>
    <w:p w14:paraId="1FABA071" w14:textId="77777777" w:rsidR="006E5763" w:rsidRDefault="00813E55" w:rsidP="00EC731F">
      <w:pPr>
        <w:pStyle w:val="ListParagraph"/>
        <w:numPr>
          <w:ilvl w:val="0"/>
          <w:numId w:val="13"/>
        </w:numPr>
        <w:spacing w:before="100" w:beforeAutospacing="1" w:after="100" w:afterAutospacing="1"/>
        <w:jc w:val="both"/>
        <w:rPr>
          <w:rFonts w:ascii="Times New Roman" w:hAnsi="Times New Roman" w:cs="Times New Roman"/>
          <w:sz w:val="24"/>
          <w:szCs w:val="24"/>
        </w:rPr>
      </w:pPr>
      <w:r w:rsidRPr="006E5763">
        <w:rPr>
          <w:rFonts w:ascii="Times New Roman" w:hAnsi="Times New Roman" w:cs="Times New Roman"/>
          <w:sz w:val="24"/>
          <w:szCs w:val="24"/>
        </w:rPr>
        <w:t xml:space="preserve">End-to-end transaction encryption </w:t>
      </w:r>
    </w:p>
    <w:p w14:paraId="1636DD81" w14:textId="77777777" w:rsidR="00813E55" w:rsidRPr="006E5763" w:rsidRDefault="00813E55" w:rsidP="00EC731F">
      <w:pPr>
        <w:pStyle w:val="ListParagraph"/>
        <w:numPr>
          <w:ilvl w:val="0"/>
          <w:numId w:val="13"/>
        </w:numPr>
        <w:spacing w:before="100" w:beforeAutospacing="1" w:after="100" w:afterAutospacing="1"/>
        <w:jc w:val="both"/>
        <w:rPr>
          <w:rFonts w:ascii="Times New Roman" w:hAnsi="Times New Roman" w:cs="Times New Roman"/>
          <w:sz w:val="24"/>
          <w:szCs w:val="24"/>
        </w:rPr>
      </w:pPr>
      <w:r w:rsidRPr="006E5763">
        <w:rPr>
          <w:rFonts w:ascii="Times New Roman" w:hAnsi="Times New Roman" w:cs="Times New Roman"/>
          <w:sz w:val="24"/>
          <w:szCs w:val="24"/>
        </w:rPr>
        <w:t xml:space="preserve">Real-time fraud monitoring systems </w:t>
      </w:r>
    </w:p>
    <w:p w14:paraId="51DC5828" w14:textId="77777777" w:rsidR="00813E55" w:rsidRPr="00813E55" w:rsidRDefault="00813E55" w:rsidP="00EC731F">
      <w:pPr>
        <w:pStyle w:val="NormalWeb"/>
        <w:spacing w:line="276" w:lineRule="auto"/>
        <w:jc w:val="both"/>
      </w:pPr>
      <w:r w:rsidRPr="00813E55">
        <w:t>AI-based predictive systems can help banks identify suspicious transactions and prevent financial fraud before it affects customers.</w:t>
      </w:r>
    </w:p>
    <w:p w14:paraId="0D2EDC83" w14:textId="77777777" w:rsidR="00813E55" w:rsidRPr="00813E55" w:rsidRDefault="00813E55" w:rsidP="00EC731F">
      <w:pPr>
        <w:pStyle w:val="Heading3"/>
        <w:jc w:val="both"/>
        <w:rPr>
          <w:rFonts w:ascii="Times New Roman" w:hAnsi="Times New Roman" w:cs="Times New Roman"/>
          <w:b w:val="0"/>
          <w:color w:val="auto"/>
          <w:sz w:val="24"/>
          <w:szCs w:val="24"/>
        </w:rPr>
      </w:pPr>
      <w:r w:rsidRPr="00813E55">
        <w:rPr>
          <w:rFonts w:ascii="Times New Roman" w:hAnsi="Times New Roman" w:cs="Times New Roman"/>
          <w:b w:val="0"/>
          <w:color w:val="auto"/>
          <w:sz w:val="24"/>
          <w:szCs w:val="24"/>
        </w:rPr>
        <w:t>6. Imp</w:t>
      </w:r>
      <w:r>
        <w:rPr>
          <w:rFonts w:ascii="Times New Roman" w:hAnsi="Times New Roman" w:cs="Times New Roman"/>
          <w:b w:val="0"/>
          <w:color w:val="auto"/>
          <w:sz w:val="24"/>
          <w:szCs w:val="24"/>
        </w:rPr>
        <w:t>roving Relationship Management t</w:t>
      </w:r>
      <w:r w:rsidRPr="00813E55">
        <w:rPr>
          <w:rFonts w:ascii="Times New Roman" w:hAnsi="Times New Roman" w:cs="Times New Roman"/>
          <w:b w:val="0"/>
          <w:color w:val="auto"/>
          <w:sz w:val="24"/>
          <w:szCs w:val="24"/>
        </w:rPr>
        <w:t>hrough Personalized Banking</w:t>
      </w:r>
    </w:p>
    <w:p w14:paraId="59CE493B" w14:textId="77777777" w:rsidR="00813E55" w:rsidRPr="00813E55" w:rsidRDefault="00813E55" w:rsidP="00EC731F">
      <w:pPr>
        <w:pStyle w:val="NormalWeb"/>
        <w:spacing w:line="276" w:lineRule="auto"/>
        <w:jc w:val="both"/>
      </w:pPr>
      <w:r w:rsidRPr="00813E55">
        <w:t xml:space="preserve">Although </w:t>
      </w:r>
      <w:r w:rsidRPr="00813E55">
        <w:rPr>
          <w:rStyle w:val="Strong"/>
          <w:rFonts w:eastAsiaTheme="majorEastAsia"/>
          <w:b w:val="0"/>
        </w:rPr>
        <w:t>relationship management explained comparatively lower variance</w:t>
      </w:r>
      <w:r w:rsidRPr="00813E55">
        <w:t>, it remains important for long-term customer retention and loyalty. Private banks should strengthen personalized banking services by understanding customer preferences and offering customized financial solutions.</w:t>
      </w:r>
    </w:p>
    <w:p w14:paraId="59DC4CC0" w14:textId="77777777" w:rsidR="00813E55" w:rsidRPr="00813E55" w:rsidRDefault="00813E55" w:rsidP="00EC731F">
      <w:pPr>
        <w:pStyle w:val="NormalWeb"/>
        <w:spacing w:line="276" w:lineRule="auto"/>
        <w:jc w:val="both"/>
      </w:pPr>
      <w:r w:rsidRPr="00813E55">
        <w:t>Banks can introduce:</w:t>
      </w:r>
    </w:p>
    <w:p w14:paraId="7379464D" w14:textId="77777777" w:rsidR="006E5763" w:rsidRDefault="00813E55" w:rsidP="00EC731F">
      <w:pPr>
        <w:pStyle w:val="ListParagraph"/>
        <w:numPr>
          <w:ilvl w:val="0"/>
          <w:numId w:val="14"/>
        </w:numPr>
        <w:spacing w:before="100" w:beforeAutospacing="1" w:after="100" w:afterAutospacing="1"/>
        <w:jc w:val="both"/>
        <w:rPr>
          <w:rFonts w:ascii="Times New Roman" w:hAnsi="Times New Roman" w:cs="Times New Roman"/>
          <w:sz w:val="24"/>
          <w:szCs w:val="24"/>
        </w:rPr>
      </w:pPr>
      <w:r w:rsidRPr="006E5763">
        <w:rPr>
          <w:rFonts w:ascii="Times New Roman" w:hAnsi="Times New Roman" w:cs="Times New Roman"/>
          <w:sz w:val="24"/>
          <w:szCs w:val="24"/>
        </w:rPr>
        <w:t xml:space="preserve">Dedicated relationship managers </w:t>
      </w:r>
    </w:p>
    <w:p w14:paraId="0E8AEF09" w14:textId="77777777" w:rsidR="006E5763" w:rsidRDefault="00813E55" w:rsidP="00EC731F">
      <w:pPr>
        <w:pStyle w:val="ListParagraph"/>
        <w:numPr>
          <w:ilvl w:val="0"/>
          <w:numId w:val="14"/>
        </w:numPr>
        <w:spacing w:before="100" w:beforeAutospacing="1" w:after="100" w:afterAutospacing="1"/>
        <w:jc w:val="both"/>
        <w:rPr>
          <w:rFonts w:ascii="Times New Roman" w:hAnsi="Times New Roman" w:cs="Times New Roman"/>
          <w:sz w:val="24"/>
          <w:szCs w:val="24"/>
        </w:rPr>
      </w:pPr>
      <w:r w:rsidRPr="006E5763">
        <w:rPr>
          <w:rFonts w:ascii="Times New Roman" w:hAnsi="Times New Roman" w:cs="Times New Roman"/>
          <w:sz w:val="24"/>
          <w:szCs w:val="24"/>
        </w:rPr>
        <w:t xml:space="preserve">Personalized loan and investment advice </w:t>
      </w:r>
    </w:p>
    <w:p w14:paraId="0300F7E0" w14:textId="77777777" w:rsidR="006E5763" w:rsidRDefault="00813E55" w:rsidP="00EC731F">
      <w:pPr>
        <w:pStyle w:val="ListParagraph"/>
        <w:numPr>
          <w:ilvl w:val="0"/>
          <w:numId w:val="14"/>
        </w:numPr>
        <w:spacing w:before="100" w:beforeAutospacing="1" w:after="100" w:afterAutospacing="1"/>
        <w:jc w:val="both"/>
        <w:rPr>
          <w:rFonts w:ascii="Times New Roman" w:hAnsi="Times New Roman" w:cs="Times New Roman"/>
          <w:sz w:val="24"/>
          <w:szCs w:val="24"/>
        </w:rPr>
      </w:pPr>
      <w:r w:rsidRPr="006E5763">
        <w:rPr>
          <w:rFonts w:ascii="Times New Roman" w:hAnsi="Times New Roman" w:cs="Times New Roman"/>
          <w:sz w:val="24"/>
          <w:szCs w:val="24"/>
        </w:rPr>
        <w:t xml:space="preserve">AI-enabled financial planning support </w:t>
      </w:r>
    </w:p>
    <w:p w14:paraId="57320A6A" w14:textId="77777777" w:rsidR="006E5763" w:rsidRDefault="00813E55" w:rsidP="00EC731F">
      <w:pPr>
        <w:pStyle w:val="ListParagraph"/>
        <w:numPr>
          <w:ilvl w:val="0"/>
          <w:numId w:val="14"/>
        </w:numPr>
        <w:spacing w:before="100" w:beforeAutospacing="1" w:after="100" w:afterAutospacing="1"/>
        <w:jc w:val="both"/>
        <w:rPr>
          <w:rFonts w:ascii="Times New Roman" w:hAnsi="Times New Roman" w:cs="Times New Roman"/>
          <w:sz w:val="24"/>
          <w:szCs w:val="24"/>
        </w:rPr>
      </w:pPr>
      <w:r w:rsidRPr="006E5763">
        <w:rPr>
          <w:rFonts w:ascii="Times New Roman" w:hAnsi="Times New Roman" w:cs="Times New Roman"/>
          <w:sz w:val="24"/>
          <w:szCs w:val="24"/>
        </w:rPr>
        <w:t xml:space="preserve">Customer loyalty programmes </w:t>
      </w:r>
    </w:p>
    <w:p w14:paraId="35C66DA3" w14:textId="77777777" w:rsidR="00813E55" w:rsidRPr="006E5763" w:rsidRDefault="00813E55" w:rsidP="00EC731F">
      <w:pPr>
        <w:pStyle w:val="ListParagraph"/>
        <w:numPr>
          <w:ilvl w:val="0"/>
          <w:numId w:val="14"/>
        </w:numPr>
        <w:spacing w:before="100" w:beforeAutospacing="1" w:after="100" w:afterAutospacing="1"/>
        <w:jc w:val="both"/>
        <w:rPr>
          <w:rFonts w:ascii="Times New Roman" w:hAnsi="Times New Roman" w:cs="Times New Roman"/>
          <w:sz w:val="24"/>
          <w:szCs w:val="24"/>
        </w:rPr>
      </w:pPr>
      <w:r w:rsidRPr="006E5763">
        <w:rPr>
          <w:rFonts w:ascii="Times New Roman" w:hAnsi="Times New Roman" w:cs="Times New Roman"/>
          <w:sz w:val="24"/>
          <w:szCs w:val="24"/>
        </w:rPr>
        <w:t xml:space="preserve">Personalized communication systems </w:t>
      </w:r>
    </w:p>
    <w:p w14:paraId="1868CAA1" w14:textId="77777777" w:rsidR="00813E55" w:rsidRPr="00813E55" w:rsidRDefault="00813E55" w:rsidP="00EC731F">
      <w:pPr>
        <w:pStyle w:val="NormalWeb"/>
        <w:spacing w:line="276" w:lineRule="auto"/>
        <w:jc w:val="both"/>
      </w:pPr>
      <w:r w:rsidRPr="00813E55">
        <w:t>Combining technological efficiency with human interaction can create stronger emotional connections between banks and customers.</w:t>
      </w:r>
    </w:p>
    <w:p w14:paraId="07322FC0" w14:textId="77777777" w:rsidR="00813E55" w:rsidRPr="00813E55" w:rsidRDefault="00813E55" w:rsidP="00EC731F">
      <w:pPr>
        <w:pStyle w:val="Heading3"/>
        <w:jc w:val="both"/>
        <w:rPr>
          <w:rFonts w:ascii="Times New Roman" w:hAnsi="Times New Roman" w:cs="Times New Roman"/>
          <w:b w:val="0"/>
          <w:color w:val="auto"/>
          <w:sz w:val="24"/>
          <w:szCs w:val="24"/>
        </w:rPr>
      </w:pPr>
      <w:r w:rsidRPr="00813E55">
        <w:rPr>
          <w:rFonts w:ascii="Times New Roman" w:hAnsi="Times New Roman" w:cs="Times New Roman"/>
          <w:b w:val="0"/>
          <w:color w:val="auto"/>
          <w:sz w:val="24"/>
          <w:szCs w:val="24"/>
        </w:rPr>
        <w:t>7. Promoting Future-Ready and Sustainable Banking Practices</w:t>
      </w:r>
    </w:p>
    <w:p w14:paraId="2B5E8123" w14:textId="77777777" w:rsidR="00813E55" w:rsidRPr="00813E55" w:rsidRDefault="00813E55" w:rsidP="00EC731F">
      <w:pPr>
        <w:pStyle w:val="NormalWeb"/>
        <w:spacing w:line="276" w:lineRule="auto"/>
        <w:jc w:val="both"/>
      </w:pPr>
      <w:r w:rsidRPr="00813E55">
        <w:t xml:space="preserve">Private banks should move toward a </w:t>
      </w:r>
      <w:r w:rsidRPr="00813E55">
        <w:rPr>
          <w:rStyle w:val="Strong"/>
          <w:rFonts w:eastAsiaTheme="majorEastAsia"/>
          <w:b w:val="0"/>
        </w:rPr>
        <w:t>future-ready banking ecosystem</w:t>
      </w:r>
      <w:r w:rsidRPr="00813E55">
        <w:t xml:space="preserve"> by integrating AI, blockchain, fintech innovation, and sustainable digital banking practices. Customers increasingly prefer institutions that are technologically advanced, transparent, secure, and environmentally </w:t>
      </w:r>
      <w:proofErr w:type="spellStart"/>
      <w:r w:rsidRPr="00813E55">
        <w:t>responsible.A</w:t>
      </w:r>
      <w:proofErr w:type="spellEnd"/>
      <w:r w:rsidRPr="00813E55">
        <w:t xml:space="preserve"> balanced approach combining </w:t>
      </w:r>
      <w:r w:rsidRPr="00813E55">
        <w:rPr>
          <w:rStyle w:val="Strong"/>
          <w:rFonts w:eastAsiaTheme="majorEastAsia"/>
          <w:b w:val="0"/>
        </w:rPr>
        <w:t>high-quality service, technological convenience, secure digital systems, and customer-centric relationship management</w:t>
      </w:r>
      <w:r w:rsidRPr="00813E55">
        <w:t xml:space="preserve"> will significantly improve customer satisfaction and long-term loyalty in private banking services.</w:t>
      </w:r>
    </w:p>
    <w:p w14:paraId="638CF1E1" w14:textId="2737AADC" w:rsidR="001711B3" w:rsidRPr="00C526A6" w:rsidRDefault="004F299C" w:rsidP="00EC731F">
      <w:pPr>
        <w:pStyle w:val="Heading1"/>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9. </w:t>
      </w:r>
      <w:r w:rsidR="001711B3" w:rsidRPr="00C526A6">
        <w:rPr>
          <w:rFonts w:ascii="Times New Roman" w:hAnsi="Times New Roman" w:cs="Times New Roman"/>
          <w:color w:val="auto"/>
          <w:sz w:val="24"/>
          <w:szCs w:val="24"/>
        </w:rPr>
        <w:t>Conclusion</w:t>
      </w:r>
    </w:p>
    <w:p w14:paraId="31284099" w14:textId="77777777" w:rsidR="001711B3" w:rsidRPr="008451BB" w:rsidRDefault="001711B3" w:rsidP="00EC731F">
      <w:pPr>
        <w:jc w:val="both"/>
        <w:rPr>
          <w:rFonts w:ascii="Times New Roman" w:hAnsi="Times New Roman" w:cs="Times New Roman"/>
          <w:sz w:val="24"/>
          <w:szCs w:val="24"/>
        </w:rPr>
      </w:pPr>
      <w:r w:rsidRPr="008451BB">
        <w:rPr>
          <w:rFonts w:ascii="Times New Roman" w:hAnsi="Times New Roman" w:cs="Times New Roman"/>
          <w:sz w:val="24"/>
          <w:szCs w:val="24"/>
        </w:rPr>
        <w:t xml:space="preserve">The study concludes that customer perception and experiences in private banking services are strongly influenced by service quality, trust, security, and digital banking convenience. Customers prefer banks that provide quick, reliable, and personalized services. Factor analysis revealed that service quality and technological convenience are the most </w:t>
      </w:r>
      <w:r w:rsidRPr="008451BB">
        <w:rPr>
          <w:rFonts w:ascii="Times New Roman" w:hAnsi="Times New Roman" w:cs="Times New Roman"/>
          <w:sz w:val="24"/>
          <w:szCs w:val="24"/>
        </w:rPr>
        <w:lastRenderedPageBreak/>
        <w:t>influential dimensions affecting customer satisfaction. Therefore, private banks should continuously improve their service delivery systems, customer relationship management, and digital infrastructure to maintain competitive advantage and long-term customer loyalty.</w:t>
      </w:r>
    </w:p>
    <w:p w14:paraId="7042EAB9" w14:textId="77777777" w:rsidR="001711B3" w:rsidRPr="00C526A6" w:rsidRDefault="001711B3" w:rsidP="00EC731F">
      <w:pPr>
        <w:pStyle w:val="Heading1"/>
        <w:jc w:val="both"/>
        <w:rPr>
          <w:rFonts w:ascii="Times New Roman" w:hAnsi="Times New Roman" w:cs="Times New Roman"/>
          <w:color w:val="auto"/>
          <w:sz w:val="24"/>
          <w:szCs w:val="24"/>
        </w:rPr>
      </w:pPr>
      <w:r w:rsidRPr="00C526A6">
        <w:rPr>
          <w:rFonts w:ascii="Times New Roman" w:hAnsi="Times New Roman" w:cs="Times New Roman"/>
          <w:color w:val="auto"/>
          <w:sz w:val="24"/>
          <w:szCs w:val="24"/>
        </w:rPr>
        <w:t>References</w:t>
      </w:r>
    </w:p>
    <w:p w14:paraId="6F5E727A" w14:textId="77777777" w:rsidR="004F299C" w:rsidRPr="004F299C" w:rsidRDefault="004F299C" w:rsidP="004F299C">
      <w:pPr>
        <w:spacing w:after="0" w:line="240" w:lineRule="auto"/>
        <w:ind w:left="567" w:hanging="567"/>
        <w:jc w:val="both"/>
        <w:rPr>
          <w:rFonts w:ascii="Times New Roman" w:eastAsia="Times New Roman" w:hAnsi="Times New Roman" w:cs="Times New Roman"/>
          <w:sz w:val="20"/>
          <w:szCs w:val="20"/>
        </w:rPr>
      </w:pPr>
      <w:r w:rsidRPr="004F299C">
        <w:rPr>
          <w:rFonts w:ascii="Times New Roman" w:eastAsia="Times New Roman" w:hAnsi="Times New Roman" w:cs="Times New Roman"/>
          <w:sz w:val="20"/>
          <w:szCs w:val="20"/>
        </w:rPr>
        <w:t xml:space="preserve">A. Parasuraman, A., Valarie Zeithaml, V. A., &amp; Leonard Berry, L. L. (1988). </w:t>
      </w:r>
      <w:r w:rsidRPr="004F299C">
        <w:rPr>
          <w:rFonts w:ascii="Times New Roman" w:eastAsia="Times New Roman" w:hAnsi="Times New Roman" w:cs="Times New Roman"/>
          <w:i/>
          <w:iCs/>
          <w:sz w:val="20"/>
          <w:szCs w:val="20"/>
        </w:rPr>
        <w:t>SERVQUAL: A multiple-item scale for measuring consumer perceptions of service quality</w:t>
      </w:r>
      <w:r w:rsidRPr="004F299C">
        <w:rPr>
          <w:rFonts w:ascii="Times New Roman" w:eastAsia="Times New Roman" w:hAnsi="Times New Roman" w:cs="Times New Roman"/>
          <w:sz w:val="20"/>
          <w:szCs w:val="20"/>
        </w:rPr>
        <w:t xml:space="preserve">. </w:t>
      </w:r>
      <w:r w:rsidRPr="004F299C">
        <w:rPr>
          <w:rFonts w:ascii="Times New Roman" w:eastAsia="Times New Roman" w:hAnsi="Times New Roman" w:cs="Times New Roman"/>
          <w:i/>
          <w:iCs/>
          <w:sz w:val="20"/>
          <w:szCs w:val="20"/>
        </w:rPr>
        <w:t>Journal of Retailing, 64</w:t>
      </w:r>
      <w:r w:rsidRPr="004F299C">
        <w:rPr>
          <w:rFonts w:ascii="Times New Roman" w:eastAsia="Times New Roman" w:hAnsi="Times New Roman" w:cs="Times New Roman"/>
          <w:sz w:val="20"/>
          <w:szCs w:val="20"/>
        </w:rPr>
        <w:t xml:space="preserve">(1), 12–40. </w:t>
      </w:r>
    </w:p>
    <w:p w14:paraId="155AB0CD" w14:textId="77777777" w:rsidR="004F299C" w:rsidRPr="004F299C" w:rsidRDefault="004F299C" w:rsidP="004F299C">
      <w:pPr>
        <w:spacing w:after="0" w:line="240" w:lineRule="auto"/>
        <w:ind w:left="567" w:hanging="567"/>
        <w:jc w:val="both"/>
        <w:rPr>
          <w:rFonts w:ascii="Times New Roman" w:eastAsia="Times New Roman" w:hAnsi="Times New Roman" w:cs="Times New Roman"/>
          <w:sz w:val="20"/>
          <w:szCs w:val="20"/>
        </w:rPr>
      </w:pPr>
      <w:r w:rsidRPr="004F299C">
        <w:rPr>
          <w:rFonts w:ascii="Times New Roman" w:eastAsia="Times New Roman" w:hAnsi="Times New Roman" w:cs="Times New Roman"/>
          <w:sz w:val="20"/>
          <w:szCs w:val="20"/>
        </w:rPr>
        <w:t xml:space="preserve">Christian Grönroos, C. (1984). </w:t>
      </w:r>
      <w:r w:rsidRPr="004F299C">
        <w:rPr>
          <w:rFonts w:ascii="Times New Roman" w:eastAsia="Times New Roman" w:hAnsi="Times New Roman" w:cs="Times New Roman"/>
          <w:i/>
          <w:iCs/>
          <w:sz w:val="20"/>
          <w:szCs w:val="20"/>
        </w:rPr>
        <w:t>A service quality model and its marketing implications</w:t>
      </w:r>
      <w:r w:rsidRPr="004F299C">
        <w:rPr>
          <w:rFonts w:ascii="Times New Roman" w:eastAsia="Times New Roman" w:hAnsi="Times New Roman" w:cs="Times New Roman"/>
          <w:sz w:val="20"/>
          <w:szCs w:val="20"/>
        </w:rPr>
        <w:t xml:space="preserve">. </w:t>
      </w:r>
      <w:r w:rsidRPr="004F299C">
        <w:rPr>
          <w:rFonts w:ascii="Times New Roman" w:eastAsia="Times New Roman" w:hAnsi="Times New Roman" w:cs="Times New Roman"/>
          <w:i/>
          <w:iCs/>
          <w:sz w:val="20"/>
          <w:szCs w:val="20"/>
        </w:rPr>
        <w:t>European Journal of Marketing, 18</w:t>
      </w:r>
      <w:r w:rsidRPr="004F299C">
        <w:rPr>
          <w:rFonts w:ascii="Times New Roman" w:eastAsia="Times New Roman" w:hAnsi="Times New Roman" w:cs="Times New Roman"/>
          <w:sz w:val="20"/>
          <w:szCs w:val="20"/>
        </w:rPr>
        <w:t xml:space="preserve">(4), 36–44. </w:t>
      </w:r>
    </w:p>
    <w:p w14:paraId="533D7353" w14:textId="77777777" w:rsidR="004F299C" w:rsidRPr="004F299C" w:rsidRDefault="004F299C" w:rsidP="004F299C">
      <w:pPr>
        <w:spacing w:after="0" w:line="240" w:lineRule="auto"/>
        <w:ind w:left="567" w:hanging="567"/>
        <w:jc w:val="both"/>
        <w:rPr>
          <w:rFonts w:ascii="Times New Roman" w:eastAsia="Times New Roman" w:hAnsi="Times New Roman" w:cs="Times New Roman"/>
          <w:sz w:val="20"/>
          <w:szCs w:val="20"/>
        </w:rPr>
      </w:pPr>
      <w:r w:rsidRPr="004F299C">
        <w:rPr>
          <w:rFonts w:ascii="Times New Roman" w:eastAsia="Times New Roman" w:hAnsi="Times New Roman" w:cs="Times New Roman"/>
          <w:sz w:val="20"/>
          <w:szCs w:val="20"/>
        </w:rPr>
        <w:t xml:space="preserve">Das, K., &amp; Paul, R. (2022). </w:t>
      </w:r>
      <w:r w:rsidRPr="004F299C">
        <w:rPr>
          <w:rFonts w:ascii="Times New Roman" w:eastAsia="Times New Roman" w:hAnsi="Times New Roman" w:cs="Times New Roman"/>
          <w:i/>
          <w:iCs/>
          <w:sz w:val="20"/>
          <w:szCs w:val="20"/>
        </w:rPr>
        <w:t>Impact of digitalization on banking services</w:t>
      </w:r>
      <w:r w:rsidRPr="004F299C">
        <w:rPr>
          <w:rFonts w:ascii="Times New Roman" w:eastAsia="Times New Roman" w:hAnsi="Times New Roman" w:cs="Times New Roman"/>
          <w:sz w:val="20"/>
          <w:szCs w:val="20"/>
        </w:rPr>
        <w:t xml:space="preserve">. </w:t>
      </w:r>
      <w:r w:rsidRPr="004F299C">
        <w:rPr>
          <w:rFonts w:ascii="Times New Roman" w:eastAsia="Times New Roman" w:hAnsi="Times New Roman" w:cs="Times New Roman"/>
          <w:i/>
          <w:iCs/>
          <w:sz w:val="20"/>
          <w:szCs w:val="20"/>
        </w:rPr>
        <w:t>Journal of Financial Services</w:t>
      </w:r>
      <w:r w:rsidRPr="004F299C">
        <w:rPr>
          <w:rFonts w:ascii="Times New Roman" w:eastAsia="Times New Roman" w:hAnsi="Times New Roman" w:cs="Times New Roman"/>
          <w:sz w:val="20"/>
          <w:szCs w:val="20"/>
        </w:rPr>
        <w:t xml:space="preserve">. </w:t>
      </w:r>
    </w:p>
    <w:p w14:paraId="777E2299" w14:textId="77777777" w:rsidR="004F299C" w:rsidRPr="004F299C" w:rsidRDefault="004F299C" w:rsidP="004F299C">
      <w:pPr>
        <w:spacing w:after="0" w:line="240" w:lineRule="auto"/>
        <w:ind w:left="567" w:hanging="567"/>
        <w:jc w:val="both"/>
        <w:rPr>
          <w:rFonts w:ascii="Times New Roman" w:eastAsia="Times New Roman" w:hAnsi="Times New Roman" w:cs="Times New Roman"/>
          <w:sz w:val="20"/>
          <w:szCs w:val="20"/>
        </w:rPr>
      </w:pPr>
      <w:r w:rsidRPr="004F299C">
        <w:rPr>
          <w:rFonts w:ascii="Times New Roman" w:eastAsia="Times New Roman" w:hAnsi="Times New Roman" w:cs="Times New Roman"/>
          <w:sz w:val="20"/>
          <w:szCs w:val="20"/>
        </w:rPr>
        <w:t xml:space="preserve">David Gefen, D. (2002). </w:t>
      </w:r>
      <w:r w:rsidRPr="004F299C">
        <w:rPr>
          <w:rFonts w:ascii="Times New Roman" w:eastAsia="Times New Roman" w:hAnsi="Times New Roman" w:cs="Times New Roman"/>
          <w:i/>
          <w:iCs/>
          <w:sz w:val="20"/>
          <w:szCs w:val="20"/>
        </w:rPr>
        <w:t>Customer loyalty in e-commerce</w:t>
      </w:r>
      <w:r w:rsidRPr="004F299C">
        <w:rPr>
          <w:rFonts w:ascii="Times New Roman" w:eastAsia="Times New Roman" w:hAnsi="Times New Roman" w:cs="Times New Roman"/>
          <w:sz w:val="20"/>
          <w:szCs w:val="20"/>
        </w:rPr>
        <w:t xml:space="preserve">. </w:t>
      </w:r>
      <w:r w:rsidRPr="004F299C">
        <w:rPr>
          <w:rFonts w:ascii="Times New Roman" w:eastAsia="Times New Roman" w:hAnsi="Times New Roman" w:cs="Times New Roman"/>
          <w:i/>
          <w:iCs/>
          <w:sz w:val="20"/>
          <w:szCs w:val="20"/>
        </w:rPr>
        <w:t>Journal of the Association for Information Systems, 3</w:t>
      </w:r>
      <w:r w:rsidRPr="004F299C">
        <w:rPr>
          <w:rFonts w:ascii="Times New Roman" w:eastAsia="Times New Roman" w:hAnsi="Times New Roman" w:cs="Times New Roman"/>
          <w:sz w:val="20"/>
          <w:szCs w:val="20"/>
        </w:rPr>
        <w:t xml:space="preserve">(1), 27–51. </w:t>
      </w:r>
    </w:p>
    <w:p w14:paraId="3D02338E" w14:textId="77777777" w:rsidR="004F299C" w:rsidRPr="004F299C" w:rsidRDefault="004F299C" w:rsidP="004F299C">
      <w:pPr>
        <w:spacing w:after="0" w:line="240" w:lineRule="auto"/>
        <w:ind w:left="567" w:hanging="567"/>
        <w:jc w:val="both"/>
        <w:rPr>
          <w:rFonts w:ascii="Times New Roman" w:eastAsia="Times New Roman" w:hAnsi="Times New Roman" w:cs="Times New Roman"/>
          <w:sz w:val="20"/>
          <w:szCs w:val="20"/>
        </w:rPr>
      </w:pPr>
      <w:r w:rsidRPr="004F299C">
        <w:rPr>
          <w:rFonts w:ascii="Times New Roman" w:eastAsia="Times New Roman" w:hAnsi="Times New Roman" w:cs="Times New Roman"/>
          <w:sz w:val="20"/>
          <w:szCs w:val="20"/>
        </w:rPr>
        <w:t xml:space="preserve">Fornell Claes, C. (1992). </w:t>
      </w:r>
      <w:r w:rsidRPr="004F299C">
        <w:rPr>
          <w:rFonts w:ascii="Times New Roman" w:eastAsia="Times New Roman" w:hAnsi="Times New Roman" w:cs="Times New Roman"/>
          <w:i/>
          <w:iCs/>
          <w:sz w:val="20"/>
          <w:szCs w:val="20"/>
        </w:rPr>
        <w:t>A national customer satisfaction barometer: The Swedish experience</w:t>
      </w:r>
      <w:r w:rsidRPr="004F299C">
        <w:rPr>
          <w:rFonts w:ascii="Times New Roman" w:eastAsia="Times New Roman" w:hAnsi="Times New Roman" w:cs="Times New Roman"/>
          <w:sz w:val="20"/>
          <w:szCs w:val="20"/>
        </w:rPr>
        <w:t xml:space="preserve">. </w:t>
      </w:r>
      <w:r w:rsidRPr="004F299C">
        <w:rPr>
          <w:rFonts w:ascii="Times New Roman" w:eastAsia="Times New Roman" w:hAnsi="Times New Roman" w:cs="Times New Roman"/>
          <w:i/>
          <w:iCs/>
          <w:sz w:val="20"/>
          <w:szCs w:val="20"/>
        </w:rPr>
        <w:t>Journal of Marketing, 56</w:t>
      </w:r>
      <w:r w:rsidRPr="004F299C">
        <w:rPr>
          <w:rFonts w:ascii="Times New Roman" w:eastAsia="Times New Roman" w:hAnsi="Times New Roman" w:cs="Times New Roman"/>
          <w:sz w:val="20"/>
          <w:szCs w:val="20"/>
        </w:rPr>
        <w:t xml:space="preserve">(1), 6–21. </w:t>
      </w:r>
    </w:p>
    <w:p w14:paraId="18809EB0" w14:textId="77777777" w:rsidR="004F299C" w:rsidRPr="004F299C" w:rsidRDefault="004F299C" w:rsidP="004F299C">
      <w:pPr>
        <w:spacing w:after="0" w:line="240" w:lineRule="auto"/>
        <w:ind w:left="567" w:hanging="567"/>
        <w:jc w:val="both"/>
        <w:rPr>
          <w:rFonts w:ascii="Times New Roman" w:eastAsia="Times New Roman" w:hAnsi="Times New Roman" w:cs="Times New Roman"/>
          <w:sz w:val="20"/>
          <w:szCs w:val="20"/>
        </w:rPr>
      </w:pPr>
      <w:r w:rsidRPr="004F299C">
        <w:rPr>
          <w:rFonts w:ascii="Times New Roman" w:eastAsia="Times New Roman" w:hAnsi="Times New Roman" w:cs="Times New Roman"/>
          <w:sz w:val="20"/>
          <w:szCs w:val="20"/>
        </w:rPr>
        <w:t xml:space="preserve">Fred Davis, F. D. (1989). </w:t>
      </w:r>
      <w:r w:rsidRPr="004F299C">
        <w:rPr>
          <w:rFonts w:ascii="Times New Roman" w:eastAsia="Times New Roman" w:hAnsi="Times New Roman" w:cs="Times New Roman"/>
          <w:i/>
          <w:iCs/>
          <w:sz w:val="20"/>
          <w:szCs w:val="20"/>
        </w:rPr>
        <w:t>Perceived usefulness, perceived ease of use, and user acceptance of information technology</w:t>
      </w:r>
      <w:r w:rsidRPr="004F299C">
        <w:rPr>
          <w:rFonts w:ascii="Times New Roman" w:eastAsia="Times New Roman" w:hAnsi="Times New Roman" w:cs="Times New Roman"/>
          <w:sz w:val="20"/>
          <w:szCs w:val="20"/>
        </w:rPr>
        <w:t xml:space="preserve">. </w:t>
      </w:r>
      <w:r w:rsidRPr="004F299C">
        <w:rPr>
          <w:rFonts w:ascii="Times New Roman" w:eastAsia="Times New Roman" w:hAnsi="Times New Roman" w:cs="Times New Roman"/>
          <w:i/>
          <w:iCs/>
          <w:sz w:val="20"/>
          <w:szCs w:val="20"/>
        </w:rPr>
        <w:t>MIS Quarterly, 13</w:t>
      </w:r>
      <w:r w:rsidRPr="004F299C">
        <w:rPr>
          <w:rFonts w:ascii="Times New Roman" w:eastAsia="Times New Roman" w:hAnsi="Times New Roman" w:cs="Times New Roman"/>
          <w:sz w:val="20"/>
          <w:szCs w:val="20"/>
        </w:rPr>
        <w:t xml:space="preserve">(3), 319–340. </w:t>
      </w:r>
    </w:p>
    <w:p w14:paraId="19548016" w14:textId="77777777" w:rsidR="004F299C" w:rsidRPr="004F299C" w:rsidRDefault="004F299C" w:rsidP="004F299C">
      <w:pPr>
        <w:spacing w:after="0" w:line="240" w:lineRule="auto"/>
        <w:ind w:left="567" w:hanging="567"/>
        <w:jc w:val="both"/>
        <w:rPr>
          <w:rFonts w:ascii="Times New Roman" w:eastAsia="Times New Roman" w:hAnsi="Times New Roman" w:cs="Times New Roman"/>
          <w:sz w:val="20"/>
          <w:szCs w:val="20"/>
        </w:rPr>
      </w:pPr>
      <w:r w:rsidRPr="004F299C">
        <w:rPr>
          <w:rFonts w:ascii="Times New Roman" w:eastAsia="Times New Roman" w:hAnsi="Times New Roman" w:cs="Times New Roman"/>
          <w:sz w:val="20"/>
          <w:szCs w:val="20"/>
        </w:rPr>
        <w:t xml:space="preserve"> Frederick Reichheld, F. F., &amp; Sasser, W. E. (1990). </w:t>
      </w:r>
      <w:r w:rsidRPr="004F299C">
        <w:rPr>
          <w:rFonts w:ascii="Times New Roman" w:eastAsia="Times New Roman" w:hAnsi="Times New Roman" w:cs="Times New Roman"/>
          <w:i/>
          <w:iCs/>
          <w:sz w:val="20"/>
          <w:szCs w:val="20"/>
        </w:rPr>
        <w:t>Zero defections: Quality comes to services</w:t>
      </w:r>
      <w:r w:rsidRPr="004F299C">
        <w:rPr>
          <w:rFonts w:ascii="Times New Roman" w:eastAsia="Times New Roman" w:hAnsi="Times New Roman" w:cs="Times New Roman"/>
          <w:sz w:val="20"/>
          <w:szCs w:val="20"/>
        </w:rPr>
        <w:t xml:space="preserve">. </w:t>
      </w:r>
      <w:r w:rsidRPr="004F299C">
        <w:rPr>
          <w:rFonts w:ascii="Times New Roman" w:eastAsia="Times New Roman" w:hAnsi="Times New Roman" w:cs="Times New Roman"/>
          <w:i/>
          <w:iCs/>
          <w:sz w:val="20"/>
          <w:szCs w:val="20"/>
        </w:rPr>
        <w:t>Harvard Business Review, 68</w:t>
      </w:r>
      <w:r w:rsidRPr="004F299C">
        <w:rPr>
          <w:rFonts w:ascii="Times New Roman" w:eastAsia="Times New Roman" w:hAnsi="Times New Roman" w:cs="Times New Roman"/>
          <w:sz w:val="20"/>
          <w:szCs w:val="20"/>
        </w:rPr>
        <w:t xml:space="preserve">(5), 105–111. </w:t>
      </w:r>
    </w:p>
    <w:p w14:paraId="59C27DAB" w14:textId="77777777" w:rsidR="004F299C" w:rsidRPr="004F299C" w:rsidRDefault="004F299C" w:rsidP="004F299C">
      <w:pPr>
        <w:spacing w:after="0" w:line="240" w:lineRule="auto"/>
        <w:ind w:left="567" w:hanging="567"/>
        <w:jc w:val="both"/>
        <w:rPr>
          <w:rFonts w:ascii="Times New Roman" w:eastAsia="Times New Roman" w:hAnsi="Times New Roman" w:cs="Times New Roman"/>
          <w:sz w:val="20"/>
          <w:szCs w:val="20"/>
        </w:rPr>
      </w:pPr>
      <w:r w:rsidRPr="004F299C">
        <w:rPr>
          <w:rFonts w:ascii="Times New Roman" w:eastAsia="Times New Roman" w:hAnsi="Times New Roman" w:cs="Times New Roman"/>
          <w:sz w:val="20"/>
          <w:szCs w:val="20"/>
        </w:rPr>
        <w:t xml:space="preserve">Jagdish Sheth, J. N., Mittal, B., &amp; Newman, B. I. (1999). </w:t>
      </w:r>
      <w:r w:rsidRPr="004F299C">
        <w:rPr>
          <w:rFonts w:ascii="Times New Roman" w:eastAsia="Times New Roman" w:hAnsi="Times New Roman" w:cs="Times New Roman"/>
          <w:i/>
          <w:iCs/>
          <w:sz w:val="20"/>
          <w:szCs w:val="20"/>
        </w:rPr>
        <w:t>Customer behavior: Consumer behavior and beyond</w:t>
      </w:r>
      <w:r w:rsidRPr="004F299C">
        <w:rPr>
          <w:rFonts w:ascii="Times New Roman" w:eastAsia="Times New Roman" w:hAnsi="Times New Roman" w:cs="Times New Roman"/>
          <w:sz w:val="20"/>
          <w:szCs w:val="20"/>
        </w:rPr>
        <w:t xml:space="preserve">. Dryden Press. </w:t>
      </w:r>
    </w:p>
    <w:p w14:paraId="155BF35F" w14:textId="77777777" w:rsidR="004F299C" w:rsidRPr="004F299C" w:rsidRDefault="004F299C" w:rsidP="004F299C">
      <w:pPr>
        <w:spacing w:after="0" w:line="240" w:lineRule="auto"/>
        <w:ind w:left="567" w:hanging="567"/>
        <w:jc w:val="both"/>
        <w:rPr>
          <w:rFonts w:ascii="Times New Roman" w:eastAsia="Times New Roman" w:hAnsi="Times New Roman" w:cs="Times New Roman"/>
          <w:sz w:val="20"/>
          <w:szCs w:val="20"/>
        </w:rPr>
      </w:pPr>
      <w:r w:rsidRPr="004F299C">
        <w:rPr>
          <w:rFonts w:ascii="Times New Roman" w:eastAsia="Times New Roman" w:hAnsi="Times New Roman" w:cs="Times New Roman"/>
          <w:sz w:val="20"/>
          <w:szCs w:val="20"/>
        </w:rPr>
        <w:t xml:space="preserve"> Kumar, R., &amp; Gupta, S. (2020). </w:t>
      </w:r>
      <w:r w:rsidRPr="004F299C">
        <w:rPr>
          <w:rFonts w:ascii="Times New Roman" w:eastAsia="Times New Roman" w:hAnsi="Times New Roman" w:cs="Times New Roman"/>
          <w:i/>
          <w:iCs/>
          <w:sz w:val="20"/>
          <w:szCs w:val="20"/>
        </w:rPr>
        <w:t>Digital banking and customer satisfaction</w:t>
      </w:r>
      <w:r w:rsidRPr="004F299C">
        <w:rPr>
          <w:rFonts w:ascii="Times New Roman" w:eastAsia="Times New Roman" w:hAnsi="Times New Roman" w:cs="Times New Roman"/>
          <w:sz w:val="20"/>
          <w:szCs w:val="20"/>
        </w:rPr>
        <w:t xml:space="preserve">. </w:t>
      </w:r>
      <w:r w:rsidRPr="004F299C">
        <w:rPr>
          <w:rFonts w:ascii="Times New Roman" w:eastAsia="Times New Roman" w:hAnsi="Times New Roman" w:cs="Times New Roman"/>
          <w:i/>
          <w:iCs/>
          <w:sz w:val="20"/>
          <w:szCs w:val="20"/>
        </w:rPr>
        <w:t>Journal of Banking Studies</w:t>
      </w:r>
      <w:r w:rsidRPr="004F299C">
        <w:rPr>
          <w:rFonts w:ascii="Times New Roman" w:eastAsia="Times New Roman" w:hAnsi="Times New Roman" w:cs="Times New Roman"/>
          <w:sz w:val="20"/>
          <w:szCs w:val="20"/>
        </w:rPr>
        <w:t xml:space="preserve">. </w:t>
      </w:r>
    </w:p>
    <w:p w14:paraId="03944CB8" w14:textId="77777777" w:rsidR="004F299C" w:rsidRPr="004F299C" w:rsidRDefault="004F299C" w:rsidP="004F299C">
      <w:pPr>
        <w:spacing w:after="0" w:line="240" w:lineRule="auto"/>
        <w:ind w:left="567" w:hanging="567"/>
        <w:jc w:val="both"/>
        <w:rPr>
          <w:rFonts w:ascii="Times New Roman" w:eastAsia="Times New Roman" w:hAnsi="Times New Roman" w:cs="Times New Roman"/>
          <w:sz w:val="20"/>
          <w:szCs w:val="20"/>
        </w:rPr>
      </w:pPr>
      <w:r w:rsidRPr="004F299C">
        <w:rPr>
          <w:rFonts w:ascii="Times New Roman" w:eastAsia="Times New Roman" w:hAnsi="Times New Roman" w:cs="Times New Roman"/>
          <w:sz w:val="20"/>
          <w:szCs w:val="20"/>
        </w:rPr>
        <w:t xml:space="preserve"> Leonard Berry, L. L. (1995). </w:t>
      </w:r>
      <w:r w:rsidRPr="004F299C">
        <w:rPr>
          <w:rFonts w:ascii="Times New Roman" w:eastAsia="Times New Roman" w:hAnsi="Times New Roman" w:cs="Times New Roman"/>
          <w:i/>
          <w:iCs/>
          <w:sz w:val="20"/>
          <w:szCs w:val="20"/>
        </w:rPr>
        <w:t>Relationship marketing of services—Growing interest, emerging perspectives</w:t>
      </w:r>
      <w:r w:rsidRPr="004F299C">
        <w:rPr>
          <w:rFonts w:ascii="Times New Roman" w:eastAsia="Times New Roman" w:hAnsi="Times New Roman" w:cs="Times New Roman"/>
          <w:sz w:val="20"/>
          <w:szCs w:val="20"/>
        </w:rPr>
        <w:t xml:space="preserve">. </w:t>
      </w:r>
      <w:r w:rsidRPr="004F299C">
        <w:rPr>
          <w:rFonts w:ascii="Times New Roman" w:eastAsia="Times New Roman" w:hAnsi="Times New Roman" w:cs="Times New Roman"/>
          <w:i/>
          <w:iCs/>
          <w:sz w:val="20"/>
          <w:szCs w:val="20"/>
        </w:rPr>
        <w:t>Journal of the Academy of Marketing Science, 23</w:t>
      </w:r>
      <w:r w:rsidRPr="004F299C">
        <w:rPr>
          <w:rFonts w:ascii="Times New Roman" w:eastAsia="Times New Roman" w:hAnsi="Times New Roman" w:cs="Times New Roman"/>
          <w:sz w:val="20"/>
          <w:szCs w:val="20"/>
        </w:rPr>
        <w:t xml:space="preserve">(4), 236–245. </w:t>
      </w:r>
    </w:p>
    <w:p w14:paraId="6B4FF413" w14:textId="77777777" w:rsidR="004F299C" w:rsidRPr="004F299C" w:rsidRDefault="004F299C" w:rsidP="004F299C">
      <w:pPr>
        <w:spacing w:after="0" w:line="240" w:lineRule="auto"/>
        <w:ind w:left="567" w:hanging="567"/>
        <w:jc w:val="both"/>
        <w:rPr>
          <w:rFonts w:ascii="Times New Roman" w:eastAsia="Times New Roman" w:hAnsi="Times New Roman" w:cs="Times New Roman"/>
          <w:sz w:val="20"/>
          <w:szCs w:val="20"/>
        </w:rPr>
      </w:pPr>
      <w:r w:rsidRPr="004F299C">
        <w:rPr>
          <w:rFonts w:ascii="Times New Roman" w:eastAsia="Times New Roman" w:hAnsi="Times New Roman" w:cs="Times New Roman"/>
          <w:sz w:val="20"/>
          <w:szCs w:val="20"/>
        </w:rPr>
        <w:t xml:space="preserve">Malhotra, P., &amp; Singh, B. (2010). </w:t>
      </w:r>
      <w:r w:rsidRPr="004F299C">
        <w:rPr>
          <w:rFonts w:ascii="Times New Roman" w:eastAsia="Times New Roman" w:hAnsi="Times New Roman" w:cs="Times New Roman"/>
          <w:i/>
          <w:iCs/>
          <w:sz w:val="20"/>
          <w:szCs w:val="20"/>
        </w:rPr>
        <w:t>An analysis of internet banking offerings and its determinants in India</w:t>
      </w:r>
      <w:r w:rsidRPr="004F299C">
        <w:rPr>
          <w:rFonts w:ascii="Times New Roman" w:eastAsia="Times New Roman" w:hAnsi="Times New Roman" w:cs="Times New Roman"/>
          <w:sz w:val="20"/>
          <w:szCs w:val="20"/>
        </w:rPr>
        <w:t xml:space="preserve">. </w:t>
      </w:r>
      <w:r w:rsidRPr="004F299C">
        <w:rPr>
          <w:rFonts w:ascii="Times New Roman" w:eastAsia="Times New Roman" w:hAnsi="Times New Roman" w:cs="Times New Roman"/>
          <w:i/>
          <w:iCs/>
          <w:sz w:val="20"/>
          <w:szCs w:val="20"/>
        </w:rPr>
        <w:t>Internet Research, 20</w:t>
      </w:r>
      <w:r w:rsidRPr="004F299C">
        <w:rPr>
          <w:rFonts w:ascii="Times New Roman" w:eastAsia="Times New Roman" w:hAnsi="Times New Roman" w:cs="Times New Roman"/>
          <w:sz w:val="20"/>
          <w:szCs w:val="20"/>
        </w:rPr>
        <w:t xml:space="preserve">(1), 87–106. </w:t>
      </w:r>
    </w:p>
    <w:p w14:paraId="755376CF" w14:textId="77777777" w:rsidR="004F299C" w:rsidRPr="004F299C" w:rsidRDefault="004F299C" w:rsidP="004F299C">
      <w:pPr>
        <w:spacing w:after="0" w:line="240" w:lineRule="auto"/>
        <w:ind w:left="567" w:hanging="567"/>
        <w:jc w:val="both"/>
        <w:rPr>
          <w:rFonts w:ascii="Times New Roman" w:eastAsia="Times New Roman" w:hAnsi="Times New Roman" w:cs="Times New Roman"/>
          <w:sz w:val="20"/>
          <w:szCs w:val="20"/>
        </w:rPr>
      </w:pPr>
      <w:r w:rsidRPr="004F299C">
        <w:rPr>
          <w:rFonts w:ascii="Times New Roman" w:eastAsia="Times New Roman" w:hAnsi="Times New Roman" w:cs="Times New Roman"/>
          <w:sz w:val="20"/>
          <w:szCs w:val="20"/>
        </w:rPr>
        <w:t xml:space="preserve">Philip Kotler, P., &amp; Keller, K. L. (2016). </w:t>
      </w:r>
      <w:r w:rsidRPr="004F299C">
        <w:rPr>
          <w:rFonts w:ascii="Times New Roman" w:eastAsia="Times New Roman" w:hAnsi="Times New Roman" w:cs="Times New Roman"/>
          <w:i/>
          <w:iCs/>
          <w:sz w:val="20"/>
          <w:szCs w:val="20"/>
        </w:rPr>
        <w:t>Marketing management</w:t>
      </w:r>
      <w:r w:rsidRPr="004F299C">
        <w:rPr>
          <w:rFonts w:ascii="Times New Roman" w:eastAsia="Times New Roman" w:hAnsi="Times New Roman" w:cs="Times New Roman"/>
          <w:sz w:val="20"/>
          <w:szCs w:val="20"/>
        </w:rPr>
        <w:t xml:space="preserve"> (15th ed.). Pearson Education</w:t>
      </w:r>
    </w:p>
    <w:p w14:paraId="1E01D16C" w14:textId="77777777" w:rsidR="004F299C" w:rsidRPr="004F299C" w:rsidRDefault="004F299C" w:rsidP="004F299C">
      <w:pPr>
        <w:spacing w:after="0" w:line="240" w:lineRule="auto"/>
        <w:ind w:left="567" w:hanging="567"/>
        <w:jc w:val="both"/>
        <w:rPr>
          <w:rFonts w:ascii="Times New Roman" w:eastAsia="Times New Roman" w:hAnsi="Times New Roman" w:cs="Times New Roman"/>
          <w:sz w:val="20"/>
          <w:szCs w:val="20"/>
        </w:rPr>
      </w:pPr>
      <w:r w:rsidRPr="004F299C">
        <w:rPr>
          <w:rFonts w:ascii="Times New Roman" w:eastAsia="Times New Roman" w:hAnsi="Times New Roman" w:cs="Times New Roman"/>
          <w:sz w:val="20"/>
          <w:szCs w:val="20"/>
        </w:rPr>
        <w:t xml:space="preserve"> Pikkarainen, T., Pikkarainen, K., </w:t>
      </w:r>
      <w:proofErr w:type="spellStart"/>
      <w:r w:rsidRPr="004F299C">
        <w:rPr>
          <w:rFonts w:ascii="Times New Roman" w:eastAsia="Times New Roman" w:hAnsi="Times New Roman" w:cs="Times New Roman"/>
          <w:sz w:val="20"/>
          <w:szCs w:val="20"/>
        </w:rPr>
        <w:t>Karjaluoto</w:t>
      </w:r>
      <w:proofErr w:type="spellEnd"/>
      <w:r w:rsidRPr="004F299C">
        <w:rPr>
          <w:rFonts w:ascii="Times New Roman" w:eastAsia="Times New Roman" w:hAnsi="Times New Roman" w:cs="Times New Roman"/>
          <w:sz w:val="20"/>
          <w:szCs w:val="20"/>
        </w:rPr>
        <w:t xml:space="preserve">, H., &amp; </w:t>
      </w:r>
      <w:proofErr w:type="spellStart"/>
      <w:r w:rsidRPr="004F299C">
        <w:rPr>
          <w:rFonts w:ascii="Times New Roman" w:eastAsia="Times New Roman" w:hAnsi="Times New Roman" w:cs="Times New Roman"/>
          <w:sz w:val="20"/>
          <w:szCs w:val="20"/>
        </w:rPr>
        <w:t>Pahnila</w:t>
      </w:r>
      <w:proofErr w:type="spellEnd"/>
      <w:r w:rsidRPr="004F299C">
        <w:rPr>
          <w:rFonts w:ascii="Times New Roman" w:eastAsia="Times New Roman" w:hAnsi="Times New Roman" w:cs="Times New Roman"/>
          <w:sz w:val="20"/>
          <w:szCs w:val="20"/>
        </w:rPr>
        <w:t xml:space="preserve">, S. (2004). </w:t>
      </w:r>
      <w:r w:rsidRPr="004F299C">
        <w:rPr>
          <w:rFonts w:ascii="Times New Roman" w:eastAsia="Times New Roman" w:hAnsi="Times New Roman" w:cs="Times New Roman"/>
          <w:i/>
          <w:iCs/>
          <w:sz w:val="20"/>
          <w:szCs w:val="20"/>
        </w:rPr>
        <w:t>Consumer acceptance of online banking: An extension of the technology acceptance model</w:t>
      </w:r>
      <w:r w:rsidRPr="004F299C">
        <w:rPr>
          <w:rFonts w:ascii="Times New Roman" w:eastAsia="Times New Roman" w:hAnsi="Times New Roman" w:cs="Times New Roman"/>
          <w:sz w:val="20"/>
          <w:szCs w:val="20"/>
        </w:rPr>
        <w:t xml:space="preserve">. </w:t>
      </w:r>
      <w:r w:rsidRPr="004F299C">
        <w:rPr>
          <w:rFonts w:ascii="Times New Roman" w:eastAsia="Times New Roman" w:hAnsi="Times New Roman" w:cs="Times New Roman"/>
          <w:i/>
          <w:iCs/>
          <w:sz w:val="20"/>
          <w:szCs w:val="20"/>
        </w:rPr>
        <w:t>Internet Research, 14</w:t>
      </w:r>
      <w:r w:rsidRPr="004F299C">
        <w:rPr>
          <w:rFonts w:ascii="Times New Roman" w:eastAsia="Times New Roman" w:hAnsi="Times New Roman" w:cs="Times New Roman"/>
          <w:sz w:val="20"/>
          <w:szCs w:val="20"/>
        </w:rPr>
        <w:t xml:space="preserve">(3), 224–235. </w:t>
      </w:r>
    </w:p>
    <w:p w14:paraId="46CBD734" w14:textId="77777777" w:rsidR="004F299C" w:rsidRPr="004F299C" w:rsidRDefault="004F299C" w:rsidP="004F299C">
      <w:pPr>
        <w:spacing w:after="0" w:line="240" w:lineRule="auto"/>
        <w:ind w:left="567" w:hanging="567"/>
        <w:jc w:val="both"/>
        <w:rPr>
          <w:rFonts w:ascii="Times New Roman" w:eastAsia="Times New Roman" w:hAnsi="Times New Roman" w:cs="Times New Roman"/>
          <w:sz w:val="20"/>
          <w:szCs w:val="20"/>
        </w:rPr>
      </w:pPr>
      <w:r w:rsidRPr="004F299C">
        <w:rPr>
          <w:rFonts w:ascii="Times New Roman" w:eastAsia="Times New Roman" w:hAnsi="Times New Roman" w:cs="Times New Roman"/>
          <w:sz w:val="20"/>
          <w:szCs w:val="20"/>
        </w:rPr>
        <w:t xml:space="preserve"> R.T. Rust, R. T., &amp; Richard Oliver, R. L. (1994). </w:t>
      </w:r>
      <w:r w:rsidRPr="004F299C">
        <w:rPr>
          <w:rFonts w:ascii="Times New Roman" w:eastAsia="Times New Roman" w:hAnsi="Times New Roman" w:cs="Times New Roman"/>
          <w:i/>
          <w:iCs/>
          <w:sz w:val="20"/>
          <w:szCs w:val="20"/>
        </w:rPr>
        <w:t>Service quality: Insights and managerial implications from the frontier</w:t>
      </w:r>
      <w:r w:rsidRPr="004F299C">
        <w:rPr>
          <w:rFonts w:ascii="Times New Roman" w:eastAsia="Times New Roman" w:hAnsi="Times New Roman" w:cs="Times New Roman"/>
          <w:sz w:val="20"/>
          <w:szCs w:val="20"/>
        </w:rPr>
        <w:t xml:space="preserve">. In R. T. Rust &amp; R. L. Oliver (Eds.), </w:t>
      </w:r>
      <w:r w:rsidRPr="004F299C">
        <w:rPr>
          <w:rFonts w:ascii="Times New Roman" w:eastAsia="Times New Roman" w:hAnsi="Times New Roman" w:cs="Times New Roman"/>
          <w:i/>
          <w:iCs/>
          <w:sz w:val="20"/>
          <w:szCs w:val="20"/>
        </w:rPr>
        <w:t>Service Quality: New Directions in Theory and Practice</w:t>
      </w:r>
      <w:r w:rsidRPr="004F299C">
        <w:rPr>
          <w:rFonts w:ascii="Times New Roman" w:eastAsia="Times New Roman" w:hAnsi="Times New Roman" w:cs="Times New Roman"/>
          <w:sz w:val="20"/>
          <w:szCs w:val="20"/>
        </w:rPr>
        <w:t xml:space="preserve"> (pp. 1–19). Sage Publications. </w:t>
      </w:r>
    </w:p>
    <w:p w14:paraId="150BBDDC" w14:textId="77777777" w:rsidR="004F299C" w:rsidRPr="004F299C" w:rsidRDefault="004F299C" w:rsidP="004F299C">
      <w:pPr>
        <w:spacing w:after="0" w:line="240" w:lineRule="auto"/>
        <w:ind w:left="567" w:hanging="567"/>
        <w:jc w:val="both"/>
        <w:rPr>
          <w:rFonts w:ascii="Times New Roman" w:eastAsia="Times New Roman" w:hAnsi="Times New Roman" w:cs="Times New Roman"/>
          <w:sz w:val="20"/>
          <w:szCs w:val="20"/>
        </w:rPr>
      </w:pPr>
      <w:r w:rsidRPr="004F299C">
        <w:rPr>
          <w:rFonts w:ascii="Times New Roman" w:eastAsia="Times New Roman" w:hAnsi="Times New Roman" w:cs="Times New Roman"/>
          <w:sz w:val="20"/>
          <w:szCs w:val="20"/>
        </w:rPr>
        <w:t xml:space="preserve">Richard Oliver, R. L. (1999). </w:t>
      </w:r>
      <w:r w:rsidRPr="004F299C">
        <w:rPr>
          <w:rFonts w:ascii="Times New Roman" w:eastAsia="Times New Roman" w:hAnsi="Times New Roman" w:cs="Times New Roman"/>
          <w:i/>
          <w:iCs/>
          <w:sz w:val="20"/>
          <w:szCs w:val="20"/>
        </w:rPr>
        <w:t>Whence consumer loyalty?</w:t>
      </w:r>
      <w:r w:rsidRPr="004F299C">
        <w:rPr>
          <w:rFonts w:ascii="Times New Roman" w:eastAsia="Times New Roman" w:hAnsi="Times New Roman" w:cs="Times New Roman"/>
          <w:sz w:val="20"/>
          <w:szCs w:val="20"/>
        </w:rPr>
        <w:t xml:space="preserve"> </w:t>
      </w:r>
      <w:r w:rsidRPr="004F299C">
        <w:rPr>
          <w:rFonts w:ascii="Times New Roman" w:eastAsia="Times New Roman" w:hAnsi="Times New Roman" w:cs="Times New Roman"/>
          <w:i/>
          <w:iCs/>
          <w:sz w:val="20"/>
          <w:szCs w:val="20"/>
        </w:rPr>
        <w:t>Journal of Marketing, 63</w:t>
      </w:r>
      <w:r w:rsidRPr="004F299C">
        <w:rPr>
          <w:rFonts w:ascii="Times New Roman" w:eastAsia="Times New Roman" w:hAnsi="Times New Roman" w:cs="Times New Roman"/>
          <w:sz w:val="20"/>
          <w:szCs w:val="20"/>
        </w:rPr>
        <w:t xml:space="preserve">(Special Issue), 33–44. </w:t>
      </w:r>
    </w:p>
    <w:p w14:paraId="7E7F5DD6" w14:textId="77777777" w:rsidR="004F299C" w:rsidRPr="004F299C" w:rsidRDefault="004F299C" w:rsidP="004F299C">
      <w:pPr>
        <w:spacing w:after="0" w:line="240" w:lineRule="auto"/>
        <w:ind w:left="567" w:hanging="567"/>
        <w:jc w:val="both"/>
        <w:rPr>
          <w:rFonts w:ascii="Times New Roman" w:eastAsia="Times New Roman" w:hAnsi="Times New Roman" w:cs="Times New Roman"/>
          <w:sz w:val="20"/>
          <w:szCs w:val="20"/>
        </w:rPr>
      </w:pPr>
      <w:r w:rsidRPr="004F299C">
        <w:rPr>
          <w:rFonts w:ascii="Times New Roman" w:eastAsia="Times New Roman" w:hAnsi="Times New Roman" w:cs="Times New Roman"/>
          <w:sz w:val="20"/>
          <w:szCs w:val="20"/>
        </w:rPr>
        <w:t xml:space="preserve">Robert M. Morgan, R. M., &amp; Shelby D. Hunt, S. D. (1994). </w:t>
      </w:r>
      <w:r w:rsidRPr="004F299C">
        <w:rPr>
          <w:rFonts w:ascii="Times New Roman" w:eastAsia="Times New Roman" w:hAnsi="Times New Roman" w:cs="Times New Roman"/>
          <w:i/>
          <w:iCs/>
          <w:sz w:val="20"/>
          <w:szCs w:val="20"/>
        </w:rPr>
        <w:t>The commitment-trust theory of relationship marketing</w:t>
      </w:r>
      <w:r w:rsidRPr="004F299C">
        <w:rPr>
          <w:rFonts w:ascii="Times New Roman" w:eastAsia="Times New Roman" w:hAnsi="Times New Roman" w:cs="Times New Roman"/>
          <w:sz w:val="20"/>
          <w:szCs w:val="20"/>
        </w:rPr>
        <w:t xml:space="preserve">. </w:t>
      </w:r>
      <w:r w:rsidRPr="004F299C">
        <w:rPr>
          <w:rFonts w:ascii="Times New Roman" w:eastAsia="Times New Roman" w:hAnsi="Times New Roman" w:cs="Times New Roman"/>
          <w:i/>
          <w:iCs/>
          <w:sz w:val="20"/>
          <w:szCs w:val="20"/>
        </w:rPr>
        <w:t>Journal of Marketing, 58</w:t>
      </w:r>
      <w:r w:rsidRPr="004F299C">
        <w:rPr>
          <w:rFonts w:ascii="Times New Roman" w:eastAsia="Times New Roman" w:hAnsi="Times New Roman" w:cs="Times New Roman"/>
          <w:sz w:val="20"/>
          <w:szCs w:val="20"/>
        </w:rPr>
        <w:t xml:space="preserve">(3), 20–38. </w:t>
      </w:r>
    </w:p>
    <w:p w14:paraId="773FCE6E" w14:textId="77777777" w:rsidR="004F299C" w:rsidRPr="004F299C" w:rsidRDefault="004F299C" w:rsidP="004F299C">
      <w:pPr>
        <w:spacing w:after="0" w:line="240" w:lineRule="auto"/>
        <w:ind w:left="567" w:hanging="567"/>
        <w:jc w:val="both"/>
        <w:rPr>
          <w:rFonts w:ascii="Times New Roman" w:eastAsia="Times New Roman" w:hAnsi="Times New Roman" w:cs="Times New Roman"/>
          <w:sz w:val="20"/>
          <w:szCs w:val="20"/>
        </w:rPr>
      </w:pPr>
      <w:r w:rsidRPr="004F299C">
        <w:rPr>
          <w:rFonts w:ascii="Times New Roman" w:eastAsia="Times New Roman" w:hAnsi="Times New Roman" w:cs="Times New Roman"/>
          <w:sz w:val="20"/>
          <w:szCs w:val="20"/>
        </w:rPr>
        <w:t xml:space="preserve">  Shankar, A., &amp; </w:t>
      </w:r>
      <w:proofErr w:type="spellStart"/>
      <w:r w:rsidRPr="004F299C">
        <w:rPr>
          <w:rFonts w:ascii="Times New Roman" w:eastAsia="Times New Roman" w:hAnsi="Times New Roman" w:cs="Times New Roman"/>
          <w:sz w:val="20"/>
          <w:szCs w:val="20"/>
        </w:rPr>
        <w:t>Jebarajakirthy</w:t>
      </w:r>
      <w:proofErr w:type="spellEnd"/>
      <w:r w:rsidRPr="004F299C">
        <w:rPr>
          <w:rFonts w:ascii="Times New Roman" w:eastAsia="Times New Roman" w:hAnsi="Times New Roman" w:cs="Times New Roman"/>
          <w:sz w:val="20"/>
          <w:szCs w:val="20"/>
        </w:rPr>
        <w:t xml:space="preserve">, C. (2019). </w:t>
      </w:r>
      <w:r w:rsidRPr="004F299C">
        <w:rPr>
          <w:rFonts w:ascii="Times New Roman" w:eastAsia="Times New Roman" w:hAnsi="Times New Roman" w:cs="Times New Roman"/>
          <w:i/>
          <w:iCs/>
          <w:sz w:val="20"/>
          <w:szCs w:val="20"/>
        </w:rPr>
        <w:t>The influence of e-banking service quality on customer loyalty: A moderated mediation approach</w:t>
      </w:r>
      <w:r w:rsidRPr="004F299C">
        <w:rPr>
          <w:rFonts w:ascii="Times New Roman" w:eastAsia="Times New Roman" w:hAnsi="Times New Roman" w:cs="Times New Roman"/>
          <w:sz w:val="20"/>
          <w:szCs w:val="20"/>
        </w:rPr>
        <w:t xml:space="preserve">. </w:t>
      </w:r>
      <w:r w:rsidRPr="004F299C">
        <w:rPr>
          <w:rFonts w:ascii="Times New Roman" w:eastAsia="Times New Roman" w:hAnsi="Times New Roman" w:cs="Times New Roman"/>
          <w:i/>
          <w:iCs/>
          <w:sz w:val="20"/>
          <w:szCs w:val="20"/>
        </w:rPr>
        <w:t>International Journal of Bank Marketing, 37</w:t>
      </w:r>
      <w:r w:rsidRPr="004F299C">
        <w:rPr>
          <w:rFonts w:ascii="Times New Roman" w:eastAsia="Times New Roman" w:hAnsi="Times New Roman" w:cs="Times New Roman"/>
          <w:sz w:val="20"/>
          <w:szCs w:val="20"/>
        </w:rPr>
        <w:t xml:space="preserve">(5), 1119–1142. </w:t>
      </w:r>
    </w:p>
    <w:p w14:paraId="65DF3D2E" w14:textId="77777777" w:rsidR="004F299C" w:rsidRPr="004F299C" w:rsidRDefault="004F299C" w:rsidP="004F299C">
      <w:pPr>
        <w:spacing w:after="0" w:line="240" w:lineRule="auto"/>
        <w:ind w:left="567" w:hanging="567"/>
        <w:jc w:val="both"/>
        <w:rPr>
          <w:rFonts w:ascii="Times New Roman" w:eastAsia="Times New Roman" w:hAnsi="Times New Roman" w:cs="Times New Roman"/>
          <w:sz w:val="20"/>
          <w:szCs w:val="20"/>
        </w:rPr>
      </w:pPr>
      <w:r w:rsidRPr="004F299C">
        <w:rPr>
          <w:rFonts w:ascii="Times New Roman" w:eastAsia="Times New Roman" w:hAnsi="Times New Roman" w:cs="Times New Roman"/>
          <w:sz w:val="20"/>
          <w:szCs w:val="20"/>
        </w:rPr>
        <w:t xml:space="preserve"> Sharma, P. (2019). </w:t>
      </w:r>
      <w:r w:rsidRPr="004F299C">
        <w:rPr>
          <w:rFonts w:ascii="Times New Roman" w:eastAsia="Times New Roman" w:hAnsi="Times New Roman" w:cs="Times New Roman"/>
          <w:i/>
          <w:iCs/>
          <w:sz w:val="20"/>
          <w:szCs w:val="20"/>
        </w:rPr>
        <w:t>Customer relationship management in banking sector</w:t>
      </w:r>
      <w:r w:rsidRPr="004F299C">
        <w:rPr>
          <w:rFonts w:ascii="Times New Roman" w:eastAsia="Times New Roman" w:hAnsi="Times New Roman" w:cs="Times New Roman"/>
          <w:sz w:val="20"/>
          <w:szCs w:val="20"/>
        </w:rPr>
        <w:t xml:space="preserve">. </w:t>
      </w:r>
      <w:r w:rsidRPr="004F299C">
        <w:rPr>
          <w:rFonts w:ascii="Times New Roman" w:eastAsia="Times New Roman" w:hAnsi="Times New Roman" w:cs="Times New Roman"/>
          <w:i/>
          <w:iCs/>
          <w:sz w:val="20"/>
          <w:szCs w:val="20"/>
        </w:rPr>
        <w:t>International Journal of Management Research</w:t>
      </w:r>
      <w:r w:rsidRPr="004F299C">
        <w:rPr>
          <w:rFonts w:ascii="Times New Roman" w:eastAsia="Times New Roman" w:hAnsi="Times New Roman" w:cs="Times New Roman"/>
          <w:sz w:val="20"/>
          <w:szCs w:val="20"/>
        </w:rPr>
        <w:t xml:space="preserve">. </w:t>
      </w:r>
    </w:p>
    <w:p w14:paraId="403B0B37" w14:textId="77777777" w:rsidR="004F299C" w:rsidRPr="004F299C" w:rsidRDefault="004F299C" w:rsidP="004F299C">
      <w:pPr>
        <w:spacing w:after="0" w:line="240" w:lineRule="auto"/>
        <w:ind w:left="567" w:hanging="567"/>
        <w:jc w:val="both"/>
        <w:rPr>
          <w:rFonts w:ascii="Times New Roman" w:eastAsia="Times New Roman" w:hAnsi="Times New Roman" w:cs="Times New Roman"/>
          <w:sz w:val="20"/>
          <w:szCs w:val="20"/>
        </w:rPr>
      </w:pPr>
      <w:r w:rsidRPr="004F299C">
        <w:rPr>
          <w:rFonts w:ascii="Times New Roman" w:eastAsia="Times New Roman" w:hAnsi="Times New Roman" w:cs="Times New Roman"/>
          <w:sz w:val="20"/>
          <w:szCs w:val="20"/>
        </w:rPr>
        <w:t xml:space="preserve"> Singh, A., &amp; Roy, M. (2021). </w:t>
      </w:r>
      <w:r w:rsidRPr="004F299C">
        <w:rPr>
          <w:rFonts w:ascii="Times New Roman" w:eastAsia="Times New Roman" w:hAnsi="Times New Roman" w:cs="Times New Roman"/>
          <w:i/>
          <w:iCs/>
          <w:sz w:val="20"/>
          <w:szCs w:val="20"/>
        </w:rPr>
        <w:t>Customer experience in private banking services</w:t>
      </w:r>
      <w:r w:rsidRPr="004F299C">
        <w:rPr>
          <w:rFonts w:ascii="Times New Roman" w:eastAsia="Times New Roman" w:hAnsi="Times New Roman" w:cs="Times New Roman"/>
          <w:sz w:val="20"/>
          <w:szCs w:val="20"/>
        </w:rPr>
        <w:t xml:space="preserve">. </w:t>
      </w:r>
      <w:r w:rsidRPr="004F299C">
        <w:rPr>
          <w:rFonts w:ascii="Times New Roman" w:eastAsia="Times New Roman" w:hAnsi="Times New Roman" w:cs="Times New Roman"/>
          <w:i/>
          <w:iCs/>
          <w:sz w:val="20"/>
          <w:szCs w:val="20"/>
        </w:rPr>
        <w:t>Asian Journal of Business Studies</w:t>
      </w:r>
      <w:r w:rsidRPr="004F299C">
        <w:rPr>
          <w:rFonts w:ascii="Times New Roman" w:eastAsia="Times New Roman" w:hAnsi="Times New Roman" w:cs="Times New Roman"/>
          <w:sz w:val="20"/>
          <w:szCs w:val="20"/>
        </w:rPr>
        <w:t xml:space="preserve">. </w:t>
      </w:r>
    </w:p>
    <w:p w14:paraId="342A2056" w14:textId="77777777" w:rsidR="004F299C" w:rsidRPr="004F299C" w:rsidRDefault="004F299C" w:rsidP="004F299C">
      <w:pPr>
        <w:spacing w:after="0" w:line="240" w:lineRule="auto"/>
        <w:ind w:left="567" w:hanging="567"/>
        <w:jc w:val="both"/>
        <w:rPr>
          <w:rFonts w:ascii="Times New Roman" w:eastAsia="Times New Roman" w:hAnsi="Times New Roman" w:cs="Times New Roman"/>
          <w:sz w:val="20"/>
          <w:szCs w:val="20"/>
        </w:rPr>
      </w:pPr>
      <w:r w:rsidRPr="004F299C">
        <w:rPr>
          <w:rFonts w:ascii="Times New Roman" w:eastAsia="Times New Roman" w:hAnsi="Times New Roman" w:cs="Times New Roman"/>
          <w:sz w:val="20"/>
          <w:szCs w:val="20"/>
        </w:rPr>
        <w:t xml:space="preserve">Timothy Keiningham, T. L., Cooil, B., Aksoy, L., Andreassen, T. W., &amp; Weiner, J. (2007). </w:t>
      </w:r>
      <w:r w:rsidRPr="004F299C">
        <w:rPr>
          <w:rFonts w:ascii="Times New Roman" w:eastAsia="Times New Roman" w:hAnsi="Times New Roman" w:cs="Times New Roman"/>
          <w:i/>
          <w:iCs/>
          <w:sz w:val="20"/>
          <w:szCs w:val="20"/>
        </w:rPr>
        <w:t>The value of different customer satisfaction and loyalty metrics in predicting customer retention</w:t>
      </w:r>
      <w:r w:rsidRPr="004F299C">
        <w:rPr>
          <w:rFonts w:ascii="Times New Roman" w:eastAsia="Times New Roman" w:hAnsi="Times New Roman" w:cs="Times New Roman"/>
          <w:sz w:val="20"/>
          <w:szCs w:val="20"/>
        </w:rPr>
        <w:t xml:space="preserve">. </w:t>
      </w:r>
      <w:r w:rsidRPr="004F299C">
        <w:rPr>
          <w:rFonts w:ascii="Times New Roman" w:eastAsia="Times New Roman" w:hAnsi="Times New Roman" w:cs="Times New Roman"/>
          <w:i/>
          <w:iCs/>
          <w:sz w:val="20"/>
          <w:szCs w:val="20"/>
        </w:rPr>
        <w:t>Marketing Letters, 18</w:t>
      </w:r>
      <w:r w:rsidRPr="004F299C">
        <w:rPr>
          <w:rFonts w:ascii="Times New Roman" w:eastAsia="Times New Roman" w:hAnsi="Times New Roman" w:cs="Times New Roman"/>
          <w:sz w:val="20"/>
          <w:szCs w:val="20"/>
        </w:rPr>
        <w:t xml:space="preserve">(4), 361–384. </w:t>
      </w:r>
    </w:p>
    <w:p w14:paraId="4F275789" w14:textId="77777777" w:rsidR="004F299C" w:rsidRPr="004F299C" w:rsidRDefault="004F299C" w:rsidP="004F299C">
      <w:pPr>
        <w:spacing w:after="0" w:line="240" w:lineRule="auto"/>
        <w:ind w:left="567" w:hanging="567"/>
        <w:jc w:val="both"/>
        <w:rPr>
          <w:rFonts w:ascii="Times New Roman" w:eastAsia="Times New Roman" w:hAnsi="Times New Roman" w:cs="Times New Roman"/>
          <w:sz w:val="20"/>
          <w:szCs w:val="20"/>
        </w:rPr>
      </w:pPr>
      <w:r w:rsidRPr="004F299C">
        <w:rPr>
          <w:rFonts w:ascii="Times New Roman" w:eastAsia="Times New Roman" w:hAnsi="Times New Roman" w:cs="Times New Roman"/>
          <w:sz w:val="20"/>
          <w:szCs w:val="20"/>
        </w:rPr>
        <w:t xml:space="preserve">Valarie Zeithaml, V. A., Berry, L. L., &amp; Parasuraman, A. (1996). </w:t>
      </w:r>
      <w:r w:rsidRPr="004F299C">
        <w:rPr>
          <w:rFonts w:ascii="Times New Roman" w:eastAsia="Times New Roman" w:hAnsi="Times New Roman" w:cs="Times New Roman"/>
          <w:i/>
          <w:iCs/>
          <w:sz w:val="20"/>
          <w:szCs w:val="20"/>
        </w:rPr>
        <w:t>The behavioral consequences of service quality</w:t>
      </w:r>
      <w:r w:rsidRPr="004F299C">
        <w:rPr>
          <w:rFonts w:ascii="Times New Roman" w:eastAsia="Times New Roman" w:hAnsi="Times New Roman" w:cs="Times New Roman"/>
          <w:sz w:val="20"/>
          <w:szCs w:val="20"/>
        </w:rPr>
        <w:t xml:space="preserve">. </w:t>
      </w:r>
      <w:r w:rsidRPr="004F299C">
        <w:rPr>
          <w:rFonts w:ascii="Times New Roman" w:eastAsia="Times New Roman" w:hAnsi="Times New Roman" w:cs="Times New Roman"/>
          <w:i/>
          <w:iCs/>
          <w:sz w:val="20"/>
          <w:szCs w:val="20"/>
        </w:rPr>
        <w:t>Journal of Marketing, 60</w:t>
      </w:r>
      <w:r w:rsidRPr="004F299C">
        <w:rPr>
          <w:rFonts w:ascii="Times New Roman" w:eastAsia="Times New Roman" w:hAnsi="Times New Roman" w:cs="Times New Roman"/>
          <w:sz w:val="20"/>
          <w:szCs w:val="20"/>
        </w:rPr>
        <w:t xml:space="preserve">(2), 31–46. </w:t>
      </w:r>
    </w:p>
    <w:p w14:paraId="335609DF" w14:textId="77777777" w:rsidR="004F299C" w:rsidRPr="004F299C" w:rsidRDefault="004F299C" w:rsidP="004F299C">
      <w:pPr>
        <w:spacing w:after="0" w:line="240" w:lineRule="auto"/>
        <w:ind w:left="567" w:hanging="567"/>
        <w:jc w:val="both"/>
        <w:rPr>
          <w:rFonts w:ascii="Times New Roman" w:eastAsia="Times New Roman" w:hAnsi="Times New Roman" w:cs="Times New Roman"/>
          <w:sz w:val="20"/>
          <w:szCs w:val="20"/>
        </w:rPr>
      </w:pPr>
      <w:r w:rsidRPr="004F299C">
        <w:rPr>
          <w:rFonts w:ascii="Times New Roman" w:eastAsia="Times New Roman" w:hAnsi="Times New Roman" w:cs="Times New Roman"/>
          <w:sz w:val="20"/>
          <w:szCs w:val="20"/>
        </w:rPr>
        <w:t xml:space="preserve">Viswanath Venkatesh, V., Morris, M. G., Davis, G. B., &amp; Davis, F. D. (2003). </w:t>
      </w:r>
      <w:r w:rsidRPr="004F299C">
        <w:rPr>
          <w:rFonts w:ascii="Times New Roman" w:eastAsia="Times New Roman" w:hAnsi="Times New Roman" w:cs="Times New Roman"/>
          <w:i/>
          <w:iCs/>
          <w:sz w:val="20"/>
          <w:szCs w:val="20"/>
        </w:rPr>
        <w:t>User acceptance of information technology: Toward a unified view</w:t>
      </w:r>
      <w:r w:rsidRPr="004F299C">
        <w:rPr>
          <w:rFonts w:ascii="Times New Roman" w:eastAsia="Times New Roman" w:hAnsi="Times New Roman" w:cs="Times New Roman"/>
          <w:sz w:val="20"/>
          <w:szCs w:val="20"/>
        </w:rPr>
        <w:t xml:space="preserve">. </w:t>
      </w:r>
      <w:r w:rsidRPr="004F299C">
        <w:rPr>
          <w:rFonts w:ascii="Times New Roman" w:eastAsia="Times New Roman" w:hAnsi="Times New Roman" w:cs="Times New Roman"/>
          <w:i/>
          <w:iCs/>
          <w:sz w:val="20"/>
          <w:szCs w:val="20"/>
        </w:rPr>
        <w:t>MIS Quarterly, 27</w:t>
      </w:r>
      <w:r w:rsidRPr="004F299C">
        <w:rPr>
          <w:rFonts w:ascii="Times New Roman" w:eastAsia="Times New Roman" w:hAnsi="Times New Roman" w:cs="Times New Roman"/>
          <w:sz w:val="20"/>
          <w:szCs w:val="20"/>
        </w:rPr>
        <w:t xml:space="preserve">(3), 425–478. </w:t>
      </w:r>
    </w:p>
    <w:p w14:paraId="06C58775" w14:textId="77777777" w:rsidR="004F299C" w:rsidRPr="004F299C" w:rsidRDefault="004F299C" w:rsidP="004F299C">
      <w:pPr>
        <w:spacing w:after="0" w:line="240" w:lineRule="auto"/>
        <w:ind w:left="567" w:hanging="567"/>
        <w:jc w:val="both"/>
        <w:rPr>
          <w:rFonts w:ascii="Times New Roman" w:eastAsia="Times New Roman" w:hAnsi="Times New Roman" w:cs="Times New Roman"/>
          <w:sz w:val="20"/>
          <w:szCs w:val="20"/>
        </w:rPr>
      </w:pPr>
      <w:r w:rsidRPr="004F299C">
        <w:rPr>
          <w:rFonts w:ascii="Times New Roman" w:eastAsia="Times New Roman" w:hAnsi="Times New Roman" w:cs="Times New Roman"/>
          <w:sz w:val="20"/>
          <w:szCs w:val="20"/>
        </w:rPr>
        <w:t xml:space="preserve"> Yadav, R., Chauhan, V., &amp; Pathak, G. (2015). </w:t>
      </w:r>
      <w:r w:rsidRPr="004F299C">
        <w:rPr>
          <w:rFonts w:ascii="Times New Roman" w:eastAsia="Times New Roman" w:hAnsi="Times New Roman" w:cs="Times New Roman"/>
          <w:i/>
          <w:iCs/>
          <w:sz w:val="20"/>
          <w:szCs w:val="20"/>
        </w:rPr>
        <w:t>Intention to adopt internet banking in India: An empirical examination</w:t>
      </w:r>
      <w:r w:rsidRPr="004F299C">
        <w:rPr>
          <w:rFonts w:ascii="Times New Roman" w:eastAsia="Times New Roman" w:hAnsi="Times New Roman" w:cs="Times New Roman"/>
          <w:sz w:val="20"/>
          <w:szCs w:val="20"/>
        </w:rPr>
        <w:t xml:space="preserve">. </w:t>
      </w:r>
      <w:r w:rsidRPr="004F299C">
        <w:rPr>
          <w:rFonts w:ascii="Times New Roman" w:eastAsia="Times New Roman" w:hAnsi="Times New Roman" w:cs="Times New Roman"/>
          <w:i/>
          <w:iCs/>
          <w:sz w:val="20"/>
          <w:szCs w:val="20"/>
        </w:rPr>
        <w:t xml:space="preserve">Journal of Enterprise Information </w:t>
      </w:r>
      <w:proofErr w:type="gramStart"/>
      <w:r w:rsidRPr="004F299C">
        <w:rPr>
          <w:rFonts w:ascii="Times New Roman" w:eastAsia="Times New Roman" w:hAnsi="Times New Roman" w:cs="Times New Roman"/>
          <w:i/>
          <w:iCs/>
          <w:sz w:val="20"/>
          <w:szCs w:val="20"/>
        </w:rPr>
        <w:t>Management ,</w:t>
      </w:r>
      <w:proofErr w:type="gramEnd"/>
      <w:r w:rsidRPr="004F299C">
        <w:rPr>
          <w:rFonts w:ascii="Times New Roman" w:eastAsia="Times New Roman" w:hAnsi="Times New Roman" w:cs="Times New Roman"/>
          <w:i/>
          <w:iCs/>
          <w:sz w:val="20"/>
          <w:szCs w:val="20"/>
        </w:rPr>
        <w:t xml:space="preserve"> 28</w:t>
      </w:r>
      <w:r w:rsidRPr="004F299C">
        <w:rPr>
          <w:rFonts w:ascii="Times New Roman" w:eastAsia="Times New Roman" w:hAnsi="Times New Roman" w:cs="Times New Roman"/>
          <w:sz w:val="20"/>
          <w:szCs w:val="20"/>
        </w:rPr>
        <w:t>(5), 622–642.</w:t>
      </w:r>
    </w:p>
    <w:p w14:paraId="18A1119A" w14:textId="77777777" w:rsidR="00655C49" w:rsidRPr="008451BB" w:rsidRDefault="00655C49" w:rsidP="004F299C">
      <w:pPr>
        <w:jc w:val="both"/>
        <w:rPr>
          <w:rFonts w:ascii="Times New Roman" w:hAnsi="Times New Roman" w:cs="Times New Roman"/>
          <w:sz w:val="24"/>
          <w:szCs w:val="24"/>
        </w:rPr>
      </w:pPr>
    </w:p>
    <w:sectPr w:rsidR="00655C49" w:rsidRPr="008451BB" w:rsidSect="00110F4C">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7D8C88" w14:textId="77777777" w:rsidR="00E229E6" w:rsidRDefault="00E229E6" w:rsidP="004F299C">
      <w:pPr>
        <w:spacing w:after="0" w:line="240" w:lineRule="auto"/>
      </w:pPr>
      <w:r>
        <w:separator/>
      </w:r>
    </w:p>
  </w:endnote>
  <w:endnote w:type="continuationSeparator" w:id="0">
    <w:p w14:paraId="755E85A6" w14:textId="77777777" w:rsidR="00E229E6" w:rsidRDefault="00E229E6" w:rsidP="004F2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2850689"/>
      <w:docPartObj>
        <w:docPartGallery w:val="Page Numbers (Bottom of Page)"/>
        <w:docPartUnique/>
      </w:docPartObj>
    </w:sdtPr>
    <w:sdtEndPr>
      <w:rPr>
        <w:noProof/>
      </w:rPr>
    </w:sdtEndPr>
    <w:sdtContent>
      <w:p w14:paraId="7696CE6A" w14:textId="53EBD324" w:rsidR="004F299C" w:rsidRDefault="004F299C">
        <w:pPr>
          <w:pStyle w:val="Footer"/>
          <w:jc w:val="center"/>
        </w:pPr>
        <w:r>
          <w:fldChar w:fldCharType="begin"/>
        </w:r>
        <w:r>
          <w:instrText xml:space="preserve"> PAGE   \* MERGEFORMAT </w:instrText>
        </w:r>
        <w:r>
          <w:fldChar w:fldCharType="separate"/>
        </w:r>
        <w:r w:rsidR="0089305F">
          <w:rPr>
            <w:noProof/>
          </w:rPr>
          <w:t>18</w:t>
        </w:r>
        <w:r>
          <w:rPr>
            <w:noProof/>
          </w:rPr>
          <w:fldChar w:fldCharType="end"/>
        </w:r>
      </w:p>
    </w:sdtContent>
  </w:sdt>
  <w:p w14:paraId="3F4A0545" w14:textId="77777777" w:rsidR="004F299C" w:rsidRDefault="004F299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15DFD" w14:textId="77777777" w:rsidR="00E229E6" w:rsidRDefault="00E229E6" w:rsidP="004F299C">
      <w:pPr>
        <w:spacing w:after="0" w:line="240" w:lineRule="auto"/>
      </w:pPr>
      <w:r>
        <w:separator/>
      </w:r>
    </w:p>
  </w:footnote>
  <w:footnote w:type="continuationSeparator" w:id="0">
    <w:p w14:paraId="3D590FD1" w14:textId="77777777" w:rsidR="00E229E6" w:rsidRDefault="00E229E6" w:rsidP="004F29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8F0F3FC"/>
    <w:lvl w:ilvl="0">
      <w:start w:val="1"/>
      <w:numFmt w:val="decimal"/>
      <w:pStyle w:val="ListBullet"/>
      <w:lvlText w:val="%1."/>
      <w:lvlJc w:val="left"/>
      <w:pPr>
        <w:tabs>
          <w:tab w:val="num" w:pos="360"/>
        </w:tabs>
        <w:ind w:left="360" w:hanging="360"/>
      </w:pPr>
      <w:rPr>
        <w:rFonts w:ascii="Times New Roman" w:eastAsiaTheme="minorEastAsia" w:hAnsi="Times New Roman" w:cs="Times New Roman"/>
      </w:rPr>
    </w:lvl>
  </w:abstractNum>
  <w:abstractNum w:abstractNumId="1" w15:restartNumberingAfterBreak="0">
    <w:nsid w:val="08E4418C"/>
    <w:multiLevelType w:val="hybridMultilevel"/>
    <w:tmpl w:val="4B1E52D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2331E5"/>
    <w:multiLevelType w:val="hybridMultilevel"/>
    <w:tmpl w:val="9F0AE46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B5583D"/>
    <w:multiLevelType w:val="hybridMultilevel"/>
    <w:tmpl w:val="732CF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57FDE"/>
    <w:multiLevelType w:val="multilevel"/>
    <w:tmpl w:val="565C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562AAA"/>
    <w:multiLevelType w:val="hybridMultilevel"/>
    <w:tmpl w:val="1E9236DE"/>
    <w:lvl w:ilvl="0" w:tplc="BE428058">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9F0DF4"/>
    <w:multiLevelType w:val="hybridMultilevel"/>
    <w:tmpl w:val="8522041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8486231"/>
    <w:multiLevelType w:val="multilevel"/>
    <w:tmpl w:val="67BAB14E"/>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8" w15:restartNumberingAfterBreak="0">
    <w:nsid w:val="3AB273CB"/>
    <w:multiLevelType w:val="multilevel"/>
    <w:tmpl w:val="E376C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1F21E2"/>
    <w:multiLevelType w:val="hybridMultilevel"/>
    <w:tmpl w:val="2A0460D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A121D17"/>
    <w:multiLevelType w:val="multilevel"/>
    <w:tmpl w:val="7AA82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F465A3"/>
    <w:multiLevelType w:val="multilevel"/>
    <w:tmpl w:val="D352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79592B"/>
    <w:multiLevelType w:val="multilevel"/>
    <w:tmpl w:val="29482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5A3D72"/>
    <w:multiLevelType w:val="hybridMultilevel"/>
    <w:tmpl w:val="B320832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3427697"/>
    <w:multiLevelType w:val="hybridMultilevel"/>
    <w:tmpl w:val="98AA22FA"/>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15:restartNumberingAfterBreak="0">
    <w:nsid w:val="74664B34"/>
    <w:multiLevelType w:val="multilevel"/>
    <w:tmpl w:val="B734E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2"/>
  </w:num>
  <w:num w:numId="3">
    <w:abstractNumId w:val="7"/>
  </w:num>
  <w:num w:numId="4">
    <w:abstractNumId w:val="8"/>
  </w:num>
  <w:num w:numId="5">
    <w:abstractNumId w:val="5"/>
  </w:num>
  <w:num w:numId="6">
    <w:abstractNumId w:val="4"/>
  </w:num>
  <w:num w:numId="7">
    <w:abstractNumId w:val="10"/>
  </w:num>
  <w:num w:numId="8">
    <w:abstractNumId w:val="15"/>
  </w:num>
  <w:num w:numId="9">
    <w:abstractNumId w:val="11"/>
  </w:num>
  <w:num w:numId="10">
    <w:abstractNumId w:val="2"/>
  </w:num>
  <w:num w:numId="11">
    <w:abstractNumId w:val="1"/>
  </w:num>
  <w:num w:numId="12">
    <w:abstractNumId w:val="6"/>
  </w:num>
  <w:num w:numId="13">
    <w:abstractNumId w:val="13"/>
  </w:num>
  <w:num w:numId="14">
    <w:abstractNumId w:val="9"/>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1B3"/>
    <w:rsid w:val="00083334"/>
    <w:rsid w:val="00095366"/>
    <w:rsid w:val="00110F4C"/>
    <w:rsid w:val="001711B3"/>
    <w:rsid w:val="00185191"/>
    <w:rsid w:val="001B3838"/>
    <w:rsid w:val="001C29FE"/>
    <w:rsid w:val="00200871"/>
    <w:rsid w:val="002622BB"/>
    <w:rsid w:val="003272FD"/>
    <w:rsid w:val="0037005D"/>
    <w:rsid w:val="00391C01"/>
    <w:rsid w:val="003B6A60"/>
    <w:rsid w:val="003F4C1B"/>
    <w:rsid w:val="00420EDB"/>
    <w:rsid w:val="00453E6C"/>
    <w:rsid w:val="004544A8"/>
    <w:rsid w:val="004702EB"/>
    <w:rsid w:val="00481F7E"/>
    <w:rsid w:val="00482328"/>
    <w:rsid w:val="004C54D0"/>
    <w:rsid w:val="004F299C"/>
    <w:rsid w:val="005820A1"/>
    <w:rsid w:val="005F4A77"/>
    <w:rsid w:val="006422AC"/>
    <w:rsid w:val="00655C49"/>
    <w:rsid w:val="006C4D5B"/>
    <w:rsid w:val="006E5763"/>
    <w:rsid w:val="007561AE"/>
    <w:rsid w:val="00766C12"/>
    <w:rsid w:val="007C6199"/>
    <w:rsid w:val="00813E55"/>
    <w:rsid w:val="008448A1"/>
    <w:rsid w:val="00844F19"/>
    <w:rsid w:val="008451BB"/>
    <w:rsid w:val="00873DB0"/>
    <w:rsid w:val="00875B7E"/>
    <w:rsid w:val="0089305F"/>
    <w:rsid w:val="00904448"/>
    <w:rsid w:val="00912161"/>
    <w:rsid w:val="00955422"/>
    <w:rsid w:val="009733B8"/>
    <w:rsid w:val="00A61564"/>
    <w:rsid w:val="00A77D3F"/>
    <w:rsid w:val="00AA3E28"/>
    <w:rsid w:val="00C4624F"/>
    <w:rsid w:val="00C526A6"/>
    <w:rsid w:val="00C8353F"/>
    <w:rsid w:val="00DA0599"/>
    <w:rsid w:val="00DE1E94"/>
    <w:rsid w:val="00DF28A6"/>
    <w:rsid w:val="00DF7A28"/>
    <w:rsid w:val="00E229E6"/>
    <w:rsid w:val="00E86231"/>
    <w:rsid w:val="00EC731F"/>
    <w:rsid w:val="00ED3976"/>
    <w:rsid w:val="00ED6FBE"/>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F2875"/>
  <w15:docId w15:val="{9D922E58-0238-4338-9747-D9C8543AF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564"/>
  </w:style>
  <w:style w:type="paragraph" w:styleId="Heading1">
    <w:name w:val="heading 1"/>
    <w:basedOn w:val="Normal"/>
    <w:next w:val="Normal"/>
    <w:link w:val="Heading1Char"/>
    <w:uiPriority w:val="9"/>
    <w:qFormat/>
    <w:rsid w:val="001711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711B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711B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1B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711B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711B3"/>
    <w:rPr>
      <w:rFonts w:asciiTheme="majorHAnsi" w:eastAsiaTheme="majorEastAsia" w:hAnsiTheme="majorHAnsi" w:cstheme="majorBidi"/>
      <w:b/>
      <w:bCs/>
      <w:color w:val="4F81BD" w:themeColor="accent1"/>
    </w:rPr>
  </w:style>
  <w:style w:type="paragraph" w:styleId="ListBullet">
    <w:name w:val="List Bullet"/>
    <w:basedOn w:val="Normal"/>
    <w:uiPriority w:val="99"/>
    <w:unhideWhenUsed/>
    <w:rsid w:val="001711B3"/>
    <w:pPr>
      <w:numPr>
        <w:numId w:val="1"/>
      </w:numPr>
      <w:contextualSpacing/>
    </w:pPr>
  </w:style>
  <w:style w:type="table" w:styleId="TableGrid">
    <w:name w:val="Table Grid"/>
    <w:basedOn w:val="TableNormal"/>
    <w:uiPriority w:val="59"/>
    <w:rsid w:val="00171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C4D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6C4D5B"/>
  </w:style>
  <w:style w:type="character" w:styleId="Emphasis">
    <w:name w:val="Emphasis"/>
    <w:basedOn w:val="DefaultParagraphFont"/>
    <w:uiPriority w:val="20"/>
    <w:qFormat/>
    <w:rsid w:val="006C4D5B"/>
    <w:rPr>
      <w:i/>
      <w:iCs/>
    </w:rPr>
  </w:style>
  <w:style w:type="character" w:styleId="Strong">
    <w:name w:val="Strong"/>
    <w:basedOn w:val="DefaultParagraphFont"/>
    <w:uiPriority w:val="22"/>
    <w:qFormat/>
    <w:rsid w:val="008448A1"/>
    <w:rPr>
      <w:b/>
      <w:bCs/>
    </w:rPr>
  </w:style>
  <w:style w:type="paragraph" w:styleId="ListParagraph">
    <w:name w:val="List Paragraph"/>
    <w:basedOn w:val="Normal"/>
    <w:uiPriority w:val="34"/>
    <w:qFormat/>
    <w:rsid w:val="00482328"/>
    <w:pPr>
      <w:ind w:left="720"/>
      <w:contextualSpacing/>
    </w:pPr>
  </w:style>
  <w:style w:type="paragraph" w:styleId="Header">
    <w:name w:val="header"/>
    <w:basedOn w:val="Normal"/>
    <w:link w:val="HeaderChar"/>
    <w:uiPriority w:val="99"/>
    <w:unhideWhenUsed/>
    <w:rsid w:val="004F29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99C"/>
  </w:style>
  <w:style w:type="paragraph" w:styleId="Footer">
    <w:name w:val="footer"/>
    <w:basedOn w:val="Normal"/>
    <w:link w:val="FooterChar"/>
    <w:uiPriority w:val="99"/>
    <w:unhideWhenUsed/>
    <w:rsid w:val="004F29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99C"/>
  </w:style>
  <w:style w:type="character" w:styleId="Hyperlink">
    <w:name w:val="Hyperlink"/>
    <w:basedOn w:val="DefaultParagraphFont"/>
    <w:uiPriority w:val="99"/>
    <w:unhideWhenUsed/>
    <w:rsid w:val="000953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631827">
      <w:bodyDiv w:val="1"/>
      <w:marLeft w:val="0"/>
      <w:marRight w:val="0"/>
      <w:marTop w:val="0"/>
      <w:marBottom w:val="0"/>
      <w:divBdr>
        <w:top w:val="none" w:sz="0" w:space="0" w:color="auto"/>
        <w:left w:val="none" w:sz="0" w:space="0" w:color="auto"/>
        <w:bottom w:val="none" w:sz="0" w:space="0" w:color="auto"/>
        <w:right w:val="none" w:sz="0" w:space="0" w:color="auto"/>
      </w:divBdr>
    </w:div>
    <w:div w:id="525557723">
      <w:bodyDiv w:val="1"/>
      <w:marLeft w:val="0"/>
      <w:marRight w:val="0"/>
      <w:marTop w:val="0"/>
      <w:marBottom w:val="0"/>
      <w:divBdr>
        <w:top w:val="none" w:sz="0" w:space="0" w:color="auto"/>
        <w:left w:val="none" w:sz="0" w:space="0" w:color="auto"/>
        <w:bottom w:val="none" w:sz="0" w:space="0" w:color="auto"/>
        <w:right w:val="none" w:sz="0" w:space="0" w:color="auto"/>
      </w:divBdr>
    </w:div>
    <w:div w:id="535198486">
      <w:bodyDiv w:val="1"/>
      <w:marLeft w:val="0"/>
      <w:marRight w:val="0"/>
      <w:marTop w:val="0"/>
      <w:marBottom w:val="0"/>
      <w:divBdr>
        <w:top w:val="none" w:sz="0" w:space="0" w:color="auto"/>
        <w:left w:val="none" w:sz="0" w:space="0" w:color="auto"/>
        <w:bottom w:val="none" w:sz="0" w:space="0" w:color="auto"/>
        <w:right w:val="none" w:sz="0" w:space="0" w:color="auto"/>
      </w:divBdr>
    </w:div>
    <w:div w:id="664434309">
      <w:bodyDiv w:val="1"/>
      <w:marLeft w:val="0"/>
      <w:marRight w:val="0"/>
      <w:marTop w:val="0"/>
      <w:marBottom w:val="0"/>
      <w:divBdr>
        <w:top w:val="none" w:sz="0" w:space="0" w:color="auto"/>
        <w:left w:val="none" w:sz="0" w:space="0" w:color="auto"/>
        <w:bottom w:val="none" w:sz="0" w:space="0" w:color="auto"/>
        <w:right w:val="none" w:sz="0" w:space="0" w:color="auto"/>
      </w:divBdr>
    </w:div>
    <w:div w:id="1223298095">
      <w:bodyDiv w:val="1"/>
      <w:marLeft w:val="0"/>
      <w:marRight w:val="0"/>
      <w:marTop w:val="0"/>
      <w:marBottom w:val="0"/>
      <w:divBdr>
        <w:top w:val="none" w:sz="0" w:space="0" w:color="auto"/>
        <w:left w:val="none" w:sz="0" w:space="0" w:color="auto"/>
        <w:bottom w:val="none" w:sz="0" w:space="0" w:color="auto"/>
        <w:right w:val="none" w:sz="0" w:space="0" w:color="auto"/>
      </w:divBdr>
    </w:div>
    <w:div w:id="1347370554">
      <w:bodyDiv w:val="1"/>
      <w:marLeft w:val="0"/>
      <w:marRight w:val="0"/>
      <w:marTop w:val="0"/>
      <w:marBottom w:val="0"/>
      <w:divBdr>
        <w:top w:val="none" w:sz="0" w:space="0" w:color="auto"/>
        <w:left w:val="none" w:sz="0" w:space="0" w:color="auto"/>
        <w:bottom w:val="none" w:sz="0" w:space="0" w:color="auto"/>
        <w:right w:val="none" w:sz="0" w:space="0" w:color="auto"/>
      </w:divBdr>
    </w:div>
    <w:div w:id="1352141815">
      <w:bodyDiv w:val="1"/>
      <w:marLeft w:val="0"/>
      <w:marRight w:val="0"/>
      <w:marTop w:val="0"/>
      <w:marBottom w:val="0"/>
      <w:divBdr>
        <w:top w:val="none" w:sz="0" w:space="0" w:color="auto"/>
        <w:left w:val="none" w:sz="0" w:space="0" w:color="auto"/>
        <w:bottom w:val="none" w:sz="0" w:space="0" w:color="auto"/>
        <w:right w:val="none" w:sz="0" w:space="0" w:color="auto"/>
      </w:divBdr>
    </w:div>
    <w:div w:id="1500121573">
      <w:bodyDiv w:val="1"/>
      <w:marLeft w:val="0"/>
      <w:marRight w:val="0"/>
      <w:marTop w:val="0"/>
      <w:marBottom w:val="0"/>
      <w:divBdr>
        <w:top w:val="none" w:sz="0" w:space="0" w:color="auto"/>
        <w:left w:val="none" w:sz="0" w:space="0" w:color="auto"/>
        <w:bottom w:val="none" w:sz="0" w:space="0" w:color="auto"/>
        <w:right w:val="none" w:sz="0" w:space="0" w:color="auto"/>
      </w:divBdr>
    </w:div>
    <w:div w:id="1589581512">
      <w:bodyDiv w:val="1"/>
      <w:marLeft w:val="0"/>
      <w:marRight w:val="0"/>
      <w:marTop w:val="0"/>
      <w:marBottom w:val="0"/>
      <w:divBdr>
        <w:top w:val="none" w:sz="0" w:space="0" w:color="auto"/>
        <w:left w:val="none" w:sz="0" w:space="0" w:color="auto"/>
        <w:bottom w:val="none" w:sz="0" w:space="0" w:color="auto"/>
        <w:right w:val="none" w:sz="0" w:space="0" w:color="auto"/>
      </w:divBdr>
    </w:div>
    <w:div w:id="1759520587">
      <w:bodyDiv w:val="1"/>
      <w:marLeft w:val="0"/>
      <w:marRight w:val="0"/>
      <w:marTop w:val="0"/>
      <w:marBottom w:val="0"/>
      <w:divBdr>
        <w:top w:val="none" w:sz="0" w:space="0" w:color="auto"/>
        <w:left w:val="none" w:sz="0" w:space="0" w:color="auto"/>
        <w:bottom w:val="none" w:sz="0" w:space="0" w:color="auto"/>
        <w:right w:val="none" w:sz="0" w:space="0" w:color="auto"/>
      </w:divBdr>
    </w:div>
    <w:div w:id="1819953998">
      <w:bodyDiv w:val="1"/>
      <w:marLeft w:val="0"/>
      <w:marRight w:val="0"/>
      <w:marTop w:val="0"/>
      <w:marBottom w:val="0"/>
      <w:divBdr>
        <w:top w:val="none" w:sz="0" w:space="0" w:color="auto"/>
        <w:left w:val="none" w:sz="0" w:space="0" w:color="auto"/>
        <w:bottom w:val="none" w:sz="0" w:space="0" w:color="auto"/>
        <w:right w:val="none" w:sz="0" w:space="0" w:color="auto"/>
      </w:divBdr>
      <w:divsChild>
        <w:div w:id="645015140">
          <w:marLeft w:val="0"/>
          <w:marRight w:val="0"/>
          <w:marTop w:val="0"/>
          <w:marBottom w:val="0"/>
          <w:divBdr>
            <w:top w:val="none" w:sz="0" w:space="0" w:color="auto"/>
            <w:left w:val="none" w:sz="0" w:space="0" w:color="auto"/>
            <w:bottom w:val="none" w:sz="0" w:space="0" w:color="auto"/>
            <w:right w:val="none" w:sz="0" w:space="0" w:color="auto"/>
          </w:divBdr>
          <w:divsChild>
            <w:div w:id="1306930914">
              <w:marLeft w:val="0"/>
              <w:marRight w:val="0"/>
              <w:marTop w:val="0"/>
              <w:marBottom w:val="0"/>
              <w:divBdr>
                <w:top w:val="none" w:sz="0" w:space="0" w:color="auto"/>
                <w:left w:val="none" w:sz="0" w:space="0" w:color="auto"/>
                <w:bottom w:val="none" w:sz="0" w:space="0" w:color="auto"/>
                <w:right w:val="none" w:sz="0" w:space="0" w:color="auto"/>
              </w:divBdr>
              <w:divsChild>
                <w:div w:id="953051432">
                  <w:marLeft w:val="0"/>
                  <w:marRight w:val="0"/>
                  <w:marTop w:val="0"/>
                  <w:marBottom w:val="0"/>
                  <w:divBdr>
                    <w:top w:val="none" w:sz="0" w:space="0" w:color="auto"/>
                    <w:left w:val="none" w:sz="0" w:space="0" w:color="auto"/>
                    <w:bottom w:val="none" w:sz="0" w:space="0" w:color="auto"/>
                    <w:right w:val="none" w:sz="0" w:space="0" w:color="auto"/>
                  </w:divBdr>
                  <w:divsChild>
                    <w:div w:id="1308851560">
                      <w:marLeft w:val="0"/>
                      <w:marRight w:val="0"/>
                      <w:marTop w:val="0"/>
                      <w:marBottom w:val="0"/>
                      <w:divBdr>
                        <w:top w:val="none" w:sz="0" w:space="0" w:color="auto"/>
                        <w:left w:val="none" w:sz="0" w:space="0" w:color="auto"/>
                        <w:bottom w:val="none" w:sz="0" w:space="0" w:color="auto"/>
                        <w:right w:val="none" w:sz="0" w:space="0" w:color="auto"/>
                      </w:divBdr>
                      <w:divsChild>
                        <w:div w:id="885680444">
                          <w:marLeft w:val="0"/>
                          <w:marRight w:val="0"/>
                          <w:marTop w:val="0"/>
                          <w:marBottom w:val="0"/>
                          <w:divBdr>
                            <w:top w:val="none" w:sz="0" w:space="0" w:color="auto"/>
                            <w:left w:val="none" w:sz="0" w:space="0" w:color="auto"/>
                            <w:bottom w:val="none" w:sz="0" w:space="0" w:color="auto"/>
                            <w:right w:val="none" w:sz="0" w:space="0" w:color="auto"/>
                          </w:divBdr>
                          <w:divsChild>
                            <w:div w:id="416244207">
                              <w:marLeft w:val="0"/>
                              <w:marRight w:val="0"/>
                              <w:marTop w:val="0"/>
                              <w:marBottom w:val="0"/>
                              <w:divBdr>
                                <w:top w:val="none" w:sz="0" w:space="0" w:color="auto"/>
                                <w:left w:val="none" w:sz="0" w:space="0" w:color="auto"/>
                                <w:bottom w:val="none" w:sz="0" w:space="0" w:color="auto"/>
                                <w:right w:val="none" w:sz="0" w:space="0" w:color="auto"/>
                              </w:divBdr>
                              <w:divsChild>
                                <w:div w:id="1226988427">
                                  <w:marLeft w:val="0"/>
                                  <w:marRight w:val="0"/>
                                  <w:marTop w:val="0"/>
                                  <w:marBottom w:val="0"/>
                                  <w:divBdr>
                                    <w:top w:val="none" w:sz="0" w:space="0" w:color="auto"/>
                                    <w:left w:val="none" w:sz="0" w:space="0" w:color="auto"/>
                                    <w:bottom w:val="none" w:sz="0" w:space="0" w:color="auto"/>
                                    <w:right w:val="none" w:sz="0" w:space="0" w:color="auto"/>
                                  </w:divBdr>
                                  <w:divsChild>
                                    <w:div w:id="348873597">
                                      <w:marLeft w:val="0"/>
                                      <w:marRight w:val="0"/>
                                      <w:marTop w:val="0"/>
                                      <w:marBottom w:val="0"/>
                                      <w:divBdr>
                                        <w:top w:val="none" w:sz="0" w:space="0" w:color="auto"/>
                                        <w:left w:val="none" w:sz="0" w:space="0" w:color="auto"/>
                                        <w:bottom w:val="none" w:sz="0" w:space="0" w:color="auto"/>
                                        <w:right w:val="none" w:sz="0" w:space="0" w:color="auto"/>
                                      </w:divBdr>
                                      <w:divsChild>
                                        <w:div w:id="26151974">
                                          <w:marLeft w:val="0"/>
                                          <w:marRight w:val="0"/>
                                          <w:marTop w:val="0"/>
                                          <w:marBottom w:val="0"/>
                                          <w:divBdr>
                                            <w:top w:val="none" w:sz="0" w:space="0" w:color="auto"/>
                                            <w:left w:val="none" w:sz="0" w:space="0" w:color="auto"/>
                                            <w:bottom w:val="none" w:sz="0" w:space="0" w:color="auto"/>
                                            <w:right w:val="none" w:sz="0" w:space="0" w:color="auto"/>
                                          </w:divBdr>
                                          <w:divsChild>
                                            <w:div w:id="2094743623">
                                              <w:marLeft w:val="0"/>
                                              <w:marRight w:val="0"/>
                                              <w:marTop w:val="0"/>
                                              <w:marBottom w:val="0"/>
                                              <w:divBdr>
                                                <w:top w:val="none" w:sz="0" w:space="0" w:color="auto"/>
                                                <w:left w:val="none" w:sz="0" w:space="0" w:color="auto"/>
                                                <w:bottom w:val="none" w:sz="0" w:space="0" w:color="auto"/>
                                                <w:right w:val="none" w:sz="0" w:space="0" w:color="auto"/>
                                              </w:divBdr>
                                              <w:divsChild>
                                                <w:div w:id="1790509880">
                                                  <w:marLeft w:val="0"/>
                                                  <w:marRight w:val="0"/>
                                                  <w:marTop w:val="0"/>
                                                  <w:marBottom w:val="0"/>
                                                  <w:divBdr>
                                                    <w:top w:val="none" w:sz="0" w:space="0" w:color="auto"/>
                                                    <w:left w:val="none" w:sz="0" w:space="0" w:color="auto"/>
                                                    <w:bottom w:val="none" w:sz="0" w:space="0" w:color="auto"/>
                                                    <w:right w:val="none" w:sz="0" w:space="0" w:color="auto"/>
                                                  </w:divBdr>
                                                  <w:divsChild>
                                                    <w:div w:id="402333340">
                                                      <w:marLeft w:val="0"/>
                                                      <w:marRight w:val="0"/>
                                                      <w:marTop w:val="0"/>
                                                      <w:marBottom w:val="0"/>
                                                      <w:divBdr>
                                                        <w:top w:val="none" w:sz="0" w:space="0" w:color="auto"/>
                                                        <w:left w:val="none" w:sz="0" w:space="0" w:color="auto"/>
                                                        <w:bottom w:val="none" w:sz="0" w:space="0" w:color="auto"/>
                                                        <w:right w:val="none" w:sz="0" w:space="0" w:color="auto"/>
                                                      </w:divBdr>
                                                      <w:divsChild>
                                                        <w:div w:id="12003835">
                                                          <w:marLeft w:val="0"/>
                                                          <w:marRight w:val="0"/>
                                                          <w:marTop w:val="0"/>
                                                          <w:marBottom w:val="0"/>
                                                          <w:divBdr>
                                                            <w:top w:val="none" w:sz="0" w:space="0" w:color="auto"/>
                                                            <w:left w:val="none" w:sz="0" w:space="0" w:color="auto"/>
                                                            <w:bottom w:val="none" w:sz="0" w:space="0" w:color="auto"/>
                                                            <w:right w:val="none" w:sz="0" w:space="0" w:color="auto"/>
                                                          </w:divBdr>
                                                          <w:divsChild>
                                                            <w:div w:id="1633712190">
                                                              <w:marLeft w:val="0"/>
                                                              <w:marRight w:val="0"/>
                                                              <w:marTop w:val="0"/>
                                                              <w:marBottom w:val="0"/>
                                                              <w:divBdr>
                                                                <w:top w:val="none" w:sz="0" w:space="0" w:color="auto"/>
                                                                <w:left w:val="none" w:sz="0" w:space="0" w:color="auto"/>
                                                                <w:bottom w:val="none" w:sz="0" w:space="0" w:color="auto"/>
                                                                <w:right w:val="none" w:sz="0" w:space="0" w:color="auto"/>
                                                              </w:divBdr>
                                                              <w:divsChild>
                                                                <w:div w:id="1934893007">
                                                                  <w:marLeft w:val="0"/>
                                                                  <w:marRight w:val="0"/>
                                                                  <w:marTop w:val="0"/>
                                                                  <w:marBottom w:val="0"/>
                                                                  <w:divBdr>
                                                                    <w:top w:val="none" w:sz="0" w:space="0" w:color="auto"/>
                                                                    <w:left w:val="none" w:sz="0" w:space="0" w:color="auto"/>
                                                                    <w:bottom w:val="none" w:sz="0" w:space="0" w:color="auto"/>
                                                                    <w:right w:val="none" w:sz="0" w:space="0" w:color="auto"/>
                                                                  </w:divBdr>
                                                                  <w:divsChild>
                                                                    <w:div w:id="106243568">
                                                                      <w:marLeft w:val="0"/>
                                                                      <w:marRight w:val="0"/>
                                                                      <w:marTop w:val="0"/>
                                                                      <w:marBottom w:val="0"/>
                                                                      <w:divBdr>
                                                                        <w:top w:val="none" w:sz="0" w:space="0" w:color="auto"/>
                                                                        <w:left w:val="none" w:sz="0" w:space="0" w:color="auto"/>
                                                                        <w:bottom w:val="none" w:sz="0" w:space="0" w:color="auto"/>
                                                                        <w:right w:val="none" w:sz="0" w:space="0" w:color="auto"/>
                                                                      </w:divBdr>
                                                                      <w:divsChild>
                                                                        <w:div w:id="198202184">
                                                                          <w:marLeft w:val="0"/>
                                                                          <w:marRight w:val="0"/>
                                                                          <w:marTop w:val="0"/>
                                                                          <w:marBottom w:val="0"/>
                                                                          <w:divBdr>
                                                                            <w:top w:val="none" w:sz="0" w:space="0" w:color="auto"/>
                                                                            <w:left w:val="none" w:sz="0" w:space="0" w:color="auto"/>
                                                                            <w:bottom w:val="none" w:sz="0" w:space="0" w:color="auto"/>
                                                                            <w:right w:val="none" w:sz="0" w:space="0" w:color="auto"/>
                                                                          </w:divBdr>
                                                                          <w:divsChild>
                                                                            <w:div w:id="1401291386">
                                                                              <w:marLeft w:val="0"/>
                                                                              <w:marRight w:val="0"/>
                                                                              <w:marTop w:val="0"/>
                                                                              <w:marBottom w:val="0"/>
                                                                              <w:divBdr>
                                                                                <w:top w:val="none" w:sz="0" w:space="0" w:color="auto"/>
                                                                                <w:left w:val="none" w:sz="0" w:space="0" w:color="auto"/>
                                                                                <w:bottom w:val="none" w:sz="0" w:space="0" w:color="auto"/>
                                                                                <w:right w:val="none" w:sz="0" w:space="0" w:color="auto"/>
                                                                              </w:divBdr>
                                                                              <w:divsChild>
                                                                                <w:div w:id="78107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601651">
                                          <w:marLeft w:val="0"/>
                                          <w:marRight w:val="0"/>
                                          <w:marTop w:val="0"/>
                                          <w:marBottom w:val="0"/>
                                          <w:divBdr>
                                            <w:top w:val="none" w:sz="0" w:space="0" w:color="auto"/>
                                            <w:left w:val="none" w:sz="0" w:space="0" w:color="auto"/>
                                            <w:bottom w:val="none" w:sz="0" w:space="0" w:color="auto"/>
                                            <w:right w:val="none" w:sz="0" w:space="0" w:color="auto"/>
                                          </w:divBdr>
                                          <w:divsChild>
                                            <w:div w:id="946540031">
                                              <w:marLeft w:val="0"/>
                                              <w:marRight w:val="0"/>
                                              <w:marTop w:val="0"/>
                                              <w:marBottom w:val="0"/>
                                              <w:divBdr>
                                                <w:top w:val="none" w:sz="0" w:space="0" w:color="auto"/>
                                                <w:left w:val="none" w:sz="0" w:space="0" w:color="auto"/>
                                                <w:bottom w:val="none" w:sz="0" w:space="0" w:color="auto"/>
                                                <w:right w:val="none" w:sz="0" w:space="0" w:color="auto"/>
                                              </w:divBdr>
                                              <w:divsChild>
                                                <w:div w:id="818694287">
                                                  <w:marLeft w:val="0"/>
                                                  <w:marRight w:val="0"/>
                                                  <w:marTop w:val="0"/>
                                                  <w:marBottom w:val="0"/>
                                                  <w:divBdr>
                                                    <w:top w:val="none" w:sz="0" w:space="0" w:color="auto"/>
                                                    <w:left w:val="none" w:sz="0" w:space="0" w:color="auto"/>
                                                    <w:bottom w:val="none" w:sz="0" w:space="0" w:color="auto"/>
                                                    <w:right w:val="none" w:sz="0" w:space="0" w:color="auto"/>
                                                  </w:divBdr>
                                                  <w:divsChild>
                                                    <w:div w:id="1544976267">
                                                      <w:marLeft w:val="0"/>
                                                      <w:marRight w:val="0"/>
                                                      <w:marTop w:val="0"/>
                                                      <w:marBottom w:val="0"/>
                                                      <w:divBdr>
                                                        <w:top w:val="none" w:sz="0" w:space="0" w:color="auto"/>
                                                        <w:left w:val="none" w:sz="0" w:space="0" w:color="auto"/>
                                                        <w:bottom w:val="none" w:sz="0" w:space="0" w:color="auto"/>
                                                        <w:right w:val="none" w:sz="0" w:space="0" w:color="auto"/>
                                                      </w:divBdr>
                                                      <w:divsChild>
                                                        <w:div w:id="981695212">
                                                          <w:marLeft w:val="0"/>
                                                          <w:marRight w:val="0"/>
                                                          <w:marTop w:val="0"/>
                                                          <w:marBottom w:val="0"/>
                                                          <w:divBdr>
                                                            <w:top w:val="none" w:sz="0" w:space="0" w:color="auto"/>
                                                            <w:left w:val="none" w:sz="0" w:space="0" w:color="auto"/>
                                                            <w:bottom w:val="none" w:sz="0" w:space="0" w:color="auto"/>
                                                            <w:right w:val="none" w:sz="0" w:space="0" w:color="auto"/>
                                                          </w:divBdr>
                                                          <w:divsChild>
                                                            <w:div w:id="774598278">
                                                              <w:marLeft w:val="0"/>
                                                              <w:marRight w:val="0"/>
                                                              <w:marTop w:val="0"/>
                                                              <w:marBottom w:val="0"/>
                                                              <w:divBdr>
                                                                <w:top w:val="none" w:sz="0" w:space="0" w:color="auto"/>
                                                                <w:left w:val="none" w:sz="0" w:space="0" w:color="auto"/>
                                                                <w:bottom w:val="none" w:sz="0" w:space="0" w:color="auto"/>
                                                                <w:right w:val="none" w:sz="0" w:space="0" w:color="auto"/>
                                                              </w:divBdr>
                                                              <w:divsChild>
                                                                <w:div w:id="1538590431">
                                                                  <w:marLeft w:val="0"/>
                                                                  <w:marRight w:val="0"/>
                                                                  <w:marTop w:val="0"/>
                                                                  <w:marBottom w:val="0"/>
                                                                  <w:divBdr>
                                                                    <w:top w:val="none" w:sz="0" w:space="0" w:color="auto"/>
                                                                    <w:left w:val="none" w:sz="0" w:space="0" w:color="auto"/>
                                                                    <w:bottom w:val="none" w:sz="0" w:space="0" w:color="auto"/>
                                                                    <w:right w:val="none" w:sz="0" w:space="0" w:color="auto"/>
                                                                  </w:divBdr>
                                                                  <w:divsChild>
                                                                    <w:div w:id="1525636942">
                                                                      <w:marLeft w:val="0"/>
                                                                      <w:marRight w:val="0"/>
                                                                      <w:marTop w:val="0"/>
                                                                      <w:marBottom w:val="0"/>
                                                                      <w:divBdr>
                                                                        <w:top w:val="none" w:sz="0" w:space="0" w:color="auto"/>
                                                                        <w:left w:val="none" w:sz="0" w:space="0" w:color="auto"/>
                                                                        <w:bottom w:val="none" w:sz="0" w:space="0" w:color="auto"/>
                                                                        <w:right w:val="none" w:sz="0" w:space="0" w:color="auto"/>
                                                                      </w:divBdr>
                                                                      <w:divsChild>
                                                                        <w:div w:id="655257910">
                                                                          <w:marLeft w:val="0"/>
                                                                          <w:marRight w:val="0"/>
                                                                          <w:marTop w:val="0"/>
                                                                          <w:marBottom w:val="0"/>
                                                                          <w:divBdr>
                                                                            <w:top w:val="none" w:sz="0" w:space="0" w:color="auto"/>
                                                                            <w:left w:val="none" w:sz="0" w:space="0" w:color="auto"/>
                                                                            <w:bottom w:val="none" w:sz="0" w:space="0" w:color="auto"/>
                                                                            <w:right w:val="none" w:sz="0" w:space="0" w:color="auto"/>
                                                                          </w:divBdr>
                                                                          <w:divsChild>
                                                                            <w:div w:id="1605454851">
                                                                              <w:marLeft w:val="0"/>
                                                                              <w:marRight w:val="0"/>
                                                                              <w:marTop w:val="0"/>
                                                                              <w:marBottom w:val="0"/>
                                                                              <w:divBdr>
                                                                                <w:top w:val="none" w:sz="0" w:space="0" w:color="auto"/>
                                                                                <w:left w:val="none" w:sz="0" w:space="0" w:color="auto"/>
                                                                                <w:bottom w:val="none" w:sz="0" w:space="0" w:color="auto"/>
                                                                                <w:right w:val="none" w:sz="0" w:space="0" w:color="auto"/>
                                                                              </w:divBdr>
                                                                              <w:divsChild>
                                                                                <w:div w:id="1149131651">
                                                                                  <w:marLeft w:val="0"/>
                                                                                  <w:marRight w:val="0"/>
                                                                                  <w:marTop w:val="0"/>
                                                                                  <w:marBottom w:val="0"/>
                                                                                  <w:divBdr>
                                                                                    <w:top w:val="none" w:sz="0" w:space="0" w:color="auto"/>
                                                                                    <w:left w:val="none" w:sz="0" w:space="0" w:color="auto"/>
                                                                                    <w:bottom w:val="none" w:sz="0" w:space="0" w:color="auto"/>
                                                                                    <w:right w:val="none" w:sz="0" w:space="0" w:color="auto"/>
                                                                                  </w:divBdr>
                                                                                  <w:divsChild>
                                                                                    <w:div w:id="1728069371">
                                                                                      <w:marLeft w:val="0"/>
                                                                                      <w:marRight w:val="0"/>
                                                                                      <w:marTop w:val="0"/>
                                                                                      <w:marBottom w:val="0"/>
                                                                                      <w:divBdr>
                                                                                        <w:top w:val="none" w:sz="0" w:space="0" w:color="auto"/>
                                                                                        <w:left w:val="none" w:sz="0" w:space="0" w:color="auto"/>
                                                                                        <w:bottom w:val="none" w:sz="0" w:space="0" w:color="auto"/>
                                                                                        <w:right w:val="none" w:sz="0" w:space="0" w:color="auto"/>
                                                                                      </w:divBdr>
                                                                                      <w:divsChild>
                                                                                        <w:div w:id="5758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ynaluahmed@yahoo.co.in" TargetMode="External"/><Relationship Id="rId3" Type="http://schemas.openxmlformats.org/officeDocument/2006/relationships/settings" Target="settings.xml"/><Relationship Id="rId7" Type="http://schemas.openxmlformats.org/officeDocument/2006/relationships/hyperlink" Target="mailto:Sunita.duttanehu@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hmed@nehu.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18</Pages>
  <Words>6659</Words>
  <Characters>37960</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2026-05-17T16:04:00Z</dcterms:created>
  <dcterms:modified xsi:type="dcterms:W3CDTF">2026-07-08T02:17:00Z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052acf34-ebfc-4312-b176-d73ff0a6a5db</vt:lpwstr>
  </property>
</Properties>
</file>