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5BE5D" w14:textId="0BF4952D" w:rsidR="00047A35" w:rsidRPr="00526370" w:rsidRDefault="00DB5101" w:rsidP="0052637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The Relationship between </w:t>
      </w:r>
      <w:r w:rsidR="00047A35" w:rsidRPr="00526370">
        <w:rPr>
          <w:rFonts w:ascii="Times New Roman" w:hAnsi="Times New Roman" w:cs="Times New Roman"/>
          <w:b/>
          <w:bCs/>
          <w:sz w:val="24"/>
          <w:szCs w:val="24"/>
        </w:rPr>
        <w:t>Environ</w:t>
      </w:r>
      <w:r>
        <w:rPr>
          <w:rFonts w:ascii="Times New Roman" w:hAnsi="Times New Roman" w:cs="Times New Roman"/>
          <w:b/>
          <w:bCs/>
          <w:sz w:val="24"/>
          <w:szCs w:val="24"/>
        </w:rPr>
        <w:t>mental and Social</w:t>
      </w:r>
      <w:r w:rsidR="00047A35" w:rsidRPr="00526370">
        <w:rPr>
          <w:rFonts w:ascii="Times New Roman" w:hAnsi="Times New Roman" w:cs="Times New Roman"/>
          <w:b/>
          <w:bCs/>
          <w:sz w:val="24"/>
          <w:szCs w:val="24"/>
        </w:rPr>
        <w:t xml:space="preserve"> Accounting</w:t>
      </w:r>
      <w:r>
        <w:rPr>
          <w:rFonts w:ascii="Times New Roman" w:hAnsi="Times New Roman" w:cs="Times New Roman"/>
          <w:b/>
          <w:bCs/>
          <w:sz w:val="24"/>
          <w:szCs w:val="24"/>
        </w:rPr>
        <w:t xml:space="preserve"> Practices on</w:t>
      </w:r>
      <w:r w:rsidR="00047A35" w:rsidRPr="00526370">
        <w:rPr>
          <w:rFonts w:ascii="Times New Roman" w:hAnsi="Times New Roman" w:cs="Times New Roman"/>
          <w:b/>
          <w:bCs/>
          <w:sz w:val="24"/>
          <w:szCs w:val="24"/>
        </w:rPr>
        <w:t xml:space="preserve"> Risk Management among Non-Governmental Organizations in Kajiado County, Kenya</w:t>
      </w:r>
    </w:p>
    <w:p w14:paraId="21C906B7" w14:textId="77777777" w:rsidR="00526370" w:rsidRPr="00526370" w:rsidRDefault="00526370" w:rsidP="00526370">
      <w:pPr>
        <w:spacing w:after="0" w:line="240" w:lineRule="auto"/>
        <w:jc w:val="center"/>
        <w:rPr>
          <w:rFonts w:ascii="Times New Roman" w:hAnsi="Times New Roman" w:cs="Times New Roman"/>
          <w:b/>
          <w:bCs/>
          <w:sz w:val="24"/>
          <w:szCs w:val="24"/>
        </w:rPr>
      </w:pPr>
    </w:p>
    <w:p w14:paraId="59457B87" w14:textId="4FF330D8" w:rsidR="00526370" w:rsidRDefault="0019270E" w:rsidP="00526370">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w:r>
      <w:bookmarkStart w:id="0" w:name="_GoBack"/>
      <w:bookmarkEnd w:id="0"/>
      <w:r w:rsidR="0094396A" w:rsidRPr="00526370">
        <w:rPr>
          <w:rFonts w:ascii="Times New Roman" w:hAnsi="Times New Roman" w:cs="Times New Roman"/>
          <w:b/>
          <w:bCs/>
          <w:sz w:val="24"/>
          <w:szCs w:val="24"/>
        </w:rPr>
        <w:t/>
      </w:r>
      <w:r w:rsidR="0094396A" w:rsidRPr="00526370">
        <w:rPr>
          <w:rFonts w:ascii="Times New Roman" w:hAnsi="Times New Roman" w:cs="Times New Roman"/>
          <w:b/>
          <w:bCs/>
          <w:sz w:val="24"/>
          <w:szCs w:val="24"/>
          <w:vertAlign w:val="superscript"/>
        </w:rPr>
        <w:t/>
      </w:r>
      <w:r w:rsidR="00526370" w:rsidRPr="00526370">
        <w:rPr>
          <w:rFonts w:ascii="Times New Roman" w:hAnsi="Times New Roman" w:cs="Times New Roman"/>
          <w:b/>
          <w:bCs/>
          <w:sz w:val="24"/>
          <w:szCs w:val="24"/>
          <w:vertAlign w:val="superscript"/>
        </w:rPr>
        <w:t xml:space="preserve"/>
      </w:r>
    </w:p>
    <w:p w14:paraId="53CD5DD9" w14:textId="03D01F69" w:rsidR="004B3B17" w:rsidRPr="00A41ABF" w:rsidRDefault="00526370" w:rsidP="004B3B17">
      <w:pPr>
        <w:spacing w:after="0" w:line="240" w:lineRule="auto"/>
        <w:jc w:val="center"/>
        <w:rPr>
          <w:rFonts w:ascii="Times New Roman" w:hAnsi="Times New Roman" w:cs="Times New Roman"/>
          <w:bCs/>
          <w:sz w:val="24"/>
          <w:szCs w:val="24"/>
        </w:rPr>
      </w:pPr>
      <w:r w:rsidRPr="00526370">
        <w:rPr>
          <w:rFonts w:ascii="Times New Roman" w:hAnsi="Times New Roman" w:cs="Times New Roman"/>
          <w:b/>
          <w:bCs/>
          <w:sz w:val="24"/>
          <w:szCs w:val="24"/>
        </w:rPr>
        <w:t xml:space="preserve"/>
      </w:r>
      <w:r w:rsidR="004B3B17" w:rsidRPr="00526370">
        <w:rPr>
          <w:rFonts w:ascii="Times New Roman" w:hAnsi="Times New Roman" w:cs="Times New Roman"/>
          <w:b/>
          <w:bCs/>
          <w:sz w:val="24"/>
          <w:szCs w:val="24"/>
        </w:rPr>
        <w:t/>
      </w:r>
      <w:r w:rsidR="004B3B17">
        <w:rPr>
          <w:rFonts w:ascii="Times New Roman" w:hAnsi="Times New Roman" w:cs="Times New Roman"/>
          <w:b/>
          <w:bCs/>
          <w:sz w:val="24"/>
          <w:szCs w:val="24"/>
        </w:rPr>
        <w:t/>
      </w:r>
    </w:p>
    <w:p w14:paraId="65E064B3" w14:textId="6251ADC0" w:rsidR="0094396A" w:rsidRDefault="00526370" w:rsidP="00526370">
      <w:pPr>
        <w:spacing w:after="0" w:line="240" w:lineRule="auto"/>
        <w:jc w:val="center"/>
        <w:rPr>
          <w:rFonts w:ascii="Times New Roman" w:hAnsi="Times New Roman" w:cs="Times New Roman"/>
          <w:b/>
          <w:bCs/>
          <w:sz w:val="24"/>
          <w:szCs w:val="24"/>
        </w:rPr>
      </w:pPr>
      <w:r w:rsidRPr="00526370">
        <w:rPr>
          <w:rFonts w:ascii="Times New Roman" w:hAnsi="Times New Roman" w:cs="Times New Roman"/>
          <w:b/>
          <w:bCs/>
          <w:sz w:val="24"/>
          <w:szCs w:val="24"/>
        </w:rPr>
        <w:t/>
      </w:r>
      <w:r w:rsidR="004B3B17">
        <w:rPr>
          <w:rFonts w:ascii="Times New Roman" w:hAnsi="Times New Roman" w:cs="Times New Roman"/>
          <w:b/>
          <w:bCs/>
          <w:sz w:val="24"/>
          <w:szCs w:val="24"/>
        </w:rPr>
        <w:t/>
      </w:r>
    </w:p>
    <w:p w14:paraId="7A614AE9" w14:textId="65B19109" w:rsidR="00A41ABF" w:rsidRPr="00A41ABF" w:rsidRDefault="00A41ABF" w:rsidP="00A41ABF">
      <w:pPr>
        <w:spacing w:after="0" w:line="240" w:lineRule="auto"/>
        <w:jc w:val="center"/>
        <w:rPr>
          <w:rFonts w:ascii="Times New Roman" w:hAnsi="Times New Roman" w:cs="Times New Roman"/>
          <w:bCs/>
          <w:i/>
          <w:sz w:val="24"/>
          <w:szCs w:val="24"/>
        </w:rPr>
      </w:pPr>
      <w:r w:rsidRPr="00526370">
        <w:rPr>
          <w:rFonts w:ascii="Times New Roman" w:hAnsi="Times New Roman" w:cs="Times New Roman"/>
          <w:bCs/>
          <w:i/>
          <w:sz w:val="24"/>
          <w:szCs w:val="24"/>
          <w:vertAlign w:val="superscript"/>
        </w:rPr>
        <w:t/>
      </w:r>
      <w:r w:rsidRPr="00526370">
        <w:rPr>
          <w:rFonts w:ascii="Times New Roman" w:hAnsi="Times New Roman" w:cs="Times New Roman"/>
          <w:bCs/>
          <w:i/>
          <w:sz w:val="24"/>
          <w:szCs w:val="24"/>
        </w:rPr>
        <w:t xml:space="preserve"/>
      </w:r>
      <w:hyperlink r:id="rId4" w:history="1">
        <w:r w:rsidRPr="00526370">
          <w:rPr>
            <w:rStyle w:val="Hyperlink"/>
            <w:rFonts w:ascii="Times New Roman" w:hAnsi="Times New Roman" w:cs="Times New Roman"/>
            <w:bCs/>
            <w:i/>
            <w:sz w:val="24"/>
            <w:szCs w:val="24"/>
          </w:rPr>
          <w:t/>
        </w:r>
      </w:hyperlink>
    </w:p>
    <w:p w14:paraId="0D4EA0D8" w14:textId="77777777" w:rsidR="00A41ABF" w:rsidRPr="00526370" w:rsidRDefault="00A41ABF" w:rsidP="00526370">
      <w:pPr>
        <w:spacing w:after="0" w:line="240" w:lineRule="auto"/>
        <w:jc w:val="center"/>
        <w:rPr>
          <w:rFonts w:ascii="Times New Roman" w:hAnsi="Times New Roman" w:cs="Times New Roman"/>
          <w:b/>
          <w:bCs/>
          <w:sz w:val="24"/>
          <w:szCs w:val="24"/>
        </w:rPr>
      </w:pPr>
    </w:p>
    <w:p w14:paraId="0753C91B" w14:textId="55944619" w:rsidR="00526370" w:rsidRDefault="00773F33" w:rsidP="00526370">
      <w:pPr>
        <w:spacing w:after="0" w:line="240" w:lineRule="auto"/>
        <w:jc w:val="center"/>
        <w:rPr>
          <w:rFonts w:ascii="Times New Roman" w:hAnsi="Times New Roman" w:cs="Times New Roman"/>
          <w:b/>
          <w:bCs/>
          <w:sz w:val="24"/>
          <w:szCs w:val="24"/>
        </w:rPr>
      </w:pPr>
      <w:r w:rsidRPr="00526370">
        <w:rPr>
          <w:rFonts w:ascii="Times New Roman" w:hAnsi="Times New Roman" w:cs="Times New Roman"/>
          <w:b/>
          <w:bCs/>
          <w:sz w:val="24"/>
          <w:szCs w:val="24"/>
        </w:rPr>
        <w:t/>
      </w:r>
      <w:r w:rsidRPr="00526370">
        <w:rPr>
          <w:rFonts w:ascii="Times New Roman" w:hAnsi="Times New Roman" w:cs="Times New Roman"/>
          <w:b/>
          <w:bCs/>
          <w:sz w:val="24"/>
          <w:szCs w:val="24"/>
          <w:vertAlign w:val="superscript"/>
        </w:rPr>
        <w:t/>
      </w:r>
      <w:r w:rsidR="00526370" w:rsidRPr="00526370">
        <w:rPr>
          <w:rFonts w:ascii="Times New Roman" w:hAnsi="Times New Roman" w:cs="Times New Roman"/>
          <w:b/>
          <w:bCs/>
          <w:sz w:val="24"/>
          <w:szCs w:val="24"/>
          <w:vertAlign w:val="superscript"/>
        </w:rPr>
        <w:t xml:space="preserve"/>
      </w:r>
      <w:r w:rsidR="00526370" w:rsidRPr="00526370">
        <w:rPr>
          <w:rFonts w:ascii="Times New Roman" w:hAnsi="Times New Roman" w:cs="Times New Roman"/>
          <w:b/>
          <w:bCs/>
          <w:sz w:val="24"/>
          <w:szCs w:val="24"/>
        </w:rPr>
        <w:t xml:space="preserve"/>
      </w:r>
    </w:p>
    <w:p w14:paraId="345222DF" w14:textId="089629D9" w:rsidR="00A41ABF" w:rsidRPr="00A41ABF" w:rsidRDefault="00A41ABF" w:rsidP="00A41ABF">
      <w:pPr>
        <w:spacing w:after="0" w:line="240" w:lineRule="auto"/>
        <w:jc w:val="center"/>
        <w:rPr>
          <w:rFonts w:ascii="Times New Roman" w:hAnsi="Times New Roman" w:cs="Times New Roman"/>
          <w:bCs/>
          <w:sz w:val="24"/>
          <w:szCs w:val="24"/>
        </w:rPr>
      </w:pPr>
      <w:r w:rsidRPr="00526370">
        <w:rPr>
          <w:rFonts w:ascii="Times New Roman" w:hAnsi="Times New Roman" w:cs="Times New Roman"/>
          <w:b/>
          <w:bCs/>
          <w:sz w:val="24"/>
          <w:szCs w:val="24"/>
        </w:rPr>
        <w:t/>
      </w:r>
      <w:r w:rsidR="004B3B17">
        <w:rPr>
          <w:rFonts w:ascii="Times New Roman" w:hAnsi="Times New Roman" w:cs="Times New Roman"/>
          <w:b/>
          <w:bCs/>
          <w:sz w:val="24"/>
          <w:szCs w:val="24"/>
        </w:rPr>
        <w:t/>
      </w:r>
    </w:p>
    <w:p w14:paraId="69806AC1" w14:textId="728377D6" w:rsidR="00526370" w:rsidRPr="00526370" w:rsidRDefault="00526370" w:rsidP="00526370">
      <w:pPr>
        <w:spacing w:after="0" w:line="240" w:lineRule="auto"/>
        <w:jc w:val="center"/>
        <w:rPr>
          <w:rFonts w:ascii="Times New Roman" w:hAnsi="Times New Roman" w:cs="Times New Roman"/>
          <w:b/>
          <w:bCs/>
          <w:sz w:val="24"/>
          <w:szCs w:val="24"/>
        </w:rPr>
      </w:pPr>
      <w:r w:rsidRPr="00526370">
        <w:rPr>
          <w:rFonts w:ascii="Times New Roman" w:hAnsi="Times New Roman" w:cs="Times New Roman"/>
          <w:b/>
          <w:bCs/>
          <w:sz w:val="24"/>
          <w:szCs w:val="24"/>
        </w:rPr>
        <w:t/>
      </w:r>
      <w:r w:rsidR="004B3B17">
        <w:rPr>
          <w:rFonts w:ascii="Times New Roman" w:hAnsi="Times New Roman" w:cs="Times New Roman"/>
          <w:b/>
          <w:bCs/>
          <w:sz w:val="24"/>
          <w:szCs w:val="24"/>
        </w:rPr>
        <w:t/>
      </w:r>
    </w:p>
    <w:p w14:paraId="0C7CDBCE" w14:textId="77777777" w:rsidR="00A41ABF" w:rsidRDefault="00A41ABF" w:rsidP="00526370">
      <w:pPr>
        <w:spacing w:after="0" w:line="240" w:lineRule="auto"/>
        <w:jc w:val="center"/>
        <w:rPr>
          <w:rFonts w:ascii="Times New Roman" w:hAnsi="Times New Roman" w:cs="Times New Roman"/>
          <w:b/>
          <w:bCs/>
          <w:sz w:val="24"/>
          <w:szCs w:val="24"/>
        </w:rPr>
      </w:pPr>
    </w:p>
    <w:p w14:paraId="7F41FB5C" w14:textId="27CC0977" w:rsidR="00526370" w:rsidRDefault="00773F33" w:rsidP="00526370">
      <w:pPr>
        <w:spacing w:after="0" w:line="240" w:lineRule="auto"/>
        <w:jc w:val="center"/>
        <w:rPr>
          <w:rFonts w:ascii="Times New Roman" w:hAnsi="Times New Roman" w:cs="Times New Roman"/>
          <w:b/>
          <w:bCs/>
          <w:sz w:val="24"/>
          <w:szCs w:val="24"/>
        </w:rPr>
      </w:pPr>
      <w:r w:rsidRPr="00526370">
        <w:rPr>
          <w:rFonts w:ascii="Times New Roman" w:hAnsi="Times New Roman" w:cs="Times New Roman"/>
          <w:b/>
          <w:bCs/>
          <w:sz w:val="24"/>
          <w:szCs w:val="24"/>
        </w:rPr>
        <w:t/>
      </w:r>
      <w:r w:rsidR="00526370" w:rsidRPr="00526370">
        <w:rPr>
          <w:rFonts w:ascii="Times New Roman" w:hAnsi="Times New Roman" w:cs="Times New Roman"/>
          <w:b/>
          <w:bCs/>
          <w:sz w:val="24"/>
          <w:szCs w:val="24"/>
          <w:vertAlign w:val="superscript"/>
        </w:rPr>
        <w:t xml:space="preserve"/>
      </w:r>
      <w:r w:rsidR="00526370" w:rsidRPr="00526370">
        <w:rPr>
          <w:rFonts w:ascii="Times New Roman" w:hAnsi="Times New Roman" w:cs="Times New Roman"/>
          <w:b/>
          <w:bCs/>
          <w:sz w:val="24"/>
          <w:szCs w:val="24"/>
        </w:rPr>
        <w:t xml:space="preserve"/>
      </w:r>
    </w:p>
    <w:p w14:paraId="5993D8CB" w14:textId="38994BD2" w:rsidR="00A41ABF" w:rsidRPr="00A41ABF" w:rsidRDefault="00A41ABF" w:rsidP="00A41ABF">
      <w:pPr>
        <w:spacing w:after="0" w:line="240" w:lineRule="auto"/>
        <w:jc w:val="center"/>
        <w:rPr>
          <w:rFonts w:ascii="Times New Roman" w:hAnsi="Times New Roman" w:cs="Times New Roman"/>
          <w:bCs/>
          <w:sz w:val="24"/>
          <w:szCs w:val="24"/>
        </w:rPr>
      </w:pPr>
      <w:r w:rsidRPr="00526370">
        <w:rPr>
          <w:rFonts w:ascii="Times New Roman" w:hAnsi="Times New Roman" w:cs="Times New Roman"/>
          <w:b/>
          <w:bCs/>
          <w:sz w:val="24"/>
          <w:szCs w:val="24"/>
        </w:rPr>
        <w:t/>
      </w:r>
      <w:r w:rsidR="004B3B17">
        <w:rPr>
          <w:rFonts w:ascii="Times New Roman" w:hAnsi="Times New Roman" w:cs="Times New Roman"/>
          <w:b/>
          <w:bCs/>
          <w:sz w:val="24"/>
          <w:szCs w:val="24"/>
        </w:rPr>
        <w:t/>
      </w:r>
    </w:p>
    <w:p w14:paraId="2F92CBAB" w14:textId="0954F33A" w:rsidR="00773F33" w:rsidRPr="00526370" w:rsidRDefault="00773F33" w:rsidP="00526370">
      <w:pPr>
        <w:spacing w:after="0" w:line="240" w:lineRule="auto"/>
        <w:jc w:val="center"/>
        <w:rPr>
          <w:rFonts w:ascii="Times New Roman" w:hAnsi="Times New Roman" w:cs="Times New Roman"/>
          <w:b/>
          <w:bCs/>
          <w:sz w:val="24"/>
          <w:szCs w:val="24"/>
          <w:vertAlign w:val="superscript"/>
        </w:rPr>
      </w:pPr>
      <w:r w:rsidRPr="00526370">
        <w:rPr>
          <w:rFonts w:ascii="Times New Roman" w:hAnsi="Times New Roman" w:cs="Times New Roman"/>
          <w:b/>
          <w:bCs/>
          <w:sz w:val="24"/>
          <w:szCs w:val="24"/>
        </w:rPr>
        <w:t/>
      </w:r>
      <w:r w:rsidR="004B3B17">
        <w:rPr>
          <w:rFonts w:ascii="Times New Roman" w:hAnsi="Times New Roman" w:cs="Times New Roman"/>
          <w:b/>
          <w:bCs/>
          <w:sz w:val="24"/>
          <w:szCs w:val="24"/>
        </w:rPr>
        <w:t/>
      </w:r>
    </w:p>
    <w:p w14:paraId="52B4CEED" w14:textId="715A8326" w:rsidR="006B5021" w:rsidRDefault="00047A35" w:rsidP="006B5021">
      <w:pPr>
        <w:spacing w:after="0" w:line="240" w:lineRule="auto"/>
        <w:rPr>
          <w:rFonts w:ascii="Times New Roman" w:hAnsi="Times New Roman" w:cs="Times New Roman"/>
          <w:b/>
          <w:bCs/>
          <w:sz w:val="24"/>
          <w:szCs w:val="24"/>
        </w:rPr>
      </w:pPr>
      <w:r w:rsidRPr="00526370">
        <w:rPr>
          <w:rFonts w:ascii="Times New Roman" w:hAnsi="Times New Roman" w:cs="Times New Roman"/>
          <w:b/>
          <w:bCs/>
          <w:sz w:val="24"/>
          <w:szCs w:val="24"/>
        </w:rPr>
        <w:t>ABSTRACT</w:t>
      </w:r>
    </w:p>
    <w:p w14:paraId="2D8FE54B" w14:textId="461186A4" w:rsidR="0002305F" w:rsidRPr="006B5021" w:rsidRDefault="0002305F" w:rsidP="006B5021">
      <w:pPr>
        <w:spacing w:after="0" w:line="240" w:lineRule="auto"/>
        <w:jc w:val="both"/>
        <w:rPr>
          <w:rFonts w:ascii="Times New Roman" w:hAnsi="Times New Roman" w:cs="Times New Roman"/>
          <w:b/>
          <w:bCs/>
          <w:sz w:val="24"/>
          <w:szCs w:val="24"/>
        </w:rPr>
      </w:pPr>
      <w:r w:rsidRPr="006B5021">
        <w:rPr>
          <w:rFonts w:ascii="Times New Roman" w:hAnsi="Times New Roman" w:cs="Times New Roman"/>
          <w:sz w:val="24"/>
          <w:szCs w:val="24"/>
        </w:rPr>
        <w:t xml:space="preserve">Non-Governmental Organizations (NGOs) operate in increasingly complex environments characterized by financial uncertainty, donor dependency, reputational pressures, environmental vulnerability, and evolving stakeholder expectations. These challenges necessitate effective risk management systems that enhance organizational resilience and sustainability. Sustainability accounting, particularly its environmental and social dimensions, has emerged as an important mechanism for strengthening accountability, transparency, and risk preparedness. However, empirical evidence on the relationship between sustainability accounting practices and risk management among NGOs remains limited. This study examined the relationship between environmental and social sustainability accounting practices and risk management among NGOs in Kajiado County, Kenya. Anchored on Stakeholder Theory and Legitimacy Theory, the study adopted a cross-sectional mixed-methods design. Data were collected from 93 registered NGOs using structured questionnaires and key informant interviews. Quantitative data were </w:t>
      </w:r>
      <w:proofErr w:type="spellStart"/>
      <w:r w:rsidRPr="006B5021">
        <w:rPr>
          <w:rFonts w:ascii="Times New Roman" w:hAnsi="Times New Roman" w:cs="Times New Roman"/>
          <w:sz w:val="24"/>
          <w:szCs w:val="24"/>
        </w:rPr>
        <w:t>analysed</w:t>
      </w:r>
      <w:proofErr w:type="spellEnd"/>
      <w:r w:rsidRPr="006B5021">
        <w:rPr>
          <w:rFonts w:ascii="Times New Roman" w:hAnsi="Times New Roman" w:cs="Times New Roman"/>
          <w:sz w:val="24"/>
          <w:szCs w:val="24"/>
        </w:rPr>
        <w:t xml:space="preserve"> using descriptive statistics, Pearson correlation, and simple linear regression, while qualitative data were </w:t>
      </w:r>
      <w:proofErr w:type="spellStart"/>
      <w:r w:rsidRPr="006B5021">
        <w:rPr>
          <w:rFonts w:ascii="Times New Roman" w:hAnsi="Times New Roman" w:cs="Times New Roman"/>
          <w:sz w:val="24"/>
          <w:szCs w:val="24"/>
        </w:rPr>
        <w:t>analysed</w:t>
      </w:r>
      <w:proofErr w:type="spellEnd"/>
      <w:r w:rsidRPr="006B5021">
        <w:rPr>
          <w:rFonts w:ascii="Times New Roman" w:hAnsi="Times New Roman" w:cs="Times New Roman"/>
          <w:sz w:val="24"/>
          <w:szCs w:val="24"/>
        </w:rPr>
        <w:t xml:space="preserve"> thematically. The findings revealed that environmental accounting had a positive and statistically significant relationship with risk management (r = 0.208, p = 0.046) and significantly influenced risk management outcomes (β = 0.344, p = 0.046), although its explanatory power was modest (R² = 0.043). Social accounting exhibited a stronger positive association with risk management (r = 0.498, p &lt; 0.001) and significantly predicted risk management outcomes (β = 0.491, p &lt; 0.001), explaining 24.8% of the variation in risk management (R² = 0.248). Qualitative findings indicated that environmental accounting was largely compliance-driven, whereas social accounting was more deeply embedded in organizational operations and stakeholder relationships, making it more effective in managing operational and reputational risks. The study concludes that both environmental and social sustainability accounting practices contribute positively to risk management, although social accounting demonstrates greater in</w:t>
      </w:r>
      <w:r w:rsidR="006B5021">
        <w:rPr>
          <w:rFonts w:ascii="Times New Roman" w:hAnsi="Times New Roman" w:cs="Times New Roman"/>
          <w:sz w:val="24"/>
          <w:szCs w:val="24"/>
        </w:rPr>
        <w:t>fluence. The findings emphasize</w:t>
      </w:r>
      <w:r w:rsidRPr="006B5021">
        <w:rPr>
          <w:rFonts w:ascii="Times New Roman" w:hAnsi="Times New Roman" w:cs="Times New Roman"/>
          <w:sz w:val="24"/>
          <w:szCs w:val="24"/>
        </w:rPr>
        <w:t xml:space="preserve"> the importance of stakeholder-centred accountability mechanisms in strengthening organizational resilience and risk preparedness. The study recommends integrating sustainability accounting into strategic planning, reporting, and risk management frameworks and treating it as a strategic management tool rather than merely a compliance requirement.</w:t>
      </w:r>
    </w:p>
    <w:p w14:paraId="045C38BB" w14:textId="77777777" w:rsidR="0002305F" w:rsidRPr="006B5021" w:rsidRDefault="0002305F" w:rsidP="006B5021">
      <w:pPr>
        <w:pStyle w:val="NormalWeb"/>
        <w:jc w:val="both"/>
      </w:pPr>
      <w:r w:rsidRPr="006B5021">
        <w:rPr>
          <w:rStyle w:val="Strong"/>
          <w:rFonts w:eastAsiaTheme="majorEastAsia"/>
        </w:rPr>
        <w:t>Keywords:</w:t>
      </w:r>
      <w:r w:rsidRPr="006B5021">
        <w:t xml:space="preserve"> Sustainability Accounting, Environmental Accounting, Social Accounting, Risk Management, NGOs, Kenya.</w:t>
      </w:r>
    </w:p>
    <w:p w14:paraId="5731A5C1" w14:textId="38662C89" w:rsidR="00047A35" w:rsidRPr="00526370" w:rsidRDefault="00B03E82" w:rsidP="006B5021">
      <w:pPr>
        <w:spacing w:after="0"/>
        <w:rPr>
          <w:rFonts w:ascii="Times New Roman" w:hAnsi="Times New Roman" w:cs="Times New Roman"/>
          <w:b/>
          <w:bCs/>
          <w:sz w:val="24"/>
          <w:szCs w:val="24"/>
        </w:rPr>
      </w:pPr>
      <w:r w:rsidRPr="00526370">
        <w:rPr>
          <w:rFonts w:ascii="Times New Roman" w:hAnsi="Times New Roman" w:cs="Times New Roman"/>
          <w:b/>
          <w:bCs/>
          <w:sz w:val="24"/>
          <w:szCs w:val="24"/>
        </w:rPr>
        <w:br w:type="page"/>
      </w:r>
      <w:r w:rsidR="00047A35" w:rsidRPr="00526370">
        <w:rPr>
          <w:rFonts w:ascii="Times New Roman" w:hAnsi="Times New Roman" w:cs="Times New Roman"/>
          <w:b/>
          <w:bCs/>
          <w:sz w:val="24"/>
          <w:szCs w:val="24"/>
        </w:rPr>
        <w:lastRenderedPageBreak/>
        <w:t>INTRODUCTION</w:t>
      </w:r>
    </w:p>
    <w:p w14:paraId="26B0BC0D" w14:textId="362DEB9E" w:rsidR="00047A35" w:rsidRPr="00526370" w:rsidRDefault="00047A35"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Non-Governmental Organizations (NGOs) play a critical role in delivering essential services, promoting social development, and addressing environmental and economic challenges, particularly in low- and middle-income countries. However, NGOs operate in increasingly complex and uncertain environments characterized by financial instability, donor dependency, reputational risks, and evolving socio-environmental demands (Ebrahim, 2019; Jordan &amp; van Tuijl, 2018). These challenges have heightened the need for effective risk management systems that enable organizations to anticipate, monitor, and respond to both internal and external risks. In this context, sustainability accounting has emerged as a key approach for enhancing organizational accountability, transparency, and resilience (Burritt &amp; Christ, 2</w:t>
      </w:r>
      <w:r w:rsidR="004B3B17">
        <w:rPr>
          <w:rFonts w:ascii="Times New Roman" w:hAnsi="Times New Roman" w:cs="Times New Roman"/>
          <w:sz w:val="24"/>
          <w:szCs w:val="24"/>
        </w:rPr>
        <w:t>018; Schaltegger &amp; Burritt, 2019</w:t>
      </w:r>
      <w:r w:rsidRPr="00526370">
        <w:rPr>
          <w:rFonts w:ascii="Times New Roman" w:hAnsi="Times New Roman" w:cs="Times New Roman"/>
          <w:sz w:val="24"/>
          <w:szCs w:val="24"/>
        </w:rPr>
        <w:t>).</w:t>
      </w:r>
    </w:p>
    <w:p w14:paraId="7CA9224A" w14:textId="77777777" w:rsidR="00737A0E" w:rsidRDefault="00737A0E" w:rsidP="00526370">
      <w:pPr>
        <w:spacing w:after="0" w:line="240" w:lineRule="auto"/>
        <w:jc w:val="both"/>
        <w:rPr>
          <w:rFonts w:ascii="Times New Roman" w:hAnsi="Times New Roman" w:cs="Times New Roman"/>
          <w:sz w:val="24"/>
          <w:szCs w:val="24"/>
        </w:rPr>
      </w:pPr>
    </w:p>
    <w:p w14:paraId="652AF784" w14:textId="1DCDD676" w:rsidR="00047A35" w:rsidRPr="00526370" w:rsidRDefault="00047A35"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Sustainability accounting extends traditional financial reporting by incorporating environmental and social dimensions into organizational measurement and decision-making proc</w:t>
      </w:r>
      <w:r w:rsidR="004B3B17">
        <w:rPr>
          <w:rFonts w:ascii="Times New Roman" w:hAnsi="Times New Roman" w:cs="Times New Roman"/>
          <w:sz w:val="24"/>
          <w:szCs w:val="24"/>
        </w:rPr>
        <w:t>esses (Bebbington et al., 2021</w:t>
      </w:r>
      <w:r w:rsidRPr="00526370">
        <w:rPr>
          <w:rFonts w:ascii="Times New Roman" w:hAnsi="Times New Roman" w:cs="Times New Roman"/>
          <w:sz w:val="24"/>
          <w:szCs w:val="24"/>
        </w:rPr>
        <w:t>). Environmental accounting focuses on integrating ecological considerations such as resource use, environmental costs, waste management, and environmental reporting into organizational systems (Schaltegger et al., 2020). Social accounting, on the other hand, emphasizes stakeholder engagement, social impact reporting, community participation, fair labor practices, and accountability to beneficiaries and the public (Gra</w:t>
      </w:r>
      <w:r w:rsidR="004B3B17">
        <w:rPr>
          <w:rFonts w:ascii="Times New Roman" w:hAnsi="Times New Roman" w:cs="Times New Roman"/>
          <w:sz w:val="24"/>
          <w:szCs w:val="24"/>
        </w:rPr>
        <w:t>y, 2021; Unerman &amp; O’Dwyer, 2021</w:t>
      </w:r>
      <w:r w:rsidRPr="00526370">
        <w:rPr>
          <w:rFonts w:ascii="Times New Roman" w:hAnsi="Times New Roman" w:cs="Times New Roman"/>
          <w:sz w:val="24"/>
          <w:szCs w:val="24"/>
        </w:rPr>
        <w:t>). Together, these dimensions are increasingly recognized as important tools for strengthening organizational performance and managing risks associated with sustainability challenges.</w:t>
      </w:r>
    </w:p>
    <w:p w14:paraId="08C2373D" w14:textId="77777777" w:rsidR="00737A0E" w:rsidRDefault="00737A0E" w:rsidP="00526370">
      <w:pPr>
        <w:spacing w:after="0" w:line="240" w:lineRule="auto"/>
        <w:jc w:val="both"/>
        <w:rPr>
          <w:rFonts w:ascii="Times New Roman" w:hAnsi="Times New Roman" w:cs="Times New Roman"/>
          <w:sz w:val="24"/>
          <w:szCs w:val="24"/>
        </w:rPr>
      </w:pPr>
    </w:p>
    <w:p w14:paraId="3C667705" w14:textId="5F2E2805" w:rsidR="00047A35" w:rsidRPr="00526370" w:rsidRDefault="00047A35"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Globally, there is growing evidence that sustainability accounting contributes to improved risk management by enhancing risk identification, compliance, and strategic decision-making (Aven, 2016; Hopkin, 2018). Environmental accounting practices enable organizations to anticipate ecological risks, comply with regulatory requirements, and mitigate environmental impacts that may threaten operations and reputation (Adams, 2017; Schaltegger et al., 2020). Similarly, social accounting practices strengthen stakeholder relationships, improve transparency, and enhance organizational legitimacy, which are critical in reducing reputational and operational risks (Freeman et al., 2020; Suchman, 1995). In NGO contexts, where trust and accountability are central to sustainability, these practices are particularly important.</w:t>
      </w:r>
    </w:p>
    <w:p w14:paraId="1CD62AA1" w14:textId="77777777" w:rsidR="00737A0E" w:rsidRDefault="00737A0E" w:rsidP="00526370">
      <w:pPr>
        <w:spacing w:after="0" w:line="240" w:lineRule="auto"/>
        <w:jc w:val="both"/>
        <w:rPr>
          <w:rFonts w:ascii="Times New Roman" w:hAnsi="Times New Roman" w:cs="Times New Roman"/>
          <w:sz w:val="24"/>
          <w:szCs w:val="24"/>
        </w:rPr>
      </w:pPr>
    </w:p>
    <w:p w14:paraId="41F0BC27" w14:textId="3F683C18" w:rsidR="00047A35" w:rsidRPr="00526370" w:rsidRDefault="00047A35"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Despite this growing recognition, empirical studies on sustainability accounting have largely focused on corporate and private sector organizations, with limited attention given to NGOs, particularly in developing countries (Adams, 2017; Bebbington et al., 2014). In Kenya, existing research has predominantly examined financial accountability, donor reporting, and governance structures, with less emphasis on environmental and social accounting as integrated components of risk management (Mohamed &amp; Makori, 2022; Mutua, 2023). Moreover, most studies have been conducted at national or organizational levels without providing context-specific insights into how sustainability accounting practices operate within counties characterized by environmental vulnerability and resource constraints.</w:t>
      </w:r>
    </w:p>
    <w:p w14:paraId="0CAF62A6" w14:textId="77777777" w:rsidR="00737A0E" w:rsidRDefault="00737A0E" w:rsidP="00526370">
      <w:pPr>
        <w:spacing w:after="0" w:line="240" w:lineRule="auto"/>
        <w:jc w:val="both"/>
        <w:rPr>
          <w:rFonts w:ascii="Times New Roman" w:hAnsi="Times New Roman" w:cs="Times New Roman"/>
          <w:sz w:val="24"/>
          <w:szCs w:val="24"/>
        </w:rPr>
      </w:pPr>
    </w:p>
    <w:p w14:paraId="4B6F0CFE" w14:textId="4CDB1B33" w:rsidR="00047A35" w:rsidRPr="00526370" w:rsidRDefault="00047A35"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Kajiado County presents a unique context for examining these relationships. The county is characterized by semi-arid conditions, climate variability, resource scarcity, and diverse socio-economic challenges, all of which expose NGOs to significant environmental and social risks. NGOs operating in this region are required to balance donor expectations, community needs, and regulatory requirements while managing operational uncertainties. In such contexts, environmental and social sustainability accounting practices may play a critical role in strengthening organizational resilience and improving risk management outcomes.</w:t>
      </w:r>
    </w:p>
    <w:p w14:paraId="5D2610E2" w14:textId="5D55DF95" w:rsidR="00047A35" w:rsidRPr="00526370" w:rsidRDefault="009C2B8D" w:rsidP="00737A0E">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lastRenderedPageBreak/>
        <w:t>Problem Statement</w:t>
      </w:r>
    </w:p>
    <w:p w14:paraId="18C3862E" w14:textId="0507C2AB" w:rsidR="00047A35" w:rsidRPr="00526370" w:rsidRDefault="00047A35"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Non-Governmental Organizations (NGOs) are increasingly expected to demonstrate accountability, transparency, and resilience in environments characterized by financial uncertainty, environmental vulnerability, and growing stakeholder scrutiny. At the same time, NGOs face multiple operational risks, including donor dependency, funding volatility, reputational threats, community dissatisfaction, and changing socio-environmental conditions, all of which can undermine program continuity and organizational sustainability (Ebrahim, 2019; Jordan &amp; van Tuijl, 2018). Effective risk management is therefore critical to ensuring that NGOs remain responsive, credible, and sustainable in delivering development interventions.</w:t>
      </w:r>
      <w:r w:rsidR="00737A0E">
        <w:rPr>
          <w:rFonts w:ascii="Times New Roman" w:hAnsi="Times New Roman" w:cs="Times New Roman"/>
          <w:sz w:val="24"/>
          <w:szCs w:val="24"/>
        </w:rPr>
        <w:t xml:space="preserve"> </w:t>
      </w:r>
      <w:r w:rsidRPr="00526370">
        <w:rPr>
          <w:rFonts w:ascii="Times New Roman" w:hAnsi="Times New Roman" w:cs="Times New Roman"/>
          <w:sz w:val="24"/>
          <w:szCs w:val="24"/>
        </w:rPr>
        <w:t>Sustainability accounting has been identified as a potentially important mechanism for strengthening organizational accountability and risk preparedness by integrating environmental and social considerations into reporting, planning, and decision-making systems (Burritt &amp; Christ, 2018; Schaltegger &amp; Burritt, 2017). Environmental accounting can support the identification and monitoring of ecological and compliance-related risks, while social accounting can enhance stakeholder trust, social legitimacy, and early detection of relational and reputational threats (Freeman et al., 2020; Gray, 2010). Despite this potential, empirical evidence on the relationship between environmental and social sustainability accounting and risk management within NGOs remains limited, particularly in developing country contexts.</w:t>
      </w:r>
    </w:p>
    <w:p w14:paraId="1628BBEF" w14:textId="77777777" w:rsidR="00737A0E" w:rsidRDefault="00737A0E" w:rsidP="00526370">
      <w:pPr>
        <w:spacing w:after="0" w:line="240" w:lineRule="auto"/>
        <w:jc w:val="both"/>
        <w:rPr>
          <w:rFonts w:ascii="Times New Roman" w:hAnsi="Times New Roman" w:cs="Times New Roman"/>
          <w:sz w:val="24"/>
          <w:szCs w:val="24"/>
        </w:rPr>
      </w:pPr>
    </w:p>
    <w:p w14:paraId="2125BABD" w14:textId="301FF56B" w:rsidR="00047A35" w:rsidRPr="00526370" w:rsidRDefault="00047A35"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In Kenya, existing studies have largely focused on financial accountability, governance, and donor reporting in NGOs, with limited attention to environmental and social sustainability accounting as integrated components of risk management (Mohamed &amp; Makori, 2022; Mutua, 2023). Furthermore, most available studies have been conducted in corporate or urban institutional settings, leaving limited context-specific evidence on NGOs operating in environmentally and socially vulnerable counties such as Kajiado. This is a significant gap because NGOs in such contexts face heightened environmental and community-related risks, making sustainability accounting potentially more relevant to organizational resilience and risk management.</w:t>
      </w:r>
      <w:r w:rsidR="00737A0E">
        <w:rPr>
          <w:rFonts w:ascii="Times New Roman" w:hAnsi="Times New Roman" w:cs="Times New Roman"/>
          <w:sz w:val="24"/>
          <w:szCs w:val="24"/>
        </w:rPr>
        <w:t xml:space="preserve"> </w:t>
      </w:r>
      <w:r w:rsidRPr="00526370">
        <w:rPr>
          <w:rFonts w:ascii="Times New Roman" w:hAnsi="Times New Roman" w:cs="Times New Roman"/>
          <w:sz w:val="24"/>
          <w:szCs w:val="24"/>
        </w:rPr>
        <w:t>Without empirical evidence on how environmental and social sustainability accounting practices relate to risk management, NGOs may continue to treat these practices as donor compliance obligations rather than as strategic tools for strengthening institutional resilience. This study therefore sought to address this gap by examining the relationship between environmental and social sustainability accounting practices and risk management among NGOs in Kajiado County, Kenya.</w:t>
      </w:r>
    </w:p>
    <w:p w14:paraId="75824F7A" w14:textId="77777777" w:rsidR="00563BEE" w:rsidRPr="00526370" w:rsidRDefault="00563BEE" w:rsidP="00526370">
      <w:pPr>
        <w:spacing w:after="0" w:line="240" w:lineRule="auto"/>
        <w:jc w:val="both"/>
        <w:rPr>
          <w:rFonts w:ascii="Times New Roman" w:hAnsi="Times New Roman" w:cs="Times New Roman"/>
          <w:sz w:val="24"/>
          <w:szCs w:val="24"/>
        </w:rPr>
      </w:pPr>
    </w:p>
    <w:p w14:paraId="7F27FF95" w14:textId="77777777" w:rsidR="00563BEE" w:rsidRPr="00526370" w:rsidRDefault="00563BEE" w:rsidP="00526370">
      <w:pPr>
        <w:spacing w:after="0" w:line="240" w:lineRule="auto"/>
        <w:jc w:val="both"/>
        <w:rPr>
          <w:rFonts w:ascii="Times New Roman" w:hAnsi="Times New Roman" w:cs="Times New Roman"/>
          <w:sz w:val="24"/>
          <w:szCs w:val="24"/>
        </w:rPr>
      </w:pPr>
    </w:p>
    <w:p w14:paraId="73AF5CFE" w14:textId="72D88A43" w:rsidR="00563BEE" w:rsidRPr="00526370" w:rsidRDefault="009C2B8D" w:rsidP="00737A0E">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Purpose of the Study</w:t>
      </w:r>
    </w:p>
    <w:p w14:paraId="2B26783A" w14:textId="09485E21" w:rsidR="00EC412D" w:rsidRDefault="00563BEE"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purpose of this study was to examine the relationship between environmental and social sustainability accounting practices and risk management among Non-Governmental Organizations in Kajiado County, Kenya. The study aimed to assess whether environmental accounting practices, including environmental reporting and resource management, and social accounting practices, such as stakeholder engagement and social impact reporting, are associated with improved risk management outcomes. By providing empirical evidence from a county-level NGO context, the study sought to contribute to the growing body of knowledge on sustainability accounting and its relevance to organizational resilience and accountability.</w:t>
      </w:r>
    </w:p>
    <w:p w14:paraId="384FC70B" w14:textId="6AF74AB1" w:rsidR="00F42924" w:rsidRDefault="00F42924" w:rsidP="00526370">
      <w:pPr>
        <w:spacing w:after="0" w:line="240" w:lineRule="auto"/>
        <w:jc w:val="both"/>
        <w:rPr>
          <w:rFonts w:ascii="Times New Roman" w:hAnsi="Times New Roman" w:cs="Times New Roman"/>
          <w:sz w:val="24"/>
          <w:szCs w:val="24"/>
        </w:rPr>
      </w:pPr>
    </w:p>
    <w:p w14:paraId="2BF94DD5" w14:textId="1EA764B1" w:rsidR="002F7FA3" w:rsidRPr="002F7FA3" w:rsidRDefault="002F7FA3" w:rsidP="00526370">
      <w:pPr>
        <w:spacing w:after="0" w:line="240" w:lineRule="auto"/>
        <w:jc w:val="both"/>
        <w:rPr>
          <w:rFonts w:ascii="Times New Roman" w:hAnsi="Times New Roman" w:cs="Times New Roman"/>
          <w:b/>
          <w:sz w:val="24"/>
          <w:szCs w:val="24"/>
        </w:rPr>
      </w:pPr>
      <w:r w:rsidRPr="002F7FA3">
        <w:rPr>
          <w:rFonts w:ascii="Times New Roman" w:hAnsi="Times New Roman" w:cs="Times New Roman"/>
          <w:b/>
          <w:sz w:val="24"/>
          <w:szCs w:val="24"/>
        </w:rPr>
        <w:t>Study Hypotheses</w:t>
      </w:r>
    </w:p>
    <w:p w14:paraId="7CFCBD36" w14:textId="112DA243" w:rsidR="002F7FA3" w:rsidRPr="002F7FA3" w:rsidRDefault="002F7FA3" w:rsidP="002F7FA3">
      <w:pPr>
        <w:spacing w:after="0" w:line="240" w:lineRule="auto"/>
        <w:jc w:val="both"/>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 xml:space="preserve">To guide the empirical investigation, the study tested the following null </w:t>
      </w:r>
      <w:proofErr w:type="gramStart"/>
      <w:r w:rsidRPr="002F7FA3">
        <w:rPr>
          <w:rFonts w:ascii="Times New Roman" w:eastAsia="Times New Roman" w:hAnsi="Times New Roman" w:cs="Times New Roman"/>
          <w:kern w:val="0"/>
          <w:sz w:val="24"/>
          <w:szCs w:val="24"/>
          <w14:ligatures w14:val="none"/>
        </w:rPr>
        <w:t>hypotheses:</w:t>
      </w:r>
      <w:r>
        <w:rPr>
          <w:rFonts w:ascii="Times New Roman" w:eastAsia="Times New Roman" w:hAnsi="Times New Roman" w:cs="Times New Roman"/>
          <w:kern w:val="0"/>
          <w:sz w:val="24"/>
          <w:szCs w:val="24"/>
          <w14:ligatures w14:val="none"/>
        </w:rPr>
        <w:t>-</w:t>
      </w:r>
      <w:proofErr w:type="gramEnd"/>
    </w:p>
    <w:p w14:paraId="06F3B6EF" w14:textId="77777777" w:rsidR="002F7FA3" w:rsidRPr="002F7FA3" w:rsidRDefault="002F7FA3" w:rsidP="002F7FA3">
      <w:pPr>
        <w:spacing w:after="0" w:line="240" w:lineRule="auto"/>
        <w:jc w:val="both"/>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H01: Environmental accounting practices have no statistically significant relationship with risk management among Non-Governmental Organizations in Kajiado County, Kenya.</w:t>
      </w:r>
    </w:p>
    <w:p w14:paraId="4EBD9B1B" w14:textId="10CF2DA4" w:rsidR="002F7FA3" w:rsidRDefault="002F7FA3" w:rsidP="002F7FA3">
      <w:pPr>
        <w:spacing w:after="0" w:line="240" w:lineRule="auto"/>
        <w:jc w:val="both"/>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lastRenderedPageBreak/>
        <w:t>H02: Social accounting practices have no statistically significant relationship with risk management among Non-Governmental Organizations in Kajiado County, Kenya.</w:t>
      </w:r>
    </w:p>
    <w:p w14:paraId="7716A7FE" w14:textId="77777777" w:rsidR="002F7FA3" w:rsidRDefault="002F7FA3" w:rsidP="002F7FA3">
      <w:pPr>
        <w:spacing w:after="0" w:line="240" w:lineRule="auto"/>
        <w:jc w:val="both"/>
        <w:rPr>
          <w:rFonts w:ascii="Times New Roman" w:eastAsia="Times New Roman" w:hAnsi="Times New Roman" w:cs="Times New Roman"/>
          <w:kern w:val="0"/>
          <w:sz w:val="24"/>
          <w:szCs w:val="24"/>
          <w14:ligatures w14:val="none"/>
        </w:rPr>
      </w:pPr>
    </w:p>
    <w:p w14:paraId="5EF092D4" w14:textId="3B37BD0D" w:rsidR="002F7FA3" w:rsidRDefault="002F7FA3" w:rsidP="002F7FA3">
      <w:pPr>
        <w:spacing w:after="0" w:line="240" w:lineRule="auto"/>
        <w:jc w:val="both"/>
        <w:rPr>
          <w:rFonts w:ascii="Times New Roman" w:hAnsi="Times New Roman" w:cs="Times New Roman"/>
          <w:b/>
          <w:bCs/>
          <w:sz w:val="24"/>
          <w:szCs w:val="24"/>
        </w:rPr>
      </w:pPr>
      <w:r w:rsidRPr="002F7FA3">
        <w:rPr>
          <w:rFonts w:ascii="Times New Roman" w:hAnsi="Times New Roman" w:cs="Times New Roman"/>
          <w:b/>
          <w:bCs/>
          <w:sz w:val="24"/>
          <w:szCs w:val="24"/>
        </w:rPr>
        <w:t>Conceptual Framework</w:t>
      </w:r>
    </w:p>
    <w:p w14:paraId="4B36119F" w14:textId="6CEF6519" w:rsidR="002F7FA3" w:rsidRDefault="002F7FA3" w:rsidP="002F7FA3">
      <w:pPr>
        <w:spacing w:after="0" w:line="240" w:lineRule="auto"/>
        <w:jc w:val="both"/>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The study was guided by a conceptual framework that examined the relationship between sustainability accounting practices and risk management among NGOs in Kajiado County. Environmental accounting practices and social accounting practices constituted the independent variables, while risk management constituted the dependent variable.</w:t>
      </w:r>
      <w:r>
        <w:rPr>
          <w:rFonts w:ascii="Times New Roman" w:eastAsia="Times New Roman" w:hAnsi="Times New Roman" w:cs="Times New Roman"/>
          <w:kern w:val="0"/>
          <w:sz w:val="24"/>
          <w:szCs w:val="24"/>
          <w14:ligatures w14:val="none"/>
        </w:rPr>
        <w:t xml:space="preserve"> </w:t>
      </w:r>
      <w:r w:rsidRPr="002F7FA3">
        <w:rPr>
          <w:rFonts w:ascii="Times New Roman" w:eastAsia="Times New Roman" w:hAnsi="Times New Roman" w:cs="Times New Roman"/>
          <w:kern w:val="0"/>
          <w:sz w:val="24"/>
          <w:szCs w:val="24"/>
          <w14:ligatures w14:val="none"/>
        </w:rPr>
        <w:t>Environmental accounting was measured through sustainable procurement policies, environmental risk audits, eco-certification initiatives, integration of environmental sustainability into budgeting, and environmental reporting practices. Social accounting was measured through diversity and inclusion initiatives, social impact reporting, fair wage practices, community participation, and monitoring of social performance indicators.</w:t>
      </w:r>
      <w:r>
        <w:rPr>
          <w:rFonts w:ascii="Times New Roman" w:eastAsia="Times New Roman" w:hAnsi="Times New Roman" w:cs="Times New Roman"/>
          <w:kern w:val="0"/>
          <w:sz w:val="24"/>
          <w:szCs w:val="24"/>
          <w14:ligatures w14:val="none"/>
        </w:rPr>
        <w:t xml:space="preserve"> </w:t>
      </w:r>
      <w:r w:rsidRPr="002F7FA3">
        <w:rPr>
          <w:rFonts w:ascii="Times New Roman" w:eastAsia="Times New Roman" w:hAnsi="Times New Roman" w:cs="Times New Roman"/>
          <w:kern w:val="0"/>
          <w:sz w:val="24"/>
          <w:szCs w:val="24"/>
          <w14:ligatures w14:val="none"/>
        </w:rPr>
        <w:t>Risk management was conceptualized as the organization’s ability to identify, assess, monitor, mitigate, and control risks affecting organizational operations and sustainability. The framework was anchored on Stakeholder Theory and Legitimacy Theory, which suggest that organizations strengthen accountability, legitimacy, and resilience through responsible environmental and social practices.</w:t>
      </w:r>
    </w:p>
    <w:p w14:paraId="50331A2F" w14:textId="1C0822E3"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59264" behindDoc="0" locked="0" layoutInCell="1" allowOverlap="1" wp14:anchorId="0698DE12" wp14:editId="07B33C1D">
                <wp:simplePos x="0" y="0"/>
                <wp:positionH relativeFrom="margin">
                  <wp:posOffset>1924050</wp:posOffset>
                </wp:positionH>
                <wp:positionV relativeFrom="paragraph">
                  <wp:posOffset>4445</wp:posOffset>
                </wp:positionV>
                <wp:extent cx="2466975" cy="5048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466975" cy="504825"/>
                        </a:xfrm>
                        <a:prstGeom prst="roundRect">
                          <a:avLst/>
                        </a:prstGeom>
                      </wps:spPr>
                      <wps:style>
                        <a:lnRef idx="2">
                          <a:schemeClr val="dk1"/>
                        </a:lnRef>
                        <a:fillRef idx="1">
                          <a:schemeClr val="lt1"/>
                        </a:fillRef>
                        <a:effectRef idx="0">
                          <a:schemeClr val="dk1"/>
                        </a:effectRef>
                        <a:fontRef idx="minor">
                          <a:schemeClr val="dk1"/>
                        </a:fontRef>
                      </wps:style>
                      <wps:txbx>
                        <w:txbxContent>
                          <w:p w14:paraId="0CD0184F" w14:textId="561BE87F"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sidRPr="003D5DFD">
                              <w:rPr>
                                <w:rFonts w:ascii="Times New Roman" w:eastAsia="Times New Roman" w:hAnsi="Times New Roman" w:cs="Times New Roman"/>
                                <w:kern w:val="0"/>
                                <w:sz w:val="24"/>
                                <w:szCs w:val="24"/>
                                <w14:ligatures w14:val="none"/>
                              </w:rPr>
                              <w:t>Environmental</w:t>
                            </w:r>
                            <w:r>
                              <w:rPr>
                                <w:rFonts w:ascii="Times New Roman" w:eastAsia="Times New Roman" w:hAnsi="Times New Roman" w:cs="Times New Roman"/>
                                <w:kern w:val="0"/>
                                <w:sz w:val="24"/>
                                <w:szCs w:val="24"/>
                                <w14:ligatures w14:val="none"/>
                              </w:rPr>
                              <w:t xml:space="preserve"> </w:t>
                            </w:r>
                            <w:r w:rsidRPr="003D5DFD">
                              <w:rPr>
                                <w:rFonts w:ascii="Times New Roman" w:eastAsia="Times New Roman" w:hAnsi="Times New Roman" w:cs="Times New Roman"/>
                                <w:kern w:val="0"/>
                                <w:sz w:val="24"/>
                                <w:szCs w:val="24"/>
                                <w14:ligatures w14:val="none"/>
                              </w:rPr>
                              <w:t>Accounting</w:t>
                            </w:r>
                          </w:p>
                          <w:p w14:paraId="6156E66B" w14:textId="77777777" w:rsidR="003D5DFD" w:rsidRDefault="003D5DFD" w:rsidP="003D5D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8DE12" id="Rounded Rectangle 2" o:spid="_x0000_s1026" style="position:absolute;left:0;text-align:left;margin-left:151.5pt;margin-top:.35pt;width:194.2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" fillcolor="white [3201]" strokecolor="black [3200]" strokeweight="1pt">
                <v:stroke joinstyle="miter"/>
                <v:textbox>
                  <w:txbxContent>
                    <w:p w14:paraId="0CD0184F" w14:textId="561BE87F"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sidRPr="003D5DFD">
                        <w:rPr>
                          <w:rFonts w:ascii="Times New Roman" w:eastAsia="Times New Roman" w:hAnsi="Times New Roman" w:cs="Times New Roman"/>
                          <w:kern w:val="0"/>
                          <w:sz w:val="24"/>
                          <w:szCs w:val="24"/>
                          <w14:ligatures w14:val="none"/>
                        </w:rPr>
                        <w:t>Environmental</w:t>
                      </w:r>
                      <w:r>
                        <w:rPr>
                          <w:rFonts w:ascii="Times New Roman" w:eastAsia="Times New Roman" w:hAnsi="Times New Roman" w:cs="Times New Roman"/>
                          <w:kern w:val="0"/>
                          <w:sz w:val="24"/>
                          <w:szCs w:val="24"/>
                          <w14:ligatures w14:val="none"/>
                        </w:rPr>
                        <w:t xml:space="preserve"> </w:t>
                      </w:r>
                      <w:r w:rsidRPr="003D5DFD">
                        <w:rPr>
                          <w:rFonts w:ascii="Times New Roman" w:eastAsia="Times New Roman" w:hAnsi="Times New Roman" w:cs="Times New Roman"/>
                          <w:kern w:val="0"/>
                          <w:sz w:val="24"/>
                          <w:szCs w:val="24"/>
                          <w14:ligatures w14:val="none"/>
                        </w:rPr>
                        <w:t>Accounting</w:t>
                      </w:r>
                    </w:p>
                    <w:p w14:paraId="6156E66B" w14:textId="77777777" w:rsidR="003D5DFD" w:rsidRDefault="003D5DFD" w:rsidP="003D5DFD">
                      <w:pPr>
                        <w:jc w:val="center"/>
                      </w:pPr>
                    </w:p>
                  </w:txbxContent>
                </v:textbox>
                <w10:wrap anchorx="margin"/>
              </v:roundrect>
            </w:pict>
          </mc:Fallback>
        </mc:AlternateContent>
      </w:r>
    </w:p>
    <w:p w14:paraId="5375DCDF" w14:textId="27B9C004"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p>
    <w:p w14:paraId="3050131D" w14:textId="77777777"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p>
    <w:p w14:paraId="3702B12E" w14:textId="6E41D928"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4384" behindDoc="0" locked="0" layoutInCell="1" allowOverlap="1" wp14:anchorId="6F34D587" wp14:editId="160D7761">
                <wp:simplePos x="0" y="0"/>
                <wp:positionH relativeFrom="column">
                  <wp:posOffset>3089275</wp:posOffset>
                </wp:positionH>
                <wp:positionV relativeFrom="paragraph">
                  <wp:posOffset>21590</wp:posOffset>
                </wp:positionV>
                <wp:extent cx="47625" cy="365125"/>
                <wp:effectExtent l="19050" t="0" r="47625" b="34925"/>
                <wp:wrapNone/>
                <wp:docPr id="7" name="Down Arrow 7"/>
                <wp:cNvGraphicFramePr/>
                <a:graphic xmlns:a="http://schemas.openxmlformats.org/drawingml/2006/main">
                  <a:graphicData uri="http://schemas.microsoft.com/office/word/2010/wordprocessingShape">
                    <wps:wsp>
                      <wps:cNvSpPr/>
                      <wps:spPr>
                        <a:xfrm>
                          <a:off x="0" y="0"/>
                          <a:ext cx="47625" cy="3651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399E6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243.25pt;margin-top:1.7pt;width:3.75pt;height:2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" adj="20191" fillcolor="black [3200]" strokecolor="black [1600]" strokeweight="1pt"/>
            </w:pict>
          </mc:Fallback>
        </mc:AlternateContent>
      </w:r>
    </w:p>
    <w:p w14:paraId="186C3E84" w14:textId="4F86DE83"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p>
    <w:p w14:paraId="041322EE" w14:textId="77777777"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p>
    <w:p w14:paraId="1A141476" w14:textId="0C24CFE5"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1312" behindDoc="0" locked="0" layoutInCell="1" allowOverlap="1" wp14:anchorId="410F64F3" wp14:editId="67FE8A39">
                <wp:simplePos x="0" y="0"/>
                <wp:positionH relativeFrom="margin">
                  <wp:posOffset>1955800</wp:posOffset>
                </wp:positionH>
                <wp:positionV relativeFrom="paragraph">
                  <wp:posOffset>53975</wp:posOffset>
                </wp:positionV>
                <wp:extent cx="2466975" cy="5048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2466975" cy="504825"/>
                        </a:xfrm>
                        <a:prstGeom prst="roundRect">
                          <a:avLst/>
                        </a:prstGeom>
                      </wps:spPr>
                      <wps:style>
                        <a:lnRef idx="2">
                          <a:schemeClr val="dk1"/>
                        </a:lnRef>
                        <a:fillRef idx="1">
                          <a:schemeClr val="lt1"/>
                        </a:fillRef>
                        <a:effectRef idx="0">
                          <a:schemeClr val="dk1"/>
                        </a:effectRef>
                        <a:fontRef idx="minor">
                          <a:schemeClr val="dk1"/>
                        </a:fontRef>
                      </wps:style>
                      <wps:txbx>
                        <w:txbxContent>
                          <w:p w14:paraId="0F61B675" w14:textId="204FB5C6"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Risk Management</w:t>
                            </w:r>
                          </w:p>
                          <w:p w14:paraId="32A153D6" w14:textId="77777777" w:rsidR="003D5DFD" w:rsidRDefault="003D5DFD" w:rsidP="003D5DF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F64F3" id="Rounded Rectangle 3" o:spid="_x0000_s1027" style="position:absolute;left:0;text-align:left;margin-left:154pt;margin-top:4.25pt;width:194.25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" fillcolor="white [3201]" strokecolor="black [3200]" strokeweight="1pt">
                <v:stroke joinstyle="miter"/>
                <v:textbox>
                  <w:txbxContent>
                    <w:p w14:paraId="0F61B675" w14:textId="204FB5C6"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Risk Management</w:t>
                      </w:r>
                    </w:p>
                    <w:p w14:paraId="32A153D6" w14:textId="77777777" w:rsidR="003D5DFD" w:rsidRDefault="003D5DFD" w:rsidP="003D5DFD"/>
                  </w:txbxContent>
                </v:textbox>
                <w10:wrap anchorx="margin"/>
              </v:roundrect>
            </w:pict>
          </mc:Fallback>
        </mc:AlternateContent>
      </w:r>
    </w:p>
    <w:p w14:paraId="19942DB5" w14:textId="64AA2E8E"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p>
    <w:p w14:paraId="6FC8D819" w14:textId="5E058A76"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p>
    <w:p w14:paraId="2C5684D5" w14:textId="77777777" w:rsidR="00EB4FAC" w:rsidRDefault="00EB4FAC" w:rsidP="003D5DFD">
      <w:pPr>
        <w:spacing w:after="0" w:line="240" w:lineRule="auto"/>
        <w:jc w:val="center"/>
        <w:rPr>
          <w:rFonts w:ascii="Times New Roman" w:eastAsia="Times New Roman" w:hAnsi="Times New Roman" w:cs="Times New Roman"/>
          <w:kern w:val="0"/>
          <w:sz w:val="24"/>
          <w:szCs w:val="24"/>
          <w14:ligatures w14:val="none"/>
        </w:rPr>
      </w:pPr>
    </w:p>
    <w:p w14:paraId="159DB007" w14:textId="43339135"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5408" behindDoc="0" locked="0" layoutInCell="1" allowOverlap="1" wp14:anchorId="5FBEDFCD" wp14:editId="261D5D09">
                <wp:simplePos x="0" y="0"/>
                <wp:positionH relativeFrom="column">
                  <wp:posOffset>3072131</wp:posOffset>
                </wp:positionH>
                <wp:positionV relativeFrom="paragraph">
                  <wp:posOffset>44450</wp:posOffset>
                </wp:positionV>
                <wp:extent cx="45719" cy="355600"/>
                <wp:effectExtent l="19050" t="19050" r="31115" b="25400"/>
                <wp:wrapNone/>
                <wp:docPr id="9" name="Up Arrow 9"/>
                <wp:cNvGraphicFramePr/>
                <a:graphic xmlns:a="http://schemas.openxmlformats.org/drawingml/2006/main">
                  <a:graphicData uri="http://schemas.microsoft.com/office/word/2010/wordprocessingShape">
                    <wps:wsp>
                      <wps:cNvSpPr/>
                      <wps:spPr>
                        <a:xfrm>
                          <a:off x="0" y="0"/>
                          <a:ext cx="45719" cy="35560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01F8D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 o:spid="_x0000_s1026" type="#_x0000_t68" style="position:absolute;margin-left:241.9pt;margin-top:3.5pt;width:3.6pt;height:2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" adj="1389" fillcolor="black [3200]" strokecolor="black [1600]" strokeweight="1pt"/>
            </w:pict>
          </mc:Fallback>
        </mc:AlternateContent>
      </w:r>
    </w:p>
    <w:p w14:paraId="3139943A" w14:textId="7FCC4F34"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p>
    <w:p w14:paraId="06B3DC43" w14:textId="5C0788A8"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3360" behindDoc="0" locked="0" layoutInCell="1" allowOverlap="1" wp14:anchorId="7065FECB" wp14:editId="3F502333">
                <wp:simplePos x="0" y="0"/>
                <wp:positionH relativeFrom="margin">
                  <wp:posOffset>1949450</wp:posOffset>
                </wp:positionH>
                <wp:positionV relativeFrom="paragraph">
                  <wp:posOffset>69215</wp:posOffset>
                </wp:positionV>
                <wp:extent cx="2466975" cy="5048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2466975" cy="504825"/>
                        </a:xfrm>
                        <a:prstGeom prst="roundRect">
                          <a:avLst/>
                        </a:prstGeom>
                      </wps:spPr>
                      <wps:style>
                        <a:lnRef idx="2">
                          <a:schemeClr val="dk1"/>
                        </a:lnRef>
                        <a:fillRef idx="1">
                          <a:schemeClr val="lt1"/>
                        </a:fillRef>
                        <a:effectRef idx="0">
                          <a:schemeClr val="dk1"/>
                        </a:effectRef>
                        <a:fontRef idx="minor">
                          <a:schemeClr val="dk1"/>
                        </a:fontRef>
                      </wps:style>
                      <wps:txbx>
                        <w:txbxContent>
                          <w:p w14:paraId="08F83789" w14:textId="38EFB610"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w:t>
                            </w:r>
                            <w:r>
                              <w:rPr>
                                <w:rFonts w:ascii="Times New Roman" w:eastAsia="Times New Roman" w:hAnsi="Times New Roman" w:cs="Times New Roman"/>
                                <w:kern w:val="0"/>
                                <w:sz w:val="24"/>
                                <w:szCs w:val="24"/>
                                <w14:ligatures w14:val="none"/>
                              </w:rPr>
                              <w:t xml:space="preserve"> </w:t>
                            </w:r>
                            <w:r w:rsidRPr="003D5DFD">
                              <w:rPr>
                                <w:rFonts w:ascii="Times New Roman" w:eastAsia="Times New Roman" w:hAnsi="Times New Roman" w:cs="Times New Roman"/>
                                <w:kern w:val="0"/>
                                <w:sz w:val="24"/>
                                <w:szCs w:val="24"/>
                                <w14:ligatures w14:val="none"/>
                              </w:rPr>
                              <w:t>Accounting</w:t>
                            </w:r>
                          </w:p>
                          <w:p w14:paraId="35773AAB" w14:textId="77777777" w:rsidR="003D5DFD" w:rsidRDefault="003D5DFD" w:rsidP="003D5D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5FECB" id="Rounded Rectangle 4" o:spid="_x0000_s1028" style="position:absolute;left:0;text-align:left;margin-left:153.5pt;margin-top:5.45pt;width:194.25pt;height:3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" fillcolor="white [3201]" strokecolor="black [3200]" strokeweight="1pt">
                <v:stroke joinstyle="miter"/>
                <v:textbox>
                  <w:txbxContent>
                    <w:p w14:paraId="08F83789" w14:textId="38EFB610" w:rsidR="003D5DFD" w:rsidRDefault="003D5DFD" w:rsidP="003D5DF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w:t>
                      </w:r>
                      <w:r>
                        <w:rPr>
                          <w:rFonts w:ascii="Times New Roman" w:eastAsia="Times New Roman" w:hAnsi="Times New Roman" w:cs="Times New Roman"/>
                          <w:kern w:val="0"/>
                          <w:sz w:val="24"/>
                          <w:szCs w:val="24"/>
                          <w14:ligatures w14:val="none"/>
                        </w:rPr>
                        <w:t xml:space="preserve"> </w:t>
                      </w:r>
                      <w:r w:rsidRPr="003D5DFD">
                        <w:rPr>
                          <w:rFonts w:ascii="Times New Roman" w:eastAsia="Times New Roman" w:hAnsi="Times New Roman" w:cs="Times New Roman"/>
                          <w:kern w:val="0"/>
                          <w:sz w:val="24"/>
                          <w:szCs w:val="24"/>
                          <w14:ligatures w14:val="none"/>
                        </w:rPr>
                        <w:t>Accounting</w:t>
                      </w:r>
                    </w:p>
                    <w:p w14:paraId="35773AAB" w14:textId="77777777" w:rsidR="003D5DFD" w:rsidRDefault="003D5DFD" w:rsidP="003D5DFD">
                      <w:pPr>
                        <w:jc w:val="center"/>
                      </w:pPr>
                    </w:p>
                  </w:txbxContent>
                </v:textbox>
                <w10:wrap anchorx="margin"/>
              </v:roundrect>
            </w:pict>
          </mc:Fallback>
        </mc:AlternateContent>
      </w:r>
    </w:p>
    <w:p w14:paraId="208E88EC" w14:textId="172776D1" w:rsidR="003D5DFD" w:rsidRDefault="003D5DFD" w:rsidP="002F7FA3">
      <w:pPr>
        <w:spacing w:after="0" w:line="240" w:lineRule="auto"/>
        <w:jc w:val="both"/>
        <w:rPr>
          <w:rFonts w:ascii="Times New Roman" w:eastAsia="Times New Roman" w:hAnsi="Times New Roman" w:cs="Times New Roman"/>
          <w:kern w:val="0"/>
          <w:sz w:val="24"/>
          <w:szCs w:val="24"/>
          <w14:ligatures w14:val="none"/>
        </w:rPr>
      </w:pPr>
    </w:p>
    <w:p w14:paraId="645C6646" w14:textId="77777777" w:rsidR="002F7FA3" w:rsidRPr="002F7FA3" w:rsidRDefault="002F7FA3" w:rsidP="002F7FA3">
      <w:pPr>
        <w:spacing w:after="0" w:line="240" w:lineRule="auto"/>
        <w:jc w:val="both"/>
        <w:rPr>
          <w:rFonts w:ascii="Times New Roman" w:hAnsi="Times New Roman" w:cs="Times New Roman"/>
          <w:b/>
          <w:bCs/>
          <w:sz w:val="24"/>
          <w:szCs w:val="24"/>
        </w:rPr>
      </w:pPr>
    </w:p>
    <w:p w14:paraId="774EE768" w14:textId="77777777" w:rsidR="003D5DFD" w:rsidRDefault="003D5DFD" w:rsidP="00737A0E">
      <w:pPr>
        <w:spacing w:after="0" w:line="240" w:lineRule="auto"/>
        <w:jc w:val="both"/>
        <w:rPr>
          <w:rFonts w:ascii="Times New Roman" w:hAnsi="Times New Roman" w:cs="Times New Roman"/>
          <w:b/>
          <w:bCs/>
          <w:sz w:val="24"/>
          <w:szCs w:val="24"/>
        </w:rPr>
      </w:pPr>
    </w:p>
    <w:p w14:paraId="479FE64D" w14:textId="0217DCDA" w:rsidR="0012032E" w:rsidRPr="00526370" w:rsidRDefault="009C2B8D" w:rsidP="00737A0E">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Study Design</w:t>
      </w:r>
    </w:p>
    <w:p w14:paraId="5C52E153" w14:textId="77777777" w:rsidR="0012032E" w:rsidRPr="00526370" w:rsidRDefault="0012032E"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This study employed a cross-sectional mixed-methods design to examine the relationship between environmental and social sustainability accounting practices and risk management among Non-Governmental Organizations in Kajiado County, Kenya. The design enabled the collection of both quantitative and qualitative data concurrently, allowing for triangulation of findings and a more comprehensive understanding of sustainability accounting practices and organizational risk management.</w:t>
      </w:r>
    </w:p>
    <w:p w14:paraId="2C51BF5F" w14:textId="77777777" w:rsidR="00737A0E" w:rsidRDefault="00737A0E" w:rsidP="00737A0E">
      <w:pPr>
        <w:spacing w:after="0" w:line="240" w:lineRule="auto"/>
        <w:jc w:val="both"/>
        <w:rPr>
          <w:rFonts w:ascii="Times New Roman" w:hAnsi="Times New Roman" w:cs="Times New Roman"/>
          <w:b/>
          <w:bCs/>
          <w:sz w:val="24"/>
          <w:szCs w:val="24"/>
        </w:rPr>
      </w:pPr>
    </w:p>
    <w:p w14:paraId="729B26AF" w14:textId="135B301F" w:rsidR="0012032E" w:rsidRPr="00526370" w:rsidRDefault="009C2B8D" w:rsidP="00737A0E">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Study Setting</w:t>
      </w:r>
    </w:p>
    <w:p w14:paraId="4527F93E" w14:textId="77777777" w:rsidR="0012032E" w:rsidRPr="00526370" w:rsidRDefault="0012032E"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 xml:space="preserve">The study was conducted in Kajiado County, Kenya, a semi-arid county characterized by environmental vulnerability, socio-economic diversity, and active presence of Non-Governmental Organizations engaged in health, education, environmental conservation, community development, and humanitarian support. The county presents a relevant setting for this study due to the diverse operational challenges faced by NGOs, including resource constraints, donor dependency, environmental risks, and community accountability demands. </w:t>
      </w:r>
      <w:r w:rsidRPr="00526370">
        <w:rPr>
          <w:rFonts w:ascii="Times New Roman" w:hAnsi="Times New Roman" w:cs="Times New Roman"/>
          <w:sz w:val="24"/>
          <w:szCs w:val="24"/>
        </w:rPr>
        <w:lastRenderedPageBreak/>
        <w:t>These contextual conditions made the county appropriate for assessing the relationship between sustainability accounting practices and risk management within NGO operations.</w:t>
      </w:r>
    </w:p>
    <w:p w14:paraId="20DFFDF0" w14:textId="77777777" w:rsidR="00737A0E" w:rsidRDefault="00737A0E" w:rsidP="00737A0E">
      <w:pPr>
        <w:spacing w:after="0" w:line="240" w:lineRule="auto"/>
        <w:jc w:val="both"/>
        <w:rPr>
          <w:rFonts w:ascii="Times New Roman" w:hAnsi="Times New Roman" w:cs="Times New Roman"/>
          <w:b/>
          <w:bCs/>
          <w:sz w:val="24"/>
          <w:szCs w:val="24"/>
        </w:rPr>
      </w:pPr>
    </w:p>
    <w:p w14:paraId="29918821" w14:textId="57277C7F" w:rsidR="0012032E" w:rsidRPr="00526370" w:rsidRDefault="009C2B8D" w:rsidP="00737A0E">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Study Population</w:t>
      </w:r>
    </w:p>
    <w:p w14:paraId="4F203434" w14:textId="77777777" w:rsidR="0012032E" w:rsidRPr="00526370" w:rsidRDefault="0012032E"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study population comprised all registered Non-Governmental Organizations operating in Kajiado County as well as key organizational officers involved in financial reporting, sustainability practices, governance, and risk management. The primary respondents included finance managers, project managers, monitoring and evaluation officers, and administrative officers who were knowledgeable about the organization’s environmental accounting, social accounting, and risk management systems. In addition, key informants were drawn from selected NGO leadership and management teams to provide qualitative insights on sustainability accounting implementation and organizational risk management practices.</w:t>
      </w:r>
    </w:p>
    <w:p w14:paraId="287412E0" w14:textId="77777777" w:rsidR="00737A0E" w:rsidRDefault="00737A0E" w:rsidP="00737A0E">
      <w:pPr>
        <w:spacing w:after="0" w:line="240" w:lineRule="auto"/>
        <w:jc w:val="both"/>
        <w:rPr>
          <w:rFonts w:ascii="Times New Roman" w:hAnsi="Times New Roman" w:cs="Times New Roman"/>
          <w:b/>
          <w:bCs/>
          <w:sz w:val="24"/>
          <w:szCs w:val="24"/>
        </w:rPr>
      </w:pPr>
    </w:p>
    <w:p w14:paraId="217F7D0B" w14:textId="4C1DA5F2" w:rsidR="0012032E" w:rsidRPr="00526370" w:rsidRDefault="009C2B8D" w:rsidP="00737A0E">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Sample Size and Sampling Procedure</w:t>
      </w:r>
    </w:p>
    <w:p w14:paraId="32ECD3C8" w14:textId="77777777" w:rsidR="0012032E" w:rsidRPr="00526370" w:rsidRDefault="0012032E"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A census approach was adopted in this study to include all accessible registered NGOs operating in Kajiado County. A total of 104 registered NGOs were targeted for participation. Out of these, 93 completed responses were obtained and included in the final analysis, representing a response rate of 89.4 %. The study targeted one respondent per NGO, preferably the officer most knowledgeable in financial accountability, sustainability reporting, or risk management. For the qualitative component, key informants were purposively selected based on their managerial or supervisory roles within the organization and their direct involvement in strategic planning, reporting, or oversight functions.</w:t>
      </w:r>
    </w:p>
    <w:p w14:paraId="36708886" w14:textId="77777777" w:rsidR="00737A0E" w:rsidRDefault="00737A0E" w:rsidP="00737A0E">
      <w:pPr>
        <w:spacing w:after="0" w:line="240" w:lineRule="auto"/>
        <w:jc w:val="both"/>
        <w:rPr>
          <w:rFonts w:ascii="Times New Roman" w:hAnsi="Times New Roman" w:cs="Times New Roman"/>
          <w:b/>
          <w:bCs/>
          <w:sz w:val="24"/>
          <w:szCs w:val="24"/>
        </w:rPr>
      </w:pPr>
    </w:p>
    <w:p w14:paraId="42856FC1" w14:textId="3FF85F65" w:rsidR="0012032E" w:rsidRPr="00526370" w:rsidRDefault="009C2B8D" w:rsidP="00737A0E">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Data Collection Methods and Tools</w:t>
      </w:r>
    </w:p>
    <w:p w14:paraId="288D8747" w14:textId="77777777" w:rsidR="002F7FA3" w:rsidRDefault="0012032E" w:rsidP="002F7FA3">
      <w:pPr>
        <w:pStyle w:val="NormalWeb"/>
        <w:spacing w:before="0" w:beforeAutospacing="0" w:after="0" w:afterAutospacing="0"/>
        <w:jc w:val="both"/>
      </w:pPr>
      <w:r w:rsidRPr="00526370">
        <w:t xml:space="preserve">Data were collected using a structured questionnaire and a key informant interview guide. The structured questionnaire was administered to NGO representatives and captured information on environmental accounting practices, social accounting practices, and risk management practices. The questionnaire items were measured using a five-point Likert scale ranging from strongly disagree to strongly agree. Environmental accounting items focused on areas such as environmental reporting, sustainable resource use, and environmental risk awareness, while social accounting items assessed stakeholder engagement, community participation, social impact reporting, and accountability practices. </w:t>
      </w:r>
    </w:p>
    <w:p w14:paraId="7A78D25E" w14:textId="77777777" w:rsidR="002F7FA3" w:rsidRDefault="002F7FA3" w:rsidP="002F7FA3">
      <w:pPr>
        <w:pStyle w:val="NormalWeb"/>
        <w:spacing w:before="0" w:beforeAutospacing="0" w:after="0" w:afterAutospacing="0"/>
        <w:jc w:val="both"/>
      </w:pPr>
    </w:p>
    <w:p w14:paraId="08D162C5" w14:textId="588B7E4A" w:rsidR="002F7FA3" w:rsidRPr="002F7FA3" w:rsidRDefault="002F7FA3" w:rsidP="002F7FA3">
      <w:pPr>
        <w:pStyle w:val="NormalWeb"/>
        <w:spacing w:before="0" w:beforeAutospacing="0" w:after="0" w:afterAutospacing="0"/>
        <w:jc w:val="both"/>
      </w:pPr>
      <w:r w:rsidRPr="002F7FA3">
        <w:t>Risk management was operationalized using five key dimensions adapted from contemporary risk management literature: risk identification, risk assessment, risk monitoring, risk mitigation, and risk control. Risk identification assessed the extent to which organizations systematically identify potential operational, financial, environmental, and reputational risks. Risk assessment examined the evaluation of risk likelihood and potential impact. Risk monitoring focused on continuous tracking and review of risk exposure. Risk mitigation measured the existence and implementation of strategies aimed at reducing identified risks, while risk control assessed the effectiveness of internal controls and corrective actions in managing organizational risks.</w:t>
      </w:r>
      <w:r>
        <w:t xml:space="preserve"> </w:t>
      </w:r>
      <w:r w:rsidRPr="002F7FA3">
        <w:t>Respondents rated each item using a five-point Likert scale ranging from 1 (Strongly Disagree) to 5 (Strongly Agree). Composite risk management scores were generated by calculating the mean scores across all risk management indicators, with higher scores representing stronger risk management practices.</w:t>
      </w:r>
    </w:p>
    <w:p w14:paraId="141D1FA0" w14:textId="053AE3EB" w:rsidR="0012032E" w:rsidRDefault="0012032E" w:rsidP="00526370">
      <w:pPr>
        <w:spacing w:after="0" w:line="240" w:lineRule="auto"/>
        <w:jc w:val="both"/>
        <w:rPr>
          <w:rFonts w:ascii="Times New Roman" w:hAnsi="Times New Roman" w:cs="Times New Roman"/>
          <w:sz w:val="24"/>
          <w:szCs w:val="24"/>
        </w:rPr>
      </w:pPr>
    </w:p>
    <w:p w14:paraId="3C52EECE" w14:textId="693AC123" w:rsidR="0012032E" w:rsidRDefault="0012032E"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 xml:space="preserve">Qualitative data were collected through key informant interviews to explore contextual experiences, implementation challenges, and practical perspectives on sustainability accounting and risk management within NGOs. Open-ended responses were also used to </w:t>
      </w:r>
      <w:r w:rsidRPr="00526370">
        <w:rPr>
          <w:rFonts w:ascii="Times New Roman" w:hAnsi="Times New Roman" w:cs="Times New Roman"/>
          <w:sz w:val="24"/>
          <w:szCs w:val="24"/>
        </w:rPr>
        <w:lastRenderedPageBreak/>
        <w:t>capture additional views on major organizational risks, challenges in implementing sustainability accounting, and recommendations for strengthening risk management.</w:t>
      </w:r>
    </w:p>
    <w:p w14:paraId="0E105075" w14:textId="22EB4BD5" w:rsidR="002F7FA3" w:rsidRDefault="002F7FA3" w:rsidP="00526370">
      <w:pPr>
        <w:spacing w:after="0" w:line="240" w:lineRule="auto"/>
        <w:jc w:val="both"/>
        <w:rPr>
          <w:rFonts w:ascii="Times New Roman" w:hAnsi="Times New Roman" w:cs="Times New Roman"/>
          <w:sz w:val="24"/>
          <w:szCs w:val="24"/>
        </w:rPr>
      </w:pPr>
    </w:p>
    <w:p w14:paraId="02083ADD" w14:textId="4B70DD5C" w:rsidR="002F7FA3" w:rsidRPr="002F7FA3" w:rsidRDefault="002F7FA3" w:rsidP="00526370">
      <w:pPr>
        <w:spacing w:after="0" w:line="240" w:lineRule="auto"/>
        <w:jc w:val="both"/>
        <w:rPr>
          <w:rFonts w:ascii="Times New Roman" w:hAnsi="Times New Roman" w:cs="Times New Roman"/>
          <w:b/>
          <w:bCs/>
          <w:sz w:val="24"/>
          <w:szCs w:val="24"/>
        </w:rPr>
      </w:pPr>
      <w:r w:rsidRPr="002F7FA3">
        <w:rPr>
          <w:rFonts w:ascii="Times New Roman" w:hAnsi="Times New Roman" w:cs="Times New Roman"/>
          <w:b/>
          <w:bCs/>
          <w:sz w:val="24"/>
          <w:szCs w:val="24"/>
        </w:rPr>
        <w:t>Operationalization of Risk Management</w:t>
      </w:r>
    </w:p>
    <w:tbl>
      <w:tblPr>
        <w:tblW w:w="901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1"/>
        <w:gridCol w:w="6654"/>
      </w:tblGrid>
      <w:tr w:rsidR="002F7FA3" w:rsidRPr="002F7FA3" w14:paraId="1DB79002" w14:textId="77777777" w:rsidTr="002F7FA3">
        <w:trPr>
          <w:trHeight w:val="268"/>
          <w:tblHeader/>
          <w:tblCellSpacing w:w="15" w:type="dxa"/>
        </w:trPr>
        <w:tc>
          <w:tcPr>
            <w:tcW w:w="0" w:type="auto"/>
            <w:vAlign w:val="center"/>
            <w:hideMark/>
          </w:tcPr>
          <w:p w14:paraId="28333606" w14:textId="77777777" w:rsidR="002F7FA3" w:rsidRPr="002F7FA3" w:rsidRDefault="002F7FA3" w:rsidP="002F7FA3">
            <w:pPr>
              <w:spacing w:after="0" w:line="240" w:lineRule="auto"/>
              <w:jc w:val="center"/>
              <w:rPr>
                <w:rFonts w:ascii="Times New Roman" w:eastAsia="Times New Roman" w:hAnsi="Times New Roman" w:cs="Times New Roman"/>
                <w:b/>
                <w:bCs/>
                <w:kern w:val="0"/>
                <w:sz w:val="24"/>
                <w:szCs w:val="24"/>
                <w14:ligatures w14:val="none"/>
              </w:rPr>
            </w:pPr>
            <w:r w:rsidRPr="002F7FA3">
              <w:rPr>
                <w:rFonts w:ascii="Times New Roman" w:eastAsia="Times New Roman" w:hAnsi="Times New Roman" w:cs="Times New Roman"/>
                <w:b/>
                <w:bCs/>
                <w:kern w:val="0"/>
                <w:sz w:val="24"/>
                <w:szCs w:val="24"/>
                <w14:ligatures w14:val="none"/>
              </w:rPr>
              <w:t>Dimension</w:t>
            </w:r>
          </w:p>
        </w:tc>
        <w:tc>
          <w:tcPr>
            <w:tcW w:w="0" w:type="auto"/>
            <w:vAlign w:val="center"/>
            <w:hideMark/>
          </w:tcPr>
          <w:p w14:paraId="4FAC3D46" w14:textId="77777777" w:rsidR="002F7FA3" w:rsidRPr="002F7FA3" w:rsidRDefault="002F7FA3" w:rsidP="002F7FA3">
            <w:pPr>
              <w:spacing w:after="0" w:line="240" w:lineRule="auto"/>
              <w:jc w:val="center"/>
              <w:rPr>
                <w:rFonts w:ascii="Times New Roman" w:eastAsia="Times New Roman" w:hAnsi="Times New Roman" w:cs="Times New Roman"/>
                <w:b/>
                <w:bCs/>
                <w:kern w:val="0"/>
                <w:sz w:val="24"/>
                <w:szCs w:val="24"/>
                <w14:ligatures w14:val="none"/>
              </w:rPr>
            </w:pPr>
            <w:r w:rsidRPr="002F7FA3">
              <w:rPr>
                <w:rFonts w:ascii="Times New Roman" w:eastAsia="Times New Roman" w:hAnsi="Times New Roman" w:cs="Times New Roman"/>
                <w:b/>
                <w:bCs/>
                <w:kern w:val="0"/>
                <w:sz w:val="24"/>
                <w:szCs w:val="24"/>
                <w14:ligatures w14:val="none"/>
              </w:rPr>
              <w:t>Indicator</w:t>
            </w:r>
          </w:p>
        </w:tc>
      </w:tr>
      <w:tr w:rsidR="002F7FA3" w:rsidRPr="002F7FA3" w14:paraId="70716F87" w14:textId="77777777" w:rsidTr="002F7FA3">
        <w:trPr>
          <w:trHeight w:val="268"/>
          <w:tblCellSpacing w:w="15" w:type="dxa"/>
        </w:trPr>
        <w:tc>
          <w:tcPr>
            <w:tcW w:w="0" w:type="auto"/>
            <w:vAlign w:val="center"/>
            <w:hideMark/>
          </w:tcPr>
          <w:p w14:paraId="261C4D95" w14:textId="77777777" w:rsidR="002F7FA3" w:rsidRPr="002F7FA3" w:rsidRDefault="002F7FA3" w:rsidP="002F7FA3">
            <w:pPr>
              <w:spacing w:after="0" w:line="240" w:lineRule="auto"/>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Risk Identification</w:t>
            </w:r>
          </w:p>
        </w:tc>
        <w:tc>
          <w:tcPr>
            <w:tcW w:w="0" w:type="auto"/>
            <w:vAlign w:val="center"/>
            <w:hideMark/>
          </w:tcPr>
          <w:p w14:paraId="26D91117" w14:textId="77777777" w:rsidR="002F7FA3" w:rsidRPr="002F7FA3" w:rsidRDefault="002F7FA3" w:rsidP="002F7FA3">
            <w:pPr>
              <w:spacing w:after="0" w:line="240" w:lineRule="auto"/>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Organization regularly identifies key operational risks</w:t>
            </w:r>
          </w:p>
        </w:tc>
      </w:tr>
      <w:tr w:rsidR="002F7FA3" w:rsidRPr="002F7FA3" w14:paraId="41D81F4A" w14:textId="77777777" w:rsidTr="002F7FA3">
        <w:trPr>
          <w:trHeight w:val="273"/>
          <w:tblCellSpacing w:w="15" w:type="dxa"/>
        </w:trPr>
        <w:tc>
          <w:tcPr>
            <w:tcW w:w="0" w:type="auto"/>
            <w:vAlign w:val="center"/>
            <w:hideMark/>
          </w:tcPr>
          <w:p w14:paraId="4AD07585" w14:textId="77777777" w:rsidR="002F7FA3" w:rsidRPr="002F7FA3" w:rsidRDefault="002F7FA3" w:rsidP="002F7FA3">
            <w:pPr>
              <w:spacing w:after="0" w:line="240" w:lineRule="auto"/>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Risk Assessment</w:t>
            </w:r>
          </w:p>
        </w:tc>
        <w:tc>
          <w:tcPr>
            <w:tcW w:w="0" w:type="auto"/>
            <w:vAlign w:val="center"/>
            <w:hideMark/>
          </w:tcPr>
          <w:p w14:paraId="3A394350" w14:textId="77777777" w:rsidR="002F7FA3" w:rsidRPr="002F7FA3" w:rsidRDefault="002F7FA3" w:rsidP="002F7FA3">
            <w:pPr>
              <w:spacing w:after="0" w:line="240" w:lineRule="auto"/>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Risks are formally assessed and prioritized</w:t>
            </w:r>
          </w:p>
        </w:tc>
      </w:tr>
      <w:tr w:rsidR="002F7FA3" w:rsidRPr="002F7FA3" w14:paraId="29868193" w14:textId="77777777" w:rsidTr="002F7FA3">
        <w:trPr>
          <w:trHeight w:val="268"/>
          <w:tblCellSpacing w:w="15" w:type="dxa"/>
        </w:trPr>
        <w:tc>
          <w:tcPr>
            <w:tcW w:w="0" w:type="auto"/>
            <w:vAlign w:val="center"/>
            <w:hideMark/>
          </w:tcPr>
          <w:p w14:paraId="1B3541D0" w14:textId="77777777" w:rsidR="002F7FA3" w:rsidRPr="002F7FA3" w:rsidRDefault="002F7FA3" w:rsidP="002F7FA3">
            <w:pPr>
              <w:spacing w:after="0" w:line="240" w:lineRule="auto"/>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Risk Monitoring</w:t>
            </w:r>
          </w:p>
        </w:tc>
        <w:tc>
          <w:tcPr>
            <w:tcW w:w="0" w:type="auto"/>
            <w:vAlign w:val="center"/>
            <w:hideMark/>
          </w:tcPr>
          <w:p w14:paraId="652A7990" w14:textId="77777777" w:rsidR="002F7FA3" w:rsidRPr="002F7FA3" w:rsidRDefault="002F7FA3" w:rsidP="002F7FA3">
            <w:pPr>
              <w:spacing w:after="0" w:line="240" w:lineRule="auto"/>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Risks are continuously monitored and reviewed</w:t>
            </w:r>
          </w:p>
        </w:tc>
      </w:tr>
      <w:tr w:rsidR="002F7FA3" w:rsidRPr="002F7FA3" w14:paraId="6B6FD5AF" w14:textId="77777777" w:rsidTr="002F7FA3">
        <w:trPr>
          <w:trHeight w:val="268"/>
          <w:tblCellSpacing w:w="15" w:type="dxa"/>
        </w:trPr>
        <w:tc>
          <w:tcPr>
            <w:tcW w:w="0" w:type="auto"/>
            <w:vAlign w:val="center"/>
            <w:hideMark/>
          </w:tcPr>
          <w:p w14:paraId="2825AC56" w14:textId="77777777" w:rsidR="002F7FA3" w:rsidRPr="002F7FA3" w:rsidRDefault="002F7FA3" w:rsidP="002F7FA3">
            <w:pPr>
              <w:spacing w:after="0" w:line="240" w:lineRule="auto"/>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Risk Mitigation</w:t>
            </w:r>
          </w:p>
        </w:tc>
        <w:tc>
          <w:tcPr>
            <w:tcW w:w="0" w:type="auto"/>
            <w:vAlign w:val="center"/>
            <w:hideMark/>
          </w:tcPr>
          <w:p w14:paraId="4851211B" w14:textId="77777777" w:rsidR="002F7FA3" w:rsidRPr="002F7FA3" w:rsidRDefault="002F7FA3" w:rsidP="002F7FA3">
            <w:pPr>
              <w:spacing w:after="0" w:line="240" w:lineRule="auto"/>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Risk mitigation measures are implemented</w:t>
            </w:r>
          </w:p>
        </w:tc>
      </w:tr>
      <w:tr w:rsidR="002F7FA3" w:rsidRPr="002F7FA3" w14:paraId="34B105A3" w14:textId="77777777" w:rsidTr="002F7FA3">
        <w:trPr>
          <w:trHeight w:val="268"/>
          <w:tblCellSpacing w:w="15" w:type="dxa"/>
        </w:trPr>
        <w:tc>
          <w:tcPr>
            <w:tcW w:w="0" w:type="auto"/>
            <w:vAlign w:val="center"/>
            <w:hideMark/>
          </w:tcPr>
          <w:p w14:paraId="3C65825A" w14:textId="77777777" w:rsidR="002F7FA3" w:rsidRPr="002F7FA3" w:rsidRDefault="002F7FA3" w:rsidP="002F7FA3">
            <w:pPr>
              <w:spacing w:after="0" w:line="240" w:lineRule="auto"/>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Risk Control</w:t>
            </w:r>
          </w:p>
        </w:tc>
        <w:tc>
          <w:tcPr>
            <w:tcW w:w="0" w:type="auto"/>
            <w:vAlign w:val="center"/>
            <w:hideMark/>
          </w:tcPr>
          <w:p w14:paraId="1D468034" w14:textId="77777777" w:rsidR="002F7FA3" w:rsidRPr="002F7FA3" w:rsidRDefault="002F7FA3" w:rsidP="002F7FA3">
            <w:pPr>
              <w:spacing w:after="0" w:line="240" w:lineRule="auto"/>
              <w:rPr>
                <w:rFonts w:ascii="Times New Roman" w:eastAsia="Times New Roman" w:hAnsi="Times New Roman" w:cs="Times New Roman"/>
                <w:kern w:val="0"/>
                <w:sz w:val="24"/>
                <w:szCs w:val="24"/>
                <w14:ligatures w14:val="none"/>
              </w:rPr>
            </w:pPr>
            <w:r w:rsidRPr="002F7FA3">
              <w:rPr>
                <w:rFonts w:ascii="Times New Roman" w:eastAsia="Times New Roman" w:hAnsi="Times New Roman" w:cs="Times New Roman"/>
                <w:kern w:val="0"/>
                <w:sz w:val="24"/>
                <w:szCs w:val="24"/>
                <w14:ligatures w14:val="none"/>
              </w:rPr>
              <w:t>Internal controls effectively manage identified risks</w:t>
            </w:r>
          </w:p>
        </w:tc>
      </w:tr>
    </w:tbl>
    <w:p w14:paraId="3622C3C9" w14:textId="77777777" w:rsidR="002F7FA3" w:rsidRPr="00526370" w:rsidRDefault="002F7FA3" w:rsidP="00526370">
      <w:pPr>
        <w:spacing w:after="0" w:line="240" w:lineRule="auto"/>
        <w:jc w:val="both"/>
        <w:rPr>
          <w:rFonts w:ascii="Times New Roman" w:hAnsi="Times New Roman" w:cs="Times New Roman"/>
          <w:sz w:val="24"/>
          <w:szCs w:val="24"/>
        </w:rPr>
      </w:pPr>
    </w:p>
    <w:p w14:paraId="54A018B8" w14:textId="43E8E3A5" w:rsidR="0012032E" w:rsidRPr="00526370" w:rsidRDefault="009C2B8D" w:rsidP="00737A0E">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Pre-Testing, Validity, And Reliability</w:t>
      </w:r>
    </w:p>
    <w:p w14:paraId="1CE13A6A" w14:textId="6026CFAF" w:rsidR="0012032E" w:rsidRPr="00526370" w:rsidRDefault="0012032E" w:rsidP="002F7FA3">
      <w:pPr>
        <w:pStyle w:val="NormalWeb"/>
        <w:jc w:val="both"/>
      </w:pPr>
      <w:r w:rsidRPr="00526370">
        <w:t xml:space="preserve">The data collection tools were pre-tested among selected NGOs outside the study area to assess clarity, relevance, and consistency of the questionnaire items and interview guide. Content validity was ensured through expert review by academic supervisors and alignment of the tool items with the study objectives and variables. Reliability of the quantitative questionnaire was assessed using Cronbach’s alpha coefficient, and necessary adjustments were made to improve internal consistency prior to the main data collection. </w:t>
      </w:r>
      <w:r w:rsidR="002F7FA3">
        <w:t>The internal consistency of the measurement scales was assessed using Cronbach’s alpha coefficient. Constructs with alpha coefficients exceeding the recommended threshold of 0.70 were considered reliable for analysis. The results confirmed acceptable levels of reliability for the environmental accounting, social accounting, and risk management scales, indicating that the questionnaire items consistently measured their respective constructs.</w:t>
      </w:r>
      <w:r w:rsidR="002F7FA3">
        <w:t xml:space="preserve"> </w:t>
      </w:r>
      <w:r w:rsidRPr="00526370">
        <w:t>The final instrument was considered suitable for use after refinement based on pilot feedback and reliability testing.</w:t>
      </w:r>
    </w:p>
    <w:p w14:paraId="078AB9BF" w14:textId="4BFA5A6B" w:rsidR="0012032E" w:rsidRPr="00526370" w:rsidRDefault="009C2B8D" w:rsidP="00737A0E">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Data Analysis</w:t>
      </w:r>
    </w:p>
    <w:p w14:paraId="77EB85D1" w14:textId="503970B2" w:rsidR="0012032E" w:rsidRPr="00526370" w:rsidRDefault="0012032E"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Quantitative data were entered and analysed using IBM SPSS Statistics Version 28. Descriptive statistics, including frequencies, percentages, means, and standard deviations, were used to summarize respondent characteristics and the level of adoption of environmental accounting, social accounting, and risk management practices. Inferential analysis included Pearson correlation analysis to examine the strength and direction of the relationships between environmental accounting, social accounting, and risk management. In addition, simple linear regression analysis was used to determine the extent to which environmental and social sustainability accounting practices predicted risk management among NGOs.</w:t>
      </w:r>
      <w:r w:rsidR="00737A0E">
        <w:rPr>
          <w:rFonts w:ascii="Times New Roman" w:hAnsi="Times New Roman" w:cs="Times New Roman"/>
          <w:sz w:val="24"/>
          <w:szCs w:val="24"/>
        </w:rPr>
        <w:t xml:space="preserve"> </w:t>
      </w:r>
      <w:r w:rsidRPr="00526370">
        <w:rPr>
          <w:rFonts w:ascii="Times New Roman" w:hAnsi="Times New Roman" w:cs="Times New Roman"/>
          <w:sz w:val="24"/>
          <w:szCs w:val="24"/>
        </w:rPr>
        <w:t>Qualitative data obtained from key informant interviews and open-ended questionnaire responses were transcribed, organized, and analysed thematically. The qualitative findings were used to complement and contextualize the quantitative results, particularly in relation to the implementation of sustainability accounting practices and the practical challenges faced by NGOs in managing organizational risks.</w:t>
      </w:r>
    </w:p>
    <w:p w14:paraId="4AA76A5B" w14:textId="77777777" w:rsidR="00737A0E" w:rsidRDefault="00737A0E" w:rsidP="00737A0E">
      <w:pPr>
        <w:spacing w:after="0" w:line="240" w:lineRule="auto"/>
        <w:jc w:val="both"/>
        <w:rPr>
          <w:rFonts w:ascii="Times New Roman" w:hAnsi="Times New Roman" w:cs="Times New Roman"/>
          <w:b/>
          <w:bCs/>
          <w:sz w:val="24"/>
          <w:szCs w:val="24"/>
        </w:rPr>
      </w:pPr>
    </w:p>
    <w:p w14:paraId="2179A3BB" w14:textId="46A53322" w:rsidR="0012032E" w:rsidRPr="00526370" w:rsidRDefault="009C2B8D" w:rsidP="00737A0E">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Ethical Considerations</w:t>
      </w:r>
    </w:p>
    <w:p w14:paraId="528AF9B3" w14:textId="77777777" w:rsidR="0012032E" w:rsidRPr="00526370" w:rsidRDefault="0012032E"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 xml:space="preserve">Ethical approval for the study was obtained from the relevant institutional ethics review structures, and research authorization was secured from the appropriate regulatory authorities prior to data collection. Participation in the study was entirely voluntary, and informed consent was obtained from all respondents before data collection commenced. Confidentiality and anonymity were maintained throughout the study by excluding personal identifiers from the </w:t>
      </w:r>
      <w:r w:rsidRPr="00526370">
        <w:rPr>
          <w:rFonts w:ascii="Times New Roman" w:hAnsi="Times New Roman" w:cs="Times New Roman"/>
          <w:sz w:val="24"/>
          <w:szCs w:val="24"/>
        </w:rPr>
        <w:lastRenderedPageBreak/>
        <w:t>data collection tools and reporting findings in aggregated form. Access to the raw data was restricted to the researcher and the academic supervisors only.</w:t>
      </w:r>
    </w:p>
    <w:p w14:paraId="5D216646" w14:textId="77777777" w:rsidR="00E465A5" w:rsidRDefault="00E465A5" w:rsidP="00E465A5">
      <w:pPr>
        <w:spacing w:after="0" w:line="240" w:lineRule="auto"/>
        <w:jc w:val="both"/>
        <w:rPr>
          <w:rFonts w:ascii="Times New Roman" w:hAnsi="Times New Roman" w:cs="Times New Roman"/>
          <w:b/>
          <w:bCs/>
          <w:sz w:val="24"/>
          <w:szCs w:val="24"/>
        </w:rPr>
      </w:pPr>
    </w:p>
    <w:p w14:paraId="74CCD2A7" w14:textId="5B8374B7" w:rsidR="0012032E" w:rsidRDefault="003E384F" w:rsidP="00E465A5">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RESULTS</w:t>
      </w:r>
    </w:p>
    <w:p w14:paraId="27F9C21B" w14:textId="655D6471" w:rsidR="003E384F" w:rsidRPr="00526370" w:rsidRDefault="003E384F" w:rsidP="00E465A5">
      <w:pPr>
        <w:spacing w:after="0" w:line="240" w:lineRule="auto"/>
        <w:rPr>
          <w:rFonts w:ascii="Times New Roman" w:hAnsi="Times New Roman" w:cs="Times New Roman"/>
          <w:b/>
          <w:bCs/>
          <w:sz w:val="24"/>
          <w:szCs w:val="24"/>
        </w:rPr>
      </w:pPr>
      <w:r w:rsidRPr="00526370">
        <w:rPr>
          <w:rFonts w:ascii="Times New Roman" w:hAnsi="Times New Roman" w:cs="Times New Roman"/>
          <w:b/>
          <w:bCs/>
          <w:sz w:val="24"/>
          <w:szCs w:val="24"/>
        </w:rPr>
        <w:t>ENVIRONMENTAL ACCOUNTING FINDINGS</w:t>
      </w:r>
    </w:p>
    <w:p w14:paraId="7591EC62" w14:textId="6AC2A4FE" w:rsidR="003E384F" w:rsidRPr="00526370" w:rsidRDefault="003E384F" w:rsidP="00526370">
      <w:pPr>
        <w:spacing w:after="0" w:line="240" w:lineRule="auto"/>
        <w:rPr>
          <w:rFonts w:ascii="Times New Roman" w:hAnsi="Times New Roman" w:cs="Times New Roman"/>
          <w:b/>
          <w:bCs/>
          <w:sz w:val="24"/>
          <w:szCs w:val="24"/>
        </w:rPr>
      </w:pPr>
      <w:r w:rsidRPr="00526370">
        <w:rPr>
          <w:rFonts w:ascii="Times New Roman" w:hAnsi="Times New Roman" w:cs="Times New Roman"/>
          <w:b/>
          <w:bCs/>
          <w:sz w:val="24"/>
          <w:szCs w:val="24"/>
        </w:rPr>
        <w:t>Descriptive Analysis of Environmental Accounting Practices</w:t>
      </w:r>
    </w:p>
    <w:p w14:paraId="7A2655FF" w14:textId="6E91A06D"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Environmental accounting practices were measured using five indicators: integration of sustainable procurement policies, conduct of environmental risk audits, pursuit of eco-certifications (e.g., ISO 14001), integration of environmental sustainability in budgeting, and donor-required environmental reporting. Table 1 presents the descriptive statistics.</w:t>
      </w:r>
    </w:p>
    <w:p w14:paraId="2BBE1525" w14:textId="023B92FC"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Table 1: Descriptive Statistics for Environmental Accounting Practices (n = 93)</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60"/>
        <w:gridCol w:w="1750"/>
        <w:gridCol w:w="1806"/>
      </w:tblGrid>
      <w:tr w:rsidR="003E384F" w:rsidRPr="00526370" w14:paraId="752B4D25" w14:textId="77777777" w:rsidTr="008808B2">
        <w:trPr>
          <w:tblHeader/>
          <w:tblCellSpacing w:w="15" w:type="dxa"/>
        </w:trPr>
        <w:tc>
          <w:tcPr>
            <w:tcW w:w="3005" w:type="pct"/>
            <w:vAlign w:val="center"/>
            <w:hideMark/>
          </w:tcPr>
          <w:p w14:paraId="363DE982"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Environmental Accounting Practice</w:t>
            </w:r>
          </w:p>
        </w:tc>
        <w:tc>
          <w:tcPr>
            <w:tcW w:w="954" w:type="pct"/>
            <w:vAlign w:val="center"/>
            <w:hideMark/>
          </w:tcPr>
          <w:p w14:paraId="0033FB7E"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Mean</w:t>
            </w:r>
          </w:p>
        </w:tc>
        <w:tc>
          <w:tcPr>
            <w:tcW w:w="978" w:type="pct"/>
            <w:vAlign w:val="center"/>
            <w:hideMark/>
          </w:tcPr>
          <w:p w14:paraId="6543CD63"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Std. Deviation</w:t>
            </w:r>
          </w:p>
        </w:tc>
      </w:tr>
      <w:tr w:rsidR="003E384F" w:rsidRPr="00526370" w14:paraId="6CF617A9" w14:textId="77777777" w:rsidTr="008808B2">
        <w:trPr>
          <w:tblCellSpacing w:w="15" w:type="dxa"/>
        </w:trPr>
        <w:tc>
          <w:tcPr>
            <w:tcW w:w="3005" w:type="pct"/>
            <w:vAlign w:val="center"/>
            <w:hideMark/>
          </w:tcPr>
          <w:p w14:paraId="193B682C"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Integration of sustainable procurement policies</w:t>
            </w:r>
          </w:p>
        </w:tc>
        <w:tc>
          <w:tcPr>
            <w:tcW w:w="954" w:type="pct"/>
            <w:vAlign w:val="center"/>
            <w:hideMark/>
          </w:tcPr>
          <w:p w14:paraId="171830D6"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4.37</w:t>
            </w:r>
          </w:p>
        </w:tc>
        <w:tc>
          <w:tcPr>
            <w:tcW w:w="978" w:type="pct"/>
            <w:vAlign w:val="center"/>
            <w:hideMark/>
          </w:tcPr>
          <w:p w14:paraId="161634D9"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0.69</w:t>
            </w:r>
          </w:p>
        </w:tc>
      </w:tr>
      <w:tr w:rsidR="003E384F" w:rsidRPr="00526370" w14:paraId="19110B52" w14:textId="77777777" w:rsidTr="008808B2">
        <w:trPr>
          <w:tblCellSpacing w:w="15" w:type="dxa"/>
        </w:trPr>
        <w:tc>
          <w:tcPr>
            <w:tcW w:w="3005" w:type="pct"/>
            <w:vAlign w:val="center"/>
            <w:hideMark/>
          </w:tcPr>
          <w:p w14:paraId="37F69C64"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Conduct of environmental risk audits</w:t>
            </w:r>
          </w:p>
        </w:tc>
        <w:tc>
          <w:tcPr>
            <w:tcW w:w="954" w:type="pct"/>
            <w:vAlign w:val="center"/>
            <w:hideMark/>
          </w:tcPr>
          <w:p w14:paraId="0ADA74AF"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4.33</w:t>
            </w:r>
          </w:p>
        </w:tc>
        <w:tc>
          <w:tcPr>
            <w:tcW w:w="978" w:type="pct"/>
            <w:vAlign w:val="center"/>
            <w:hideMark/>
          </w:tcPr>
          <w:p w14:paraId="79BB1492"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0.65</w:t>
            </w:r>
          </w:p>
        </w:tc>
      </w:tr>
      <w:tr w:rsidR="003E384F" w:rsidRPr="00526370" w14:paraId="21F8E2D9" w14:textId="77777777" w:rsidTr="008808B2">
        <w:trPr>
          <w:tblCellSpacing w:w="15" w:type="dxa"/>
        </w:trPr>
        <w:tc>
          <w:tcPr>
            <w:tcW w:w="3005" w:type="pct"/>
            <w:vAlign w:val="center"/>
            <w:hideMark/>
          </w:tcPr>
          <w:p w14:paraId="3DEBFA04"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Pursuit of eco-certifications (e.g., ISO 14001)</w:t>
            </w:r>
          </w:p>
        </w:tc>
        <w:tc>
          <w:tcPr>
            <w:tcW w:w="954" w:type="pct"/>
            <w:vAlign w:val="center"/>
            <w:hideMark/>
          </w:tcPr>
          <w:p w14:paraId="20E35242"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4.33</w:t>
            </w:r>
          </w:p>
        </w:tc>
        <w:tc>
          <w:tcPr>
            <w:tcW w:w="978" w:type="pct"/>
            <w:vAlign w:val="center"/>
            <w:hideMark/>
          </w:tcPr>
          <w:p w14:paraId="4BD7698B"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0.66</w:t>
            </w:r>
          </w:p>
        </w:tc>
      </w:tr>
      <w:tr w:rsidR="003E384F" w:rsidRPr="00526370" w14:paraId="7B4E974A" w14:textId="77777777" w:rsidTr="008808B2">
        <w:trPr>
          <w:tblCellSpacing w:w="15" w:type="dxa"/>
        </w:trPr>
        <w:tc>
          <w:tcPr>
            <w:tcW w:w="3005" w:type="pct"/>
            <w:vAlign w:val="center"/>
            <w:hideMark/>
          </w:tcPr>
          <w:p w14:paraId="64236124"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Integration of environmental sustainability in budgeting</w:t>
            </w:r>
          </w:p>
        </w:tc>
        <w:tc>
          <w:tcPr>
            <w:tcW w:w="954" w:type="pct"/>
            <w:vAlign w:val="center"/>
            <w:hideMark/>
          </w:tcPr>
          <w:p w14:paraId="3C5298C4"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4.19</w:t>
            </w:r>
          </w:p>
        </w:tc>
        <w:tc>
          <w:tcPr>
            <w:tcW w:w="978" w:type="pct"/>
            <w:vAlign w:val="center"/>
            <w:hideMark/>
          </w:tcPr>
          <w:p w14:paraId="47BB6641"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0.71</w:t>
            </w:r>
          </w:p>
        </w:tc>
      </w:tr>
      <w:tr w:rsidR="003E384F" w:rsidRPr="00526370" w14:paraId="4222778E" w14:textId="77777777" w:rsidTr="008808B2">
        <w:trPr>
          <w:tblCellSpacing w:w="15" w:type="dxa"/>
        </w:trPr>
        <w:tc>
          <w:tcPr>
            <w:tcW w:w="3005" w:type="pct"/>
            <w:vAlign w:val="center"/>
            <w:hideMark/>
          </w:tcPr>
          <w:p w14:paraId="110EDD42"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Donor-required environmental reporting</w:t>
            </w:r>
          </w:p>
        </w:tc>
        <w:tc>
          <w:tcPr>
            <w:tcW w:w="954" w:type="pct"/>
            <w:vAlign w:val="center"/>
            <w:hideMark/>
          </w:tcPr>
          <w:p w14:paraId="024AEBB2"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4.43</w:t>
            </w:r>
          </w:p>
        </w:tc>
        <w:tc>
          <w:tcPr>
            <w:tcW w:w="978" w:type="pct"/>
            <w:vAlign w:val="center"/>
            <w:hideMark/>
          </w:tcPr>
          <w:p w14:paraId="0F40C06B"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0.63</w:t>
            </w:r>
          </w:p>
        </w:tc>
      </w:tr>
    </w:tbl>
    <w:p w14:paraId="2DF4E30C"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results indicate consistently high levels of agreement across all environmental accounting practices. Donor-required environmental reporting recorded the highest mean score (M = 4.43, SD = 0.63), suggesting that environmental accountability requirements from donors strongly shape organizational environmental practices. Integration of sustainable procurement policies (M = 4.37, SD = 0.69) and the conduct of environmental risk audits (M = 4.33, SD = 0.65) also demonstrate strong institutional commitment to environmental responsibility.</w:t>
      </w:r>
    </w:p>
    <w:p w14:paraId="26B720CC" w14:textId="447DD969" w:rsidR="003E384F"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pursuit of eco-certifications (M = 4.33, SD = 0.66) reflects substantial engagement with formal environmental standards, while integration of environmental sustainability into budgeting processes recorded a slightly lower but still high mean score (M = 4.19, SD = 0.71). Overall, the findings suggest that environmental accounting practices are widely embedded among NGOs in Kajiado County.</w:t>
      </w:r>
    </w:p>
    <w:p w14:paraId="2B0A63A4" w14:textId="77777777" w:rsidR="00737A0E" w:rsidRPr="00526370" w:rsidRDefault="00737A0E" w:rsidP="00526370">
      <w:pPr>
        <w:spacing w:after="0" w:line="240" w:lineRule="auto"/>
        <w:jc w:val="both"/>
        <w:rPr>
          <w:rFonts w:ascii="Times New Roman" w:hAnsi="Times New Roman" w:cs="Times New Roman"/>
          <w:sz w:val="24"/>
          <w:szCs w:val="24"/>
        </w:rPr>
      </w:pPr>
    </w:p>
    <w:p w14:paraId="5A71F8FE" w14:textId="23A067BB" w:rsidR="003E384F" w:rsidRPr="00526370" w:rsidRDefault="003E384F" w:rsidP="00526370">
      <w:pPr>
        <w:spacing w:after="0" w:line="240" w:lineRule="auto"/>
        <w:rPr>
          <w:rFonts w:ascii="Times New Roman" w:hAnsi="Times New Roman" w:cs="Times New Roman"/>
          <w:b/>
          <w:bCs/>
          <w:sz w:val="24"/>
          <w:szCs w:val="24"/>
        </w:rPr>
      </w:pPr>
      <w:r w:rsidRPr="00526370">
        <w:rPr>
          <w:rFonts w:ascii="Times New Roman" w:hAnsi="Times New Roman" w:cs="Times New Roman"/>
          <w:b/>
          <w:bCs/>
          <w:sz w:val="24"/>
          <w:szCs w:val="24"/>
        </w:rPr>
        <w:t>Correlation Analysis</w:t>
      </w:r>
    </w:p>
    <w:p w14:paraId="6169FBAB"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A Pearson product-moment correlation analysis was conducted to examine the relationship between environmental accounting practices and risk management. Composite indices were computed by averaging the respective items for each construct (n = 93).</w:t>
      </w:r>
    </w:p>
    <w:p w14:paraId="39E8AF54" w14:textId="0355224A"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Table 2: Pearson Correlation Matrix for Environmental Accounting and Risk Management (n = 93)</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4"/>
        <w:gridCol w:w="3346"/>
        <w:gridCol w:w="2306"/>
      </w:tblGrid>
      <w:tr w:rsidR="003E384F" w:rsidRPr="00526370" w14:paraId="6068BBE6" w14:textId="77777777" w:rsidTr="008808B2">
        <w:trPr>
          <w:tblHeader/>
          <w:tblCellSpacing w:w="15" w:type="dxa"/>
        </w:trPr>
        <w:tc>
          <w:tcPr>
            <w:tcW w:w="1841" w:type="pct"/>
            <w:vAlign w:val="center"/>
            <w:hideMark/>
          </w:tcPr>
          <w:p w14:paraId="2E9B0C0C"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Variables</w:t>
            </w:r>
          </w:p>
        </w:tc>
        <w:tc>
          <w:tcPr>
            <w:tcW w:w="1840" w:type="pct"/>
            <w:vAlign w:val="center"/>
            <w:hideMark/>
          </w:tcPr>
          <w:p w14:paraId="0D29FCBB"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Environmental Accounting</w:t>
            </w:r>
          </w:p>
        </w:tc>
        <w:tc>
          <w:tcPr>
            <w:tcW w:w="1255" w:type="pct"/>
            <w:vAlign w:val="center"/>
            <w:hideMark/>
          </w:tcPr>
          <w:p w14:paraId="1ED159A4"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Risk Management</w:t>
            </w:r>
          </w:p>
        </w:tc>
      </w:tr>
      <w:tr w:rsidR="003E384F" w:rsidRPr="00526370" w14:paraId="464AE3F3" w14:textId="77777777" w:rsidTr="008808B2">
        <w:trPr>
          <w:tblCellSpacing w:w="15" w:type="dxa"/>
        </w:trPr>
        <w:tc>
          <w:tcPr>
            <w:tcW w:w="1841" w:type="pct"/>
            <w:vAlign w:val="center"/>
            <w:hideMark/>
          </w:tcPr>
          <w:p w14:paraId="2CFD3FCC"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Environmental Accounting</w:t>
            </w:r>
          </w:p>
        </w:tc>
        <w:tc>
          <w:tcPr>
            <w:tcW w:w="1840" w:type="pct"/>
            <w:vAlign w:val="center"/>
            <w:hideMark/>
          </w:tcPr>
          <w:p w14:paraId="0A853567"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1</w:t>
            </w:r>
          </w:p>
        </w:tc>
        <w:tc>
          <w:tcPr>
            <w:tcW w:w="1255" w:type="pct"/>
            <w:vAlign w:val="center"/>
            <w:hideMark/>
          </w:tcPr>
          <w:p w14:paraId="335E5E0D" w14:textId="77777777" w:rsidR="003E384F" w:rsidRPr="00526370" w:rsidRDefault="003E384F" w:rsidP="00526370">
            <w:pPr>
              <w:spacing w:after="0" w:line="240" w:lineRule="auto"/>
              <w:jc w:val="both"/>
              <w:rPr>
                <w:rFonts w:ascii="Times New Roman" w:hAnsi="Times New Roman" w:cs="Times New Roman"/>
                <w:sz w:val="24"/>
                <w:szCs w:val="24"/>
              </w:rPr>
            </w:pPr>
          </w:p>
        </w:tc>
      </w:tr>
      <w:tr w:rsidR="003E384F" w:rsidRPr="00526370" w14:paraId="3898394F" w14:textId="77777777" w:rsidTr="008808B2">
        <w:trPr>
          <w:tblCellSpacing w:w="15" w:type="dxa"/>
        </w:trPr>
        <w:tc>
          <w:tcPr>
            <w:tcW w:w="1841" w:type="pct"/>
            <w:vAlign w:val="center"/>
            <w:hideMark/>
          </w:tcPr>
          <w:p w14:paraId="4217C934"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Risk Management</w:t>
            </w:r>
          </w:p>
        </w:tc>
        <w:tc>
          <w:tcPr>
            <w:tcW w:w="1840" w:type="pct"/>
            <w:vAlign w:val="center"/>
            <w:hideMark/>
          </w:tcPr>
          <w:p w14:paraId="258EA742"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0.208*</w:t>
            </w:r>
          </w:p>
        </w:tc>
        <w:tc>
          <w:tcPr>
            <w:tcW w:w="1255" w:type="pct"/>
            <w:vAlign w:val="center"/>
            <w:hideMark/>
          </w:tcPr>
          <w:p w14:paraId="6CB360DF"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1</w:t>
            </w:r>
          </w:p>
        </w:tc>
      </w:tr>
      <w:tr w:rsidR="003E384F" w:rsidRPr="00526370" w14:paraId="1523C67D" w14:textId="77777777" w:rsidTr="008808B2">
        <w:trPr>
          <w:tblCellSpacing w:w="15" w:type="dxa"/>
        </w:trPr>
        <w:tc>
          <w:tcPr>
            <w:tcW w:w="1841" w:type="pct"/>
            <w:vAlign w:val="center"/>
            <w:hideMark/>
          </w:tcPr>
          <w:p w14:paraId="42DB4D90"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Sig. (2-tailed)</w:t>
            </w:r>
          </w:p>
        </w:tc>
        <w:tc>
          <w:tcPr>
            <w:tcW w:w="1840" w:type="pct"/>
            <w:vAlign w:val="center"/>
            <w:hideMark/>
          </w:tcPr>
          <w:p w14:paraId="723B5A30"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0.046</w:t>
            </w:r>
          </w:p>
        </w:tc>
        <w:tc>
          <w:tcPr>
            <w:tcW w:w="1255" w:type="pct"/>
            <w:vAlign w:val="center"/>
            <w:hideMark/>
          </w:tcPr>
          <w:p w14:paraId="69FFCB36" w14:textId="77777777" w:rsidR="003E384F" w:rsidRPr="00526370" w:rsidRDefault="003E384F" w:rsidP="00526370">
            <w:pPr>
              <w:spacing w:after="0" w:line="240" w:lineRule="auto"/>
              <w:jc w:val="both"/>
              <w:rPr>
                <w:rFonts w:ascii="Times New Roman" w:hAnsi="Times New Roman" w:cs="Times New Roman"/>
                <w:sz w:val="24"/>
                <w:szCs w:val="24"/>
              </w:rPr>
            </w:pPr>
          </w:p>
        </w:tc>
      </w:tr>
      <w:tr w:rsidR="003E384F" w:rsidRPr="00526370" w14:paraId="1C4DC7B4" w14:textId="77777777" w:rsidTr="008808B2">
        <w:trPr>
          <w:tblCellSpacing w:w="15" w:type="dxa"/>
        </w:trPr>
        <w:tc>
          <w:tcPr>
            <w:tcW w:w="1841" w:type="pct"/>
            <w:vAlign w:val="center"/>
            <w:hideMark/>
          </w:tcPr>
          <w:p w14:paraId="18826428"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N</w:t>
            </w:r>
          </w:p>
        </w:tc>
        <w:tc>
          <w:tcPr>
            <w:tcW w:w="1840" w:type="pct"/>
            <w:vAlign w:val="center"/>
            <w:hideMark/>
          </w:tcPr>
          <w:p w14:paraId="5D491597"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93</w:t>
            </w:r>
          </w:p>
        </w:tc>
        <w:tc>
          <w:tcPr>
            <w:tcW w:w="1255" w:type="pct"/>
            <w:vAlign w:val="center"/>
            <w:hideMark/>
          </w:tcPr>
          <w:p w14:paraId="57CE317F"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93</w:t>
            </w:r>
          </w:p>
        </w:tc>
      </w:tr>
    </w:tbl>
    <w:p w14:paraId="6EF313D0" w14:textId="489D63E4" w:rsidR="003E384F"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 xml:space="preserve">The results presented in Table 2 show that environmental accounting practices had a positive and statistically significant relationship with risk management among NGOs in Kajiado County (r = 0.208, p = 0.046). Since the p-value was less than 0.05, the relationship was considered statistically significant at the 5 percent level. The positive correlation coefficient indicates that NGOs with stronger environmental accounting practices tended to report better risk management outcomes. However, the strength of the relationship was weak, suggesting that although environmental accounting is associated with improved risk management, its </w:t>
      </w:r>
      <w:r w:rsidRPr="00526370">
        <w:rPr>
          <w:rFonts w:ascii="Times New Roman" w:hAnsi="Times New Roman" w:cs="Times New Roman"/>
          <w:sz w:val="24"/>
          <w:szCs w:val="24"/>
        </w:rPr>
        <w:lastRenderedPageBreak/>
        <w:t>contribution on its own may be limited. This implies that environmental accounting practices support risk management, but they are likely to be more effective when complemented by other organizational and institutional factors.</w:t>
      </w:r>
    </w:p>
    <w:p w14:paraId="590E0F72" w14:textId="77777777" w:rsidR="00737A0E" w:rsidRPr="00526370" w:rsidRDefault="00737A0E" w:rsidP="00526370">
      <w:pPr>
        <w:spacing w:after="0" w:line="240" w:lineRule="auto"/>
        <w:jc w:val="both"/>
        <w:rPr>
          <w:rFonts w:ascii="Times New Roman" w:hAnsi="Times New Roman" w:cs="Times New Roman"/>
          <w:sz w:val="24"/>
          <w:szCs w:val="24"/>
        </w:rPr>
      </w:pPr>
    </w:p>
    <w:p w14:paraId="7E4C0114" w14:textId="64B299BF" w:rsidR="003E384F" w:rsidRPr="00526370" w:rsidRDefault="003E384F" w:rsidP="00526370">
      <w:pPr>
        <w:spacing w:after="0" w:line="240" w:lineRule="auto"/>
        <w:rPr>
          <w:rFonts w:ascii="Times New Roman" w:hAnsi="Times New Roman" w:cs="Times New Roman"/>
          <w:b/>
          <w:bCs/>
          <w:sz w:val="24"/>
          <w:szCs w:val="24"/>
        </w:rPr>
      </w:pPr>
      <w:r w:rsidRPr="00526370">
        <w:rPr>
          <w:rFonts w:ascii="Times New Roman" w:hAnsi="Times New Roman" w:cs="Times New Roman"/>
          <w:b/>
          <w:bCs/>
          <w:sz w:val="24"/>
          <w:szCs w:val="24"/>
        </w:rPr>
        <w:t>Regression Analysis</w:t>
      </w:r>
    </w:p>
    <w:p w14:paraId="44D25979"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A simple linear regression analysis was conducted to determine the effect of environmental accounting practices on risk management among NGOs in Kajiado County. Environmental accounting was treated as the independent variable (composite index), while risk management was treated as the dependent variable (composite index).</w:t>
      </w:r>
    </w:p>
    <w:p w14:paraId="54BF3E83" w14:textId="5A82DA7C"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Table 3: Regression Results for Environmental Accounting and Risk Management (n = 93)</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36"/>
        <w:gridCol w:w="3280"/>
      </w:tblGrid>
      <w:tr w:rsidR="003E384F" w:rsidRPr="00526370" w14:paraId="7870BE1B" w14:textId="77777777" w:rsidTr="008808B2">
        <w:trPr>
          <w:tblHeader/>
          <w:tblCellSpacing w:w="15" w:type="dxa"/>
        </w:trPr>
        <w:tc>
          <w:tcPr>
            <w:tcW w:w="3157" w:type="pct"/>
            <w:vAlign w:val="center"/>
            <w:hideMark/>
          </w:tcPr>
          <w:p w14:paraId="47CE1356"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Model Summary</w:t>
            </w:r>
          </w:p>
        </w:tc>
        <w:tc>
          <w:tcPr>
            <w:tcW w:w="1795" w:type="pct"/>
            <w:vAlign w:val="center"/>
            <w:hideMark/>
          </w:tcPr>
          <w:p w14:paraId="47C8ABB9"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Value</w:t>
            </w:r>
          </w:p>
        </w:tc>
      </w:tr>
      <w:tr w:rsidR="003E384F" w:rsidRPr="00526370" w14:paraId="1E5F665A" w14:textId="77777777" w:rsidTr="008808B2">
        <w:trPr>
          <w:tblCellSpacing w:w="15" w:type="dxa"/>
        </w:trPr>
        <w:tc>
          <w:tcPr>
            <w:tcW w:w="3157" w:type="pct"/>
            <w:vAlign w:val="center"/>
            <w:hideMark/>
          </w:tcPr>
          <w:p w14:paraId="183A1336"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R</w:t>
            </w:r>
          </w:p>
        </w:tc>
        <w:tc>
          <w:tcPr>
            <w:tcW w:w="1795" w:type="pct"/>
            <w:vAlign w:val="center"/>
            <w:hideMark/>
          </w:tcPr>
          <w:p w14:paraId="06FFCCC5"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0.208</w:t>
            </w:r>
          </w:p>
        </w:tc>
      </w:tr>
      <w:tr w:rsidR="003E384F" w:rsidRPr="00526370" w14:paraId="7E67DBA7" w14:textId="77777777" w:rsidTr="008808B2">
        <w:trPr>
          <w:tblCellSpacing w:w="15" w:type="dxa"/>
        </w:trPr>
        <w:tc>
          <w:tcPr>
            <w:tcW w:w="3157" w:type="pct"/>
            <w:vAlign w:val="center"/>
            <w:hideMark/>
          </w:tcPr>
          <w:p w14:paraId="4CE65ACB"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R²</w:t>
            </w:r>
          </w:p>
        </w:tc>
        <w:tc>
          <w:tcPr>
            <w:tcW w:w="1795" w:type="pct"/>
            <w:vAlign w:val="center"/>
            <w:hideMark/>
          </w:tcPr>
          <w:p w14:paraId="3C35FE41"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0.043</w:t>
            </w:r>
          </w:p>
        </w:tc>
      </w:tr>
      <w:tr w:rsidR="003E384F" w:rsidRPr="00526370" w14:paraId="1AB169D1" w14:textId="77777777" w:rsidTr="008808B2">
        <w:trPr>
          <w:tblCellSpacing w:w="15" w:type="dxa"/>
        </w:trPr>
        <w:tc>
          <w:tcPr>
            <w:tcW w:w="3157" w:type="pct"/>
            <w:vAlign w:val="center"/>
            <w:hideMark/>
          </w:tcPr>
          <w:p w14:paraId="71627FEA"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Adjusted R²</w:t>
            </w:r>
          </w:p>
        </w:tc>
        <w:tc>
          <w:tcPr>
            <w:tcW w:w="1795" w:type="pct"/>
            <w:vAlign w:val="center"/>
            <w:hideMark/>
          </w:tcPr>
          <w:p w14:paraId="6AD223B9"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0.033</w:t>
            </w:r>
          </w:p>
        </w:tc>
      </w:tr>
      <w:tr w:rsidR="003E384F" w:rsidRPr="00526370" w14:paraId="5A0C4DB2" w14:textId="77777777" w:rsidTr="008808B2">
        <w:trPr>
          <w:tblCellSpacing w:w="15" w:type="dxa"/>
        </w:trPr>
        <w:tc>
          <w:tcPr>
            <w:tcW w:w="3157" w:type="pct"/>
            <w:vAlign w:val="center"/>
            <w:hideMark/>
          </w:tcPr>
          <w:p w14:paraId="23354946"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F-statistic</w:t>
            </w:r>
          </w:p>
        </w:tc>
        <w:tc>
          <w:tcPr>
            <w:tcW w:w="1795" w:type="pct"/>
            <w:vAlign w:val="center"/>
            <w:hideMark/>
          </w:tcPr>
          <w:p w14:paraId="4E48CDCF"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4.108</w:t>
            </w:r>
          </w:p>
        </w:tc>
      </w:tr>
      <w:tr w:rsidR="003E384F" w:rsidRPr="00526370" w14:paraId="7E4D87CF" w14:textId="77777777" w:rsidTr="008808B2">
        <w:trPr>
          <w:tblCellSpacing w:w="15" w:type="dxa"/>
        </w:trPr>
        <w:tc>
          <w:tcPr>
            <w:tcW w:w="3157" w:type="pct"/>
            <w:vAlign w:val="center"/>
            <w:hideMark/>
          </w:tcPr>
          <w:p w14:paraId="250D9B27"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p-value (F)</w:t>
            </w:r>
          </w:p>
        </w:tc>
        <w:tc>
          <w:tcPr>
            <w:tcW w:w="1795" w:type="pct"/>
            <w:vAlign w:val="center"/>
            <w:hideMark/>
          </w:tcPr>
          <w:p w14:paraId="1605F9D1"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0.046</w:t>
            </w:r>
          </w:p>
        </w:tc>
      </w:tr>
    </w:tbl>
    <w:p w14:paraId="7F601BF0" w14:textId="77777777" w:rsidR="003E384F" w:rsidRPr="00526370" w:rsidRDefault="003E384F" w:rsidP="00526370">
      <w:pPr>
        <w:spacing w:after="0" w:line="240" w:lineRule="auto"/>
        <w:jc w:val="both"/>
        <w:rPr>
          <w:rFonts w:ascii="Times New Roman" w:hAnsi="Times New Roman" w:cs="Times New Roman"/>
          <w:sz w:val="24"/>
          <w:szCs w:val="24"/>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9"/>
        <w:gridCol w:w="2340"/>
        <w:gridCol w:w="1391"/>
        <w:gridCol w:w="947"/>
        <w:gridCol w:w="1029"/>
      </w:tblGrid>
      <w:tr w:rsidR="003E384F" w:rsidRPr="00526370" w14:paraId="1C8E045E" w14:textId="77777777" w:rsidTr="008808B2">
        <w:trPr>
          <w:tblHeader/>
          <w:tblCellSpacing w:w="15" w:type="dxa"/>
        </w:trPr>
        <w:tc>
          <w:tcPr>
            <w:tcW w:w="1801" w:type="pct"/>
            <w:vAlign w:val="center"/>
            <w:hideMark/>
          </w:tcPr>
          <w:p w14:paraId="251CBD40"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Predictor</w:t>
            </w:r>
          </w:p>
        </w:tc>
        <w:tc>
          <w:tcPr>
            <w:tcW w:w="1275" w:type="pct"/>
            <w:vAlign w:val="center"/>
            <w:hideMark/>
          </w:tcPr>
          <w:p w14:paraId="5A950BDA"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Unstandardized β</w:t>
            </w:r>
          </w:p>
        </w:tc>
        <w:tc>
          <w:tcPr>
            <w:tcW w:w="751" w:type="pct"/>
            <w:vAlign w:val="center"/>
            <w:hideMark/>
          </w:tcPr>
          <w:p w14:paraId="22F48E9A"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Std. Error</w:t>
            </w:r>
          </w:p>
        </w:tc>
        <w:tc>
          <w:tcPr>
            <w:tcW w:w="506" w:type="pct"/>
            <w:vAlign w:val="center"/>
            <w:hideMark/>
          </w:tcPr>
          <w:p w14:paraId="1B0F6CB6"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t-value</w:t>
            </w:r>
          </w:p>
        </w:tc>
        <w:tc>
          <w:tcPr>
            <w:tcW w:w="543" w:type="pct"/>
            <w:vAlign w:val="center"/>
            <w:hideMark/>
          </w:tcPr>
          <w:p w14:paraId="39CA2F86"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p-value</w:t>
            </w:r>
          </w:p>
        </w:tc>
      </w:tr>
      <w:tr w:rsidR="003E384F" w:rsidRPr="00526370" w14:paraId="621AC41A" w14:textId="77777777" w:rsidTr="008808B2">
        <w:trPr>
          <w:tblCellSpacing w:w="15" w:type="dxa"/>
        </w:trPr>
        <w:tc>
          <w:tcPr>
            <w:tcW w:w="1801" w:type="pct"/>
            <w:vAlign w:val="center"/>
            <w:hideMark/>
          </w:tcPr>
          <w:p w14:paraId="0F4A5814"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Constant</w:t>
            </w:r>
          </w:p>
        </w:tc>
        <w:tc>
          <w:tcPr>
            <w:tcW w:w="1275" w:type="pct"/>
            <w:vAlign w:val="center"/>
            <w:hideMark/>
          </w:tcPr>
          <w:p w14:paraId="3221A725"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2.775</w:t>
            </w:r>
          </w:p>
        </w:tc>
        <w:tc>
          <w:tcPr>
            <w:tcW w:w="751" w:type="pct"/>
            <w:vAlign w:val="center"/>
            <w:hideMark/>
          </w:tcPr>
          <w:p w14:paraId="501612E7"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0.737</w:t>
            </w:r>
          </w:p>
        </w:tc>
        <w:tc>
          <w:tcPr>
            <w:tcW w:w="506" w:type="pct"/>
            <w:vAlign w:val="center"/>
            <w:hideMark/>
          </w:tcPr>
          <w:p w14:paraId="79E0074C"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3.766</w:t>
            </w:r>
          </w:p>
        </w:tc>
        <w:tc>
          <w:tcPr>
            <w:tcW w:w="543" w:type="pct"/>
            <w:vAlign w:val="center"/>
            <w:hideMark/>
          </w:tcPr>
          <w:p w14:paraId="2284F795"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0.000</w:t>
            </w:r>
          </w:p>
        </w:tc>
      </w:tr>
      <w:tr w:rsidR="003E384F" w:rsidRPr="00526370" w14:paraId="3AB3FC79" w14:textId="77777777" w:rsidTr="008808B2">
        <w:trPr>
          <w:tblCellSpacing w:w="15" w:type="dxa"/>
        </w:trPr>
        <w:tc>
          <w:tcPr>
            <w:tcW w:w="1801" w:type="pct"/>
            <w:vAlign w:val="center"/>
            <w:hideMark/>
          </w:tcPr>
          <w:p w14:paraId="37E20365"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Environmental Accounting</w:t>
            </w:r>
          </w:p>
        </w:tc>
        <w:tc>
          <w:tcPr>
            <w:tcW w:w="1275" w:type="pct"/>
            <w:vAlign w:val="center"/>
            <w:hideMark/>
          </w:tcPr>
          <w:p w14:paraId="74A90D62"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0.344</w:t>
            </w:r>
          </w:p>
        </w:tc>
        <w:tc>
          <w:tcPr>
            <w:tcW w:w="751" w:type="pct"/>
            <w:vAlign w:val="center"/>
            <w:hideMark/>
          </w:tcPr>
          <w:p w14:paraId="147364B0"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0.170</w:t>
            </w:r>
          </w:p>
        </w:tc>
        <w:tc>
          <w:tcPr>
            <w:tcW w:w="506" w:type="pct"/>
            <w:vAlign w:val="center"/>
            <w:hideMark/>
          </w:tcPr>
          <w:p w14:paraId="29EA5F9F"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2.027</w:t>
            </w:r>
          </w:p>
        </w:tc>
        <w:tc>
          <w:tcPr>
            <w:tcW w:w="543" w:type="pct"/>
            <w:vAlign w:val="center"/>
            <w:hideMark/>
          </w:tcPr>
          <w:p w14:paraId="1F632CA2"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0.046</w:t>
            </w:r>
          </w:p>
        </w:tc>
      </w:tr>
    </w:tbl>
    <w:p w14:paraId="25E97B96" w14:textId="77777777" w:rsidR="003E384F" w:rsidRPr="00526370" w:rsidRDefault="003E384F" w:rsidP="00526370">
      <w:pPr>
        <w:spacing w:after="0" w:line="240" w:lineRule="auto"/>
        <w:jc w:val="both"/>
        <w:rPr>
          <w:rFonts w:ascii="Times New Roman" w:hAnsi="Times New Roman" w:cs="Times New Roman"/>
          <w:sz w:val="24"/>
          <w:szCs w:val="24"/>
        </w:rPr>
      </w:pPr>
    </w:p>
    <w:p w14:paraId="0936E3DD"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regression results indicate that environmental accounting practices have a positive and statistically significant effect on risk management (β = 0.344, p = 0.046). Since the p-value is less than 0.05, the effect is statistically significant at the 5% level. The coefficient of determination (R² = 0.043) shows that environmental accounting explains approximately 4.3% of the variation in risk management among NGOs in Kajiado County. Although the explanatory power of the model is relatively low, the overall regression model is statistically significant (F = 4.108, p = 0.046), suggesting that environmental accounting contributes meaningfully to predicting risk management effectiveness. The positive regression coefficient further implies that a one-unit increase in the level of environmental accounting adoption is associated with a 0.344-unit increase in the risk management score.</w:t>
      </w:r>
    </w:p>
    <w:p w14:paraId="19D05BDF"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Based on these results, the null hypothesis stating that environmental accounting practices have no significant effect on risk management is rejected. There is sufficient statistical evidence to conclude that environmental accounting practices significantly influence risk management among NGOs in Kajiado County.</w:t>
      </w:r>
    </w:p>
    <w:p w14:paraId="69613188"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findings indicate that while environmental accounting practices exert a statistically significant influence on risk management, their overall explanatory contribution remains modest. This suggests that environmental accounting supports risk mitigation and strengthens organizational control mechanisms, but it does not solely determine risk management effectiveness. Other institutional factors such as governance structures, leadership quality, financial capacity, and internal management systems are likely to play complementary roles. Nonetheless, the statistical significance of the relationship underscores the importance of integrating environmental considerations into organizational operations, particularly in enhancing regulatory compliance, identifying ecological risks, and reinforcing accountability frameworks within NGOs.</w:t>
      </w:r>
    </w:p>
    <w:p w14:paraId="50B61F19" w14:textId="0B737EA8" w:rsidR="003E384F"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lastRenderedPageBreak/>
        <w:t>The qualitative findings supported the quantitative results by indicating that environmental accounting practices among NGOs in Kajiado County were generally implemented at a basic level and were often driven by donor compliance requirements. Interview participants noted that although environmental concerns such as waste management and responsible resource use were recognized, they were not always integrated into formal accounting and risk management systems. This suggests that environmental accounting was present but not yet fully institutionalized within many NGOs, which may explain its relatively weak but significant relationship with risk management.</w:t>
      </w:r>
    </w:p>
    <w:p w14:paraId="68CE9845" w14:textId="77777777" w:rsidR="00737A0E" w:rsidRPr="00526370" w:rsidRDefault="00737A0E" w:rsidP="00526370">
      <w:pPr>
        <w:spacing w:after="0" w:line="240" w:lineRule="auto"/>
        <w:jc w:val="both"/>
        <w:rPr>
          <w:rFonts w:ascii="Times New Roman" w:hAnsi="Times New Roman" w:cs="Times New Roman"/>
          <w:sz w:val="24"/>
          <w:szCs w:val="24"/>
        </w:rPr>
      </w:pPr>
    </w:p>
    <w:p w14:paraId="75D3E31C" w14:textId="6BD70FD2" w:rsidR="003E384F" w:rsidRPr="00737A0E" w:rsidRDefault="00737A0E" w:rsidP="00526370">
      <w:pPr>
        <w:spacing w:after="0" w:line="240" w:lineRule="auto"/>
        <w:rPr>
          <w:rFonts w:ascii="Times New Roman" w:eastAsiaTheme="majorEastAsia" w:hAnsi="Times New Roman" w:cs="Times New Roman"/>
          <w:b/>
          <w:bCs/>
          <w:sz w:val="24"/>
          <w:szCs w:val="24"/>
        </w:rPr>
      </w:pPr>
      <w:bookmarkStart w:id="1" w:name="_Toc223779881"/>
      <w:r w:rsidRPr="00737A0E">
        <w:rPr>
          <w:rFonts w:ascii="Times New Roman" w:eastAsiaTheme="majorEastAsia" w:hAnsi="Times New Roman" w:cs="Times New Roman"/>
          <w:b/>
          <w:bCs/>
          <w:sz w:val="24"/>
          <w:szCs w:val="24"/>
        </w:rPr>
        <w:t>Social Accounting Findings</w:t>
      </w:r>
      <w:bookmarkEnd w:id="1"/>
    </w:p>
    <w:p w14:paraId="5CBCB1FD"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This section presents findings related to the second research objective, which sought to examine the influence of social accounting practices on risk management among NGOs in Kajiado County. The analysis includes descriptive statistics, correlation analysis, regression analysis, and hypothesis testing.</w:t>
      </w:r>
    </w:p>
    <w:p w14:paraId="4E052AD3" w14:textId="150126CB" w:rsidR="003E384F" w:rsidRPr="00526370" w:rsidRDefault="003E384F" w:rsidP="00526370">
      <w:pPr>
        <w:pStyle w:val="Heading3"/>
        <w:spacing w:after="0" w:line="240" w:lineRule="auto"/>
        <w:jc w:val="both"/>
        <w:rPr>
          <w:rFonts w:ascii="Times New Roman" w:hAnsi="Times New Roman" w:cs="Times New Roman"/>
          <w:b/>
          <w:bCs/>
          <w:color w:val="auto"/>
          <w:sz w:val="24"/>
          <w:szCs w:val="24"/>
        </w:rPr>
      </w:pPr>
      <w:r w:rsidRPr="00526370">
        <w:rPr>
          <w:rFonts w:ascii="Times New Roman" w:hAnsi="Times New Roman" w:cs="Times New Roman"/>
          <w:b/>
          <w:bCs/>
          <w:color w:val="auto"/>
          <w:sz w:val="24"/>
          <w:szCs w:val="24"/>
        </w:rPr>
        <w:t>Descriptive Analysis of Social Accounting Practices</w:t>
      </w:r>
    </w:p>
    <w:p w14:paraId="3748BA6B" w14:textId="00390BFD"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Social accounting practices were measured using five indicators: promotion of diversity and inclusion in recruitment and retention, regular social impact reporting, provision of fair wages compared to industry standards, integration of community participation in project planning and implementation, and monitoring and reporting of social performance indicators. Table 4 presents the descriptive statistics for these measures based on responses from 93 NGOs.</w:t>
      </w:r>
    </w:p>
    <w:p w14:paraId="7C246592" w14:textId="7DEEFC8F"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Table 4: Descriptive Statistics for Social Accounting Practices (n = 93)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66"/>
        <w:gridCol w:w="1801"/>
        <w:gridCol w:w="1759"/>
      </w:tblGrid>
      <w:tr w:rsidR="003E384F" w:rsidRPr="00526370" w14:paraId="6BE2E0BF" w14:textId="77777777" w:rsidTr="00BF1A89">
        <w:trPr>
          <w:tblHeader/>
          <w:tblCellSpacing w:w="15" w:type="dxa"/>
        </w:trPr>
        <w:tc>
          <w:tcPr>
            <w:tcW w:w="3005" w:type="pct"/>
            <w:tcBorders>
              <w:top w:val="single" w:sz="4" w:space="0" w:color="auto"/>
              <w:bottom w:val="single" w:sz="4" w:space="0" w:color="auto"/>
            </w:tcBorders>
            <w:vAlign w:val="center"/>
            <w:hideMark/>
          </w:tcPr>
          <w:p w14:paraId="1B5995EA"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Social Accounting Practice</w:t>
            </w:r>
          </w:p>
        </w:tc>
        <w:tc>
          <w:tcPr>
            <w:tcW w:w="981" w:type="pct"/>
            <w:tcBorders>
              <w:top w:val="single" w:sz="4" w:space="0" w:color="auto"/>
              <w:bottom w:val="single" w:sz="4" w:space="0" w:color="auto"/>
            </w:tcBorders>
            <w:vAlign w:val="center"/>
            <w:hideMark/>
          </w:tcPr>
          <w:p w14:paraId="56D8FFDB"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Mean</w:t>
            </w:r>
          </w:p>
        </w:tc>
        <w:tc>
          <w:tcPr>
            <w:tcW w:w="950" w:type="pct"/>
            <w:tcBorders>
              <w:top w:val="single" w:sz="4" w:space="0" w:color="auto"/>
              <w:bottom w:val="single" w:sz="4" w:space="0" w:color="auto"/>
            </w:tcBorders>
            <w:vAlign w:val="center"/>
            <w:hideMark/>
          </w:tcPr>
          <w:p w14:paraId="5DDC6A32"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Std. Deviation</w:t>
            </w:r>
          </w:p>
        </w:tc>
      </w:tr>
      <w:tr w:rsidR="003E384F" w:rsidRPr="00526370" w14:paraId="276D47AC" w14:textId="77777777" w:rsidTr="00BF1A89">
        <w:trPr>
          <w:tblCellSpacing w:w="15" w:type="dxa"/>
        </w:trPr>
        <w:tc>
          <w:tcPr>
            <w:tcW w:w="3005" w:type="pct"/>
            <w:vAlign w:val="center"/>
            <w:hideMark/>
          </w:tcPr>
          <w:p w14:paraId="79D4DE65"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Promotes diversity and inclusion</w:t>
            </w:r>
          </w:p>
        </w:tc>
        <w:tc>
          <w:tcPr>
            <w:tcW w:w="981" w:type="pct"/>
            <w:vAlign w:val="center"/>
            <w:hideMark/>
          </w:tcPr>
          <w:p w14:paraId="7664AED1"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4.15</w:t>
            </w:r>
          </w:p>
        </w:tc>
        <w:tc>
          <w:tcPr>
            <w:tcW w:w="950" w:type="pct"/>
            <w:vAlign w:val="center"/>
            <w:hideMark/>
          </w:tcPr>
          <w:p w14:paraId="0F9377F2"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0.86</w:t>
            </w:r>
          </w:p>
        </w:tc>
      </w:tr>
      <w:tr w:rsidR="003E384F" w:rsidRPr="00526370" w14:paraId="78AF9B21" w14:textId="77777777" w:rsidTr="00BF1A89">
        <w:trPr>
          <w:tblCellSpacing w:w="15" w:type="dxa"/>
        </w:trPr>
        <w:tc>
          <w:tcPr>
            <w:tcW w:w="3005" w:type="pct"/>
            <w:vAlign w:val="center"/>
            <w:hideMark/>
          </w:tcPr>
          <w:p w14:paraId="26635346"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Regular social impact reporting</w:t>
            </w:r>
          </w:p>
        </w:tc>
        <w:tc>
          <w:tcPr>
            <w:tcW w:w="981" w:type="pct"/>
            <w:vAlign w:val="center"/>
            <w:hideMark/>
          </w:tcPr>
          <w:p w14:paraId="4B7E6A56"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4.08</w:t>
            </w:r>
          </w:p>
        </w:tc>
        <w:tc>
          <w:tcPr>
            <w:tcW w:w="950" w:type="pct"/>
            <w:vAlign w:val="center"/>
            <w:hideMark/>
          </w:tcPr>
          <w:p w14:paraId="4BC25123"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0.81</w:t>
            </w:r>
          </w:p>
        </w:tc>
      </w:tr>
      <w:tr w:rsidR="003E384F" w:rsidRPr="00526370" w14:paraId="609B97AE" w14:textId="77777777" w:rsidTr="00BF1A89">
        <w:trPr>
          <w:tblCellSpacing w:w="15" w:type="dxa"/>
        </w:trPr>
        <w:tc>
          <w:tcPr>
            <w:tcW w:w="3005" w:type="pct"/>
            <w:vAlign w:val="center"/>
            <w:hideMark/>
          </w:tcPr>
          <w:p w14:paraId="03DF4504"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Fair wages compared to industry standards</w:t>
            </w:r>
          </w:p>
        </w:tc>
        <w:tc>
          <w:tcPr>
            <w:tcW w:w="981" w:type="pct"/>
            <w:vAlign w:val="center"/>
            <w:hideMark/>
          </w:tcPr>
          <w:p w14:paraId="27676007"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4.09</w:t>
            </w:r>
          </w:p>
        </w:tc>
        <w:tc>
          <w:tcPr>
            <w:tcW w:w="950" w:type="pct"/>
            <w:vAlign w:val="center"/>
            <w:hideMark/>
          </w:tcPr>
          <w:p w14:paraId="43DBC183"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0.89</w:t>
            </w:r>
          </w:p>
        </w:tc>
      </w:tr>
      <w:tr w:rsidR="003E384F" w:rsidRPr="00526370" w14:paraId="6C2798CF" w14:textId="77777777" w:rsidTr="00BF1A89">
        <w:trPr>
          <w:tblCellSpacing w:w="15" w:type="dxa"/>
        </w:trPr>
        <w:tc>
          <w:tcPr>
            <w:tcW w:w="3005" w:type="pct"/>
            <w:vAlign w:val="center"/>
            <w:hideMark/>
          </w:tcPr>
          <w:p w14:paraId="4C16C6ED"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Community participation in project planning</w:t>
            </w:r>
          </w:p>
        </w:tc>
        <w:tc>
          <w:tcPr>
            <w:tcW w:w="981" w:type="pct"/>
            <w:vAlign w:val="center"/>
            <w:hideMark/>
          </w:tcPr>
          <w:p w14:paraId="20DA4E56"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4.08</w:t>
            </w:r>
          </w:p>
        </w:tc>
        <w:tc>
          <w:tcPr>
            <w:tcW w:w="950" w:type="pct"/>
            <w:vAlign w:val="center"/>
            <w:hideMark/>
          </w:tcPr>
          <w:p w14:paraId="71FC03B8"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0.86</w:t>
            </w:r>
          </w:p>
        </w:tc>
      </w:tr>
      <w:tr w:rsidR="003E384F" w:rsidRPr="00526370" w14:paraId="46B231B8" w14:textId="77777777" w:rsidTr="00BF1A89">
        <w:trPr>
          <w:tblCellSpacing w:w="15" w:type="dxa"/>
        </w:trPr>
        <w:tc>
          <w:tcPr>
            <w:tcW w:w="3005" w:type="pct"/>
            <w:tcBorders>
              <w:bottom w:val="single" w:sz="4" w:space="0" w:color="auto"/>
            </w:tcBorders>
            <w:vAlign w:val="center"/>
            <w:hideMark/>
          </w:tcPr>
          <w:p w14:paraId="461E3DDA"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Monitoring and reporting social performance indicators</w:t>
            </w:r>
          </w:p>
        </w:tc>
        <w:tc>
          <w:tcPr>
            <w:tcW w:w="981" w:type="pct"/>
            <w:tcBorders>
              <w:bottom w:val="single" w:sz="4" w:space="0" w:color="auto"/>
            </w:tcBorders>
            <w:vAlign w:val="center"/>
            <w:hideMark/>
          </w:tcPr>
          <w:p w14:paraId="1137A964"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4.16</w:t>
            </w:r>
          </w:p>
        </w:tc>
        <w:tc>
          <w:tcPr>
            <w:tcW w:w="950" w:type="pct"/>
            <w:tcBorders>
              <w:bottom w:val="single" w:sz="4" w:space="0" w:color="auto"/>
            </w:tcBorders>
            <w:vAlign w:val="center"/>
            <w:hideMark/>
          </w:tcPr>
          <w:p w14:paraId="1F6A28F6"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0.82</w:t>
            </w:r>
          </w:p>
        </w:tc>
      </w:tr>
    </w:tbl>
    <w:p w14:paraId="3D2A3D34" w14:textId="77777777" w:rsidR="003E384F" w:rsidRPr="00526370" w:rsidRDefault="003E384F" w:rsidP="00526370">
      <w:pPr>
        <w:spacing w:after="0" w:line="240" w:lineRule="auto"/>
        <w:jc w:val="both"/>
        <w:rPr>
          <w:rFonts w:ascii="Times New Roman" w:hAnsi="Times New Roman" w:cs="Times New Roman"/>
          <w:b/>
          <w:bCs/>
          <w:sz w:val="24"/>
          <w:szCs w:val="24"/>
        </w:rPr>
      </w:pPr>
    </w:p>
    <w:p w14:paraId="187ADA2C"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results indicate high levels of agreement across all social accounting practices. Monitoring and reporting of social performance indicators recorded the highest mean score (M = 4.16, SD = 0.82), closely followed by promotion of diversity and inclusion (M = 4.15, SD = 0.86). These findings suggest that NGOs in Kajiado County demonstrate strong commitment to structured social accountability and inclusive employment practices.</w:t>
      </w:r>
    </w:p>
    <w:p w14:paraId="3C107B23"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Provision of fair wages (M = 4.09, SD = 0.89), regular social impact reporting (M = 4.08, SD = 0.81), and integration of community participation in project planning (M = 4.08, SD = 0.86) also recorded high mean scores, indicating that social accountability mechanisms are widely practiced within the sector. Overall, the descriptive findings suggest that social accounting practices are strongly embedded among NGOs in the study area.</w:t>
      </w:r>
    </w:p>
    <w:p w14:paraId="5F50CD8C" w14:textId="69C920DE" w:rsidR="003E384F" w:rsidRPr="00526370" w:rsidRDefault="003E384F" w:rsidP="00526370">
      <w:pPr>
        <w:pStyle w:val="Heading3"/>
        <w:spacing w:after="0" w:line="240" w:lineRule="auto"/>
        <w:jc w:val="both"/>
        <w:rPr>
          <w:rFonts w:ascii="Times New Roman" w:hAnsi="Times New Roman" w:cs="Times New Roman"/>
          <w:b/>
          <w:bCs/>
          <w:color w:val="auto"/>
          <w:sz w:val="24"/>
          <w:szCs w:val="24"/>
        </w:rPr>
      </w:pPr>
      <w:r w:rsidRPr="00526370">
        <w:rPr>
          <w:rFonts w:ascii="Times New Roman" w:hAnsi="Times New Roman" w:cs="Times New Roman"/>
          <w:b/>
          <w:bCs/>
          <w:color w:val="auto"/>
          <w:sz w:val="24"/>
          <w:szCs w:val="24"/>
        </w:rPr>
        <w:t>Correlation Analysis between Social Accounting and Risk Management.</w:t>
      </w:r>
    </w:p>
    <w:p w14:paraId="39EA59EA"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A Pearson product-moment correlation analysis was conducted to examine the relationship between social accounting practices and risk management among NGOs in Kajiado County. Composite indices were computed by averaging the five social accounting items and the five risk management items for each of the 93 organizations.</w:t>
      </w:r>
    </w:p>
    <w:p w14:paraId="446B466A" w14:textId="77777777" w:rsidR="008808B2" w:rsidRDefault="008808B2" w:rsidP="00526370">
      <w:pPr>
        <w:spacing w:after="0" w:line="240" w:lineRule="auto"/>
        <w:jc w:val="both"/>
        <w:rPr>
          <w:rFonts w:ascii="Times New Roman" w:hAnsi="Times New Roman" w:cs="Times New Roman"/>
          <w:b/>
          <w:bCs/>
          <w:sz w:val="24"/>
          <w:szCs w:val="24"/>
        </w:rPr>
      </w:pPr>
    </w:p>
    <w:p w14:paraId="5F4E9380" w14:textId="77777777" w:rsidR="008808B2" w:rsidRDefault="008808B2" w:rsidP="00526370">
      <w:pPr>
        <w:spacing w:after="0" w:line="240" w:lineRule="auto"/>
        <w:jc w:val="both"/>
        <w:rPr>
          <w:rFonts w:ascii="Times New Roman" w:hAnsi="Times New Roman" w:cs="Times New Roman"/>
          <w:b/>
          <w:bCs/>
          <w:sz w:val="24"/>
          <w:szCs w:val="24"/>
        </w:rPr>
      </w:pPr>
    </w:p>
    <w:p w14:paraId="3CDA1A9F" w14:textId="77777777" w:rsidR="008808B2" w:rsidRDefault="008808B2" w:rsidP="00526370">
      <w:pPr>
        <w:spacing w:after="0" w:line="240" w:lineRule="auto"/>
        <w:jc w:val="both"/>
        <w:rPr>
          <w:rFonts w:ascii="Times New Roman" w:hAnsi="Times New Roman" w:cs="Times New Roman"/>
          <w:b/>
          <w:bCs/>
          <w:sz w:val="24"/>
          <w:szCs w:val="24"/>
        </w:rPr>
      </w:pPr>
    </w:p>
    <w:p w14:paraId="6E88289E" w14:textId="647D7ABA"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lastRenderedPageBreak/>
        <w:t>Table 4.5: Pearson Correlation Matrix for Social Accounting and Risk Management (n = 93)</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1"/>
        <w:gridCol w:w="2952"/>
        <w:gridCol w:w="3033"/>
      </w:tblGrid>
      <w:tr w:rsidR="003E384F" w:rsidRPr="00526370" w14:paraId="681ED156" w14:textId="77777777" w:rsidTr="008808B2">
        <w:trPr>
          <w:tblHeader/>
          <w:tblCellSpacing w:w="15" w:type="dxa"/>
        </w:trPr>
        <w:tc>
          <w:tcPr>
            <w:tcW w:w="1657" w:type="pct"/>
            <w:vAlign w:val="center"/>
            <w:hideMark/>
          </w:tcPr>
          <w:p w14:paraId="788B2197"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Variables</w:t>
            </w:r>
          </w:p>
        </w:tc>
        <w:tc>
          <w:tcPr>
            <w:tcW w:w="1621" w:type="pct"/>
            <w:vAlign w:val="center"/>
            <w:hideMark/>
          </w:tcPr>
          <w:p w14:paraId="0C94A927"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Social Accounting</w:t>
            </w:r>
          </w:p>
        </w:tc>
        <w:tc>
          <w:tcPr>
            <w:tcW w:w="1658" w:type="pct"/>
            <w:vAlign w:val="center"/>
            <w:hideMark/>
          </w:tcPr>
          <w:p w14:paraId="3E29E40E"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Risk Management</w:t>
            </w:r>
          </w:p>
        </w:tc>
      </w:tr>
      <w:tr w:rsidR="003E384F" w:rsidRPr="00526370" w14:paraId="28F30CF1" w14:textId="77777777" w:rsidTr="008808B2">
        <w:trPr>
          <w:tblCellSpacing w:w="15" w:type="dxa"/>
        </w:trPr>
        <w:tc>
          <w:tcPr>
            <w:tcW w:w="1657" w:type="pct"/>
            <w:vAlign w:val="center"/>
            <w:hideMark/>
          </w:tcPr>
          <w:p w14:paraId="0151D1CC"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Social Accounting</w:t>
            </w:r>
          </w:p>
        </w:tc>
        <w:tc>
          <w:tcPr>
            <w:tcW w:w="1621" w:type="pct"/>
            <w:vAlign w:val="center"/>
            <w:hideMark/>
          </w:tcPr>
          <w:p w14:paraId="3AEA34C2"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1</w:t>
            </w:r>
          </w:p>
        </w:tc>
        <w:tc>
          <w:tcPr>
            <w:tcW w:w="1658" w:type="pct"/>
            <w:vAlign w:val="center"/>
            <w:hideMark/>
          </w:tcPr>
          <w:p w14:paraId="45F6D26A"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0.498**</w:t>
            </w:r>
          </w:p>
        </w:tc>
      </w:tr>
      <w:tr w:rsidR="003E384F" w:rsidRPr="00526370" w14:paraId="6D3454D4" w14:textId="77777777" w:rsidTr="008808B2">
        <w:trPr>
          <w:tblCellSpacing w:w="15" w:type="dxa"/>
        </w:trPr>
        <w:tc>
          <w:tcPr>
            <w:tcW w:w="1657" w:type="pct"/>
            <w:vAlign w:val="center"/>
            <w:hideMark/>
          </w:tcPr>
          <w:p w14:paraId="0F444AA0"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Risk Management</w:t>
            </w:r>
          </w:p>
        </w:tc>
        <w:tc>
          <w:tcPr>
            <w:tcW w:w="1621" w:type="pct"/>
            <w:vAlign w:val="center"/>
            <w:hideMark/>
          </w:tcPr>
          <w:p w14:paraId="49EFA421"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0.498**</w:t>
            </w:r>
          </w:p>
        </w:tc>
        <w:tc>
          <w:tcPr>
            <w:tcW w:w="1658" w:type="pct"/>
            <w:vAlign w:val="center"/>
            <w:hideMark/>
          </w:tcPr>
          <w:p w14:paraId="0978752F"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1</w:t>
            </w:r>
          </w:p>
        </w:tc>
      </w:tr>
    </w:tbl>
    <w:p w14:paraId="0BA7312B" w14:textId="77777777" w:rsidR="003E384F" w:rsidRPr="00526370" w:rsidRDefault="003E384F"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Correlation is significant at the 0.01 level (2-tailed).</w:t>
      </w:r>
      <w:r w:rsidRPr="00526370">
        <w:rPr>
          <w:rFonts w:ascii="Times New Roman" w:hAnsi="Times New Roman" w:cs="Times New Roman"/>
          <w:b/>
          <w:bCs/>
          <w:sz w:val="24"/>
          <w:szCs w:val="24"/>
        </w:rPr>
        <w:br/>
        <w:t>p &lt; 0.001</w:t>
      </w:r>
    </w:p>
    <w:p w14:paraId="281604AE"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results indicate a moderate positive and statistically significant relationship between social accounting practices and risk management (r = 0.498, p &lt; 0.001). Since the p-value is less than 0.01, the relationship is statistically significant at the 1 percent level.</w:t>
      </w:r>
    </w:p>
    <w:p w14:paraId="6FBE5AAE"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correlation coefficient suggests that NGOs with higher levels of social accounting adoption tend to demonstrate stronger risk management practices. Compared to environmental accounting (r = 0.208), the relationship between social accounting and risk management is considerably stronger, indicating that social accountability mechanisms may play a more substantial role in enhancing risk management effectiveness within the NGO sector.</w:t>
      </w:r>
    </w:p>
    <w:p w14:paraId="74A9AC62" w14:textId="064A28A8" w:rsidR="003E384F" w:rsidRPr="00526370" w:rsidRDefault="003E384F" w:rsidP="00526370">
      <w:pPr>
        <w:pStyle w:val="Heading3"/>
        <w:spacing w:after="0" w:line="240" w:lineRule="auto"/>
        <w:jc w:val="both"/>
        <w:rPr>
          <w:rFonts w:ascii="Times New Roman" w:hAnsi="Times New Roman" w:cs="Times New Roman"/>
          <w:b/>
          <w:bCs/>
          <w:color w:val="auto"/>
          <w:sz w:val="24"/>
          <w:szCs w:val="24"/>
        </w:rPr>
      </w:pPr>
      <w:r w:rsidRPr="00526370">
        <w:rPr>
          <w:rFonts w:ascii="Times New Roman" w:hAnsi="Times New Roman" w:cs="Times New Roman"/>
          <w:b/>
          <w:bCs/>
          <w:color w:val="auto"/>
          <w:sz w:val="24"/>
          <w:szCs w:val="24"/>
        </w:rPr>
        <w:t>Regression Analysis for Social Accounting and Risk Management.</w:t>
      </w:r>
    </w:p>
    <w:p w14:paraId="2C473073"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A simple linear regression analysis was conducted to determine the effect of social accounting practices on risk management among NGOs in Kajiado County. Social accounting was treated as the independent variable (composite index), while risk management was treated as the dependent variable (composite index).</w:t>
      </w:r>
    </w:p>
    <w:p w14:paraId="421A8791" w14:textId="7777777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results indicate that social accounting practices have a positive and statistically significant effect on risk management (β = 0.491, p &lt; 0.001). Since the p-value is less than 0.01, the effect is statistically significant at the 1 percent level. The coefficient of determination (R² = 0.248) shows that social accounting explains approximately 24.8% of the variation in risk management among the surveyed NGOs. The overall regression model is statistically significant (F = 29.94, p &lt; 0.001), indicating that social accounting is a strong predictor of risk management effectiveness. The positive regression coefficient implies that a one-unit increase in social accounting adoption is associated with a 0.491-unit increase in the risk management score.</w:t>
      </w:r>
    </w:p>
    <w:p w14:paraId="0ECF8CB6" w14:textId="159767F5"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noProof/>
          <w:sz w:val="24"/>
          <w:szCs w:val="24"/>
        </w:rPr>
        <w:lastRenderedPageBreak/>
        <w:drawing>
          <wp:inline distT="0" distB="0" distL="0" distR="0" wp14:anchorId="31F0755E" wp14:editId="70D37389">
            <wp:extent cx="5760731" cy="4297689"/>
            <wp:effectExtent l="0" t="0" r="0" b="7620"/>
            <wp:docPr id="1916248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48221" name="Picture 1916248221"/>
                    <pic:cNvPicPr/>
                  </pic:nvPicPr>
                  <pic:blipFill>
                    <a:blip r:embed="rId5">
                      <a:extLst>
                        <a:ext uri="{28A0092B-C50C-407E-A947-70E740481C1C}">
                          <a14:useLocalDpi xmlns:a14="http://schemas.microsoft.com/office/drawing/2010/main" val="0"/>
                        </a:ext>
                      </a:extLst>
                    </a:blip>
                    <a:stretch>
                      <a:fillRect/>
                    </a:stretch>
                  </pic:blipFill>
                  <pic:spPr>
                    <a:xfrm>
                      <a:off x="0" y="0"/>
                      <a:ext cx="5760731" cy="4297689"/>
                    </a:xfrm>
                    <a:prstGeom prst="rect">
                      <a:avLst/>
                    </a:prstGeom>
                  </pic:spPr>
                </pic:pic>
              </a:graphicData>
            </a:graphic>
          </wp:inline>
        </w:drawing>
      </w:r>
      <w:r w:rsidR="00257801" w:rsidRPr="00526370">
        <w:rPr>
          <w:rFonts w:ascii="Times New Roman" w:hAnsi="Times New Roman" w:cs="Times New Roman"/>
          <w:sz w:val="24"/>
          <w:szCs w:val="24"/>
        </w:rPr>
        <w:t xml:space="preserve"> </w:t>
      </w:r>
    </w:p>
    <w:p w14:paraId="4B55DD16" w14:textId="74D5ACCA"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b/>
          <w:bCs/>
          <w:sz w:val="24"/>
          <w:szCs w:val="24"/>
        </w:rPr>
        <w:t>Figure 1: Regression Plot of Social Accounting and Risk Management (n = 93)</w:t>
      </w:r>
    </w:p>
    <w:p w14:paraId="380F6CF5" w14:textId="7B9C4276"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The scatter plot with the fitted regression line (Figure 1) visually illustrates the positive linear relationship between social accounting and risk management. The upward sloping regression line confirms that higher levels of social accounting adoption are associated with higher levels of risk management effectiveness. The distribution of data points around the regression line further supports the statistical findings, showing a consistent positive association across the participating NGOs.</w:t>
      </w:r>
    </w:p>
    <w:p w14:paraId="2AA3F71F" w14:textId="77777777" w:rsidR="002375E0" w:rsidRDefault="002375E0" w:rsidP="00526370">
      <w:pPr>
        <w:spacing w:after="0" w:line="240" w:lineRule="auto"/>
        <w:jc w:val="both"/>
        <w:rPr>
          <w:rFonts w:ascii="Times New Roman" w:hAnsi="Times New Roman" w:cs="Times New Roman"/>
          <w:sz w:val="24"/>
          <w:szCs w:val="24"/>
        </w:rPr>
      </w:pPr>
    </w:p>
    <w:p w14:paraId="53D07BD8" w14:textId="028E5D75"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Based on these results, the null hypothesis stating that social accounting practices have no significant effect on risk management is rejected. There is sufficient statistical evidence to conclude that social accounting practices significantly influence risk management among NGOs in Kajiado County.</w:t>
      </w:r>
      <w:r w:rsidR="002375E0">
        <w:rPr>
          <w:rFonts w:ascii="Times New Roman" w:hAnsi="Times New Roman" w:cs="Times New Roman"/>
          <w:sz w:val="24"/>
          <w:szCs w:val="24"/>
        </w:rPr>
        <w:t xml:space="preserve"> </w:t>
      </w:r>
      <w:r w:rsidRPr="00526370">
        <w:rPr>
          <w:rFonts w:ascii="Times New Roman" w:hAnsi="Times New Roman" w:cs="Times New Roman"/>
          <w:sz w:val="24"/>
          <w:szCs w:val="24"/>
        </w:rPr>
        <w:t>Overall, the findings demonstrate that social accounting practices contribute substantially to strengthening risk management systems within NGOs. Compared to environmental accounting, social accounting exhibits stronger explanatory power, suggesting that stakeholder engagement, social performance monitoring, fair compensation, and community participation mechanisms may play a more direct role in enhancing organizational stability, legitimacy, and reputational risk mitigation. Although social accounting does not fully explain variations in risk management, its influence is both statistically significant and practically meaningful within the NGO sector.</w:t>
      </w:r>
    </w:p>
    <w:p w14:paraId="57656452" w14:textId="77777777" w:rsidR="002375E0" w:rsidRDefault="002375E0" w:rsidP="00526370">
      <w:pPr>
        <w:spacing w:after="0" w:line="240" w:lineRule="auto"/>
        <w:jc w:val="both"/>
        <w:rPr>
          <w:rFonts w:ascii="Times New Roman" w:hAnsi="Times New Roman" w:cs="Times New Roman"/>
          <w:sz w:val="24"/>
          <w:szCs w:val="24"/>
        </w:rPr>
      </w:pPr>
    </w:p>
    <w:p w14:paraId="002BF8B2" w14:textId="6F4C2647" w:rsidR="003E384F" w:rsidRPr="00526370" w:rsidRDefault="003E384F"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 xml:space="preserve">The qualitative findings supported the quantitative results by indicating that social accounting practices were among the most visible and actively implemented sustainability dimensions within NGOs. Respondents frequently highlighted stakeholder engagement, community consultations, beneficiary accountability, and social reporting as central aspects of their organizational operations. Many participants noted that maintaining strong relationships with communities and donors was critical not only for accountability but also for identifying and </w:t>
      </w:r>
      <w:r w:rsidRPr="00526370">
        <w:rPr>
          <w:rFonts w:ascii="Times New Roman" w:hAnsi="Times New Roman" w:cs="Times New Roman"/>
          <w:sz w:val="24"/>
          <w:szCs w:val="24"/>
        </w:rPr>
        <w:lastRenderedPageBreak/>
        <w:t>responding to social and operational risks. These findings help explain why social accounting demonstrated the strongest relationship with risk management in the quantitative analysis.</w:t>
      </w:r>
    </w:p>
    <w:p w14:paraId="3BAA572D" w14:textId="77777777" w:rsidR="002375E0" w:rsidRDefault="002375E0" w:rsidP="002375E0">
      <w:pPr>
        <w:spacing w:after="0" w:line="240" w:lineRule="auto"/>
        <w:rPr>
          <w:rFonts w:ascii="Times New Roman" w:hAnsi="Times New Roman" w:cs="Times New Roman"/>
          <w:b/>
          <w:bCs/>
          <w:sz w:val="24"/>
          <w:szCs w:val="24"/>
        </w:rPr>
      </w:pPr>
    </w:p>
    <w:p w14:paraId="4B68682D" w14:textId="55551242" w:rsidR="003B474A" w:rsidRPr="002375E0" w:rsidRDefault="003B474A" w:rsidP="002375E0">
      <w:pPr>
        <w:spacing w:after="0" w:line="240" w:lineRule="auto"/>
        <w:rPr>
          <w:rFonts w:ascii="Times New Roman" w:hAnsi="Times New Roman" w:cs="Times New Roman"/>
          <w:b/>
          <w:bCs/>
          <w:sz w:val="24"/>
          <w:szCs w:val="24"/>
        </w:rPr>
      </w:pPr>
      <w:r w:rsidRPr="00526370">
        <w:rPr>
          <w:rFonts w:ascii="Times New Roman" w:hAnsi="Times New Roman" w:cs="Times New Roman"/>
          <w:b/>
          <w:bCs/>
          <w:sz w:val="24"/>
          <w:szCs w:val="24"/>
        </w:rPr>
        <w:t>DISCUSSION</w:t>
      </w:r>
      <w:r w:rsidR="002375E0">
        <w:rPr>
          <w:rFonts w:ascii="Times New Roman" w:hAnsi="Times New Roman" w:cs="Times New Roman"/>
          <w:b/>
          <w:bCs/>
          <w:sz w:val="24"/>
          <w:szCs w:val="24"/>
        </w:rPr>
        <w:t xml:space="preserve"> OF FINDINGS</w:t>
      </w:r>
    </w:p>
    <w:p w14:paraId="7F71602F" w14:textId="77777777" w:rsidR="003B474A" w:rsidRPr="00526370" w:rsidRDefault="003B474A"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Environmental Accounting and Risk Management</w:t>
      </w:r>
    </w:p>
    <w:p w14:paraId="7644CE61" w14:textId="0AFFE7A0" w:rsidR="000835FC" w:rsidRDefault="000835FC" w:rsidP="000835FC">
      <w:pPr>
        <w:pStyle w:val="NormalWeb"/>
        <w:spacing w:before="0" w:beforeAutospacing="0" w:after="0" w:afterAutospacing="0"/>
        <w:jc w:val="both"/>
      </w:pPr>
      <w:r>
        <w:t xml:space="preserve">The findings revealed that environmental accounting practices had a positive and statistically significant influence on risk management among NGOs in Kajiado County (β = 0.344, p = 0.046). This finding suggests that environmental sustainability initiatives contribute to organizational preparedness by enhancing environmental awareness, regulatory compliance, and the identification of potential ecological risks. The findings support arguments advanced by </w:t>
      </w:r>
      <w:proofErr w:type="spellStart"/>
      <w:r>
        <w:t>Schaltegger</w:t>
      </w:r>
      <w:proofErr w:type="spellEnd"/>
      <w:r>
        <w:t xml:space="preserve"> et al. (2020) and Adams (2017), who contend that environmental accounting enhances organizational resilience by providing information necessary for anticipating and managing environmental uncertainties.</w:t>
      </w:r>
    </w:p>
    <w:p w14:paraId="16658F2A" w14:textId="77777777" w:rsidR="000835FC" w:rsidRDefault="000835FC" w:rsidP="000835FC">
      <w:pPr>
        <w:pStyle w:val="NormalWeb"/>
        <w:spacing w:before="0" w:beforeAutospacing="0" w:after="0" w:afterAutospacing="0"/>
        <w:jc w:val="both"/>
      </w:pPr>
    </w:p>
    <w:p w14:paraId="48AE53FA" w14:textId="77777777" w:rsidR="000835FC" w:rsidRDefault="000835FC" w:rsidP="000835FC">
      <w:pPr>
        <w:pStyle w:val="NormalWeb"/>
        <w:spacing w:before="0" w:beforeAutospacing="0" w:after="0" w:afterAutospacing="0"/>
        <w:jc w:val="both"/>
      </w:pPr>
      <w:r>
        <w:t>Despite its statistical significance, environmental accounting explained only 4.3 percent of the variation in risk management (R² = 0.043), indicating relatively limited explanatory power. This suggests that while environmental accounting contributes to risk management, other organizational factors such as governance structures, leadership effectiveness, financial capacity, and internal control systems may play more substantial roles in determining overall risk management effectiveness. The qualitative findings further revealed that environmental accounting practices were largely implemented in response to donor requirements and compliance obligations rather than being fully integrated into strategic management processes. This may explain the relatively weak but significant relationship observed.</w:t>
      </w:r>
    </w:p>
    <w:p w14:paraId="5DDE088E" w14:textId="77777777" w:rsidR="002375E0" w:rsidRPr="00526370" w:rsidRDefault="002375E0" w:rsidP="00526370">
      <w:pPr>
        <w:spacing w:after="0" w:line="240" w:lineRule="auto"/>
        <w:jc w:val="both"/>
        <w:rPr>
          <w:rFonts w:ascii="Times New Roman" w:hAnsi="Times New Roman" w:cs="Times New Roman"/>
          <w:sz w:val="24"/>
          <w:szCs w:val="24"/>
        </w:rPr>
      </w:pPr>
    </w:p>
    <w:p w14:paraId="4DAC82B6" w14:textId="77777777" w:rsidR="003B474A" w:rsidRPr="00526370" w:rsidRDefault="003B474A"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Social Accounting and Risk Management</w:t>
      </w:r>
    </w:p>
    <w:p w14:paraId="728292BF" w14:textId="77777777" w:rsidR="000835FC" w:rsidRDefault="000835FC" w:rsidP="000835FC">
      <w:pPr>
        <w:pStyle w:val="NormalWeb"/>
        <w:spacing w:before="0" w:beforeAutospacing="0" w:after="0" w:afterAutospacing="0"/>
        <w:jc w:val="both"/>
      </w:pPr>
      <w:r>
        <w:t>The study established that social accounting practices had a positive and statistically significant effect on risk management among NGOs in Kajiado County (β = 0.491, p &lt; 0.001). The findings indicate that organizations with stronger stakeholder engagement mechanisms, social impact reporting systems, community participation frameworks, and accountability structures tend to demonstrate more effective risk management practices.</w:t>
      </w:r>
    </w:p>
    <w:p w14:paraId="23EF448F" w14:textId="77777777" w:rsidR="000835FC" w:rsidRDefault="000835FC" w:rsidP="000835FC">
      <w:pPr>
        <w:pStyle w:val="NormalWeb"/>
        <w:spacing w:before="0" w:beforeAutospacing="0" w:after="0" w:afterAutospacing="0"/>
        <w:jc w:val="both"/>
      </w:pPr>
    </w:p>
    <w:p w14:paraId="1644A3F9" w14:textId="55D693C1" w:rsidR="000835FC" w:rsidRDefault="000835FC" w:rsidP="000835FC">
      <w:pPr>
        <w:pStyle w:val="NormalWeb"/>
        <w:spacing w:before="0" w:beforeAutospacing="0" w:after="0" w:afterAutospacing="0"/>
        <w:jc w:val="both"/>
      </w:pPr>
      <w:r>
        <w:t>The findings are consistent with Stakeholder Theory, which emphasizes the importance of maintaining strong relationships with key stakeholder groups to enhance organizational legitimacy and long-term sustainability. The results also align with studies by Freeman et al. (2020) and Gray (2021), which argue that social accountability mechanisms strengthen trust, improve information flow, and facilitate early identification of emerging organizational risks.</w:t>
      </w:r>
    </w:p>
    <w:p w14:paraId="6253413A" w14:textId="77777777" w:rsidR="000835FC" w:rsidRDefault="000835FC" w:rsidP="000835FC">
      <w:pPr>
        <w:pStyle w:val="NormalWeb"/>
        <w:spacing w:before="0" w:beforeAutospacing="0" w:after="0" w:afterAutospacing="0"/>
        <w:jc w:val="both"/>
      </w:pPr>
      <w:r>
        <w:t>The relatively higher explanatory power of social accounting (R² = 0.248) compared to environmental accounting suggests that social accountability mechanisms are more directly linked to the operational realities of NGOs. Strong stakeholder relationships, community trust, and transparent reporting systems appear to contribute significantly to risk reduction, organizational stability, and institutional resilience.</w:t>
      </w:r>
    </w:p>
    <w:p w14:paraId="22AA7DF9" w14:textId="77777777" w:rsidR="002375E0" w:rsidRPr="00526370" w:rsidRDefault="002375E0" w:rsidP="00526370">
      <w:pPr>
        <w:spacing w:after="0" w:line="240" w:lineRule="auto"/>
        <w:jc w:val="both"/>
        <w:rPr>
          <w:rFonts w:ascii="Times New Roman" w:hAnsi="Times New Roman" w:cs="Times New Roman"/>
          <w:sz w:val="24"/>
          <w:szCs w:val="24"/>
        </w:rPr>
      </w:pPr>
    </w:p>
    <w:p w14:paraId="4423F9AB" w14:textId="77777777" w:rsidR="003B474A" w:rsidRPr="00526370" w:rsidRDefault="003B474A" w:rsidP="00526370">
      <w:pPr>
        <w:spacing w:after="0" w:line="240" w:lineRule="auto"/>
        <w:jc w:val="both"/>
        <w:rPr>
          <w:rFonts w:ascii="Times New Roman" w:hAnsi="Times New Roman" w:cs="Times New Roman"/>
          <w:b/>
          <w:bCs/>
          <w:sz w:val="24"/>
          <w:szCs w:val="24"/>
        </w:rPr>
      </w:pPr>
      <w:r w:rsidRPr="00526370">
        <w:rPr>
          <w:rFonts w:ascii="Times New Roman" w:hAnsi="Times New Roman" w:cs="Times New Roman"/>
          <w:b/>
          <w:bCs/>
          <w:sz w:val="24"/>
          <w:szCs w:val="24"/>
        </w:rPr>
        <w:t>Comparative Interpretation of Environmental and Social Accounting</w:t>
      </w:r>
    </w:p>
    <w:p w14:paraId="332DE1EC" w14:textId="2B919DC6" w:rsidR="003B474A" w:rsidRDefault="003B474A" w:rsidP="00526370">
      <w:pPr>
        <w:spacing w:after="0" w:line="240" w:lineRule="auto"/>
        <w:jc w:val="both"/>
        <w:rPr>
          <w:rFonts w:ascii="Times New Roman" w:hAnsi="Times New Roman" w:cs="Times New Roman"/>
          <w:sz w:val="24"/>
          <w:szCs w:val="24"/>
        </w:rPr>
      </w:pPr>
      <w:r w:rsidRPr="00526370">
        <w:rPr>
          <w:rFonts w:ascii="Times New Roman" w:hAnsi="Times New Roman" w:cs="Times New Roman"/>
          <w:sz w:val="24"/>
          <w:szCs w:val="24"/>
        </w:rPr>
        <w:t>Although both environmental and social accounting were positively associated with risk management, social accounting demonstrated considerably stronger explanatory power than environmental accounting. This implies that stakeholder-centered accountability practices are more practically influential in strengthening risk management among NGOs than environmental practices implemented mainly for compliance purposes.</w:t>
      </w:r>
    </w:p>
    <w:p w14:paraId="0C5E7226" w14:textId="1E4DDEA5" w:rsidR="00F95216" w:rsidRDefault="00F95216" w:rsidP="00526370">
      <w:pPr>
        <w:spacing w:after="0" w:line="240" w:lineRule="auto"/>
        <w:jc w:val="both"/>
        <w:rPr>
          <w:rFonts w:ascii="Times New Roman" w:hAnsi="Times New Roman" w:cs="Times New Roman"/>
          <w:sz w:val="24"/>
          <w:szCs w:val="24"/>
        </w:rPr>
      </w:pPr>
    </w:p>
    <w:p w14:paraId="00C0F22A" w14:textId="77777777" w:rsidR="00F95216" w:rsidRPr="00F95216" w:rsidRDefault="00F95216" w:rsidP="00F95216">
      <w:pPr>
        <w:spacing w:after="0" w:line="240" w:lineRule="auto"/>
        <w:jc w:val="both"/>
        <w:rPr>
          <w:rFonts w:ascii="Times New Roman" w:hAnsi="Times New Roman" w:cs="Times New Roman"/>
          <w:b/>
          <w:sz w:val="24"/>
          <w:szCs w:val="24"/>
        </w:rPr>
      </w:pPr>
      <w:r w:rsidRPr="00F95216">
        <w:rPr>
          <w:rFonts w:ascii="Times New Roman" w:hAnsi="Times New Roman" w:cs="Times New Roman"/>
          <w:b/>
          <w:sz w:val="24"/>
          <w:szCs w:val="24"/>
        </w:rPr>
        <w:t>Practical Implications</w:t>
      </w:r>
    </w:p>
    <w:p w14:paraId="1E89E7E2" w14:textId="37DBA7CB" w:rsidR="00F95216" w:rsidRPr="00F95216" w:rsidRDefault="00F95216" w:rsidP="00F95216">
      <w:pPr>
        <w:spacing w:after="0" w:line="240" w:lineRule="auto"/>
        <w:jc w:val="both"/>
        <w:rPr>
          <w:rFonts w:ascii="Times New Roman" w:hAnsi="Times New Roman" w:cs="Times New Roman"/>
          <w:sz w:val="24"/>
          <w:szCs w:val="24"/>
        </w:rPr>
      </w:pPr>
      <w:r w:rsidRPr="00F95216">
        <w:rPr>
          <w:rFonts w:ascii="Times New Roman" w:hAnsi="Times New Roman" w:cs="Times New Roman"/>
          <w:sz w:val="24"/>
          <w:szCs w:val="24"/>
        </w:rPr>
        <w:lastRenderedPageBreak/>
        <w:t>The findings of this study have important implications for NGO managers, donors, regulators, and development practitioners. First, sustainability accounting should be integrated into organizational risk management frameworks rather than being treated solely as a compliance or reporting requirement. Second, NGO managers should strengthen stakeholder engagement mechanisms and social accountability systems since these practices demonstrated the strongest influence on risk management effectiveness. Third, environmental accounting practices should be embedded within strategic planning, budgeting, and decision-making processes to enhance their contribution to organizational resilience. Finally, donors and regulators should encourage sustainability accounting frameworks that promote both accountability and proactive risk management.</w:t>
      </w:r>
    </w:p>
    <w:p w14:paraId="4006DC78" w14:textId="77777777" w:rsidR="00F95216" w:rsidRPr="00526370" w:rsidRDefault="00F95216" w:rsidP="00526370">
      <w:pPr>
        <w:spacing w:after="0" w:line="240" w:lineRule="auto"/>
        <w:jc w:val="both"/>
        <w:rPr>
          <w:rFonts w:ascii="Times New Roman" w:hAnsi="Times New Roman" w:cs="Times New Roman"/>
          <w:sz w:val="24"/>
          <w:szCs w:val="24"/>
        </w:rPr>
      </w:pPr>
    </w:p>
    <w:p w14:paraId="11FED10D" w14:textId="6BE21DBF" w:rsidR="003B474A" w:rsidRPr="00526370" w:rsidRDefault="00CB594F" w:rsidP="002375E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42267F03" w14:textId="6D6A2E47" w:rsidR="0057004B" w:rsidRDefault="0057004B" w:rsidP="0057004B">
      <w:pPr>
        <w:pStyle w:val="NormalWeb"/>
        <w:spacing w:before="0" w:beforeAutospacing="0" w:after="0" w:afterAutospacing="0"/>
        <w:jc w:val="both"/>
      </w:pPr>
      <w:r>
        <w:t>The study concludes that both environmental and social sustainability accounting practices contribute positively to risk management among NGOs in Kajiado County. Environmental accounting supports risk preparedness through environmental awareness, compliance, and monitoring activities, although its influence remains relatively modest. Social accounting demonstrated a stronger and more substantial effect on risk management, highlighting the importance of stakeholder engagement, social accountability, and community participation in strengthening organizational resilience.</w:t>
      </w:r>
      <w:r>
        <w:t xml:space="preserve"> </w:t>
      </w:r>
      <w:r>
        <w:t>The findings suggest that sustainability accounting should be viewed not merely as a reporting or donor compliance requirement but as a strategic management tool capable of enhancing organizational risk management effectiveness. NGOs that successfully integrate environmental and social accountability mechanisms into their operational and strategic processes are more likely to strengthen their capacity to anticipate, manage, and respond to emerging risks.</w:t>
      </w:r>
    </w:p>
    <w:p w14:paraId="758FEE93" w14:textId="77777777" w:rsidR="002375E0" w:rsidRPr="00526370" w:rsidRDefault="002375E0" w:rsidP="00526370">
      <w:pPr>
        <w:spacing w:after="0" w:line="240" w:lineRule="auto"/>
        <w:jc w:val="both"/>
        <w:rPr>
          <w:rFonts w:ascii="Times New Roman" w:hAnsi="Times New Roman" w:cs="Times New Roman"/>
          <w:sz w:val="24"/>
          <w:szCs w:val="24"/>
        </w:rPr>
      </w:pPr>
    </w:p>
    <w:p w14:paraId="01E0B917" w14:textId="77777777" w:rsidR="0057004B" w:rsidRDefault="0057004B" w:rsidP="002375E0">
      <w:pPr>
        <w:spacing w:after="0" w:line="240" w:lineRule="auto"/>
        <w:rPr>
          <w:rFonts w:ascii="Times New Roman" w:hAnsi="Times New Roman" w:cs="Times New Roman"/>
          <w:b/>
          <w:bCs/>
          <w:sz w:val="24"/>
          <w:szCs w:val="24"/>
        </w:rPr>
      </w:pPr>
    </w:p>
    <w:p w14:paraId="3B6C7323" w14:textId="77777777" w:rsidR="0057004B" w:rsidRDefault="0057004B" w:rsidP="002375E0">
      <w:pPr>
        <w:spacing w:after="0" w:line="240" w:lineRule="auto"/>
        <w:rPr>
          <w:rFonts w:ascii="Times New Roman" w:hAnsi="Times New Roman" w:cs="Times New Roman"/>
          <w:b/>
          <w:bCs/>
          <w:sz w:val="24"/>
          <w:szCs w:val="24"/>
        </w:rPr>
      </w:pPr>
    </w:p>
    <w:p w14:paraId="7F790317" w14:textId="252945EE" w:rsidR="002160E4" w:rsidRPr="002375E0" w:rsidRDefault="00CB594F" w:rsidP="002375E0">
      <w:pPr>
        <w:spacing w:after="0" w:line="240" w:lineRule="auto"/>
        <w:rPr>
          <w:rFonts w:ascii="Times New Roman" w:hAnsi="Times New Roman" w:cs="Times New Roman"/>
          <w:b/>
          <w:bCs/>
          <w:sz w:val="24"/>
          <w:szCs w:val="24"/>
        </w:rPr>
      </w:pPr>
      <w:r w:rsidRPr="00526370">
        <w:rPr>
          <w:rFonts w:ascii="Times New Roman" w:hAnsi="Times New Roman" w:cs="Times New Roman"/>
          <w:b/>
          <w:bCs/>
          <w:sz w:val="24"/>
          <w:szCs w:val="24"/>
        </w:rPr>
        <w:t>Recommendations</w:t>
      </w:r>
      <w:r>
        <w:rPr>
          <w:rFonts w:ascii="Times New Roman" w:hAnsi="Times New Roman" w:cs="Times New Roman"/>
          <w:b/>
          <w:bCs/>
          <w:sz w:val="24"/>
          <w:szCs w:val="24"/>
        </w:rPr>
        <w:t xml:space="preserve"> for Future Studies</w:t>
      </w:r>
    </w:p>
    <w:p w14:paraId="51BE312E" w14:textId="437F3EB6" w:rsidR="00E80230" w:rsidRDefault="00E80230" w:rsidP="00024804">
      <w:pPr>
        <w:pStyle w:val="NormalWeb"/>
        <w:spacing w:before="0" w:beforeAutospacing="0" w:after="0" w:afterAutospacing="0"/>
        <w:jc w:val="both"/>
      </w:pPr>
      <w:r>
        <w:t>Future studies should extend this research by incorporating broader institutional variables to provide a more comprehensive understanding of sustainability accounting and risk management in NGOs. Particular attention should be given to potential mediating mechanisms such as stakeholder trust, regulatory compliance pressure, and organizational legitimacy, which may help explain the relatively weak explanatory power of environmental accounting observed in this study. In addition, moderating factors such as donor dependency, leadership structure, and internal control systems should be examined to determine how contextual conditions influence the relationship between sustainability accounting practices and risk management effectiveness.</w:t>
      </w:r>
      <w:r w:rsidR="00024804">
        <w:t xml:space="preserve"> </w:t>
      </w:r>
      <w:r>
        <w:t>Longitudinal and comparative research designs are recommended to establish causal relationships and enhance the generalizability of findings across different regions, sectors, and categories of NGOs. Such designs would also help capture the dynamic nature of sustainability accounting practices and their evolving influence on risk management outcomes over time.</w:t>
      </w:r>
      <w:r w:rsidR="00024804">
        <w:t xml:space="preserve"> </w:t>
      </w:r>
      <w:r>
        <w:t>Methodologically, future research should adopt advanced analytical techniques such as Structural Equation Modelling (SEM) to assess direct, indirect, and interaction effects among sustainability accounting dimensions and risk management. Emerging areas such as digital sustainability reporting systems, ESG analyti</w:t>
      </w:r>
      <w:r w:rsidR="00024804">
        <w:t>cs, and artificial intelligence-</w:t>
      </w:r>
      <w:r>
        <w:t xml:space="preserve">enabled risk monitoring should also be explored to understand how technological innovations may enhance the effectiveness of sustainability accounting in strengthening </w:t>
      </w:r>
      <w:r w:rsidR="00024804">
        <w:t>risk management.</w:t>
      </w:r>
    </w:p>
    <w:p w14:paraId="715FDCFB" w14:textId="77777777" w:rsidR="002375E0" w:rsidRDefault="002375E0" w:rsidP="002375E0">
      <w:pPr>
        <w:spacing w:after="0" w:line="240" w:lineRule="auto"/>
      </w:pPr>
    </w:p>
    <w:p w14:paraId="45BE84C4" w14:textId="77777777" w:rsidR="00564621" w:rsidRDefault="00564621">
      <w:pPr>
        <w:rPr>
          <w:rFonts w:ascii="Times New Roman" w:hAnsi="Times New Roman" w:cs="Times New Roman"/>
          <w:b/>
          <w:bCs/>
          <w:sz w:val="24"/>
          <w:szCs w:val="24"/>
        </w:rPr>
      </w:pPr>
      <w:r>
        <w:rPr>
          <w:rFonts w:ascii="Times New Roman" w:hAnsi="Times New Roman" w:cs="Times New Roman"/>
          <w:b/>
          <w:bCs/>
          <w:sz w:val="24"/>
          <w:szCs w:val="24"/>
        </w:rPr>
        <w:br w:type="page"/>
      </w:r>
    </w:p>
    <w:p w14:paraId="1A83C052" w14:textId="7AB9D21C" w:rsidR="002160E4" w:rsidRPr="00526370" w:rsidRDefault="002160E4" w:rsidP="002375E0">
      <w:pPr>
        <w:spacing w:after="0" w:line="240" w:lineRule="auto"/>
        <w:rPr>
          <w:rFonts w:ascii="Times New Roman" w:hAnsi="Times New Roman" w:cs="Times New Roman"/>
          <w:b/>
          <w:bCs/>
          <w:sz w:val="24"/>
          <w:szCs w:val="24"/>
        </w:rPr>
      </w:pPr>
      <w:r w:rsidRPr="00526370">
        <w:rPr>
          <w:rFonts w:ascii="Times New Roman" w:hAnsi="Times New Roman" w:cs="Times New Roman"/>
          <w:b/>
          <w:bCs/>
          <w:sz w:val="24"/>
          <w:szCs w:val="24"/>
        </w:rPr>
        <w:lastRenderedPageBreak/>
        <w:t>REFERENCES</w:t>
      </w:r>
    </w:p>
    <w:p w14:paraId="0F646C5F" w14:textId="59D6A4F9"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Adams, C. A. (2017). The sustainable development goals, integrated thinking and the integrated report. </w:t>
      </w:r>
      <w:r w:rsidRPr="00526370">
        <w:rPr>
          <w:rFonts w:ascii="Times New Roman" w:hAnsi="Times New Roman" w:cs="Times New Roman"/>
          <w:i/>
          <w:iCs/>
          <w:sz w:val="24"/>
          <w:szCs w:val="24"/>
        </w:rPr>
        <w:t>Sustainability Accounting, Management and Policy Journal, 8</w:t>
      </w:r>
      <w:r w:rsidRPr="00526370">
        <w:rPr>
          <w:rFonts w:ascii="Times New Roman" w:hAnsi="Times New Roman" w:cs="Times New Roman"/>
          <w:sz w:val="24"/>
          <w:szCs w:val="24"/>
        </w:rPr>
        <w:t>(3), 1–20.</w:t>
      </w:r>
    </w:p>
    <w:p w14:paraId="1A9E1EF4"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Aven, T. (2016). Risk assessment and risk management: Review of recent advances on their foundation. </w:t>
      </w:r>
      <w:r w:rsidRPr="00526370">
        <w:rPr>
          <w:rFonts w:ascii="Times New Roman" w:hAnsi="Times New Roman" w:cs="Times New Roman"/>
          <w:i/>
          <w:iCs/>
          <w:sz w:val="24"/>
          <w:szCs w:val="24"/>
        </w:rPr>
        <w:t>European Journal of Operational Research, 253</w:t>
      </w:r>
      <w:r w:rsidRPr="00526370">
        <w:rPr>
          <w:rFonts w:ascii="Times New Roman" w:hAnsi="Times New Roman" w:cs="Times New Roman"/>
          <w:sz w:val="24"/>
          <w:szCs w:val="24"/>
        </w:rPr>
        <w:t xml:space="preserve">(1), 1–13. </w:t>
      </w:r>
      <w:hyperlink r:id="rId6" w:tgtFrame="_new" w:history="1">
        <w:r w:rsidRPr="00526370">
          <w:rPr>
            <w:rStyle w:val="Hyperlink"/>
            <w:rFonts w:ascii="Times New Roman" w:hAnsi="Times New Roman" w:cs="Times New Roman"/>
            <w:sz w:val="24"/>
            <w:szCs w:val="24"/>
          </w:rPr>
          <w:t>https://doi.org/10.1016/j.ejor.2015.12.023</w:t>
        </w:r>
      </w:hyperlink>
    </w:p>
    <w:p w14:paraId="3F163116" w14:textId="3617C7B1"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Bebbington, J., </w:t>
      </w:r>
      <w:r w:rsidR="004B3B17">
        <w:rPr>
          <w:rFonts w:ascii="Times New Roman" w:hAnsi="Times New Roman" w:cs="Times New Roman"/>
          <w:sz w:val="24"/>
          <w:szCs w:val="24"/>
        </w:rPr>
        <w:t>Unerman, J., &amp; O’Dwyer, B. (2021</w:t>
      </w:r>
      <w:r w:rsidRPr="00526370">
        <w:rPr>
          <w:rFonts w:ascii="Times New Roman" w:hAnsi="Times New Roman" w:cs="Times New Roman"/>
          <w:sz w:val="24"/>
          <w:szCs w:val="24"/>
        </w:rPr>
        <w:t xml:space="preserve">). </w:t>
      </w:r>
      <w:r w:rsidRPr="00526370">
        <w:rPr>
          <w:rFonts w:ascii="Times New Roman" w:hAnsi="Times New Roman" w:cs="Times New Roman"/>
          <w:i/>
          <w:iCs/>
          <w:sz w:val="24"/>
          <w:szCs w:val="24"/>
        </w:rPr>
        <w:t>Sustainability accounting and accountability</w:t>
      </w:r>
      <w:r w:rsidRPr="00526370">
        <w:rPr>
          <w:rFonts w:ascii="Times New Roman" w:hAnsi="Times New Roman" w:cs="Times New Roman"/>
          <w:sz w:val="24"/>
          <w:szCs w:val="24"/>
        </w:rPr>
        <w:t xml:space="preserve"> (2nd ed.). Routledge.</w:t>
      </w:r>
    </w:p>
    <w:p w14:paraId="5165E68B"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Burritt, R. L., &amp; Christ, K. L. (2018). Industry 4.0 and environmental accounting: A new revolution? </w:t>
      </w:r>
      <w:r w:rsidRPr="00526370">
        <w:rPr>
          <w:rFonts w:ascii="Times New Roman" w:hAnsi="Times New Roman" w:cs="Times New Roman"/>
          <w:i/>
          <w:iCs/>
          <w:sz w:val="24"/>
          <w:szCs w:val="24"/>
        </w:rPr>
        <w:t>Asian Journal of Sustainability and Social Responsibility, 3</w:t>
      </w:r>
      <w:r w:rsidRPr="00526370">
        <w:rPr>
          <w:rFonts w:ascii="Times New Roman" w:hAnsi="Times New Roman" w:cs="Times New Roman"/>
          <w:sz w:val="24"/>
          <w:szCs w:val="24"/>
        </w:rPr>
        <w:t>(1), 23–38. https://doi.org/10.1186/s41180-018-0020-y</w:t>
      </w:r>
    </w:p>
    <w:p w14:paraId="4D4A3C42"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Ebrahim, A. (2019). Measuring social change: Performance and accountability in a complex world. </w:t>
      </w:r>
      <w:r w:rsidRPr="00526370">
        <w:rPr>
          <w:rFonts w:ascii="Times New Roman" w:hAnsi="Times New Roman" w:cs="Times New Roman"/>
          <w:i/>
          <w:iCs/>
          <w:sz w:val="24"/>
          <w:szCs w:val="24"/>
        </w:rPr>
        <w:t>Stanford Social Innovation Review, 17</w:t>
      </w:r>
      <w:r w:rsidRPr="00526370">
        <w:rPr>
          <w:rFonts w:ascii="Times New Roman" w:hAnsi="Times New Roman" w:cs="Times New Roman"/>
          <w:sz w:val="24"/>
          <w:szCs w:val="24"/>
        </w:rPr>
        <w:t>(3), 40–47.</w:t>
      </w:r>
    </w:p>
    <w:p w14:paraId="33F6A10B"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Freeman, R. E., Dmytriyev, S., &amp; Phillips, R. A. (2020). Stakeholder theory and the resource-based view of the firm. </w:t>
      </w:r>
      <w:r w:rsidRPr="00526370">
        <w:rPr>
          <w:rFonts w:ascii="Times New Roman" w:hAnsi="Times New Roman" w:cs="Times New Roman"/>
          <w:i/>
          <w:iCs/>
          <w:sz w:val="24"/>
          <w:szCs w:val="24"/>
        </w:rPr>
        <w:t>Journal of Management, 46</w:t>
      </w:r>
      <w:r w:rsidRPr="00526370">
        <w:rPr>
          <w:rFonts w:ascii="Times New Roman" w:hAnsi="Times New Roman" w:cs="Times New Roman"/>
          <w:sz w:val="24"/>
          <w:szCs w:val="24"/>
        </w:rPr>
        <w:t>(7), 1–22.</w:t>
      </w:r>
    </w:p>
    <w:p w14:paraId="178D0082" w14:textId="37B36FB3" w:rsidR="002160E4" w:rsidRPr="00526370" w:rsidRDefault="004B3B17" w:rsidP="0052637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Gray, R. (2021</w:t>
      </w:r>
      <w:r w:rsidR="002160E4" w:rsidRPr="00526370">
        <w:rPr>
          <w:rFonts w:ascii="Times New Roman" w:hAnsi="Times New Roman" w:cs="Times New Roman"/>
          <w:sz w:val="24"/>
          <w:szCs w:val="24"/>
        </w:rPr>
        <w:t xml:space="preserve">). Is accounting for sustainability actually accounting for sustainability... and how would we know? An exploration of narratives of organizations and the planet. </w:t>
      </w:r>
      <w:r w:rsidR="002160E4" w:rsidRPr="00526370">
        <w:rPr>
          <w:rFonts w:ascii="Times New Roman" w:hAnsi="Times New Roman" w:cs="Times New Roman"/>
          <w:i/>
          <w:iCs/>
          <w:sz w:val="24"/>
          <w:szCs w:val="24"/>
        </w:rPr>
        <w:t>Accounting, Organizations and Society, 35</w:t>
      </w:r>
      <w:r w:rsidR="002160E4" w:rsidRPr="00526370">
        <w:rPr>
          <w:rFonts w:ascii="Times New Roman" w:hAnsi="Times New Roman" w:cs="Times New Roman"/>
          <w:sz w:val="24"/>
          <w:szCs w:val="24"/>
        </w:rPr>
        <w:t xml:space="preserve">(1), 47–62. </w:t>
      </w:r>
      <w:hyperlink r:id="rId7" w:tgtFrame="_new" w:history="1">
        <w:r w:rsidR="002160E4" w:rsidRPr="00526370">
          <w:rPr>
            <w:rStyle w:val="Hyperlink"/>
            <w:rFonts w:ascii="Times New Roman" w:hAnsi="Times New Roman" w:cs="Times New Roman"/>
            <w:sz w:val="24"/>
            <w:szCs w:val="24"/>
          </w:rPr>
          <w:t>https://doi.org/10.1016/j.aos.2009.04.006</w:t>
        </w:r>
      </w:hyperlink>
    </w:p>
    <w:p w14:paraId="17594914"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Hopkin, P. (2018). </w:t>
      </w:r>
      <w:r w:rsidRPr="00526370">
        <w:rPr>
          <w:rFonts w:ascii="Times New Roman" w:hAnsi="Times New Roman" w:cs="Times New Roman"/>
          <w:i/>
          <w:iCs/>
          <w:sz w:val="24"/>
          <w:szCs w:val="24"/>
        </w:rPr>
        <w:t>Fundamentals of risk management: Understanding, evaluating and implementing effective risk management</w:t>
      </w:r>
      <w:r w:rsidRPr="00526370">
        <w:rPr>
          <w:rFonts w:ascii="Times New Roman" w:hAnsi="Times New Roman" w:cs="Times New Roman"/>
          <w:sz w:val="24"/>
          <w:szCs w:val="24"/>
        </w:rPr>
        <w:t xml:space="preserve"> (5th ed.). Kogan Page.</w:t>
      </w:r>
    </w:p>
    <w:p w14:paraId="5755538A"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Jordan, L., &amp; van Tuijl, P. (2018). </w:t>
      </w:r>
      <w:r w:rsidRPr="00526370">
        <w:rPr>
          <w:rFonts w:ascii="Times New Roman" w:hAnsi="Times New Roman" w:cs="Times New Roman"/>
          <w:i/>
          <w:iCs/>
          <w:sz w:val="24"/>
          <w:szCs w:val="24"/>
        </w:rPr>
        <w:t>NGO accountability: Politics, principles and innovations</w:t>
      </w:r>
      <w:r w:rsidRPr="00526370">
        <w:rPr>
          <w:rFonts w:ascii="Times New Roman" w:hAnsi="Times New Roman" w:cs="Times New Roman"/>
          <w:sz w:val="24"/>
          <w:szCs w:val="24"/>
        </w:rPr>
        <w:t>. Routledge.</w:t>
      </w:r>
    </w:p>
    <w:p w14:paraId="7F72B5B6"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Mohamed, A., &amp; Makori, D. </w:t>
      </w:r>
      <w:r w:rsidRPr="00526370">
        <w:rPr>
          <w:rFonts w:ascii="Times New Roman" w:hAnsi="Times New Roman" w:cs="Times New Roman"/>
          <w:i/>
          <w:iCs/>
          <w:sz w:val="24"/>
          <w:szCs w:val="24"/>
        </w:rPr>
        <w:t>(2022).</w:t>
      </w:r>
      <w:r w:rsidRPr="00526370">
        <w:rPr>
          <w:rFonts w:ascii="Times New Roman" w:hAnsi="Times New Roman" w:cs="Times New Roman"/>
          <w:sz w:val="24"/>
          <w:szCs w:val="24"/>
        </w:rPr>
        <w:t xml:space="preserve"> [Confirm full title, journal, volume, issue, and pages from your thesis/reference manager before submission].</w:t>
      </w:r>
    </w:p>
    <w:p w14:paraId="6EB20C7D"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Mutua, J. </w:t>
      </w:r>
      <w:r w:rsidRPr="00526370">
        <w:rPr>
          <w:rFonts w:ascii="Times New Roman" w:hAnsi="Times New Roman" w:cs="Times New Roman"/>
          <w:i/>
          <w:iCs/>
          <w:sz w:val="24"/>
          <w:szCs w:val="24"/>
        </w:rPr>
        <w:t>(2023).</w:t>
      </w:r>
      <w:r w:rsidRPr="00526370">
        <w:rPr>
          <w:rFonts w:ascii="Times New Roman" w:hAnsi="Times New Roman" w:cs="Times New Roman"/>
          <w:sz w:val="24"/>
          <w:szCs w:val="24"/>
        </w:rPr>
        <w:t xml:space="preserve"> [Confirm full title, source, and publication details from your thesis/reference manager before submission].</w:t>
      </w:r>
    </w:p>
    <w:p w14:paraId="3F95FD8A" w14:textId="648B6522"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Schaltegger, S., &amp; Burritt, R. (2</w:t>
      </w:r>
      <w:r w:rsidR="004B3B17">
        <w:rPr>
          <w:rFonts w:ascii="Times New Roman" w:hAnsi="Times New Roman" w:cs="Times New Roman"/>
          <w:sz w:val="24"/>
          <w:szCs w:val="24"/>
        </w:rPr>
        <w:t>019</w:t>
      </w:r>
      <w:r w:rsidRPr="00526370">
        <w:rPr>
          <w:rFonts w:ascii="Times New Roman" w:hAnsi="Times New Roman" w:cs="Times New Roman"/>
          <w:sz w:val="24"/>
          <w:szCs w:val="24"/>
        </w:rPr>
        <w:t>). Contemporary environmental accounting: Issues, concepts and practice. Routledge.</w:t>
      </w:r>
    </w:p>
    <w:p w14:paraId="782C60C9"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Schaltegger, S., Burritt, R., &amp; Petersen, H. (2020). An introduction to corporate environmental management: Striving for sustainability. Routledge.</w:t>
      </w:r>
    </w:p>
    <w:p w14:paraId="5989EE10"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Suchman, M. C. (1995). Managing legitimacy: Strategic and institutional approaches. </w:t>
      </w:r>
      <w:r w:rsidRPr="00526370">
        <w:rPr>
          <w:rFonts w:ascii="Times New Roman" w:hAnsi="Times New Roman" w:cs="Times New Roman"/>
          <w:i/>
          <w:iCs/>
          <w:sz w:val="24"/>
          <w:szCs w:val="24"/>
        </w:rPr>
        <w:t>Academy of Management Review, 20</w:t>
      </w:r>
      <w:r w:rsidRPr="00526370">
        <w:rPr>
          <w:rFonts w:ascii="Times New Roman" w:hAnsi="Times New Roman" w:cs="Times New Roman"/>
          <w:sz w:val="24"/>
          <w:szCs w:val="24"/>
        </w:rPr>
        <w:t xml:space="preserve">(3), 571–610. </w:t>
      </w:r>
      <w:hyperlink r:id="rId8" w:tgtFrame="_new" w:history="1">
        <w:r w:rsidRPr="00526370">
          <w:rPr>
            <w:rStyle w:val="Hyperlink"/>
            <w:rFonts w:ascii="Times New Roman" w:hAnsi="Times New Roman" w:cs="Times New Roman"/>
            <w:sz w:val="24"/>
            <w:szCs w:val="24"/>
          </w:rPr>
          <w:t>https://doi.org/10.2307/258788</w:t>
        </w:r>
      </w:hyperlink>
    </w:p>
    <w:p w14:paraId="1B7EBD26" w14:textId="77777777" w:rsidR="002160E4" w:rsidRPr="00526370" w:rsidRDefault="002160E4" w:rsidP="00526370">
      <w:pPr>
        <w:spacing w:after="0" w:line="240" w:lineRule="auto"/>
        <w:ind w:left="284" w:hanging="284"/>
        <w:jc w:val="both"/>
        <w:rPr>
          <w:rFonts w:ascii="Times New Roman" w:hAnsi="Times New Roman" w:cs="Times New Roman"/>
          <w:sz w:val="24"/>
          <w:szCs w:val="24"/>
        </w:rPr>
      </w:pPr>
      <w:r w:rsidRPr="00526370">
        <w:rPr>
          <w:rFonts w:ascii="Times New Roman" w:hAnsi="Times New Roman" w:cs="Times New Roman"/>
          <w:sz w:val="24"/>
          <w:szCs w:val="24"/>
        </w:rPr>
        <w:t xml:space="preserve">Tanaka, Y., &amp; Yamamoto, K. </w:t>
      </w:r>
      <w:r w:rsidRPr="00526370">
        <w:rPr>
          <w:rFonts w:ascii="Times New Roman" w:hAnsi="Times New Roman" w:cs="Times New Roman"/>
          <w:i/>
          <w:iCs/>
          <w:sz w:val="24"/>
          <w:szCs w:val="24"/>
        </w:rPr>
        <w:t>(2020).</w:t>
      </w:r>
      <w:r w:rsidRPr="00526370">
        <w:rPr>
          <w:rFonts w:ascii="Times New Roman" w:hAnsi="Times New Roman" w:cs="Times New Roman"/>
          <w:sz w:val="24"/>
          <w:szCs w:val="24"/>
        </w:rPr>
        <w:t xml:space="preserve"> [Confirm full title, journal, volume, issue, and pages from your thesis/reference manager before submission].</w:t>
      </w:r>
    </w:p>
    <w:p w14:paraId="2F3539DE" w14:textId="2FF66AF1" w:rsidR="003E384F" w:rsidRPr="00526370" w:rsidRDefault="004B3B17" w:rsidP="00526370">
      <w:pPr>
        <w:spacing w:after="0" w:line="24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Unerman, J., &amp; O’Dwyer, B. (2021</w:t>
      </w:r>
      <w:r w:rsidR="002160E4" w:rsidRPr="00526370">
        <w:rPr>
          <w:rFonts w:ascii="Times New Roman" w:hAnsi="Times New Roman" w:cs="Times New Roman"/>
          <w:sz w:val="24"/>
          <w:szCs w:val="24"/>
        </w:rPr>
        <w:t xml:space="preserve">). NGO accountability and sustainability issues in the changing global environment. </w:t>
      </w:r>
      <w:r w:rsidR="002160E4" w:rsidRPr="00526370">
        <w:rPr>
          <w:rFonts w:ascii="Times New Roman" w:hAnsi="Times New Roman" w:cs="Times New Roman"/>
          <w:i/>
          <w:iCs/>
          <w:sz w:val="24"/>
          <w:szCs w:val="24"/>
        </w:rPr>
        <w:t>Public Management Review, 17</w:t>
      </w:r>
      <w:r w:rsidR="002160E4" w:rsidRPr="00526370">
        <w:rPr>
          <w:rFonts w:ascii="Times New Roman" w:hAnsi="Times New Roman" w:cs="Times New Roman"/>
          <w:sz w:val="24"/>
          <w:szCs w:val="24"/>
        </w:rPr>
        <w:t>(7), 1–12.</w:t>
      </w:r>
    </w:p>
    <w:sectPr w:rsidR="003E384F" w:rsidRPr="00526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35"/>
    <w:rsid w:val="0002305F"/>
    <w:rsid w:val="00024804"/>
    <w:rsid w:val="00047A35"/>
    <w:rsid w:val="000835FC"/>
    <w:rsid w:val="000C35D2"/>
    <w:rsid w:val="0012032E"/>
    <w:rsid w:val="0019270E"/>
    <w:rsid w:val="001B6A0E"/>
    <w:rsid w:val="002160E4"/>
    <w:rsid w:val="002375E0"/>
    <w:rsid w:val="00257801"/>
    <w:rsid w:val="002F7FA3"/>
    <w:rsid w:val="0036782E"/>
    <w:rsid w:val="003B474A"/>
    <w:rsid w:val="003D5DFD"/>
    <w:rsid w:val="003E384F"/>
    <w:rsid w:val="004B3B17"/>
    <w:rsid w:val="00526370"/>
    <w:rsid w:val="00563BEE"/>
    <w:rsid w:val="00564621"/>
    <w:rsid w:val="0057004B"/>
    <w:rsid w:val="006B5021"/>
    <w:rsid w:val="00737A0E"/>
    <w:rsid w:val="007549D2"/>
    <w:rsid w:val="00773F33"/>
    <w:rsid w:val="00783A5E"/>
    <w:rsid w:val="007A7550"/>
    <w:rsid w:val="008808B2"/>
    <w:rsid w:val="0094396A"/>
    <w:rsid w:val="009C2B8D"/>
    <w:rsid w:val="00A41ABF"/>
    <w:rsid w:val="00B03E82"/>
    <w:rsid w:val="00C5109C"/>
    <w:rsid w:val="00CB594F"/>
    <w:rsid w:val="00DB5101"/>
    <w:rsid w:val="00E465A5"/>
    <w:rsid w:val="00E80230"/>
    <w:rsid w:val="00EB4FAC"/>
    <w:rsid w:val="00EC412D"/>
    <w:rsid w:val="00F42924"/>
    <w:rsid w:val="00F95216"/>
    <w:rsid w:val="00FE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2F35"/>
  <w15:chartTrackingRefBased/>
  <w15:docId w15:val="{AA51A460-80F0-44AA-ABD3-5ECDD7B7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7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A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A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A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A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A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A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A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A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A35"/>
    <w:rPr>
      <w:rFonts w:eastAsiaTheme="majorEastAsia" w:cstheme="majorBidi"/>
      <w:color w:val="272727" w:themeColor="text1" w:themeTint="D8"/>
    </w:rPr>
  </w:style>
  <w:style w:type="paragraph" w:styleId="Title">
    <w:name w:val="Title"/>
    <w:basedOn w:val="Normal"/>
    <w:next w:val="Normal"/>
    <w:link w:val="TitleChar"/>
    <w:uiPriority w:val="10"/>
    <w:qFormat/>
    <w:rsid w:val="00047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A35"/>
    <w:pPr>
      <w:spacing w:before="160"/>
      <w:jc w:val="center"/>
    </w:pPr>
    <w:rPr>
      <w:i/>
      <w:iCs/>
      <w:color w:val="404040" w:themeColor="text1" w:themeTint="BF"/>
    </w:rPr>
  </w:style>
  <w:style w:type="character" w:customStyle="1" w:styleId="QuoteChar">
    <w:name w:val="Quote Char"/>
    <w:basedOn w:val="DefaultParagraphFont"/>
    <w:link w:val="Quote"/>
    <w:uiPriority w:val="29"/>
    <w:rsid w:val="00047A35"/>
    <w:rPr>
      <w:i/>
      <w:iCs/>
      <w:color w:val="404040" w:themeColor="text1" w:themeTint="BF"/>
    </w:rPr>
  </w:style>
  <w:style w:type="paragraph" w:styleId="ListParagraph">
    <w:name w:val="List Paragraph"/>
    <w:basedOn w:val="Normal"/>
    <w:uiPriority w:val="34"/>
    <w:qFormat/>
    <w:rsid w:val="00047A35"/>
    <w:pPr>
      <w:ind w:left="720"/>
      <w:contextualSpacing/>
    </w:pPr>
  </w:style>
  <w:style w:type="character" w:styleId="IntenseEmphasis">
    <w:name w:val="Intense Emphasis"/>
    <w:basedOn w:val="DefaultParagraphFont"/>
    <w:uiPriority w:val="21"/>
    <w:qFormat/>
    <w:rsid w:val="00047A35"/>
    <w:rPr>
      <w:i/>
      <w:iCs/>
      <w:color w:val="2F5496" w:themeColor="accent1" w:themeShade="BF"/>
    </w:rPr>
  </w:style>
  <w:style w:type="paragraph" w:styleId="IntenseQuote">
    <w:name w:val="Intense Quote"/>
    <w:basedOn w:val="Normal"/>
    <w:next w:val="Normal"/>
    <w:link w:val="IntenseQuoteChar"/>
    <w:uiPriority w:val="30"/>
    <w:qFormat/>
    <w:rsid w:val="00047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A35"/>
    <w:rPr>
      <w:i/>
      <w:iCs/>
      <w:color w:val="2F5496" w:themeColor="accent1" w:themeShade="BF"/>
    </w:rPr>
  </w:style>
  <w:style w:type="character" w:styleId="IntenseReference">
    <w:name w:val="Intense Reference"/>
    <w:basedOn w:val="DefaultParagraphFont"/>
    <w:uiPriority w:val="32"/>
    <w:qFormat/>
    <w:rsid w:val="00047A35"/>
    <w:rPr>
      <w:b/>
      <w:bCs/>
      <w:smallCaps/>
      <w:color w:val="2F5496" w:themeColor="accent1" w:themeShade="BF"/>
      <w:spacing w:val="5"/>
    </w:rPr>
  </w:style>
  <w:style w:type="character" w:styleId="Hyperlink">
    <w:name w:val="Hyperlink"/>
    <w:basedOn w:val="DefaultParagraphFont"/>
    <w:uiPriority w:val="99"/>
    <w:unhideWhenUsed/>
    <w:rsid w:val="002160E4"/>
    <w:rPr>
      <w:color w:val="0563C1" w:themeColor="hyperlink"/>
      <w:u w:val="single"/>
    </w:rPr>
  </w:style>
  <w:style w:type="character" w:customStyle="1" w:styleId="UnresolvedMention">
    <w:name w:val="Unresolved Mention"/>
    <w:basedOn w:val="DefaultParagraphFont"/>
    <w:uiPriority w:val="99"/>
    <w:semiHidden/>
    <w:unhideWhenUsed/>
    <w:rsid w:val="002160E4"/>
    <w:rPr>
      <w:color w:val="605E5C"/>
      <w:shd w:val="clear" w:color="auto" w:fill="E1DFDD"/>
    </w:rPr>
  </w:style>
  <w:style w:type="paragraph" w:styleId="NormalWeb">
    <w:name w:val="Normal (Web)"/>
    <w:basedOn w:val="Normal"/>
    <w:uiPriority w:val="99"/>
    <w:unhideWhenUsed/>
    <w:rsid w:val="000230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23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3986">
      <w:bodyDiv w:val="1"/>
      <w:marLeft w:val="0"/>
      <w:marRight w:val="0"/>
      <w:marTop w:val="0"/>
      <w:marBottom w:val="0"/>
      <w:divBdr>
        <w:top w:val="none" w:sz="0" w:space="0" w:color="auto"/>
        <w:left w:val="none" w:sz="0" w:space="0" w:color="auto"/>
        <w:bottom w:val="none" w:sz="0" w:space="0" w:color="auto"/>
        <w:right w:val="none" w:sz="0" w:space="0" w:color="auto"/>
      </w:divBdr>
    </w:div>
    <w:div w:id="104808491">
      <w:bodyDiv w:val="1"/>
      <w:marLeft w:val="0"/>
      <w:marRight w:val="0"/>
      <w:marTop w:val="0"/>
      <w:marBottom w:val="0"/>
      <w:divBdr>
        <w:top w:val="none" w:sz="0" w:space="0" w:color="auto"/>
        <w:left w:val="none" w:sz="0" w:space="0" w:color="auto"/>
        <w:bottom w:val="none" w:sz="0" w:space="0" w:color="auto"/>
        <w:right w:val="none" w:sz="0" w:space="0" w:color="auto"/>
      </w:divBdr>
    </w:div>
    <w:div w:id="213153009">
      <w:bodyDiv w:val="1"/>
      <w:marLeft w:val="0"/>
      <w:marRight w:val="0"/>
      <w:marTop w:val="0"/>
      <w:marBottom w:val="0"/>
      <w:divBdr>
        <w:top w:val="none" w:sz="0" w:space="0" w:color="auto"/>
        <w:left w:val="none" w:sz="0" w:space="0" w:color="auto"/>
        <w:bottom w:val="none" w:sz="0" w:space="0" w:color="auto"/>
        <w:right w:val="none" w:sz="0" w:space="0" w:color="auto"/>
      </w:divBdr>
    </w:div>
    <w:div w:id="291132198">
      <w:bodyDiv w:val="1"/>
      <w:marLeft w:val="0"/>
      <w:marRight w:val="0"/>
      <w:marTop w:val="0"/>
      <w:marBottom w:val="0"/>
      <w:divBdr>
        <w:top w:val="none" w:sz="0" w:space="0" w:color="auto"/>
        <w:left w:val="none" w:sz="0" w:space="0" w:color="auto"/>
        <w:bottom w:val="none" w:sz="0" w:space="0" w:color="auto"/>
        <w:right w:val="none" w:sz="0" w:space="0" w:color="auto"/>
      </w:divBdr>
    </w:div>
    <w:div w:id="371465584">
      <w:bodyDiv w:val="1"/>
      <w:marLeft w:val="0"/>
      <w:marRight w:val="0"/>
      <w:marTop w:val="0"/>
      <w:marBottom w:val="0"/>
      <w:divBdr>
        <w:top w:val="none" w:sz="0" w:space="0" w:color="auto"/>
        <w:left w:val="none" w:sz="0" w:space="0" w:color="auto"/>
        <w:bottom w:val="none" w:sz="0" w:space="0" w:color="auto"/>
        <w:right w:val="none" w:sz="0" w:space="0" w:color="auto"/>
      </w:divBdr>
    </w:div>
    <w:div w:id="564071994">
      <w:bodyDiv w:val="1"/>
      <w:marLeft w:val="0"/>
      <w:marRight w:val="0"/>
      <w:marTop w:val="0"/>
      <w:marBottom w:val="0"/>
      <w:divBdr>
        <w:top w:val="none" w:sz="0" w:space="0" w:color="auto"/>
        <w:left w:val="none" w:sz="0" w:space="0" w:color="auto"/>
        <w:bottom w:val="none" w:sz="0" w:space="0" w:color="auto"/>
        <w:right w:val="none" w:sz="0" w:space="0" w:color="auto"/>
      </w:divBdr>
    </w:div>
    <w:div w:id="662392156">
      <w:bodyDiv w:val="1"/>
      <w:marLeft w:val="0"/>
      <w:marRight w:val="0"/>
      <w:marTop w:val="0"/>
      <w:marBottom w:val="0"/>
      <w:divBdr>
        <w:top w:val="none" w:sz="0" w:space="0" w:color="auto"/>
        <w:left w:val="none" w:sz="0" w:space="0" w:color="auto"/>
        <w:bottom w:val="none" w:sz="0" w:space="0" w:color="auto"/>
        <w:right w:val="none" w:sz="0" w:space="0" w:color="auto"/>
      </w:divBdr>
    </w:div>
    <w:div w:id="897325176">
      <w:bodyDiv w:val="1"/>
      <w:marLeft w:val="0"/>
      <w:marRight w:val="0"/>
      <w:marTop w:val="0"/>
      <w:marBottom w:val="0"/>
      <w:divBdr>
        <w:top w:val="none" w:sz="0" w:space="0" w:color="auto"/>
        <w:left w:val="none" w:sz="0" w:space="0" w:color="auto"/>
        <w:bottom w:val="none" w:sz="0" w:space="0" w:color="auto"/>
        <w:right w:val="none" w:sz="0" w:space="0" w:color="auto"/>
      </w:divBdr>
    </w:div>
    <w:div w:id="1233853336">
      <w:bodyDiv w:val="1"/>
      <w:marLeft w:val="0"/>
      <w:marRight w:val="0"/>
      <w:marTop w:val="0"/>
      <w:marBottom w:val="0"/>
      <w:divBdr>
        <w:top w:val="none" w:sz="0" w:space="0" w:color="auto"/>
        <w:left w:val="none" w:sz="0" w:space="0" w:color="auto"/>
        <w:bottom w:val="none" w:sz="0" w:space="0" w:color="auto"/>
        <w:right w:val="none" w:sz="0" w:space="0" w:color="auto"/>
      </w:divBdr>
    </w:div>
    <w:div w:id="1251499309">
      <w:bodyDiv w:val="1"/>
      <w:marLeft w:val="0"/>
      <w:marRight w:val="0"/>
      <w:marTop w:val="0"/>
      <w:marBottom w:val="0"/>
      <w:divBdr>
        <w:top w:val="none" w:sz="0" w:space="0" w:color="auto"/>
        <w:left w:val="none" w:sz="0" w:space="0" w:color="auto"/>
        <w:bottom w:val="none" w:sz="0" w:space="0" w:color="auto"/>
        <w:right w:val="none" w:sz="0" w:space="0" w:color="auto"/>
      </w:divBdr>
    </w:div>
    <w:div w:id="1258174264">
      <w:bodyDiv w:val="1"/>
      <w:marLeft w:val="0"/>
      <w:marRight w:val="0"/>
      <w:marTop w:val="0"/>
      <w:marBottom w:val="0"/>
      <w:divBdr>
        <w:top w:val="none" w:sz="0" w:space="0" w:color="auto"/>
        <w:left w:val="none" w:sz="0" w:space="0" w:color="auto"/>
        <w:bottom w:val="none" w:sz="0" w:space="0" w:color="auto"/>
        <w:right w:val="none" w:sz="0" w:space="0" w:color="auto"/>
      </w:divBdr>
    </w:div>
    <w:div w:id="1583417826">
      <w:bodyDiv w:val="1"/>
      <w:marLeft w:val="0"/>
      <w:marRight w:val="0"/>
      <w:marTop w:val="0"/>
      <w:marBottom w:val="0"/>
      <w:divBdr>
        <w:top w:val="none" w:sz="0" w:space="0" w:color="auto"/>
        <w:left w:val="none" w:sz="0" w:space="0" w:color="auto"/>
        <w:bottom w:val="none" w:sz="0" w:space="0" w:color="auto"/>
        <w:right w:val="none" w:sz="0" w:space="0" w:color="auto"/>
      </w:divBdr>
    </w:div>
    <w:div w:id="1657342788">
      <w:bodyDiv w:val="1"/>
      <w:marLeft w:val="0"/>
      <w:marRight w:val="0"/>
      <w:marTop w:val="0"/>
      <w:marBottom w:val="0"/>
      <w:divBdr>
        <w:top w:val="none" w:sz="0" w:space="0" w:color="auto"/>
        <w:left w:val="none" w:sz="0" w:space="0" w:color="auto"/>
        <w:bottom w:val="none" w:sz="0" w:space="0" w:color="auto"/>
        <w:right w:val="none" w:sz="0" w:space="0" w:color="auto"/>
      </w:divBdr>
    </w:div>
    <w:div w:id="18646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58788" TargetMode="External"/><Relationship Id="rId3" Type="http://schemas.openxmlformats.org/officeDocument/2006/relationships/webSettings" Target="webSettings.xml"/><Relationship Id="rId7" Type="http://schemas.openxmlformats.org/officeDocument/2006/relationships/hyperlink" Target="https://doi.org/10.1016/j.aos.2009.04.0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ejor.2015.12.02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lilimboya@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14</Pages>
  <Words>6510</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Kioko</dc:creator>
  <cp:keywords/>
  <dc:description/>
  <cp:lastModifiedBy>USER</cp:lastModifiedBy>
  <cp:revision>18</cp:revision>
  <dcterms:created xsi:type="dcterms:W3CDTF">2026-06-09T15:55:00Z</dcterms:created>
  <dcterms:modified xsi:type="dcterms:W3CDTF">2026-06-22T10:43:00Z</dcterms:modified>
</cp:coreProperties>
</file>