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480" w:lineRule="auto"/>
      </w:pPr>
      <w:r>
        <w:rPr/>
        <w:t>A</w:t>
      </w:r>
      <w:r>
        <w:rPr>
          <w:spacing w:val="-6"/>
        </w:rPr>
        <w:t> </w:t>
      </w:r>
      <w:r>
        <w:rPr/>
        <w:t>comparative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predictive</w:t>
      </w:r>
      <w:r>
        <w:rPr>
          <w:spacing w:val="-6"/>
        </w:rPr>
        <w:t> </w:t>
      </w:r>
      <w:r>
        <w:rPr/>
        <w:t>algorithms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biomass-based</w:t>
      </w:r>
      <w:r>
        <w:rPr>
          <w:spacing w:val="-6"/>
        </w:rPr>
        <w:t> </w:t>
      </w:r>
      <w:r>
        <w:rPr/>
        <w:t>materi</w:t>
      </w:r>
      <w:r>
        <w:rPr/>
        <w:t>al</w:t>
      </w:r>
      <w:r>
        <w:rPr/>
        <w:t> </w:t>
      </w:r>
      <w:r>
        <w:rPr>
          <w:spacing w:val="-2"/>
        </w:rPr>
        <w:t>development</w:t>
      </w:r>
    </w:p>
    <w:p>
      <w:pPr>
        <w:pStyle w:val="BodyText"/>
        <w:spacing w:line="360" w:lineRule="auto"/>
        <w:ind w:left="163" w:right="163"/>
        <w:jc w:val="center"/>
      </w:pPr>
      <w:r>
        <w:rPr/>
        <w:t/>
      </w:r>
      <w:r>
        <w:rPr>
          <w:spacing w:val="-5"/>
        </w:rPr>
        <w:t/>
      </w:r>
      <w:r>
        <w:rPr/>
        <w:t/>
      </w:r>
      <w:r>
        <w:rPr>
          <w:spacing w:val="-5"/>
        </w:rPr>
        <w:t/>
      </w:r>
      <w:r>
        <w:rPr/>
        <w:t/>
      </w:r>
      <w:r>
        <w:rPr>
          <w:vertAlign w:val="superscript"/>
        </w:rPr>
        <w:t/>
      </w:r>
      <w:r>
        <w:rPr>
          <w:vertAlign w:val="baseline"/>
        </w:rPr>
        <w:t/>
      </w:r>
      <w:r>
        <w:rPr>
          <w:spacing w:val="-5"/>
          <w:vertAlign w:val="baseline"/>
        </w:rPr>
        <w:t/>
      </w:r>
      <w:r>
        <w:rPr>
          <w:vertAlign w:val="baseline"/>
        </w:rPr>
        <w:t/>
      </w:r>
      <w:r>
        <w:rPr>
          <w:spacing w:val="-5"/>
          <w:vertAlign w:val="baseline"/>
        </w:rPr>
        <w:t/>
      </w:r>
      <w:r>
        <w:rPr>
          <w:vertAlign w:val="baseline"/>
        </w:rPr>
        <w:t/>
      </w:r>
      <w:r>
        <w:rPr>
          <w:vertAlign w:val="superscript"/>
        </w:rPr>
        <w:t/>
      </w:r>
      <w:r>
        <w:rPr>
          <w:vertAlign w:val="baseline"/>
        </w:rPr>
        <w:t/>
      </w:r>
      <w:r>
        <w:rPr>
          <w:spacing w:val="-5"/>
          <w:vertAlign w:val="baseline"/>
        </w:rPr>
        <w:t/>
      </w:r>
      <w:r>
        <w:rPr>
          <w:vertAlign w:val="baseline"/>
        </w:rPr>
        <w:t/>
      </w:r>
      <w:r>
        <w:rPr>
          <w:spacing w:val="-5"/>
          <w:vertAlign w:val="baseline"/>
        </w:rPr>
        <w:t/>
      </w:r>
      <w:r>
        <w:rPr>
          <w:vertAlign w:val="baseline"/>
        </w:rPr>
        <w:t/>
      </w:r>
      <w:r>
        <w:rPr>
          <w:vertAlign w:val="superscript"/>
        </w:rPr>
        <w:t/>
      </w:r>
      <w:r>
        <w:rPr>
          <w:vertAlign w:val="baseline"/>
        </w:rPr>
        <w:t/>
      </w:r>
      <w:r>
        <w:rPr>
          <w:spacing w:val="-5"/>
          <w:vertAlign w:val="baseline"/>
        </w:rPr>
        <w:t/>
      </w:r>
      <w:r>
        <w:rPr>
          <w:vertAlign w:val="baseline"/>
        </w:rPr>
        <w:t/>
      </w:r>
      <w:r>
        <w:rPr>
          <w:vertAlign w:val="baseline"/>
        </w:rPr>
        <w:t/>
      </w:r>
      <w:r>
        <w:rPr>
          <w:vertAlign w:val="baseline"/>
        </w:rPr>
        <w:t/>
      </w:r>
      <w:r>
        <w:rPr>
          <w:spacing w:val="-2"/>
          <w:vertAlign w:val="baseline"/>
        </w:rPr>
        <w:t/>
      </w:r>
      <w:r>
        <w:rPr>
          <w:spacing w:val="-2"/>
          <w:vertAlign w:val="superscript"/>
        </w:rPr>
        <w:t/>
      </w:r>
      <w:r>
        <w:rPr>
          <w:spacing w:val="-2"/>
          <w:vertAlign w:val="baseline"/>
        </w:rPr>
        <w:t/>
      </w:r>
    </w:p>
    <w:p>
      <w:pPr>
        <w:spacing w:line="480" w:lineRule="auto" w:before="200"/>
        <w:ind w:left="298" w:right="231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5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z w:val="24"/>
          <w:vertAlign w:val="baseline"/>
        </w:rPr>
        <w:softHyphen/>
      </w:r>
      <w:r>
        <w:rPr>
          <w:i/>
          <w:sz w:val="24"/>
          <w:vertAlign w:val="baseline"/>
        </w:rPr>
        <w:t/>
      </w:r>
    </w:p>
    <w:p>
      <w:pPr>
        <w:spacing w:before="0"/>
        <w:ind w:left="70" w:right="71" w:firstLine="0"/>
        <w:jc w:val="center"/>
        <w:rPr>
          <w:i/>
          <w:sz w:val="24"/>
        </w:rPr>
      </w:pPr>
      <w:r>
        <w:rPr>
          <w:i/>
          <w:sz w:val="24"/>
          <w:vertAlign w:val="superscript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3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3"/>
          <w:sz w:val="24"/>
          <w:vertAlign w:val="baseline"/>
        </w:rPr>
        <w:t/>
      </w:r>
      <w:r>
        <w:rPr>
          <w:i/>
          <w:sz w:val="24"/>
          <w:vertAlign w:val="baseline"/>
        </w:rPr>
        <w:t/>
      </w:r>
      <w:r>
        <w:rPr>
          <w:i/>
          <w:spacing w:val="-2"/>
          <w:sz w:val="24"/>
          <w:vertAlign w:val="baseline"/>
        </w:rPr>
        <w:t/>
      </w:r>
      <w:hyperlink r:id="rId6">
        <w:r>
          <w:rPr>
            <w:i/>
            <w:spacing w:val="-2"/>
            <w:sz w:val="24"/>
            <w:vertAlign w:val="baseline"/>
          </w:rPr>
          <w:t/>
        </w:r>
      </w:hyperlink>
    </w:p>
    <w:p>
      <w:pPr>
        <w:pStyle w:val="BodyText"/>
        <w:rPr>
          <w:i/>
        </w:rPr>
      </w:pPr>
    </w:p>
    <w:p>
      <w:pPr>
        <w:pStyle w:val="Heading1"/>
        <w:ind w:firstLine="0"/>
      </w:pPr>
      <w:r>
        <w:rPr>
          <w:spacing w:val="-2"/>
        </w:rPr>
        <w:t>Abstract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22" w:right="25"/>
        <w:jc w:val="both"/>
      </w:pPr>
      <w:r>
        <w:rPr/>
        <w:t>The transformation of biomass into high-value materials presents a promising solution </w:t>
      </w:r>
      <w:r>
        <w:rPr/>
        <w:t>for</w:t>
      </w:r>
      <w:r>
        <w:rPr/>
        <w:t> sustainable development. Accurate prediction of material properties based on bioma</w:t>
      </w:r>
      <w:r>
        <w:rPr/>
        <w:t>ss</w:t>
      </w:r>
      <w:r>
        <w:rPr/>
        <w:t> composition and processing parameters is critical for optimizing production efficiency </w:t>
      </w:r>
      <w:r>
        <w:rPr/>
        <w:t>and</w:t>
      </w:r>
      <w:r>
        <w:rPr/>
        <w:t> product</w:t>
      </w:r>
      <w:r>
        <w:rPr>
          <w:spacing w:val="-11"/>
        </w:rPr>
        <w:t> </w:t>
      </w:r>
      <w:r>
        <w:rPr/>
        <w:t>quality.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study</w:t>
      </w:r>
      <w:r>
        <w:rPr>
          <w:spacing w:val="-11"/>
        </w:rPr>
        <w:t> </w:t>
      </w:r>
      <w:r>
        <w:rPr/>
        <w:t>explores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application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multiple</w:t>
      </w:r>
      <w:r>
        <w:rPr>
          <w:spacing w:val="-11"/>
        </w:rPr>
        <w:t> </w:t>
      </w:r>
      <w:r>
        <w:rPr/>
        <w:t>machine</w:t>
      </w:r>
      <w:r>
        <w:rPr>
          <w:spacing w:val="-11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algorithms</w:t>
      </w:r>
      <w:r>
        <w:rPr/>
        <w:t>—</w:t>
      </w:r>
      <w:r>
        <w:rPr/>
        <w:t> Linear</w:t>
      </w:r>
      <w:r>
        <w:rPr>
          <w:spacing w:val="-7"/>
        </w:rPr>
        <w:t> </w:t>
      </w:r>
      <w:r>
        <w:rPr/>
        <w:t>Regression,</w:t>
      </w:r>
      <w:r>
        <w:rPr>
          <w:spacing w:val="-7"/>
        </w:rPr>
        <w:t> </w:t>
      </w:r>
      <w:r>
        <w:rPr/>
        <w:t>Decision</w:t>
      </w:r>
      <w:r>
        <w:rPr>
          <w:spacing w:val="-7"/>
        </w:rPr>
        <w:t> </w:t>
      </w:r>
      <w:r>
        <w:rPr/>
        <w:t>Tree,</w:t>
      </w:r>
      <w:r>
        <w:rPr>
          <w:spacing w:val="-7"/>
        </w:rPr>
        <w:t> </w:t>
      </w:r>
      <w:r>
        <w:rPr/>
        <w:t>Random</w:t>
      </w:r>
      <w:r>
        <w:rPr>
          <w:spacing w:val="-7"/>
        </w:rPr>
        <w:t> </w:t>
      </w:r>
      <w:r>
        <w:rPr/>
        <w:t>Forest,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Vector</w:t>
      </w:r>
      <w:r>
        <w:rPr>
          <w:spacing w:val="-7"/>
        </w:rPr>
        <w:t> </w:t>
      </w:r>
      <w:r>
        <w:rPr/>
        <w:t>Regression</w:t>
      </w:r>
      <w:r>
        <w:rPr>
          <w:spacing w:val="-7"/>
        </w:rPr>
        <w:t> </w:t>
      </w:r>
      <w:r>
        <w:rPr/>
        <w:t>(SVR)—</w:t>
      </w:r>
      <w:r>
        <w:rPr/>
        <w:t>to</w:t>
      </w:r>
      <w:r>
        <w:rPr/>
        <w:t> predict material characteristics derived from biomass inputs such as cellulose, </w:t>
      </w:r>
      <w:r>
        <w:rPr/>
        <w:t>lignin,</w:t>
      </w:r>
      <w:r>
        <w:rPr/>
        <w:t> hemicellulose</w:t>
      </w:r>
      <w:r>
        <w:rPr>
          <w:spacing w:val="-15"/>
        </w:rPr>
        <w:t> </w:t>
      </w:r>
      <w:r>
        <w:rPr/>
        <w:t>content,</w:t>
      </w:r>
      <w:r>
        <w:rPr>
          <w:spacing w:val="-15"/>
        </w:rPr>
        <w:t> </w:t>
      </w:r>
      <w:r>
        <w:rPr/>
        <w:t>pulping</w:t>
      </w:r>
      <w:r>
        <w:rPr>
          <w:spacing w:val="-15"/>
        </w:rPr>
        <w:t> </w:t>
      </w:r>
      <w:r>
        <w:rPr/>
        <w:t>time,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energy</w:t>
      </w:r>
      <w:r>
        <w:rPr>
          <w:spacing w:val="-15"/>
        </w:rPr>
        <w:t> </w:t>
      </w:r>
      <w:r>
        <w:rPr/>
        <w:t>consumption.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dataset</w:t>
      </w:r>
      <w:r>
        <w:rPr>
          <w:spacing w:val="-15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experiment</w:t>
      </w:r>
      <w:r>
        <w:rPr/>
        <w:t>al</w:t>
      </w:r>
      <w:r>
        <w:rPr/>
        <w:t> values was used to train and evaluate the models. Among the tested approaches, the D</w:t>
      </w:r>
      <w:r>
        <w:rPr/>
        <w:t>ecision</w:t>
      </w:r>
      <w:r>
        <w:rPr/>
        <w:t> Tree model achieved a perfect fit (R² = 1.000), followed by Linear Regression (R² = </w:t>
      </w:r>
      <w:r>
        <w:rPr/>
        <w:t>0.987)</w:t>
      </w:r>
      <w:r>
        <w:rPr/>
        <w:t> and</w:t>
      </w:r>
      <w:r>
        <w:rPr>
          <w:spacing w:val="-2"/>
        </w:rPr>
        <w:t> </w:t>
      </w:r>
      <w:r>
        <w:rPr/>
        <w:t>Random</w:t>
      </w:r>
      <w:r>
        <w:rPr>
          <w:spacing w:val="-2"/>
        </w:rPr>
        <w:t> </w:t>
      </w:r>
      <w:r>
        <w:rPr/>
        <w:t>Forest</w:t>
      </w:r>
      <w:r>
        <w:rPr>
          <w:spacing w:val="-2"/>
        </w:rPr>
        <w:t> </w:t>
      </w:r>
      <w:r>
        <w:rPr/>
        <w:t>(R²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0.976),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SVR</w:t>
      </w:r>
      <w:r>
        <w:rPr>
          <w:spacing w:val="-2"/>
        </w:rPr>
        <w:t> </w:t>
      </w:r>
      <w:r>
        <w:rPr/>
        <w:t>showed</w:t>
      </w:r>
      <w:r>
        <w:rPr>
          <w:spacing w:val="-2"/>
        </w:rPr>
        <w:t> </w:t>
      </w:r>
      <w:r>
        <w:rPr/>
        <w:t>limited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(R²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0.081)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/>
        <w:t> the small dataset size. The results highlight the effectiveness of tree-based and linear mode</w:t>
      </w:r>
      <w:r>
        <w:rPr/>
        <w:t>ls</w:t>
      </w:r>
      <w:r>
        <w:rPr/>
        <w:t> in</w:t>
      </w:r>
      <w:r>
        <w:rPr>
          <w:spacing w:val="-8"/>
        </w:rPr>
        <w:t> </w:t>
      </w:r>
      <w:r>
        <w:rPr/>
        <w:t>accurately</w:t>
      </w:r>
      <w:r>
        <w:rPr>
          <w:spacing w:val="-8"/>
        </w:rPr>
        <w:t> </w:t>
      </w:r>
      <w:r>
        <w:rPr/>
        <w:t>modeling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complex</w:t>
      </w:r>
      <w:r>
        <w:rPr>
          <w:spacing w:val="-8"/>
        </w:rPr>
        <w:t> </w:t>
      </w:r>
      <w:r>
        <w:rPr/>
        <w:t>interactions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biomass</w:t>
      </w:r>
      <w:r>
        <w:rPr>
          <w:spacing w:val="-8"/>
        </w:rPr>
        <w:t> </w:t>
      </w:r>
      <w:r>
        <w:rPr/>
        <w:t>composition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</w:t>
      </w:r>
      <w:r>
        <w:rPr/>
        <w:t>cessing</w:t>
      </w:r>
      <w:r>
        <w:rPr/>
        <w:t> parameters. This research underscores the potential of machine learning techniques </w:t>
      </w:r>
      <w:r>
        <w:rPr/>
        <w:t>in</w:t>
      </w:r>
      <w:r>
        <w:rPr/>
        <w:t> advancing biomass valorization strategies and optimizing sustainable material production.</w:t>
      </w:r>
    </w:p>
    <w:p>
      <w:pPr>
        <w:pStyle w:val="BodyText"/>
        <w:spacing w:before="4"/>
      </w:pPr>
    </w:p>
    <w:p>
      <w:pPr>
        <w:pStyle w:val="BodyText"/>
        <w:tabs>
          <w:tab w:pos="1462" w:val="left" w:leader="none"/>
        </w:tabs>
        <w:spacing w:line="480" w:lineRule="auto"/>
        <w:ind w:left="1462" w:right="214" w:hanging="1440"/>
      </w:pPr>
      <w:r>
        <w:rPr>
          <w:b/>
          <w:spacing w:val="-2"/>
        </w:rPr>
        <w:t>Keywords:</w:t>
      </w:r>
      <w:r>
        <w:rPr>
          <w:b/>
        </w:rPr>
        <w:tab/>
      </w:r>
      <w:r>
        <w:rPr/>
        <w:t>Sustainable</w:t>
      </w:r>
      <w:r>
        <w:rPr>
          <w:spacing w:val="40"/>
        </w:rPr>
        <w:t> </w:t>
      </w:r>
      <w:r>
        <w:rPr/>
        <w:t>Paper</w:t>
      </w:r>
      <w:r>
        <w:rPr>
          <w:spacing w:val="40"/>
        </w:rPr>
        <w:t> </w:t>
      </w:r>
      <w:r>
        <w:rPr/>
        <w:t>Production,</w:t>
      </w:r>
      <w:r>
        <w:rPr>
          <w:spacing w:val="40"/>
        </w:rPr>
        <w:t> </w:t>
      </w:r>
      <w:r>
        <w:rPr/>
        <w:t>Agricultural</w:t>
      </w:r>
      <w:r>
        <w:rPr>
          <w:spacing w:val="40"/>
        </w:rPr>
        <w:t> </w:t>
      </w:r>
      <w:r>
        <w:rPr/>
        <w:t>Biomass</w:t>
      </w:r>
      <w:r>
        <w:rPr>
          <w:spacing w:val="40"/>
        </w:rPr>
        <w:t> </w:t>
      </w:r>
      <w:r>
        <w:rPr/>
        <w:t>Residues,</w:t>
      </w:r>
      <w:r>
        <w:rPr>
          <w:spacing w:val="40"/>
        </w:rPr>
        <w:t> </w:t>
      </w:r>
      <w:r>
        <w:rPr/>
        <w:t>Sugarca</w:t>
      </w:r>
      <w:r>
        <w:rPr/>
        <w:t>ne</w:t>
      </w:r>
      <w:r>
        <w:rPr>
          <w:spacing w:val="40"/>
        </w:rPr>
        <w:t> </w:t>
      </w:r>
      <w:r>
        <w:rPr/>
        <w:t>Bagasse, Corn Stalks, Pulping Methods, Cellulose Extraction</w:t>
      </w:r>
    </w:p>
    <w:p>
      <w:pPr>
        <w:pStyle w:val="Heading1"/>
        <w:numPr>
          <w:ilvl w:val="0"/>
          <w:numId w:val="1"/>
        </w:numPr>
        <w:tabs>
          <w:tab w:pos="262" w:val="left" w:leader="none"/>
        </w:tabs>
        <w:spacing w:line="240" w:lineRule="auto" w:before="0" w:after="0"/>
        <w:ind w:left="262" w:right="0" w:hanging="240"/>
        <w:jc w:val="left"/>
      </w:pPr>
      <w:r>
        <w:rPr>
          <w:spacing w:val="-2"/>
        </w:rPr>
        <w:t>Introduction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2" w:right="25"/>
        <w:jc w:val="both"/>
      </w:pPr>
      <w:r>
        <w:rPr/>
        <w:t>Paper is indispensable in daily life, with applications ranging from writing and printing </w:t>
      </w:r>
      <w:r>
        <w:rPr/>
        <w:t>to</w:t>
      </w:r>
      <w:r>
        <w:rPr/>
        <w:t> packaging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photography.</w:t>
      </w:r>
      <w:r>
        <w:rPr>
          <w:spacing w:val="-15"/>
        </w:rPr>
        <w:t> </w:t>
      </w:r>
      <w:r>
        <w:rPr/>
        <w:t>Globally,</w:t>
      </w:r>
      <w:r>
        <w:rPr>
          <w:spacing w:val="-15"/>
        </w:rPr>
        <w:t> </w:t>
      </w:r>
      <w:r>
        <w:rPr/>
        <w:t>approximately</w:t>
      </w:r>
      <w:r>
        <w:rPr>
          <w:spacing w:val="-15"/>
        </w:rPr>
        <w:t> </w:t>
      </w:r>
      <w:r>
        <w:rPr/>
        <w:t>300</w:t>
      </w:r>
      <w:r>
        <w:rPr>
          <w:spacing w:val="-15"/>
        </w:rPr>
        <w:t> </w:t>
      </w:r>
      <w:r>
        <w:rPr/>
        <w:t>million</w:t>
      </w:r>
      <w:r>
        <w:rPr>
          <w:spacing w:val="-15"/>
        </w:rPr>
        <w:t> </w:t>
      </w:r>
      <w:r>
        <w:rPr/>
        <w:t>tonnes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paper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produ</w:t>
      </w:r>
      <w:r>
        <w:rPr/>
        <w:t>ced</w:t>
      </w:r>
      <w:r>
        <w:rPr/>
        <w:t> annually,</w:t>
      </w:r>
      <w:r>
        <w:rPr>
          <w:spacing w:val="9"/>
        </w:rPr>
        <w:t> </w:t>
      </w:r>
      <w:r>
        <w:rPr/>
        <w:t>predominantly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fibrous</w:t>
      </w:r>
      <w:r>
        <w:rPr>
          <w:spacing w:val="9"/>
        </w:rPr>
        <w:t> </w:t>
      </w:r>
      <w:r>
        <w:rPr/>
        <w:t>wood.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dependency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wood</w:t>
      </w:r>
      <w:r>
        <w:rPr>
          <w:spacing w:val="9"/>
        </w:rPr>
        <w:t> </w:t>
      </w:r>
      <w:r>
        <w:rPr/>
        <w:t>exacerbates</w:t>
      </w:r>
      <w:r>
        <w:rPr>
          <w:spacing w:val="9"/>
        </w:rPr>
        <w:t> </w:t>
      </w:r>
      <w:r>
        <w:rPr>
          <w:spacing w:val="-2"/>
        </w:rPr>
        <w:t>environ-</w:t>
      </w:r>
    </w:p>
    <w:p>
      <w:pPr>
        <w:pStyle w:val="BodyText"/>
        <w:spacing w:after="0" w:line="360" w:lineRule="auto"/>
        <w:jc w:val="both"/>
        <w:sectPr>
          <w:footerReference w:type="default" r:id="rId5"/>
          <w:type w:val="continuous"/>
          <w:pgSz w:w="11910" w:h="16840"/>
          <w:pgMar w:header="0" w:footer="1042" w:top="1360" w:bottom="1240" w:left="1417" w:right="1417"/>
          <w:pgNumType w:start="1"/>
        </w:sectPr>
      </w:pPr>
    </w:p>
    <w:p>
      <w:pPr>
        <w:pStyle w:val="BodyText"/>
        <w:spacing w:line="360" w:lineRule="auto" w:before="62"/>
        <w:ind w:left="22" w:right="26"/>
        <w:jc w:val="both"/>
      </w:pPr>
      <w:r>
        <w:rPr/>
        <w:t>mental issues such as deforestation and climate change. Agricultural residues, a largely un</w:t>
      </w:r>
      <w:r>
        <w:rPr/>
        <w:softHyphen/>
      </w:r>
      <w:r>
        <w:rPr/>
        <w:t>tapped resource, present a promising alternative. Currently, only 8% of global paper produc</w:t>
      </w:r>
      <w:r>
        <w:rPr/>
        <w:softHyphen/>
      </w:r>
      <w:r>
        <w:rPr/>
        <w:t>tion</w:t>
      </w:r>
      <w:r>
        <w:rPr>
          <w:spacing w:val="-8"/>
        </w:rPr>
        <w:t> </w:t>
      </w:r>
      <w:r>
        <w:rPr/>
        <w:t>utilizes</w:t>
      </w:r>
      <w:r>
        <w:rPr>
          <w:spacing w:val="-8"/>
        </w:rPr>
        <w:t> </w:t>
      </w:r>
      <w:r>
        <w:rPr/>
        <w:t>agricultural</w:t>
      </w:r>
      <w:r>
        <w:rPr>
          <w:spacing w:val="-8"/>
        </w:rPr>
        <w:t> </w:t>
      </w:r>
      <w:r>
        <w:rPr/>
        <w:t>wastes,</w:t>
      </w:r>
      <w:r>
        <w:rPr>
          <w:spacing w:val="-8"/>
        </w:rPr>
        <w:t> </w:t>
      </w:r>
      <w:r>
        <w:rPr/>
        <w:t>despite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abundance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cost-effectiveness.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comprehen</w:t>
      </w:r>
      <w:r>
        <w:rPr/>
        <w:softHyphen/>
      </w:r>
      <w:r>
        <w:rPr/>
        <w:t>sive overview of the potential of agricultural residues as alternative raw materials in the </w:t>
      </w:r>
      <w:r>
        <w:rPr/>
        <w:t>pulp</w:t>
      </w:r>
      <w:r>
        <w:rPr/>
        <w:t> and paper industry was studied [1]. The process of manufacturing paper using agricultur</w:t>
      </w:r>
      <w:r>
        <w:rPr/>
        <w:t>al</w:t>
      </w:r>
      <w:r>
        <w:rPr/>
        <w:t> residues as the primary raw material and the article covers the technical aspects of conv</w:t>
      </w:r>
      <w:r>
        <w:rPr/>
        <w:t>erting</w:t>
      </w:r>
      <w:r>
        <w:rPr/>
        <w:t> various</w:t>
      </w:r>
      <w:r>
        <w:rPr>
          <w:spacing w:val="-10"/>
        </w:rPr>
        <w:t> </w:t>
      </w:r>
      <w:r>
        <w:rPr/>
        <w:t>residues</w:t>
      </w:r>
      <w:r>
        <w:rPr>
          <w:spacing w:val="-10"/>
        </w:rPr>
        <w:t> </w:t>
      </w:r>
      <w:r>
        <w:rPr/>
        <w:t>like</w:t>
      </w:r>
      <w:r>
        <w:rPr>
          <w:spacing w:val="-10"/>
        </w:rPr>
        <w:t> </w:t>
      </w:r>
      <w:r>
        <w:rPr/>
        <w:t>bagasse,</w:t>
      </w:r>
      <w:r>
        <w:rPr>
          <w:spacing w:val="-10"/>
        </w:rPr>
        <w:t> </w:t>
      </w:r>
      <w:r>
        <w:rPr/>
        <w:t>straw,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husks</w:t>
      </w:r>
      <w:r>
        <w:rPr>
          <w:spacing w:val="-10"/>
        </w:rPr>
        <w:t> </w:t>
      </w:r>
      <w:r>
        <w:rPr/>
        <w:t>into</w:t>
      </w:r>
      <w:r>
        <w:rPr>
          <w:spacing w:val="-10"/>
        </w:rPr>
        <w:t> </w:t>
      </w:r>
      <w:r>
        <w:rPr/>
        <w:t>paper</w:t>
      </w:r>
      <w:r>
        <w:rPr>
          <w:spacing w:val="-10"/>
        </w:rPr>
        <w:t> </w:t>
      </w:r>
      <w:r>
        <w:rPr/>
        <w:t>products,</w:t>
      </w:r>
      <w:r>
        <w:rPr>
          <w:spacing w:val="-10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chemical</w:t>
      </w:r>
      <w:r>
        <w:rPr>
          <w:spacing w:val="-10"/>
        </w:rPr>
        <w:t> </w:t>
      </w:r>
      <w:r>
        <w:rPr/>
        <w:t>and</w:t>
      </w:r>
      <w:r>
        <w:rPr/>
        <w:t> mechanical treatments involved [2]. Malik et al. [3] explores the pre-extraction of redu</w:t>
      </w:r>
      <w:r>
        <w:rPr/>
        <w:t>cing</w:t>
      </w:r>
      <w:r>
        <w:rPr/>
        <w:t> sugars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wheat</w:t>
      </w:r>
      <w:r>
        <w:rPr>
          <w:spacing w:val="-15"/>
        </w:rPr>
        <w:t> </w:t>
      </w:r>
      <w:r>
        <w:rPr/>
        <w:t>straw</w:t>
      </w:r>
      <w:r>
        <w:rPr>
          <w:spacing w:val="-15"/>
        </w:rPr>
        <w:t> </w:t>
      </w:r>
      <w:r>
        <w:rPr/>
        <w:t>before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use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pulp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paper</w:t>
      </w:r>
      <w:r>
        <w:rPr>
          <w:spacing w:val="-15"/>
        </w:rPr>
        <w:t> </w:t>
      </w:r>
      <w:r>
        <w:rPr/>
        <w:t>production.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demonstrat</w:t>
      </w:r>
      <w:r>
        <w:rPr/>
        <w:t>es</w:t>
      </w:r>
      <w:r>
        <w:rPr/>
        <w:t> that this pre-treatment enhances the pulping process by improving fiber quality and redu</w:t>
      </w:r>
      <w:r>
        <w:rPr/>
        <w:t>cing</w:t>
      </w:r>
      <w:r>
        <w:rPr/>
        <w:t> the need for harsh chemicals. A comprehensive background on the utilization of agricultur</w:t>
      </w:r>
      <w:r>
        <w:rPr/>
        <w:t>al</w:t>
      </w:r>
      <w:r>
        <w:rPr/>
        <w:t> residues for paper and board production was investigated by Fahmy et al. [4] and discuss</w:t>
      </w:r>
      <w:r>
        <w:rPr/>
        <w:t>es</w:t>
      </w:r>
      <w:r>
        <w:rPr/>
        <w:t> various</w:t>
      </w:r>
      <w:r>
        <w:rPr>
          <w:spacing w:val="-2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wastes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paper</w:t>
      </w:r>
      <w:r>
        <w:rPr>
          <w:spacing w:val="-2"/>
        </w:rPr>
        <w:t> </w:t>
      </w:r>
      <w:r>
        <w:rPr/>
        <w:t>industry,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/>
        <w:t> future</w:t>
      </w:r>
      <w:r>
        <w:rPr>
          <w:spacing w:val="-15"/>
        </w:rPr>
        <w:t> </w:t>
      </w:r>
      <w:r>
        <w:rPr/>
        <w:t>prospects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challenges.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study</w:t>
      </w:r>
      <w:r>
        <w:rPr>
          <w:spacing w:val="-15"/>
        </w:rPr>
        <w:t> </w:t>
      </w:r>
      <w:r>
        <w:rPr/>
        <w:t>investigates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use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agricultural</w:t>
      </w:r>
      <w:r>
        <w:rPr>
          <w:spacing w:val="-15"/>
        </w:rPr>
        <w:t> </w:t>
      </w:r>
      <w:r>
        <w:rPr/>
        <w:t>biomass</w:t>
      </w:r>
      <w:r>
        <w:rPr>
          <w:spacing w:val="-15"/>
        </w:rPr>
        <w:t> </w:t>
      </w:r>
      <w:r>
        <w:rPr/>
        <w:t>residu</w:t>
      </w:r>
      <w:r>
        <w:rPr/>
        <w:t>es</w:t>
      </w:r>
      <w:r>
        <w:rPr/>
        <w:t> for sustainable paper production, focusing on optimizing the extraction of cellulosic compo</w:t>
      </w:r>
      <w:r>
        <w:rPr/>
        <w:softHyphen/>
      </w:r>
      <w:r>
        <w:rPr/>
        <w:t>nents for nanocellulose and paper manufacturing. To manufacture paper from agricultur</w:t>
      </w:r>
      <w:r>
        <w:rPr/>
        <w:t>al</w:t>
      </w:r>
      <w:r>
        <w:rPr/>
        <w:t> biomass residues, reducing environmental impact and providing an alternative to tradition</w:t>
      </w:r>
      <w:r>
        <w:rPr/>
        <w:t>al</w:t>
      </w:r>
      <w:r>
        <w:rPr/>
        <w:t> wood-based paper production. Effectively collect and repurpose agricultural residues (sugar</w:t>
      </w:r>
      <w:r>
        <w:rPr/>
        <w:softHyphen/>
      </w:r>
      <w:r>
        <w:rPr/>
        <w:t>cane bagasse, corn stalks, paddy straws, coconut fiber, and husks) as raw materials for pap</w:t>
      </w:r>
      <w:r>
        <w:rPr/>
        <w:t>er</w:t>
      </w:r>
      <w:r>
        <w:rPr/>
        <w:t> production.</w:t>
      </w:r>
      <w:r>
        <w:rPr>
          <w:spacing w:val="-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pulping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ensures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meets</w:t>
      </w:r>
      <w:r>
        <w:rPr>
          <w:spacing w:val="-1"/>
        </w:rPr>
        <w:t> </w:t>
      </w:r>
      <w:r>
        <w:rPr/>
        <w:t>industry</w:t>
      </w:r>
      <w:r>
        <w:rPr>
          <w:spacing w:val="-1"/>
        </w:rPr>
        <w:t> </w:t>
      </w:r>
      <w:r>
        <w:rPr/>
        <w:t>standa</w:t>
      </w:r>
      <w:r>
        <w:rPr/>
        <w:t>rds</w:t>
      </w:r>
      <w:r>
        <w:rPr/>
        <w:t> for strength, texture, and durability. Minimize the environmental footprint by reducing harm</w:t>
      </w:r>
      <w:r>
        <w:rPr/>
        <w:softHyphen/>
      </w:r>
      <w:r>
        <w:rPr/>
        <w:t>ful chemicals and energy use while promoting renewable resources.</w:t>
      </w:r>
    </w:p>
    <w:p>
      <w:pPr>
        <w:pStyle w:val="BodyText"/>
        <w:spacing w:line="360" w:lineRule="auto" w:before="200"/>
        <w:ind w:left="22" w:right="26"/>
        <w:jc w:val="both"/>
      </w:pPr>
      <w:r>
        <w:rPr/>
        <w:t>The</w:t>
      </w:r>
      <w:r>
        <w:rPr>
          <w:spacing w:val="-15"/>
        </w:rPr>
        <w:t> </w:t>
      </w:r>
      <w:r>
        <w:rPr/>
        <w:t>pulp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paper</w:t>
      </w:r>
      <w:r>
        <w:rPr>
          <w:spacing w:val="-15"/>
        </w:rPr>
        <w:t> </w:t>
      </w:r>
      <w:r>
        <w:rPr/>
        <w:t>industry</w:t>
      </w:r>
      <w:r>
        <w:rPr>
          <w:spacing w:val="-15"/>
        </w:rPr>
        <w:t> </w:t>
      </w:r>
      <w:r>
        <w:rPr/>
        <w:t>heavily</w:t>
      </w:r>
      <w:r>
        <w:rPr>
          <w:spacing w:val="-15"/>
        </w:rPr>
        <w:t> </w:t>
      </w:r>
      <w:r>
        <w:rPr/>
        <w:t>depends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fossil</w:t>
      </w:r>
      <w:r>
        <w:rPr>
          <w:spacing w:val="-15"/>
        </w:rPr>
        <w:t> </w:t>
      </w:r>
      <w:r>
        <w:rPr/>
        <w:t>fuels,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tissue</w:t>
      </w:r>
      <w:r>
        <w:rPr>
          <w:spacing w:val="-15"/>
        </w:rPr>
        <w:t> </w:t>
      </w:r>
      <w:r>
        <w:rPr/>
        <w:t>manufacturing</w:t>
      </w:r>
      <w:r>
        <w:rPr>
          <w:spacing w:val="-15"/>
        </w:rPr>
        <w:t> </w:t>
      </w:r>
      <w:r>
        <w:rPr/>
        <w:t>requir</w:t>
      </w:r>
      <w:r>
        <w:rPr/>
        <w:t>es</w:t>
      </w:r>
      <w:r>
        <w:rPr/>
        <w:t> high thermal and electrical energy. Researchers showed that integration of bioenergy syste</w:t>
      </w:r>
      <w:r>
        <w:rPr/>
        <w:t>ms</w:t>
      </w:r>
      <w:r>
        <w:rPr/>
        <w:t> can</w:t>
      </w:r>
      <w:r>
        <w:rPr>
          <w:spacing w:val="-3"/>
        </w:rPr>
        <w:t> </w:t>
      </w:r>
      <w:r>
        <w:rPr/>
        <w:t>reduce</w:t>
      </w:r>
      <w:r>
        <w:rPr>
          <w:spacing w:val="-3"/>
        </w:rPr>
        <w:t> </w:t>
      </w:r>
      <w:r>
        <w:rPr/>
        <w:t>CO</w:t>
      </w:r>
      <w:r>
        <w:rPr>
          <w:rFonts w:ascii="Microsoft Sans Serif" w:hAnsi="Microsoft Sans Serif"/>
        </w:rPr>
        <w:t>₂</w:t>
      </w:r>
      <w:r>
        <w:rPr>
          <w:rFonts w:ascii="Microsoft Sans Serif" w:hAnsi="Microsoft Sans Serif"/>
          <w:spacing w:val="-7"/>
        </w:rPr>
        <w:t> </w:t>
      </w:r>
      <w:r>
        <w:rPr/>
        <w:t>emissions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/>
        <w:t>%–80</w:t>
      </w:r>
      <w:r>
        <w:rPr>
          <w:spacing w:val="-3"/>
        </w:rPr>
        <w:t> </w:t>
      </w:r>
      <w:r>
        <w:rPr/>
        <w:t>%.</w:t>
      </w:r>
      <w:r>
        <w:rPr>
          <w:spacing w:val="-3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biomass</w:t>
      </w:r>
      <w:r>
        <w:rPr>
          <w:spacing w:val="-3"/>
        </w:rPr>
        <w:t> </w:t>
      </w:r>
      <w:r>
        <w:rPr/>
        <w:t>replacement</w:t>
      </w:r>
      <w:r>
        <w:rPr>
          <w:spacing w:val="-3"/>
        </w:rPr>
        <w:t> </w:t>
      </w:r>
      <w:r>
        <w:rPr/>
        <w:t>faces</w:t>
      </w:r>
      <w:r>
        <w:rPr>
          <w:spacing w:val="-3"/>
        </w:rPr>
        <w:t> </w:t>
      </w:r>
      <w:r>
        <w:rPr/>
        <w:t>logisti</w:t>
      </w:r>
      <w:r>
        <w:rPr/>
        <w:t>cal</w:t>
      </w:r>
      <w:r>
        <w:rPr/>
        <w:t> and economic challenges. Partial substitution offers a more feasible path for decarboni</w:t>
      </w:r>
      <w:r>
        <w:rPr/>
        <w:t>zation</w:t>
      </w:r>
      <w:r>
        <w:rPr/>
        <w:t> [5].</w:t>
      </w:r>
      <w:r>
        <w:rPr>
          <w:spacing w:val="-3"/>
        </w:rPr>
        <w:t> </w:t>
      </w:r>
      <w:r>
        <w:rPr/>
        <w:t>Ishibhashi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3"/>
        </w:rPr>
        <w:t> </w:t>
      </w:r>
      <w:r>
        <w:rPr/>
        <w:t>[6]</w:t>
      </w:r>
      <w:r>
        <w:rPr>
          <w:spacing w:val="-3"/>
        </w:rPr>
        <w:t> </w:t>
      </w:r>
      <w:r>
        <w:rPr/>
        <w:t>prepared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biomass</w:t>
      </w:r>
      <w:r>
        <w:rPr>
          <w:spacing w:val="-3"/>
        </w:rPr>
        <w:t> </w:t>
      </w:r>
      <w:r>
        <w:rPr/>
        <w:t>derived</w:t>
      </w:r>
      <w:r>
        <w:rPr>
          <w:spacing w:val="-3"/>
        </w:rPr>
        <w:t> </w:t>
      </w:r>
      <w:r>
        <w:rPr/>
        <w:t>carbon</w:t>
      </w:r>
      <w:r>
        <w:rPr>
          <w:spacing w:val="-3"/>
        </w:rPr>
        <w:t> </w:t>
      </w:r>
      <w:r>
        <w:rPr/>
        <w:t>alloy</w:t>
      </w:r>
      <w:r>
        <w:rPr>
          <w:spacing w:val="-3"/>
        </w:rPr>
        <w:t> </w:t>
      </w:r>
      <w:r>
        <w:rPr/>
        <w:t>catalyst</w:t>
      </w:r>
      <w:r>
        <w:rPr>
          <w:spacing w:val="-3"/>
        </w:rPr>
        <w:t> </w:t>
      </w:r>
      <w:r>
        <w:rPr/>
        <w:t>nano-blood</w:t>
      </w:r>
      <w:r>
        <w:rPr>
          <w:spacing w:val="-3"/>
        </w:rPr>
        <w:t> </w:t>
      </w:r>
      <w:r>
        <w:rPr/>
        <w:t>charco</w:t>
      </w:r>
      <w:r>
        <w:rPr/>
        <w:t>al</w:t>
      </w:r>
      <w:r>
        <w:rPr/>
        <w:t> (NBC), from blood meal and cellulose nanofibers, enabled the development of a high-perfor</w:t>
      </w:r>
      <w:r>
        <w:rPr/>
        <w:t>-</w:t>
      </w:r>
      <w:r>
        <w:rPr/>
        <w:t>mance water-activated Mg–air paper battery. The battery achieved an open-circuit voltage of</w:t>
      </w:r>
    </w:p>
    <w:p>
      <w:pPr>
        <w:pStyle w:val="BodyText"/>
        <w:spacing w:line="360" w:lineRule="auto" w:before="5"/>
        <w:ind w:left="22" w:right="24"/>
        <w:jc w:val="both"/>
      </w:pPr>
      <w:r>
        <w:rPr/>
        <w:t>1.57 V, a maximum current density of 161 mA/cm², and a power density of 55.7 mW/</w:t>
      </w:r>
      <w:r>
        <w:rPr/>
        <w:t>cm².</w:t>
      </w:r>
      <w:r>
        <w:rPr/>
        <w:t> NBC also showed good oxygen evolution reaction (OER) performance, supporting recharge</w:t>
      </w:r>
      <w:r>
        <w:rPr/>
        <w:softHyphen/>
      </w:r>
      <w:r>
        <w:rPr/>
        <w:t>able functionality.</w:t>
      </w:r>
    </w:p>
    <w:p>
      <w:pPr>
        <w:pStyle w:val="BodyText"/>
        <w:spacing w:after="0" w:line="360" w:lineRule="auto"/>
        <w:jc w:val="both"/>
        <w:sectPr>
          <w:pgSz w:w="11910" w:h="16840"/>
          <w:pgMar w:header="0" w:footer="1042" w:top="1360" w:bottom="1240" w:left="1417" w:right="1417"/>
        </w:sectPr>
      </w:pPr>
    </w:p>
    <w:p>
      <w:pPr>
        <w:pStyle w:val="BodyText"/>
        <w:spacing w:line="360" w:lineRule="auto" w:before="62"/>
        <w:ind w:left="22" w:right="26"/>
        <w:jc w:val="both"/>
      </w:pPr>
      <w:r>
        <w:rPr/>
        <w:t>The objective of this study is to develop and evaluate predictive machine learning models </w:t>
      </w:r>
      <w:r>
        <w:rPr/>
        <w:t>for</w:t>
      </w:r>
      <w:r>
        <w:rPr/>
        <w:t> estimation of material characteristics derived from biomass composition and pro</w:t>
      </w:r>
      <w:r>
        <w:rPr/>
        <w:t>cessing</w:t>
      </w:r>
      <w:r>
        <w:rPr/>
        <w:t> parameters. Utilization of cellulose, lignin, hemicellulose content, pulping time, and en</w:t>
      </w:r>
      <w:r>
        <w:rPr/>
        <w:t>ergy</w:t>
      </w:r>
      <w:r>
        <w:rPr/>
        <w:t> consumption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input</w:t>
      </w:r>
      <w:r>
        <w:rPr>
          <w:spacing w:val="-12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prediction.</w:t>
      </w:r>
      <w:r>
        <w:rPr>
          <w:spacing w:val="-12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four</w:t>
      </w:r>
      <w:r>
        <w:rPr>
          <w:spacing w:val="-12"/>
        </w:rPr>
        <w:t> </w:t>
      </w:r>
      <w:r>
        <w:rPr/>
        <w:t>mac</w:t>
      </w:r>
      <w:r>
        <w:rPr/>
        <w:t>hine</w:t>
      </w:r>
      <w:r>
        <w:rPr/>
        <w:t> learning algorithms—Linear Regression, Decision Tree, Random Forest, and Support V</w:t>
      </w:r>
      <w:r>
        <w:rPr/>
        <w:t>ector</w:t>
      </w:r>
      <w:r>
        <w:rPr/>
        <w:t> Regression—in modeling these relationships. Identify the most suitable model based </w:t>
      </w:r>
      <w:r>
        <w:rPr/>
        <w:t>on</w:t>
      </w:r>
      <w:r>
        <w:rPr/>
        <w:t> accuracy metrics (R² and MSE) for reliable prediction and optimization of bioma</w:t>
      </w:r>
      <w:r>
        <w:rPr/>
        <w:t>ss</w:t>
      </w:r>
      <w:r>
        <w:rPr/>
        <w:t> transformation processes. Demonstrate the feasibility of data-driven modeling approaches </w:t>
      </w:r>
      <w:r>
        <w:rPr/>
        <w:t>in</w:t>
      </w:r>
      <w:r>
        <w:rPr/>
        <w:t> supporting sustainable material development and biomass valorization strategies.</w:t>
      </w:r>
    </w:p>
    <w:p>
      <w:pPr>
        <w:pStyle w:val="Heading1"/>
        <w:numPr>
          <w:ilvl w:val="0"/>
          <w:numId w:val="1"/>
        </w:numPr>
        <w:tabs>
          <w:tab w:pos="262" w:val="left" w:leader="none"/>
        </w:tabs>
        <w:spacing w:line="240" w:lineRule="auto" w:before="200" w:after="0"/>
        <w:ind w:left="262" w:right="0" w:hanging="240"/>
        <w:jc w:val="both"/>
      </w:pPr>
      <w:r>
        <w:rPr>
          <w:spacing w:val="-2"/>
        </w:rPr>
        <w:t>Experimental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2" w:right="26"/>
        <w:jc w:val="both"/>
      </w:pPr>
      <w:r>
        <w:rPr/>
        <w:t>Collection of agricultural waste, preprocessing, mechanical pulping, screening and purifica</w:t>
      </w:r>
      <w:r>
        <w:rPr/>
        <w:softHyphen/>
      </w:r>
      <w:r>
        <w:rPr/>
        <w:t>tion, beating and refining of pulp and paper-making process. Agricultural residues such </w:t>
      </w:r>
      <w:r>
        <w:rPr/>
        <w:t>as</w:t>
      </w:r>
      <w:r>
        <w:rPr/>
        <w:t> sugarcane bagasse, corn husk and coconut sheath were collected and soaked in water for 24</w:t>
      </w:r>
      <w:r>
        <w:rPr/>
        <w:t>-</w:t>
      </w:r>
      <w:r>
        <w:rPr/>
        <w:t>48 hours to facilitate softening shown in Fig 1. The softened residues were ground to redu</w:t>
      </w:r>
      <w:r>
        <w:rPr/>
        <w:t>ce</w:t>
      </w:r>
      <w:r>
        <w:rPr/>
        <w:t> particle</w:t>
      </w:r>
      <w:r>
        <w:rPr>
          <w:spacing w:val="-10"/>
        </w:rPr>
        <w:t> </w:t>
      </w:r>
      <w:r>
        <w:rPr/>
        <w:t>size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prepared</w:t>
      </w:r>
      <w:r>
        <w:rPr>
          <w:spacing w:val="-10"/>
        </w:rPr>
        <w:t> </w:t>
      </w:r>
      <w:r>
        <w:rPr/>
        <w:t>them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pulping.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ground</w:t>
      </w:r>
      <w:r>
        <w:rPr>
          <w:spacing w:val="-10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underwent</w:t>
      </w:r>
      <w:r>
        <w:rPr>
          <w:spacing w:val="-10"/>
        </w:rPr>
        <w:t> </w:t>
      </w:r>
      <w:r>
        <w:rPr/>
        <w:t>chemical</w:t>
      </w:r>
      <w:r>
        <w:rPr>
          <w:spacing w:val="-10"/>
        </w:rPr>
        <w:t> </w:t>
      </w:r>
      <w:r>
        <w:rPr/>
        <w:t>pulping</w:t>
      </w:r>
      <w:r>
        <w:rPr/>
        <w:t> to extract cellulose fibers. Screening and purification processes were carried out to re</w:t>
      </w:r>
      <w:r>
        <w:rPr/>
        <w:t>move</w:t>
      </w:r>
      <w:r>
        <w:rPr/>
        <w:t> impurities, followed by beating and refining to enhance pulp quality. The refined pulp w</w:t>
      </w:r>
      <w:r>
        <w:rPr/>
        <w:t>as</w:t>
      </w:r>
      <w:r>
        <w:rPr/>
        <w:t> transformed into paper sheets through conventional paper-making techniques.</w:t>
      </w:r>
    </w:p>
    <w:p>
      <w:pPr>
        <w:pStyle w:val="BodyText"/>
        <w:spacing w:before="3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1389380</wp:posOffset>
            </wp:positionH>
            <wp:positionV relativeFrom="paragraph">
              <wp:posOffset>127002</wp:posOffset>
            </wp:positionV>
            <wp:extent cx="4688178" cy="358911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178" cy="358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0" w:footer="1042" w:top="1360" w:bottom="1240" w:left="1417" w:right="1417"/>
        </w:sectPr>
      </w:pPr>
    </w:p>
    <w:p>
      <w:pPr>
        <w:pStyle w:val="BodyText"/>
        <w:spacing w:before="62"/>
        <w:ind w:left="357"/>
      </w:pPr>
      <w:r>
        <w:rPr/>
        <w:t>Figure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waste</w:t>
      </w:r>
      <w:r>
        <w:rPr>
          <w:spacing w:val="-2"/>
        </w:rPr>
        <w:t> </w:t>
      </w:r>
      <w:r>
        <w:rPr/>
        <w:t>(a)</w:t>
      </w:r>
      <w:r>
        <w:rPr>
          <w:spacing w:val="-2"/>
        </w:rPr>
        <w:t> </w:t>
      </w:r>
      <w:r>
        <w:rPr/>
        <w:t>sugarcane</w:t>
      </w:r>
      <w:r>
        <w:rPr>
          <w:spacing w:val="-3"/>
        </w:rPr>
        <w:t> </w:t>
      </w:r>
      <w:r>
        <w:rPr/>
        <w:t>bagasse</w:t>
      </w:r>
      <w:r>
        <w:rPr>
          <w:spacing w:val="-2"/>
        </w:rPr>
        <w:t> </w:t>
      </w:r>
      <w:r>
        <w:rPr/>
        <w:t>(b)</w:t>
      </w:r>
      <w:r>
        <w:rPr>
          <w:spacing w:val="-3"/>
        </w:rPr>
        <w:t> </w:t>
      </w:r>
      <w:r>
        <w:rPr/>
        <w:t>corn</w:t>
      </w:r>
      <w:r>
        <w:rPr>
          <w:spacing w:val="-2"/>
        </w:rPr>
        <w:t> </w:t>
      </w:r>
      <w:r>
        <w:rPr/>
        <w:t>husk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(c)</w:t>
      </w:r>
      <w:r>
        <w:rPr>
          <w:spacing w:val="-2"/>
        </w:rPr>
        <w:t> </w:t>
      </w:r>
      <w:r>
        <w:rPr/>
        <w:t>coconut</w:t>
      </w:r>
      <w:r>
        <w:rPr>
          <w:spacing w:val="-2"/>
        </w:rPr>
        <w:t> sheath</w:t>
      </w:r>
    </w:p>
    <w:p>
      <w:pPr>
        <w:pStyle w:val="BodyText"/>
        <w:spacing w:before="62"/>
      </w:pPr>
    </w:p>
    <w:p>
      <w:pPr>
        <w:pStyle w:val="Heading1"/>
        <w:ind w:firstLine="0"/>
        <w:rPr>
          <w:b w:val="0"/>
        </w:rPr>
      </w:pPr>
      <w:r>
        <w:rPr/>
        <w:t>Energy</w:t>
      </w:r>
      <w:r>
        <w:rPr>
          <w:spacing w:val="-1"/>
        </w:rPr>
        <w:t> </w:t>
      </w:r>
      <w:r>
        <w:rPr>
          <w:spacing w:val="-2"/>
        </w:rPr>
        <w:t>Consumption</w:t>
      </w:r>
      <w:r>
        <w:rPr>
          <w:b w:val="0"/>
          <w:spacing w:val="-2"/>
        </w:rPr>
        <w:t>:</w:t>
      </w:r>
    </w:p>
    <w:p>
      <w:pPr>
        <w:pStyle w:val="BodyText"/>
        <w:spacing w:before="19"/>
      </w:pPr>
    </w:p>
    <w:p>
      <w:pPr>
        <w:spacing w:before="1"/>
        <w:ind w:left="0" w:right="0" w:firstLine="0"/>
        <w:jc w:val="center"/>
        <w:rPr>
          <w:rFonts w:ascii="Cambria" w:eastAsia="Cambria"/>
          <w:sz w:val="24"/>
        </w:rPr>
      </w:pPr>
      <w:r>
        <w:rPr>
          <w:rFonts w:ascii="Cambria" w:eastAsia="Cambria"/>
          <w:spacing w:val="-10"/>
          <w:sz w:val="24"/>
        </w:rPr>
        <w:t>𝐸</w:t>
      </w:r>
    </w:p>
    <w:p>
      <w:pPr>
        <w:spacing w:before="98"/>
        <w:ind w:left="0" w:right="8693" w:firstLine="0"/>
        <w:jc w:val="center"/>
        <w:rPr>
          <w:rFonts w:ascii="Cambria" w:eastAsia="Cambria"/>
          <w:sz w:val="24"/>
        </w:rPr>
      </w:pPr>
      <w:r>
        <w:rPr>
          <w:rFonts w:ascii="Cambria" w:eastAsia="Cambria"/>
          <w:w w:val="105"/>
          <w:sz w:val="24"/>
        </w:rPr>
        <w:t>=</w:t>
      </w:r>
      <w:r>
        <w:rPr>
          <w:rFonts w:ascii="Cambria" w:eastAsia="Cambria"/>
          <w:spacing w:val="15"/>
          <w:w w:val="105"/>
          <w:sz w:val="24"/>
        </w:rPr>
        <w:t> </w:t>
      </w:r>
      <w:r>
        <w:rPr>
          <w:rFonts w:ascii="Cambria" w:eastAsia="Cambria"/>
          <w:spacing w:val="-10"/>
          <w:w w:val="105"/>
          <w:sz w:val="24"/>
        </w:rPr>
        <w:t>𝑝</w:t>
      </w:r>
    </w:p>
    <w:p>
      <w:pPr>
        <w:pStyle w:val="BodyText"/>
        <w:tabs>
          <w:tab w:pos="8741" w:val="left" w:leader="none"/>
        </w:tabs>
        <w:spacing w:before="111"/>
        <w:ind w:right="4"/>
        <w:jc w:val="center"/>
        <w:rPr>
          <w:rFonts w:ascii="Cambria" w:hAnsi="Cambria" w:eastAsia="Cambria"/>
        </w:rPr>
      </w:pPr>
      <w:r>
        <w:rPr>
          <w:rFonts w:ascii="Cambria" w:hAnsi="Cambria" w:eastAsia="Cambria"/>
        </w:rPr>
        <w:t>×</w:t>
      </w:r>
      <w:r>
        <w:rPr>
          <w:rFonts w:ascii="Cambria" w:hAnsi="Cambria" w:eastAsia="Cambria"/>
          <w:spacing w:val="23"/>
        </w:rPr>
        <w:t> </w:t>
      </w:r>
      <w:r>
        <w:rPr>
          <w:rFonts w:ascii="Cambria" w:hAnsi="Cambria" w:eastAsia="Cambria"/>
          <w:spacing w:val="-10"/>
        </w:rPr>
        <w:t>𝑡</w:t>
      </w:r>
      <w:r>
        <w:rPr>
          <w:rFonts w:ascii="Cambria" w:hAnsi="Cambria" w:eastAsia="Cambria"/>
        </w:rPr>
        <w:tab/>
      </w:r>
      <w:r>
        <w:rPr>
          <w:rFonts w:ascii="Cambria" w:hAnsi="Cambria" w:eastAsia="Cambria"/>
          <w:spacing w:val="-5"/>
        </w:rPr>
        <w:t>(1)</w:t>
      </w:r>
    </w:p>
    <w:p>
      <w:pPr>
        <w:pStyle w:val="BodyText"/>
        <w:spacing w:before="60"/>
        <w:rPr>
          <w:rFonts w:ascii="Cambria"/>
        </w:rPr>
      </w:pPr>
    </w:p>
    <w:p>
      <w:pPr>
        <w:pStyle w:val="BodyText"/>
        <w:spacing w:line="360" w:lineRule="auto"/>
        <w:ind w:left="22" w:right="25"/>
        <w:jc w:val="both"/>
      </w:pPr>
      <w:r>
        <w:rPr/>
        <w:t>Where E is the energy consumption (kWh), p is the power rating of equipment (kW) and t </w:t>
      </w:r>
      <w:r>
        <w:rPr/>
        <w:t>is</w:t>
      </w:r>
      <w:r>
        <w:rPr/>
        <w:t> the operating time (hr).</w:t>
      </w:r>
    </w:p>
    <w:p>
      <w:pPr>
        <w:pStyle w:val="Heading1"/>
        <w:spacing w:before="200"/>
        <w:ind w:firstLine="0"/>
        <w:jc w:val="both"/>
        <w:rPr>
          <w:b w:val="0"/>
        </w:rPr>
      </w:pPr>
      <w:r>
        <w:rPr/>
        <w:t>Paper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Prediction</w:t>
      </w:r>
      <w:r>
        <w:rPr>
          <w:spacing w:val="-4"/>
        </w:rPr>
        <w:t> </w:t>
      </w:r>
      <w:r>
        <w:rPr/>
        <w:t>(Regression</w:t>
      </w:r>
      <w:r>
        <w:rPr>
          <w:spacing w:val="-3"/>
        </w:rPr>
        <w:t> </w:t>
      </w:r>
      <w:r>
        <w:rPr>
          <w:spacing w:val="-2"/>
        </w:rPr>
        <w:t>Model)</w:t>
      </w:r>
      <w:r>
        <w:rPr>
          <w:b w:val="0"/>
          <w:spacing w:val="-2"/>
        </w:rPr>
        <w:t>:</w:t>
      </w:r>
    </w:p>
    <w:p>
      <w:pPr>
        <w:pStyle w:val="BodyText"/>
        <w:spacing w:before="20"/>
      </w:pPr>
    </w:p>
    <w:p>
      <w:pPr>
        <w:spacing w:before="0"/>
        <w:ind w:left="0" w:right="0" w:firstLine="0"/>
        <w:jc w:val="center"/>
        <w:rPr>
          <w:rFonts w:ascii="Cambria" w:eastAsia="Cambria"/>
          <w:sz w:val="24"/>
        </w:rPr>
      </w:pPr>
      <w:r>
        <w:rPr>
          <w:rFonts w:ascii="Cambria" w:eastAsia="Cambria"/>
          <w:spacing w:val="-10"/>
          <w:w w:val="115"/>
          <w:sz w:val="24"/>
        </w:rPr>
        <w:t>𝑄</w:t>
      </w:r>
    </w:p>
    <w:p>
      <w:pPr>
        <w:pStyle w:val="BodyText"/>
        <w:tabs>
          <w:tab w:pos="8537" w:val="left" w:leader="none"/>
        </w:tabs>
        <w:spacing w:before="98"/>
        <w:ind w:right="71"/>
        <w:jc w:val="center"/>
        <w:rPr>
          <w:rFonts w:ascii="Cambria" w:eastAsia="Cambria"/>
        </w:rPr>
      </w:pPr>
      <w:r>
        <w:rPr>
          <w:rFonts w:ascii="Cambria" w:eastAsia="Cambria"/>
        </w:rPr>
        <w:t>=</w:t>
      </w:r>
      <w:r>
        <w:rPr>
          <w:rFonts w:ascii="Cambria" w:eastAsia="Cambria"/>
          <w:spacing w:val="-4"/>
        </w:rPr>
        <w:t> </w:t>
      </w:r>
      <w:r>
        <w:rPr>
          <w:rFonts w:ascii="Cambria" w:eastAsia="Cambria"/>
        </w:rPr>
        <w:t>𝛽0</w:t>
      </w:r>
      <w:r>
        <w:rPr>
          <w:rFonts w:ascii="Cambria" w:eastAsia="Cambria"/>
          <w:spacing w:val="-1"/>
        </w:rPr>
        <w:t> </w:t>
      </w:r>
      <w:r>
        <w:rPr>
          <w:rFonts w:ascii="Cambria" w:eastAsia="Cambria"/>
        </w:rPr>
        <w:t>+</w:t>
      </w:r>
      <w:r>
        <w:rPr>
          <w:rFonts w:ascii="Cambria" w:eastAsia="Cambria"/>
          <w:spacing w:val="-4"/>
        </w:rPr>
        <w:t> </w:t>
      </w:r>
      <w:r>
        <w:rPr>
          <w:rFonts w:ascii="Cambria" w:eastAsia="Cambria"/>
        </w:rPr>
        <w:t>𝛽1𝐶</w:t>
      </w:r>
      <w:r>
        <w:rPr>
          <w:rFonts w:ascii="Cambria" w:eastAsia="Cambria"/>
          <w:spacing w:val="-1"/>
        </w:rPr>
        <w:t> </w:t>
      </w:r>
      <w:r>
        <w:rPr>
          <w:rFonts w:ascii="Cambria" w:eastAsia="Cambria"/>
        </w:rPr>
        <w:t>+</w:t>
      </w:r>
      <w:r>
        <w:rPr>
          <w:rFonts w:ascii="Cambria" w:eastAsia="Cambria"/>
          <w:spacing w:val="-4"/>
        </w:rPr>
        <w:t> </w:t>
      </w:r>
      <w:r>
        <w:rPr>
          <w:rFonts w:ascii="Cambria" w:eastAsia="Cambria"/>
        </w:rPr>
        <w:t>𝛽2𝐿</w:t>
      </w:r>
      <w:r>
        <w:rPr>
          <w:rFonts w:ascii="Cambria" w:eastAsia="Cambria"/>
          <w:spacing w:val="-1"/>
        </w:rPr>
        <w:t> </w:t>
      </w:r>
      <w:r>
        <w:rPr>
          <w:rFonts w:ascii="Cambria" w:eastAsia="Cambria"/>
        </w:rPr>
        <w:t>+</w:t>
      </w:r>
      <w:r>
        <w:rPr>
          <w:rFonts w:ascii="Cambria" w:eastAsia="Cambria"/>
          <w:spacing w:val="-4"/>
        </w:rPr>
        <w:t> </w:t>
      </w:r>
      <w:r>
        <w:rPr>
          <w:rFonts w:ascii="Cambria" w:eastAsia="Cambria"/>
        </w:rPr>
        <w:t>𝛽3𝐻</w:t>
      </w:r>
      <w:r>
        <w:rPr>
          <w:rFonts w:ascii="Cambria" w:eastAsia="Cambria"/>
          <w:spacing w:val="-1"/>
        </w:rPr>
        <w:t> </w:t>
      </w:r>
      <w:r>
        <w:rPr>
          <w:rFonts w:ascii="Cambria" w:eastAsia="Cambria"/>
        </w:rPr>
        <w:t>+</w:t>
      </w:r>
      <w:r>
        <w:rPr>
          <w:rFonts w:ascii="Cambria" w:eastAsia="Cambria"/>
          <w:spacing w:val="-4"/>
        </w:rPr>
        <w:t> </w:t>
      </w:r>
      <w:r>
        <w:rPr>
          <w:rFonts w:ascii="Cambria" w:eastAsia="Cambria"/>
        </w:rPr>
        <w:t>𝛽4𝑇</w:t>
      </w:r>
      <w:r>
        <w:rPr>
          <w:rFonts w:ascii="Cambria" w:eastAsia="Cambria"/>
          <w:spacing w:val="-1"/>
        </w:rPr>
        <w:t> </w:t>
      </w:r>
      <w:r>
        <w:rPr>
          <w:rFonts w:ascii="Cambria" w:eastAsia="Cambria"/>
        </w:rPr>
        <w:t>+</w:t>
      </w:r>
      <w:r>
        <w:rPr>
          <w:rFonts w:ascii="Cambria" w:eastAsia="Cambria"/>
          <w:spacing w:val="-4"/>
        </w:rPr>
        <w:t> </w:t>
      </w:r>
      <w:r>
        <w:rPr>
          <w:rFonts w:ascii="Cambria" w:eastAsia="Cambria"/>
        </w:rPr>
        <w:t>𝛽5𝐸</w:t>
      </w:r>
      <w:r>
        <w:rPr>
          <w:rFonts w:ascii="Cambria" w:eastAsia="Cambria"/>
          <w:spacing w:val="-2"/>
        </w:rPr>
        <w:t> </w:t>
      </w:r>
      <w:r>
        <w:rPr>
          <w:rFonts w:ascii="Cambria" w:eastAsia="Cambria"/>
        </w:rPr>
        <w:t>+</w:t>
      </w:r>
      <w:r>
        <w:rPr>
          <w:rFonts w:ascii="Cambria" w:eastAsia="Cambria"/>
          <w:spacing w:val="-4"/>
        </w:rPr>
        <w:t> </w:t>
      </w:r>
      <w:r>
        <w:rPr>
          <w:rFonts w:ascii="Cambria" w:eastAsia="Cambria"/>
          <w:spacing w:val="-10"/>
        </w:rPr>
        <w:t>𝜖</w:t>
      </w:r>
      <w:r>
        <w:rPr>
          <w:rFonts w:ascii="Cambria" w:eastAsia="Cambria"/>
        </w:rPr>
        <w:tab/>
      </w:r>
      <w:r>
        <w:rPr>
          <w:rFonts w:ascii="Cambria" w:eastAsia="Cambria"/>
          <w:spacing w:val="-5"/>
        </w:rPr>
        <w:t>(2)</w:t>
      </w:r>
    </w:p>
    <w:p>
      <w:pPr>
        <w:pStyle w:val="BodyText"/>
        <w:spacing w:before="72"/>
        <w:rPr>
          <w:rFonts w:ascii="Cambria"/>
        </w:rPr>
      </w:pPr>
    </w:p>
    <w:p>
      <w:pPr>
        <w:pStyle w:val="BodyText"/>
        <w:spacing w:line="360" w:lineRule="auto"/>
        <w:ind w:left="23" w:right="26"/>
        <w:jc w:val="both"/>
      </w:pPr>
      <w:r>
        <w:rPr/>
        <w:t>Where</w:t>
      </w:r>
      <w:r>
        <w:rPr>
          <w:spacing w:val="-1"/>
        </w:rPr>
        <w:t> </w:t>
      </w:r>
      <w:r>
        <w:rPr/>
        <w:t>Q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score,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(%),</w:t>
      </w:r>
      <w:r>
        <w:rPr>
          <w:spacing w:val="-1"/>
        </w:rPr>
        <w:t> </w:t>
      </w:r>
      <w:r>
        <w:rPr/>
        <w:t>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lignin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(%),</w:t>
      </w:r>
      <w:r>
        <w:rPr/>
        <w:t> H is the hemicellulose content (%), T is the chemical pulping time (hr), E is the energy con</w:t>
      </w:r>
      <w:r>
        <w:rPr/>
        <w:softHyphen/>
      </w:r>
      <w:r>
        <w:rPr/>
        <w:t>sumption (kWh), β are regression coefficients and </w:t>
      </w:r>
      <w:r>
        <w:rPr>
          <w:rFonts w:ascii="Microsoft Sans Serif" w:hAnsi="Microsoft Sans Serif" w:cs="Microsoft Sans Serif" w:eastAsia="Microsoft Sans Serif"/>
        </w:rPr>
        <w:t>ϵ </w:t>
      </w:r>
      <w:r>
        <w:rPr/>
        <w:t>is the error term.</w:t>
      </w:r>
    </w:p>
    <w:p>
      <w:pPr>
        <w:pStyle w:val="BodyText"/>
        <w:spacing w:line="360" w:lineRule="auto" w:before="202"/>
        <w:ind w:left="22" w:right="25"/>
        <w:jc w:val="both"/>
      </w:pPr>
      <w:r>
        <w:rPr/>
        <w:t>In this study, four machine learning (ML) models were used to study the effectiveness of pa</w:t>
      </w:r>
      <w:r>
        <w:rPr/>
        <w:softHyphen/>
      </w:r>
      <w:r>
        <w:rPr/>
        <w:t>per</w:t>
      </w:r>
      <w:r>
        <w:rPr>
          <w:spacing w:val="-1"/>
        </w:rPr>
        <w:t> </w:t>
      </w:r>
      <w:r>
        <w:rPr/>
        <w:t>quality.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(LR)</w:t>
      </w:r>
      <w:r>
        <w:rPr>
          <w:spacing w:val="-1"/>
        </w:rPr>
        <w:t> </w:t>
      </w:r>
      <w:r>
        <w:rPr/>
        <w:t>model,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vector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(SV</w:t>
      </w:r>
      <w:r>
        <w:rPr/>
        <w:t>R)</w:t>
      </w:r>
      <w:r>
        <w:rPr/>
        <w:t> method, and two tree-based algorithms—decision tree (DT) and random forest (RF). The</w:t>
      </w:r>
      <w:r>
        <w:rPr/>
        <w:t>se</w:t>
      </w:r>
      <w:r>
        <w:rPr/>
        <w:t> models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predictive</w:t>
      </w:r>
      <w:r>
        <w:rPr>
          <w:spacing w:val="-6"/>
        </w:rPr>
        <w:t> </w:t>
      </w:r>
      <w:r>
        <w:rPr/>
        <w:t>capabilities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biomass-based</w:t>
      </w:r>
      <w:r>
        <w:rPr>
          <w:spacing w:val="-5"/>
        </w:rPr>
        <w:t> </w:t>
      </w:r>
      <w:r>
        <w:rPr/>
        <w:t>mod</w:t>
      </w:r>
      <w:r>
        <w:rPr/>
        <w:softHyphen/>
      </w:r>
      <w:r>
        <w:rPr/>
        <w:t>eling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[7].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</w:t>
      </w:r>
      <w:r>
        <w:rPr/>
        <w:t>es</w:t>
      </w:r>
      <w:r>
        <w:rPr/>
        <w:t> derived from biomass and process conditions they are cellulose content (%), lignin conte</w:t>
      </w:r>
      <w:r>
        <w:rPr/>
        <w:t>nt</w:t>
      </w:r>
      <w:r>
        <w:rPr/>
        <w:t> (%), hemicellulose content (%), pulping time (hours), energy consumption (kWh) and </w:t>
      </w:r>
      <w:r>
        <w:rPr/>
        <w:t>the</w:t>
      </w:r>
      <w:r>
        <w:rPr/>
        <w:t> target variable is the predicted material property value (quality score). Google col</w:t>
      </w:r>
      <w:r>
        <w:rPr/>
        <w:t>ab</w:t>
      </w:r>
      <w:r>
        <w:rPr/>
        <w:t> environment was used to perform the algorithms with python coding.</w:t>
      </w:r>
    </w:p>
    <w:p>
      <w:pPr>
        <w:pStyle w:val="BodyText"/>
        <w:spacing w:before="200"/>
        <w:ind w:left="22"/>
        <w:jc w:val="both"/>
      </w:pPr>
      <w:r>
        <w:rPr/>
        <w:t>Model</w:t>
      </w:r>
      <w:r>
        <w:rPr>
          <w:spacing w:val="-3"/>
        </w:rPr>
        <w:t> </w:t>
      </w:r>
      <w:r>
        <w:rPr>
          <w:spacing w:val="-2"/>
        </w:rPr>
        <w:t>Implementation</w:t>
      </w:r>
    </w:p>
    <w:p>
      <w:pPr>
        <w:pStyle w:val="BodyText"/>
        <w:spacing w:before="62"/>
      </w:pP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360" w:lineRule="auto" w:before="0" w:after="0"/>
        <w:ind w:left="742" w:right="27" w:hanging="360"/>
        <w:jc w:val="both"/>
        <w:rPr>
          <w:sz w:val="24"/>
        </w:rPr>
      </w:pPr>
      <w:r>
        <w:rPr>
          <w:sz w:val="24"/>
        </w:rPr>
        <w:t>Linear</w:t>
      </w:r>
      <w:r>
        <w:rPr>
          <w:spacing w:val="-10"/>
          <w:sz w:val="24"/>
        </w:rPr>
        <w:t> </w:t>
      </w:r>
      <w:r>
        <w:rPr>
          <w:sz w:val="24"/>
        </w:rPr>
        <w:t>Regression</w:t>
      </w:r>
      <w:r>
        <w:rPr>
          <w:spacing w:val="-10"/>
          <w:sz w:val="24"/>
        </w:rPr>
        <w:t> </w:t>
      </w:r>
      <w:r>
        <w:rPr>
          <w:sz w:val="24"/>
        </w:rPr>
        <w:t>(LR):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baseline</w:t>
      </w:r>
      <w:r>
        <w:rPr>
          <w:spacing w:val="-10"/>
          <w:sz w:val="24"/>
        </w:rPr>
        <w:t> </w:t>
      </w:r>
      <w:r>
        <w:rPr>
          <w:sz w:val="24"/>
        </w:rPr>
        <w:t>model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estimates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target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weighted</w:t>
      </w:r>
      <w:r>
        <w:rPr>
          <w:spacing w:val="-10"/>
          <w:sz w:val="24"/>
        </w:rPr>
        <w:t> </w:t>
      </w:r>
      <w:r>
        <w:rPr>
          <w:sz w:val="24"/>
        </w:rPr>
        <w:t>lin</w:t>
      </w:r>
      <w:r>
        <w:rPr>
          <w:sz w:val="24"/>
        </w:rPr>
        <w:t>ear</w:t>
      </w:r>
      <w:r>
        <w:rPr>
          <w:sz w:val="24"/>
        </w:rPr>
        <w:t> combination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input</w:t>
      </w:r>
      <w:r>
        <w:rPr>
          <w:spacing w:val="-14"/>
          <w:sz w:val="24"/>
        </w:rPr>
        <w:t> </w:t>
      </w:r>
      <w:r>
        <w:rPr>
          <w:sz w:val="24"/>
        </w:rPr>
        <w:t>features.</w:t>
      </w:r>
      <w:r>
        <w:rPr>
          <w:spacing w:val="-14"/>
          <w:sz w:val="24"/>
        </w:rPr>
        <w:t> </w:t>
      </w:r>
      <w:r>
        <w:rPr>
          <w:sz w:val="24"/>
        </w:rPr>
        <w:t>It</w:t>
      </w:r>
      <w:r>
        <w:rPr>
          <w:spacing w:val="-14"/>
          <w:sz w:val="24"/>
        </w:rPr>
        <w:t> </w:t>
      </w:r>
      <w:r>
        <w:rPr>
          <w:sz w:val="24"/>
        </w:rPr>
        <w:t>was</w:t>
      </w:r>
      <w:r>
        <w:rPr>
          <w:spacing w:val="-14"/>
          <w:sz w:val="24"/>
        </w:rPr>
        <w:t> </w:t>
      </w:r>
      <w:r>
        <w:rPr>
          <w:sz w:val="24"/>
        </w:rPr>
        <w:t>used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provide</w:t>
      </w:r>
      <w:r>
        <w:rPr>
          <w:spacing w:val="-14"/>
          <w:sz w:val="24"/>
        </w:rPr>
        <w:t> </w:t>
      </w:r>
      <w:r>
        <w:rPr>
          <w:sz w:val="24"/>
        </w:rPr>
        <w:t>interpretability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underst</w:t>
      </w:r>
      <w:r>
        <w:rPr>
          <w:sz w:val="24"/>
        </w:rPr>
        <w:t>and</w:t>
      </w:r>
      <w:r>
        <w:rPr>
          <w:sz w:val="24"/>
        </w:rPr>
        <w:t> feature contributions via regression coefficients.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360" w:lineRule="auto" w:before="200" w:after="0"/>
        <w:ind w:left="742" w:right="27" w:hanging="360"/>
        <w:jc w:val="both"/>
        <w:rPr>
          <w:sz w:val="24"/>
        </w:rPr>
      </w:pPr>
      <w:r>
        <w:rPr>
          <w:sz w:val="24"/>
        </w:rPr>
        <w:t>Support</w:t>
      </w:r>
      <w:r>
        <w:rPr>
          <w:spacing w:val="-3"/>
          <w:sz w:val="24"/>
        </w:rPr>
        <w:t> </w:t>
      </w:r>
      <w:r>
        <w:rPr>
          <w:sz w:val="24"/>
        </w:rPr>
        <w:t>Vector</w:t>
      </w:r>
      <w:r>
        <w:rPr>
          <w:spacing w:val="-3"/>
          <w:sz w:val="24"/>
        </w:rPr>
        <w:t> </w:t>
      </w:r>
      <w:r>
        <w:rPr>
          <w:sz w:val="24"/>
        </w:rPr>
        <w:t>Regression</w:t>
      </w:r>
      <w:r>
        <w:rPr>
          <w:spacing w:val="-3"/>
          <w:sz w:val="24"/>
        </w:rPr>
        <w:t> </w:t>
      </w:r>
      <w:r>
        <w:rPr>
          <w:sz w:val="24"/>
        </w:rPr>
        <w:t>(SVR):</w:t>
      </w:r>
      <w:r>
        <w:rPr>
          <w:spacing w:val="-3"/>
          <w:sz w:val="24"/>
        </w:rPr>
        <w:t> </w:t>
      </w:r>
      <w:r>
        <w:rPr>
          <w:sz w:val="24"/>
        </w:rPr>
        <w:t>Implemented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radial</w:t>
      </w:r>
      <w:r>
        <w:rPr>
          <w:spacing w:val="-3"/>
          <w:sz w:val="24"/>
        </w:rPr>
        <w:t> </w:t>
      </w:r>
      <w:r>
        <w:rPr>
          <w:sz w:val="24"/>
        </w:rPr>
        <w:t>basis</w:t>
      </w:r>
      <w:r>
        <w:rPr>
          <w:spacing w:val="-3"/>
          <w:sz w:val="24"/>
        </w:rPr>
        <w:t> </w:t>
      </w:r>
      <w:r>
        <w:rPr>
          <w:sz w:val="24"/>
        </w:rPr>
        <w:t>function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z w:val="24"/>
        </w:rPr>
        <w:t>RBF)</w:t>
      </w:r>
      <w:r>
        <w:rPr>
          <w:sz w:val="24"/>
        </w:rPr>
        <w:t> kernel to handle potential nonlinearities. It attempts to fit the best possible fun</w:t>
      </w:r>
      <w:r>
        <w:rPr>
          <w:sz w:val="24"/>
        </w:rPr>
        <w:t>ction</w:t>
      </w:r>
      <w:r>
        <w:rPr>
          <w:sz w:val="24"/>
        </w:rPr>
        <w:t> within a margin of tolerance, making it robust to outliers.</w:t>
      </w:r>
    </w:p>
    <w:p>
      <w:pPr>
        <w:pStyle w:val="ListParagraph"/>
        <w:spacing w:after="0" w:line="360" w:lineRule="auto"/>
        <w:jc w:val="both"/>
        <w:rPr>
          <w:sz w:val="24"/>
        </w:rPr>
        <w:sectPr>
          <w:pgSz w:w="11910" w:h="16840"/>
          <w:pgMar w:header="0" w:footer="1042" w:top="1360" w:bottom="1240" w:left="1417" w:right="1417"/>
        </w:sectPr>
      </w:pP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360" w:lineRule="auto" w:before="62" w:after="0"/>
        <w:ind w:left="742" w:right="26" w:hanging="360"/>
        <w:jc w:val="both"/>
        <w:rPr>
          <w:sz w:val="24"/>
        </w:rPr>
      </w:pPr>
      <w:r>
        <w:rPr>
          <w:sz w:val="24"/>
        </w:rPr>
        <w:t>Decision Tree (DT): A non-parametric model that splits the data based on fea</w:t>
      </w:r>
      <w:r>
        <w:rPr>
          <w:sz w:val="24"/>
        </w:rPr>
        <w:t>ture</w:t>
      </w:r>
      <w:r>
        <w:rPr>
          <w:sz w:val="24"/>
        </w:rPr>
        <w:t> thresholds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minimize</w:t>
      </w:r>
      <w:r>
        <w:rPr>
          <w:spacing w:val="-7"/>
          <w:sz w:val="24"/>
        </w:rPr>
        <w:t> </w:t>
      </w:r>
      <w:r>
        <w:rPr>
          <w:sz w:val="24"/>
        </w:rPr>
        <w:t>prediction</w:t>
      </w:r>
      <w:r>
        <w:rPr>
          <w:spacing w:val="-7"/>
          <w:sz w:val="24"/>
        </w:rPr>
        <w:t> </w:t>
      </w:r>
      <w:r>
        <w:rPr>
          <w:sz w:val="24"/>
        </w:rPr>
        <w:t>error.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easy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interpret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useful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id</w:t>
      </w:r>
      <w:r>
        <w:rPr>
          <w:sz w:val="24"/>
        </w:rPr>
        <w:t>entifying</w:t>
      </w:r>
      <w:r>
        <w:rPr>
          <w:sz w:val="24"/>
        </w:rPr>
        <w:t> decision rules.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360" w:lineRule="auto" w:before="200" w:after="0"/>
        <w:ind w:left="742" w:right="26" w:hanging="360"/>
        <w:jc w:val="both"/>
        <w:rPr>
          <w:sz w:val="24"/>
        </w:rPr>
      </w:pPr>
      <w:r>
        <w:rPr>
          <w:sz w:val="24"/>
        </w:rPr>
        <w:t>Random Forest (RF): An ensemble learning method consisting of multiple d</w:t>
      </w:r>
      <w:r>
        <w:rPr>
          <w:sz w:val="24"/>
        </w:rPr>
        <w:t>ecision</w:t>
      </w:r>
      <w:r>
        <w:rPr>
          <w:sz w:val="24"/>
        </w:rPr>
        <w:t> trees. It improves generalization by averaging predictions, reducing overfitting, </w:t>
      </w:r>
      <w:r>
        <w:rPr>
          <w:sz w:val="24"/>
        </w:rPr>
        <w:t>and</w:t>
      </w:r>
      <w:r>
        <w:rPr>
          <w:sz w:val="24"/>
        </w:rPr>
        <w:t> handling feature interactions effectively.</w:t>
      </w:r>
    </w:p>
    <w:p>
      <w:pPr>
        <w:pStyle w:val="BodyText"/>
        <w:spacing w:line="360" w:lineRule="auto" w:before="200"/>
        <w:ind w:left="22" w:right="26"/>
        <w:jc w:val="both"/>
      </w:pPr>
      <w:r>
        <w:rPr/>
        <w:t>All models were trained using a supervised learning approach on a dataset of 10 sampl</w:t>
      </w:r>
      <w:r>
        <w:rPr/>
        <w:t>es.</w:t>
      </w:r>
      <w:r>
        <w:rPr/>
        <w:t> Predictions were evaluated using Mean Squared Error (MSE) and R-squared (R²) </w:t>
      </w:r>
      <w:r>
        <w:rPr/>
        <w:t>as</w:t>
      </w:r>
      <w:r>
        <w:rPr/>
        <w:t> performance metrics [8].</w:t>
      </w:r>
    </w:p>
    <w:p>
      <w:pPr>
        <w:pStyle w:val="Heading1"/>
        <w:numPr>
          <w:ilvl w:val="0"/>
          <w:numId w:val="1"/>
        </w:numPr>
        <w:tabs>
          <w:tab w:pos="262" w:val="left" w:leader="none"/>
        </w:tabs>
        <w:spacing w:line="240" w:lineRule="auto" w:before="200" w:after="0"/>
        <w:ind w:left="262" w:right="0" w:hanging="240"/>
        <w:jc w:val="both"/>
      </w:pP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2"/>
        </w:rPr>
        <w:t>discussion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382" w:val="left" w:leader="none"/>
        </w:tabs>
        <w:spacing w:line="240" w:lineRule="auto" w:before="0" w:after="0"/>
        <w:ind w:left="382" w:right="0" w:hanging="360"/>
        <w:jc w:val="both"/>
        <w:rPr>
          <w:b/>
          <w:sz w:val="24"/>
        </w:rPr>
      </w:pPr>
      <w:r>
        <w:rPr>
          <w:b/>
          <w:sz w:val="24"/>
        </w:rPr>
        <w:t>Characterization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biomass</w:t>
      </w:r>
    </w:p>
    <w:p>
      <w:pPr>
        <w:pStyle w:val="BodyText"/>
        <w:spacing w:line="369" w:lineRule="auto" w:before="241"/>
        <w:ind w:left="22" w:right="21"/>
        <w:jc w:val="both"/>
      </w:pPr>
      <w:r>
        <w:rPr/>
        <w:t>FTIR spectra for three different biomass coconut sheath (CS), corn husk (CH), and sugarca</w:t>
      </w:r>
      <w:r>
        <w:rPr/>
        <w:t>ne</w:t>
      </w:r>
      <w:r>
        <w:rPr/>
        <w:t> bagasse (SB) is shown in Fig 1. Broad band near 3300–3500 cm</w:t>
      </w:r>
      <w:r>
        <w:rPr>
          <w:rFonts w:ascii="Microsoft Sans Serif" w:hAnsi="Microsoft Sans Serif"/>
        </w:rPr>
        <w:t>⁻</w:t>
      </w:r>
      <w:r>
        <w:rPr/>
        <w:t>¹ indicates O–H stret</w:t>
      </w:r>
      <w:r>
        <w:rPr/>
        <w:t>ching</w:t>
      </w:r>
      <w:r>
        <w:rPr/>
        <w:t> vibrations, commonly found in hydroxyl groups (cellulose or polysaccharides). Peak at </w:t>
      </w:r>
      <w:r>
        <w:rPr/>
        <w:t>2900</w:t>
      </w:r>
      <w:r>
        <w:rPr/>
        <w:t> cm</w:t>
      </w:r>
      <w:r>
        <w:rPr>
          <w:rFonts w:ascii="Microsoft Sans Serif" w:hAnsi="Microsoft Sans Serif"/>
        </w:rPr>
        <w:t>⁻</w:t>
      </w:r>
      <w:r>
        <w:rPr/>
        <w:t>¹ indicates C–H stretching (aliphatic compounds). Peak near 1050–1150 cm</w:t>
      </w:r>
      <w:r>
        <w:rPr>
          <w:rFonts w:ascii="Microsoft Sans Serif" w:hAnsi="Microsoft Sans Serif"/>
        </w:rPr>
        <w:t>⁻</w:t>
      </w:r>
      <w:r>
        <w:rPr/>
        <w:t>¹ shows </w:t>
      </w:r>
      <w:r>
        <w:rPr/>
        <w:t>the</w:t>
      </w:r>
      <w:r>
        <w:rPr/>
        <w:t> C–O stretching vibrations in alcohols or ethers. Strong band near 1000 cm</w:t>
      </w:r>
      <w:r>
        <w:rPr>
          <w:rFonts w:ascii="Microsoft Sans Serif" w:hAnsi="Microsoft Sans Serif"/>
        </w:rPr>
        <w:t>⁻</w:t>
      </w:r>
      <w:r>
        <w:rPr/>
        <w:t>¹ is due to C–N </w:t>
      </w:r>
      <w:r>
        <w:rPr/>
        <w:t>or</w:t>
      </w:r>
      <w:r>
        <w:rPr/>
        <w:t> other ring structures, indicates presence of potential proteins or amines. Peaks </w:t>
      </w:r>
      <w:r>
        <w:rPr/>
        <w:t>around</w:t>
      </w:r>
      <w:r>
        <w:rPr/>
        <w:t> 1600–1700 cm</w:t>
      </w:r>
      <w:r>
        <w:rPr>
          <w:rFonts w:ascii="Microsoft Sans Serif" w:hAnsi="Microsoft Sans Serif"/>
        </w:rPr>
        <w:t>⁻</w:t>
      </w:r>
      <w:r>
        <w:rPr/>
        <w:t>¹ is C=C (alkene) or amide C=O groups, which has some proteinaceous </w:t>
      </w:r>
      <w:r>
        <w:rPr/>
        <w:t>or</w:t>
      </w:r>
      <w:r>
        <w:rPr/>
        <w:t> aromatic structures. Sugarcane bagasse has rich functional groups other than CH and CS.</w:t>
      </w:r>
    </w:p>
    <w:p>
      <w:pPr>
        <w:pStyle w:val="BodyText"/>
        <w:spacing w:after="0" w:line="369" w:lineRule="auto"/>
        <w:jc w:val="both"/>
        <w:sectPr>
          <w:pgSz w:w="11910" w:h="16840"/>
          <w:pgMar w:header="0" w:footer="1042" w:top="1360" w:bottom="1240" w:left="1417" w:right="1417"/>
        </w:sectPr>
      </w:pPr>
    </w:p>
    <w:p>
      <w:pPr>
        <w:pStyle w:val="BodyText"/>
        <w:ind w:left="2209"/>
        <w:rPr>
          <w:sz w:val="20"/>
        </w:rPr>
      </w:pPr>
      <w:r>
        <w:rPr>
          <w:sz w:val="20"/>
        </w:rPr>
        <w:drawing>
          <wp:inline distT="0" distB="0" distL="0" distR="0">
            <wp:extent cx="2956027" cy="414813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27" cy="4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0"/>
        <w:ind w:left="50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FTIR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bagasse</w:t>
      </w:r>
      <w:r>
        <w:rPr>
          <w:spacing w:val="-2"/>
        </w:rPr>
        <w:t> </w:t>
      </w:r>
      <w:r>
        <w:rPr/>
        <w:t>(SB),</w:t>
      </w:r>
      <w:r>
        <w:rPr>
          <w:spacing w:val="-2"/>
        </w:rPr>
        <w:t> </w:t>
      </w:r>
      <w:r>
        <w:rPr/>
        <w:t>corn</w:t>
      </w:r>
      <w:r>
        <w:rPr>
          <w:spacing w:val="-2"/>
        </w:rPr>
        <w:t> </w:t>
      </w:r>
      <w:r>
        <w:rPr/>
        <w:t>husk</w:t>
      </w:r>
      <w:r>
        <w:rPr>
          <w:spacing w:val="-2"/>
        </w:rPr>
        <w:t> </w:t>
      </w:r>
      <w:r>
        <w:rPr/>
        <w:t>(CH)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coconut</w:t>
      </w:r>
      <w:r>
        <w:rPr>
          <w:spacing w:val="-2"/>
        </w:rPr>
        <w:t> </w:t>
      </w:r>
      <w:r>
        <w:rPr/>
        <w:t>sheath</w:t>
      </w:r>
      <w:r>
        <w:rPr>
          <w:spacing w:val="-1"/>
        </w:rPr>
        <w:t> </w:t>
      </w:r>
      <w:r>
        <w:rPr>
          <w:spacing w:val="-4"/>
        </w:rPr>
        <w:t>(CS)</w:t>
      </w:r>
    </w:p>
    <w:p>
      <w:pPr>
        <w:pStyle w:val="Heading1"/>
        <w:numPr>
          <w:ilvl w:val="1"/>
          <w:numId w:val="1"/>
        </w:numPr>
        <w:tabs>
          <w:tab w:pos="383" w:val="left" w:leader="none"/>
        </w:tabs>
        <w:spacing w:line="240" w:lineRule="auto" w:before="241" w:after="0"/>
        <w:ind w:left="383" w:right="0" w:hanging="360"/>
        <w:jc w:val="left"/>
      </w:pPr>
      <w:r>
        <w:rPr/>
        <w:t>Formation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Bioplastic</w:t>
      </w:r>
    </w:p>
    <w:p>
      <w:pPr>
        <w:pStyle w:val="BodyText"/>
        <w:spacing w:before="62"/>
        <w:rPr>
          <w:b/>
        </w:rPr>
      </w:pPr>
    </w:p>
    <w:p>
      <w:pPr>
        <w:pStyle w:val="BodyText"/>
        <w:spacing w:line="360" w:lineRule="auto" w:before="1"/>
        <w:ind w:left="23" w:right="25"/>
        <w:jc w:val="both"/>
      </w:pPr>
      <w:r>
        <w:rPr/>
        <w:t>The preliminary experiments demonstrated that agricultural residues are effective raw mate</w:t>
      </w:r>
      <w:r>
        <w:rPr/>
        <w:softHyphen/>
      </w:r>
      <w:r>
        <w:rPr/>
        <w:t>rials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paper</w:t>
      </w:r>
      <w:r>
        <w:rPr>
          <w:spacing w:val="-6"/>
        </w:rPr>
        <w:t> </w:t>
      </w:r>
      <w:r>
        <w:rPr/>
        <w:t>production.</w:t>
      </w:r>
      <w:r>
        <w:rPr>
          <w:spacing w:val="-6"/>
        </w:rPr>
        <w:t> </w:t>
      </w:r>
      <w:r>
        <w:rPr/>
        <w:t>Sugarcane</w:t>
      </w:r>
      <w:r>
        <w:rPr>
          <w:spacing w:val="-6"/>
        </w:rPr>
        <w:t> </w:t>
      </w:r>
      <w:r>
        <w:rPr/>
        <w:t>bagasse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corn</w:t>
      </w:r>
      <w:r>
        <w:rPr>
          <w:spacing w:val="-6"/>
        </w:rPr>
        <w:t> </w:t>
      </w:r>
      <w:r>
        <w:rPr/>
        <w:t>stalks</w:t>
      </w:r>
      <w:r>
        <w:rPr>
          <w:spacing w:val="-6"/>
        </w:rPr>
        <w:t> </w:t>
      </w:r>
      <w:r>
        <w:rPr/>
        <w:t>exhibited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cellulose</w:t>
      </w:r>
      <w:r>
        <w:rPr>
          <w:spacing w:val="-6"/>
        </w:rPr>
        <w:t> </w:t>
      </w:r>
      <w:r>
        <w:rPr/>
        <w:t>cont</w:t>
      </w:r>
      <w:r>
        <w:rPr/>
        <w:t>ent,</w:t>
      </w:r>
      <w:r>
        <w:rPr/>
        <w:t> which facilitated the pulping process [9]. The chemical pulping method resulted in pulp </w:t>
      </w:r>
      <w:r>
        <w:rPr/>
        <w:t>with</w:t>
      </w:r>
      <w:r>
        <w:rPr/>
        <w:t> adequate strength and fiber length, meeting the baseline requirements for paper produ</w:t>
      </w:r>
      <w:r>
        <w:rPr/>
        <w:t>ction.</w:t>
      </w:r>
      <w:r>
        <w:rPr/>
        <w:t> Mechanical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chemical</w:t>
      </w:r>
      <w:r>
        <w:rPr>
          <w:spacing w:val="-15"/>
        </w:rPr>
        <w:t> </w:t>
      </w:r>
      <w:r>
        <w:rPr/>
        <w:t>processes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optimized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minimize</w:t>
      </w:r>
      <w:r>
        <w:rPr>
          <w:spacing w:val="-15"/>
        </w:rPr>
        <w:t> </w:t>
      </w:r>
      <w:r>
        <w:rPr/>
        <w:t>waste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improve</w:t>
      </w:r>
      <w:r>
        <w:rPr>
          <w:spacing w:val="-15"/>
        </w:rPr>
        <w:t> </w:t>
      </w:r>
      <w:r>
        <w:rPr/>
        <w:t>efficien</w:t>
      </w:r>
      <w:r>
        <w:rPr/>
        <w:t>cy.</w:t>
      </w:r>
      <w:r>
        <w:rPr/>
        <w:t> Fig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sugarcane</w:t>
      </w:r>
      <w:r>
        <w:rPr>
          <w:spacing w:val="-4"/>
        </w:rPr>
        <w:t> </w:t>
      </w:r>
      <w:r>
        <w:rPr/>
        <w:t>bagasse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corn</w:t>
      </w:r>
      <w:r>
        <w:rPr>
          <w:spacing w:val="-4"/>
        </w:rPr>
        <w:t> </w:t>
      </w:r>
      <w:r>
        <w:rPr/>
        <w:t>stalk</w:t>
      </w:r>
      <w:r>
        <w:rPr>
          <w:spacing w:val="-4"/>
        </w:rPr>
        <w:t> </w:t>
      </w:r>
      <w:r>
        <w:rPr/>
        <w:t>soaked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24</w:t>
      </w:r>
      <w:r>
        <w:rPr>
          <w:spacing w:val="-4"/>
        </w:rPr>
        <w:t> </w:t>
      </w:r>
      <w:r>
        <w:rPr/>
        <w:t>hr.</w:t>
      </w:r>
      <w:r>
        <w:rPr>
          <w:spacing w:val="-4"/>
        </w:rPr>
        <w:t> </w:t>
      </w:r>
      <w:r>
        <w:rPr/>
        <w:t>Screening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purifi</w:t>
      </w:r>
      <w:r>
        <w:rPr/>
        <w:t>cation</w:t>
      </w:r>
      <w:r>
        <w:rPr/>
        <w:t> ensured that impurities were effectively removed, resulting in cleaner pulp. The final pap</w:t>
      </w:r>
      <w:r>
        <w:rPr/>
        <w:t>er</w:t>
      </w:r>
      <w:r>
        <w:rPr/>
        <w:t> sheets displayed promising physical properties, including: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"/>
        </w:numPr>
        <w:tabs>
          <w:tab w:pos="742" w:val="left" w:leader="none"/>
        </w:tabs>
        <w:spacing w:line="240" w:lineRule="auto" w:before="1" w:after="0"/>
        <w:ind w:left="742" w:right="0" w:hanging="359"/>
        <w:jc w:val="left"/>
        <w:rPr>
          <w:sz w:val="24"/>
        </w:rPr>
      </w:pPr>
      <w:r>
        <w:rPr>
          <w:sz w:val="24"/>
        </w:rPr>
        <w:t>Tensile</w:t>
      </w:r>
      <w:r>
        <w:rPr>
          <w:spacing w:val="-6"/>
          <w:sz w:val="24"/>
        </w:rPr>
        <w:t> </w:t>
      </w:r>
      <w:r>
        <w:rPr>
          <w:sz w:val="24"/>
        </w:rPr>
        <w:t>Strength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Comparable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traditional</w:t>
      </w:r>
      <w:r>
        <w:rPr>
          <w:spacing w:val="-4"/>
          <w:sz w:val="24"/>
        </w:rPr>
        <w:t> </w:t>
      </w:r>
      <w:r>
        <w:rPr>
          <w:sz w:val="24"/>
        </w:rPr>
        <w:t>wood-based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paper.</w:t>
      </w:r>
    </w:p>
    <w:p>
      <w:pPr>
        <w:pStyle w:val="ListParagraph"/>
        <w:numPr>
          <w:ilvl w:val="2"/>
          <w:numId w:val="1"/>
        </w:numPr>
        <w:tabs>
          <w:tab w:pos="742" w:val="left" w:leader="none"/>
        </w:tabs>
        <w:spacing w:line="240" w:lineRule="auto" w:before="138" w:after="0"/>
        <w:ind w:left="742" w:right="0" w:hanging="359"/>
        <w:jc w:val="left"/>
        <w:rPr>
          <w:sz w:val="24"/>
        </w:rPr>
      </w:pPr>
      <w:r>
        <w:rPr>
          <w:sz w:val="24"/>
        </w:rPr>
        <w:t>Texture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Appearance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Smooth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uniform</w:t>
      </w:r>
      <w:r>
        <w:rPr>
          <w:spacing w:val="-2"/>
          <w:sz w:val="24"/>
        </w:rPr>
        <w:t> texture.</w:t>
      </w:r>
    </w:p>
    <w:p>
      <w:pPr>
        <w:pStyle w:val="ListParagraph"/>
        <w:numPr>
          <w:ilvl w:val="2"/>
          <w:numId w:val="1"/>
        </w:numPr>
        <w:tabs>
          <w:tab w:pos="742" w:val="left" w:leader="none"/>
        </w:tabs>
        <w:spacing w:line="240" w:lineRule="auto" w:before="137" w:after="0"/>
        <w:ind w:left="742" w:right="0" w:hanging="359"/>
        <w:jc w:val="left"/>
        <w:rPr>
          <w:sz w:val="24"/>
        </w:rPr>
      </w:pPr>
      <w:r>
        <w:rPr>
          <w:sz w:val="24"/>
        </w:rPr>
        <w:t>Durability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writing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printing</w:t>
      </w:r>
      <w:r>
        <w:rPr>
          <w:spacing w:val="-2"/>
          <w:sz w:val="24"/>
        </w:rPr>
        <w:t> </w:t>
      </w:r>
      <w:r>
        <w:rPr>
          <w:sz w:val="24"/>
        </w:rPr>
        <w:t>applications</w:t>
      </w:r>
      <w:r>
        <w:rPr>
          <w:spacing w:val="-2"/>
          <w:sz w:val="24"/>
        </w:rPr>
        <w:t> [10].</w:t>
      </w:r>
    </w:p>
    <w:p>
      <w:pPr>
        <w:pStyle w:val="BodyText"/>
        <w:spacing w:before="142"/>
      </w:pPr>
    </w:p>
    <w:p>
      <w:pPr>
        <w:pStyle w:val="BodyText"/>
        <w:spacing w:line="360" w:lineRule="auto" w:before="1"/>
        <w:ind w:left="23" w:right="27"/>
        <w:jc w:val="both"/>
      </w:pPr>
      <w:r>
        <w:rPr/>
        <w:t>The findings confirm that agricultural residues such as sugarcane bagasse and corn stalks a</w:t>
      </w:r>
      <w:r>
        <w:rPr/>
        <w:t>re</w:t>
      </w:r>
      <w:r>
        <w:rPr/>
        <w:t> viable substitutes for wood in paper production. Fig 2 shows the grinded materials of (a) sug-</w:t>
      </w:r>
    </w:p>
    <w:p>
      <w:pPr>
        <w:pStyle w:val="BodyText"/>
        <w:spacing w:after="0" w:line="360" w:lineRule="auto"/>
        <w:jc w:val="both"/>
        <w:sectPr>
          <w:pgSz w:w="11910" w:h="16840"/>
          <w:pgMar w:header="0" w:footer="1042" w:top="1420" w:bottom="1240" w:left="1417" w:right="1417"/>
        </w:sectPr>
      </w:pPr>
    </w:p>
    <w:p>
      <w:pPr>
        <w:pStyle w:val="BodyText"/>
        <w:spacing w:line="360" w:lineRule="auto" w:before="62"/>
        <w:ind w:left="22" w:right="25"/>
        <w:jc w:val="both"/>
      </w:pPr>
      <w:r>
        <w:rPr/>
        <w:t>arcane bagasse (b) corn husk (c) coconut sheath. The high cellulose content and low </w:t>
      </w:r>
      <w:r>
        <w:rPr/>
        <w:t>lignin</w:t>
      </w:r>
      <w:r>
        <w:rPr/>
        <w:t> levels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suitability.</w:t>
      </w:r>
      <w:r>
        <w:rPr>
          <w:spacing w:val="-1"/>
        </w:rPr>
        <w:t> </w:t>
      </w:r>
      <w:r>
        <w:rPr/>
        <w:t>Fig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produ</w:t>
      </w:r>
      <w:r>
        <w:rPr/>
        <w:t>ced</w:t>
      </w:r>
      <w:r>
        <w:rPr/>
        <w:t> from pulping method. By leveraging agricultural waste, this approach addresses two criti</w:t>
      </w:r>
      <w:r>
        <w:rPr/>
        <w:t>cal</w:t>
      </w:r>
      <w:r>
        <w:rPr/>
        <w:t> challenges: reducing reliance on wood and managing agricultural residues sustainably. How</w:t>
      </w:r>
      <w:r>
        <w:rPr/>
        <w:softHyphen/>
      </w:r>
      <w:r>
        <w:rPr/>
        <w:t>ever, there are areas for improvement. For instance, the chemical pulping process, while ef</w:t>
      </w:r>
      <w:r>
        <w:rPr/>
        <w:softHyphen/>
      </w:r>
      <w:r>
        <w:rPr/>
        <w:t>fective,</w:t>
      </w:r>
      <w:r>
        <w:rPr>
          <w:spacing w:val="-9"/>
        </w:rPr>
        <w:t> </w:t>
      </w:r>
      <w:r>
        <w:rPr/>
        <w:t>relies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chemicals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could</w:t>
      </w:r>
      <w:r>
        <w:rPr>
          <w:spacing w:val="-9"/>
        </w:rPr>
        <w:t> </w:t>
      </w:r>
      <w:r>
        <w:rPr/>
        <w:t>pose</w:t>
      </w:r>
      <w:r>
        <w:rPr>
          <w:spacing w:val="-9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risks.</w:t>
      </w:r>
      <w:r>
        <w:rPr>
          <w:spacing w:val="-9"/>
        </w:rPr>
        <w:t> </w:t>
      </w:r>
      <w:r>
        <w:rPr/>
        <w:t>Future</w:t>
      </w:r>
      <w:r>
        <w:rPr>
          <w:spacing w:val="-9"/>
        </w:rPr>
        <w:t> </w:t>
      </w:r>
      <w:r>
        <w:rPr/>
        <w:t>efforts</w:t>
      </w:r>
      <w:r>
        <w:rPr>
          <w:spacing w:val="-9"/>
        </w:rPr>
        <w:t> </w:t>
      </w:r>
      <w:r>
        <w:rPr/>
        <w:t>should</w:t>
      </w:r>
      <w:r>
        <w:rPr>
          <w:spacing w:val="-9"/>
        </w:rPr>
        <w:t> </w:t>
      </w:r>
      <w:r>
        <w:rPr/>
        <w:t>focus</w:t>
      </w:r>
      <w:r>
        <w:rPr>
          <w:spacing w:val="-9"/>
        </w:rPr>
        <w:t> </w:t>
      </w:r>
      <w:r>
        <w:rPr/>
        <w:t>on</w:t>
      </w:r>
      <w:r>
        <w:rPr/>
        <w:t> integrating eco-friendly alternatives such as enzymatic pulping. Additionally, the mechani</w:t>
      </w:r>
      <w:r>
        <w:rPr/>
        <w:t>cal</w:t>
      </w:r>
      <w:r>
        <w:rPr/>
        <w:t> pulping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refined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enhance</w:t>
      </w:r>
      <w:r>
        <w:rPr>
          <w:spacing w:val="-2"/>
        </w:rPr>
        <w:t> </w:t>
      </w:r>
      <w:r>
        <w:rPr/>
        <w:t>fiber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reduce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consump</w:t>
      </w:r>
      <w:r>
        <w:rPr/>
        <w:softHyphen/>
      </w:r>
      <w:r>
        <w:rPr/>
        <w:t>tion.</w:t>
      </w:r>
      <w:r>
        <w:rPr>
          <w:spacing w:val="-14"/>
        </w:rPr>
        <w:t> </w:t>
      </w:r>
      <w:r>
        <w:rPr/>
        <w:t>Scaling</w:t>
      </w:r>
      <w:r>
        <w:rPr>
          <w:spacing w:val="-14"/>
        </w:rPr>
        <w:t> </w:t>
      </w:r>
      <w:r>
        <w:rPr/>
        <w:t>up</w:t>
      </w:r>
      <w:r>
        <w:rPr>
          <w:spacing w:val="-14"/>
        </w:rPr>
        <w:t> </w:t>
      </w:r>
      <w:r>
        <w:rPr/>
        <w:t>production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require</w:t>
      </w:r>
      <w:r>
        <w:rPr>
          <w:spacing w:val="-14"/>
        </w:rPr>
        <w:t> </w:t>
      </w:r>
      <w:r>
        <w:rPr/>
        <w:t>addressing</w:t>
      </w:r>
      <w:r>
        <w:rPr>
          <w:spacing w:val="-14"/>
        </w:rPr>
        <w:t> </w:t>
      </w:r>
      <w:r>
        <w:rPr/>
        <w:t>logistical</w:t>
      </w:r>
      <w:r>
        <w:rPr>
          <w:spacing w:val="-14"/>
        </w:rPr>
        <w:t> </w:t>
      </w:r>
      <w:r>
        <w:rPr/>
        <w:t>challenges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collecting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trans</w:t>
      </w:r>
      <w:r>
        <w:rPr/>
        <w:softHyphen/>
      </w:r>
      <w:r>
        <w:rPr/>
        <w:t>porting agricultural residues [11]. A decentralized collection and preprocessing system </w:t>
      </w:r>
      <w:r>
        <w:rPr/>
        <w:t>could</w:t>
      </w:r>
      <w:r>
        <w:rPr/>
        <w:t> mitigate these issues and enhance the economic feasibility of the process [12]. Finally, con</w:t>
      </w:r>
      <w:r>
        <w:rPr/>
        <w:softHyphen/>
      </w:r>
      <w:r>
        <w:rPr/>
        <w:t>ducting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cycle</w:t>
      </w:r>
      <w:r>
        <w:rPr>
          <w:spacing w:val="-2"/>
        </w:rPr>
        <w:t> </w:t>
      </w:r>
      <w:r>
        <w:rPr/>
        <w:t>assessments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clearer</w:t>
      </w:r>
      <w:r>
        <w:rPr>
          <w:spacing w:val="-2"/>
        </w:rPr>
        <w:t> </w:t>
      </w:r>
      <w:r>
        <w:rPr/>
        <w:t>picture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and</w:t>
      </w:r>
      <w:r>
        <w:rPr/>
        <w:t> potential trade-offs associated with this approach.</w:t>
      </w: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914400</wp:posOffset>
            </wp:positionH>
            <wp:positionV relativeFrom="paragraph">
              <wp:posOffset>177798</wp:posOffset>
            </wp:positionV>
            <wp:extent cx="5734601" cy="176688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01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</w:pPr>
    </w:p>
    <w:p>
      <w:pPr>
        <w:pStyle w:val="BodyText"/>
        <w:ind w:left="1" w:right="5"/>
        <w:jc w:val="center"/>
      </w:pPr>
      <w:r>
        <w:rPr/>
        <w:t>Figure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Grinded</w:t>
      </w:r>
      <w:r>
        <w:rPr>
          <w:spacing w:val="-2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(a)</w:t>
      </w:r>
      <w:r>
        <w:rPr>
          <w:spacing w:val="-2"/>
        </w:rPr>
        <w:t> </w:t>
      </w:r>
      <w:r>
        <w:rPr/>
        <w:t>sugarcane</w:t>
      </w:r>
      <w:r>
        <w:rPr>
          <w:spacing w:val="-3"/>
        </w:rPr>
        <w:t> </w:t>
      </w:r>
      <w:r>
        <w:rPr/>
        <w:t>bagasse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corn</w:t>
      </w:r>
      <w:r>
        <w:rPr>
          <w:spacing w:val="-3"/>
        </w:rPr>
        <w:t> </w:t>
      </w:r>
      <w:r>
        <w:rPr/>
        <w:t>husk</w:t>
      </w:r>
      <w:r>
        <w:rPr>
          <w:spacing w:val="-2"/>
        </w:rPr>
        <w:t> </w:t>
      </w:r>
      <w:r>
        <w:rPr/>
        <w:t>(c)</w:t>
      </w:r>
      <w:r>
        <w:rPr>
          <w:spacing w:val="-2"/>
        </w:rPr>
        <w:t> </w:t>
      </w:r>
      <w:r>
        <w:rPr/>
        <w:t>coconut</w:t>
      </w:r>
      <w:r>
        <w:rPr>
          <w:spacing w:val="-2"/>
        </w:rPr>
        <w:t> sheath</w:t>
      </w:r>
    </w:p>
    <w:p>
      <w:pPr>
        <w:pStyle w:val="BodyText"/>
        <w:spacing w:before="8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1046480</wp:posOffset>
            </wp:positionH>
            <wp:positionV relativeFrom="paragraph">
              <wp:posOffset>214951</wp:posOffset>
            </wp:positionV>
            <wp:extent cx="5450662" cy="221932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62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</w:pPr>
    </w:p>
    <w:p>
      <w:pPr>
        <w:pStyle w:val="BodyText"/>
        <w:spacing w:line="360" w:lineRule="auto"/>
        <w:ind w:left="97" w:right="102"/>
        <w:jc w:val="center"/>
      </w:pPr>
      <w:r>
        <w:rPr/>
        <w:t>Figure</w:t>
      </w:r>
      <w:r>
        <w:rPr>
          <w:spacing w:val="-4"/>
        </w:rPr>
        <w:t> </w:t>
      </w:r>
      <w:r>
        <w:rPr/>
        <w:t>4.</w:t>
      </w:r>
      <w:r>
        <w:rPr>
          <w:spacing w:val="-4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bioplastic</w:t>
      </w:r>
      <w:r>
        <w:rPr>
          <w:spacing w:val="-4"/>
        </w:rPr>
        <w:t> </w:t>
      </w:r>
      <w:r>
        <w:rPr/>
        <w:t>(a)</w:t>
      </w:r>
      <w:r>
        <w:rPr>
          <w:spacing w:val="-4"/>
        </w:rPr>
        <w:t> </w:t>
      </w:r>
      <w:r>
        <w:rPr/>
        <w:t>Wooden</w:t>
      </w:r>
      <w:r>
        <w:rPr>
          <w:spacing w:val="-4"/>
        </w:rPr>
        <w:t> </w:t>
      </w:r>
      <w:r>
        <w:rPr/>
        <w:t>Mold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bioplastic</w:t>
      </w:r>
      <w:r>
        <w:rPr>
          <w:spacing w:val="-4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(b)</w:t>
      </w:r>
      <w:r>
        <w:rPr>
          <w:spacing w:val="-4"/>
        </w:rPr>
        <w:t> </w:t>
      </w:r>
      <w:r>
        <w:rPr/>
        <w:t>bioplas</w:t>
      </w:r>
      <w:r>
        <w:rPr/>
        <w:softHyphen/>
      </w:r>
      <w:r>
        <w:rPr/>
      </w:r>
      <w:r>
        <w:rPr>
          <w:spacing w:val="-4"/>
        </w:rPr>
        <w:t>tic</w:t>
      </w:r>
    </w:p>
    <w:p>
      <w:pPr>
        <w:pStyle w:val="BodyText"/>
        <w:spacing w:after="0" w:line="360" w:lineRule="auto"/>
        <w:jc w:val="center"/>
        <w:sectPr>
          <w:pgSz w:w="11910" w:h="16840"/>
          <w:pgMar w:header="0" w:footer="1042" w:top="1360" w:bottom="1240" w:left="1417" w:right="1417"/>
        </w:sectPr>
      </w:pPr>
    </w:p>
    <w:p>
      <w:pPr>
        <w:pStyle w:val="BodyText"/>
        <w:spacing w:before="62"/>
        <w:ind w:left="22"/>
      </w:pPr>
      <w:r>
        <w:rPr/>
        <w:t>Table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paper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>
          <w:spacing w:val="-2"/>
        </w:rPr>
        <w:t>biomass</w:t>
      </w:r>
    </w:p>
    <w:p>
      <w:pPr>
        <w:pStyle w:val="BodyText"/>
        <w:spacing w:before="103"/>
        <w:rPr>
          <w:sz w:val="20"/>
        </w:rPr>
      </w:pPr>
    </w:p>
    <w:p>
      <w:pPr>
        <w:pStyle w:val="BodyText"/>
        <w:spacing w:line="20" w:lineRule="exact"/>
        <w:ind w:left="18" w:right="-4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31510" cy="6350"/>
                <wp:effectExtent l="9525" t="0" r="2539" b="317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731510" cy="6350"/>
                          <a:chExt cx="5731510" cy="63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3174"/>
                            <a:ext cx="5731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0">
                                <a:moveTo>
                                  <a:pt x="4794885" y="0"/>
                                </a:moveTo>
                                <a:lnTo>
                                  <a:pt x="5731509" y="0"/>
                                </a:lnTo>
                              </a:path>
                              <a:path w="5731510" h="0">
                                <a:moveTo>
                                  <a:pt x="3836314" y="0"/>
                                </a:moveTo>
                                <a:lnTo>
                                  <a:pt x="4794885" y="0"/>
                                </a:lnTo>
                              </a:path>
                              <a:path w="5731510" h="0">
                                <a:moveTo>
                                  <a:pt x="2893428" y="0"/>
                                </a:moveTo>
                                <a:lnTo>
                                  <a:pt x="3836314" y="0"/>
                                </a:lnTo>
                              </a:path>
                              <a:path w="5731510" h="0">
                                <a:moveTo>
                                  <a:pt x="1876005" y="0"/>
                                </a:moveTo>
                                <a:lnTo>
                                  <a:pt x="2893428" y="0"/>
                                </a:lnTo>
                              </a:path>
                              <a:path w="5731510" h="0">
                                <a:moveTo>
                                  <a:pt x="941870" y="0"/>
                                </a:moveTo>
                                <a:lnTo>
                                  <a:pt x="1876005" y="0"/>
                                </a:lnTo>
                              </a:path>
                              <a:path w="5731510" h="0">
                                <a:moveTo>
                                  <a:pt x="0" y="0"/>
                                </a:moveTo>
                                <a:lnTo>
                                  <a:pt x="94187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1.3pt;height:.5pt;mso-position-horizontal-relative:char;mso-position-vertical-relative:line" id="docshapegroup2" coordorigin="0,0" coordsize="9026,10">
                <v:shape style="position:absolute;left:0;top:5;width:9026;height:2" id="docshape3" coordorigin="0,5" coordsize="9026,0" path="m7551,5l9026,5m6041,5l7551,5m4557,5l6041,5m2954,5l4557,5m1483,5l2954,5m0,5l1483,5e" filled="false" stroked="true" strokeweight=".49997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11910" w:h="16840"/>
          <w:pgMar w:header="0" w:footer="1042" w:top="1360" w:bottom="1240" w:left="1417" w:right="1417"/>
        </w:sectPr>
      </w:pPr>
    </w:p>
    <w:p>
      <w:pPr>
        <w:pStyle w:val="BodyText"/>
        <w:spacing w:line="360" w:lineRule="auto"/>
        <w:ind w:left="434" w:right="38" w:hanging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876300</wp:posOffset>
                </wp:positionH>
                <wp:positionV relativeFrom="paragraph">
                  <wp:posOffset>529031</wp:posOffset>
                </wp:positionV>
                <wp:extent cx="5807710" cy="212598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807710" cy="2125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80"/>
                              <w:gridCol w:w="1507"/>
                              <w:gridCol w:w="1444"/>
                              <w:gridCol w:w="1684"/>
                              <w:gridCol w:w="1459"/>
                              <w:gridCol w:w="1454"/>
                            </w:tblGrid>
                            <w:tr>
                              <w:trPr>
                                <w:trHeight w:val="605" w:hRule="atLeast"/>
                              </w:trPr>
                              <w:tc>
                                <w:tcPr>
                                  <w:tcW w:w="4431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6" w:lineRule="exact" w:before="0"/>
                                    <w:ind w:left="52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(hr)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6" w:lineRule="exact" w:before="0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(kWh)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148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47.49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5.31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40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26.42</w:t>
                                  </w:r>
                                </w:p>
                              </w:tc>
                              <w:tc>
                                <w:tcPr>
                                  <w:tcW w:w="168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60.31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27.90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3" w:hRule="atLeast"/>
                              </w:trPr>
                              <w:tc>
                                <w:tcPr>
                                  <w:tcW w:w="1480" w:type="dxa"/>
                                </w:tcPr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59.01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>
                                  <w:pPr>
                                    <w:pStyle w:val="TableParagraph"/>
                                    <w:ind w:righ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11.36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>
                                  <w:pPr>
                                    <w:pStyle w:val="TableParagraph"/>
                                    <w:ind w:right="40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20.84</w:t>
                                  </w:r>
                                </w:p>
                              </w:tc>
                              <w:tc>
                                <w:tcPr>
                                  <w:tcW w:w="1684" w:type="dxa"/>
                                </w:tcPr>
                                <w:p>
                                  <w:pPr>
                                    <w:pStyle w:val="TableParagraph"/>
                                    <w:ind w:left="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140.26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>
                                  <w:pPr>
                                    <w:pStyle w:val="TableParagraph"/>
                                    <w:ind w:righ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33.61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3" w:hRule="atLeast"/>
                              </w:trPr>
                              <w:tc>
                                <w:tcPr>
                                  <w:tcW w:w="1480" w:type="dxa"/>
                                </w:tcPr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54.64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>
                                  <w:pPr>
                                    <w:pStyle w:val="TableParagraph"/>
                                    <w:ind w:righ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8.14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>
                                  <w:pPr>
                                    <w:pStyle w:val="TableParagraph"/>
                                    <w:ind w:right="40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21.62</w:t>
                                  </w:r>
                                </w:p>
                              </w:tc>
                              <w:tc>
                                <w:tcPr>
                                  <w:tcW w:w="1684" w:type="dxa"/>
                                </w:tcPr>
                                <w:p>
                                  <w:pPr>
                                    <w:pStyle w:val="TableParagraph"/>
                                    <w:ind w:left="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100.53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>
                                  <w:pPr>
                                    <w:pStyle w:val="TableParagraph"/>
                                    <w:ind w:righ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30.68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3" w:hRule="atLeast"/>
                              </w:trPr>
                              <w:tc>
                                <w:tcPr>
                                  <w:tcW w:w="1480" w:type="dxa"/>
                                </w:tcPr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51.97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>
                                  <w:pPr>
                                    <w:pStyle w:val="TableParagraph"/>
                                    <w:ind w:righ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10.09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>
                                  <w:pPr>
                                    <w:pStyle w:val="TableParagraph"/>
                                    <w:ind w:right="40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28.99</w:t>
                                  </w:r>
                                </w:p>
                              </w:tc>
                              <w:tc>
                                <w:tcPr>
                                  <w:tcW w:w="1684" w:type="dxa"/>
                                </w:tcPr>
                                <w:p>
                                  <w:pPr>
                                    <w:pStyle w:val="TableParagraph"/>
                                    <w:ind w:left="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4.55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132.65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>
                                  <w:pPr>
                                    <w:pStyle w:val="TableParagraph"/>
                                    <w:ind w:righ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27.15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9" w:hRule="atLeast"/>
                              </w:trPr>
                              <w:tc>
                                <w:tcPr>
                                  <w:tcW w:w="148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43.12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14.08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40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26.06</w:t>
                                  </w:r>
                                </w:p>
                              </w:tc>
                              <w:tc>
                                <w:tcPr>
                                  <w:tcW w:w="168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82.00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righ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20.26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pt;margin-top:41.656040pt;width:457.3pt;height:167.4pt;mso-position-horizontal-relative:page;mso-position-vertical-relative:paragraph;z-index:15731712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80"/>
                        <w:gridCol w:w="1507"/>
                        <w:gridCol w:w="1444"/>
                        <w:gridCol w:w="1684"/>
                        <w:gridCol w:w="1459"/>
                        <w:gridCol w:w="1454"/>
                      </w:tblGrid>
                      <w:tr>
                        <w:trPr>
                          <w:trHeight w:val="605" w:hRule="atLeast"/>
                        </w:trPr>
                        <w:tc>
                          <w:tcPr>
                            <w:tcW w:w="4431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684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6" w:lineRule="exact" w:before="0"/>
                              <w:ind w:left="52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(hr)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6" w:lineRule="exact" w:before="0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(kWh)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1480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lef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47.49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righ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5.31</w:t>
                            </w:r>
                          </w:p>
                        </w:tc>
                        <w:tc>
                          <w:tcPr>
                            <w:tcW w:w="144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right="40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26.42</w:t>
                            </w:r>
                          </w:p>
                        </w:tc>
                        <w:tc>
                          <w:tcPr>
                            <w:tcW w:w="168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60.31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righ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27.90</w:t>
                            </w:r>
                          </w:p>
                        </w:tc>
                      </w:tr>
                      <w:tr>
                        <w:trPr>
                          <w:trHeight w:val="613" w:hRule="atLeast"/>
                        </w:trPr>
                        <w:tc>
                          <w:tcPr>
                            <w:tcW w:w="1480" w:type="dxa"/>
                          </w:tcPr>
                          <w:p>
                            <w:pPr>
                              <w:pStyle w:val="TableParagraph"/>
                              <w:ind w:lef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59.01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>
                            <w:pPr>
                              <w:pStyle w:val="TableParagraph"/>
                              <w:ind w:righ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11.36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>
                            <w:pPr>
                              <w:pStyle w:val="TableParagraph"/>
                              <w:ind w:right="40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20.84</w:t>
                            </w:r>
                          </w:p>
                        </w:tc>
                        <w:tc>
                          <w:tcPr>
                            <w:tcW w:w="1684" w:type="dxa"/>
                          </w:tcPr>
                          <w:p>
                            <w:pPr>
                              <w:pStyle w:val="TableParagraph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140.26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>
                            <w:pPr>
                              <w:pStyle w:val="TableParagraph"/>
                              <w:ind w:righ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33.61</w:t>
                            </w:r>
                          </w:p>
                        </w:tc>
                      </w:tr>
                      <w:tr>
                        <w:trPr>
                          <w:trHeight w:val="613" w:hRule="atLeast"/>
                        </w:trPr>
                        <w:tc>
                          <w:tcPr>
                            <w:tcW w:w="1480" w:type="dxa"/>
                          </w:tcPr>
                          <w:p>
                            <w:pPr>
                              <w:pStyle w:val="TableParagraph"/>
                              <w:ind w:lef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54.64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>
                            <w:pPr>
                              <w:pStyle w:val="TableParagraph"/>
                              <w:ind w:righ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8.14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>
                            <w:pPr>
                              <w:pStyle w:val="TableParagraph"/>
                              <w:ind w:right="40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21.62</w:t>
                            </w:r>
                          </w:p>
                        </w:tc>
                        <w:tc>
                          <w:tcPr>
                            <w:tcW w:w="1684" w:type="dxa"/>
                          </w:tcPr>
                          <w:p>
                            <w:pPr>
                              <w:pStyle w:val="TableParagraph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100.53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>
                            <w:pPr>
                              <w:pStyle w:val="TableParagraph"/>
                              <w:ind w:righ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30.68</w:t>
                            </w:r>
                          </w:p>
                        </w:tc>
                      </w:tr>
                      <w:tr>
                        <w:trPr>
                          <w:trHeight w:val="613" w:hRule="atLeast"/>
                        </w:trPr>
                        <w:tc>
                          <w:tcPr>
                            <w:tcW w:w="1480" w:type="dxa"/>
                          </w:tcPr>
                          <w:p>
                            <w:pPr>
                              <w:pStyle w:val="TableParagraph"/>
                              <w:ind w:lef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51.97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>
                            <w:pPr>
                              <w:pStyle w:val="TableParagraph"/>
                              <w:ind w:righ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10.09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>
                            <w:pPr>
                              <w:pStyle w:val="TableParagraph"/>
                              <w:ind w:right="40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28.99</w:t>
                            </w:r>
                          </w:p>
                        </w:tc>
                        <w:tc>
                          <w:tcPr>
                            <w:tcW w:w="1684" w:type="dxa"/>
                          </w:tcPr>
                          <w:p>
                            <w:pPr>
                              <w:pStyle w:val="TableParagraph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4.55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132.65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>
                            <w:pPr>
                              <w:pStyle w:val="TableParagraph"/>
                              <w:ind w:righ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27.15</w:t>
                            </w:r>
                          </w:p>
                        </w:tc>
                      </w:tr>
                      <w:tr>
                        <w:trPr>
                          <w:trHeight w:val="439" w:hRule="atLeast"/>
                        </w:trPr>
                        <w:tc>
                          <w:tcPr>
                            <w:tcW w:w="1480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43.12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14.08</w:t>
                            </w:r>
                          </w:p>
                        </w:tc>
                        <w:tc>
                          <w:tcPr>
                            <w:tcW w:w="1444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40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26.06</w:t>
                            </w:r>
                          </w:p>
                        </w:tc>
                        <w:tc>
                          <w:tcPr>
                            <w:tcW w:w="1684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82.00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righ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20.26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Ce</w:t>
      </w:r>
      <w:r>
        <w:rPr>
          <w:spacing w:val="-2"/>
        </w:rPr>
        <w:t>llulose</w:t>
      </w:r>
      <w:r>
        <w:rPr>
          <w:spacing w:val="-2"/>
        </w:rPr>
        <w:t> (wt.%)</w:t>
      </w:r>
    </w:p>
    <w:p>
      <w:pPr>
        <w:pStyle w:val="BodyText"/>
        <w:spacing w:line="532" w:lineRule="auto"/>
        <w:ind w:left="311" w:right="38" w:firstLine="9"/>
      </w:pPr>
      <w:r>
        <w:rPr/>
        <w:br w:type="column"/>
      </w:r>
      <w:r>
        <w:rPr>
          <w:spacing w:val="-2"/>
        </w:rPr>
        <w:t>Lignin</w:t>
      </w:r>
      <w:r>
        <w:rPr>
          <w:spacing w:val="-2"/>
        </w:rPr>
        <w:t> (wt.%)</w:t>
      </w:r>
    </w:p>
    <w:p>
      <w:pPr>
        <w:pStyle w:val="BodyText"/>
        <w:spacing w:line="360" w:lineRule="auto"/>
        <w:ind w:left="674" w:right="38" w:hanging="364"/>
      </w:pPr>
      <w:r>
        <w:rPr/>
        <w:br w:type="column"/>
      </w:r>
      <w:r>
        <w:rPr>
          <w:spacing w:val="-2"/>
        </w:rPr>
        <w:t>Hemice</w:t>
      </w:r>
      <w:r>
        <w:rPr>
          <w:spacing w:val="-2"/>
        </w:rPr>
        <w:t>llulose</w:t>
      </w:r>
      <w:r>
        <w:rPr>
          <w:spacing w:val="-2"/>
        </w:rPr>
        <w:t> (wt.%)</w:t>
      </w:r>
    </w:p>
    <w:p>
      <w:pPr>
        <w:pStyle w:val="BodyText"/>
        <w:spacing w:line="360" w:lineRule="auto"/>
        <w:ind w:left="397" w:right="38" w:hanging="87"/>
      </w:pPr>
      <w:r>
        <w:rPr/>
        <w:br w:type="column"/>
      </w:r>
      <w:r>
        <w:rPr>
          <w:spacing w:val="-2"/>
        </w:rPr>
        <w:t>Chemi</w:t>
      </w:r>
      <w:r>
        <w:rPr>
          <w:spacing w:val="-2"/>
        </w:rPr>
        <w:t>cal</w:t>
      </w:r>
      <w:r>
        <w:rPr>
          <w:spacing w:val="-2"/>
        </w:rPr>
        <w:t> Pulping</w:t>
      </w:r>
    </w:p>
    <w:p>
      <w:pPr>
        <w:pStyle w:val="BodyText"/>
        <w:spacing w:line="360" w:lineRule="auto"/>
        <w:ind w:left="481" w:hanging="170"/>
      </w:pPr>
      <w:r>
        <w:rPr/>
        <w:br w:type="column"/>
      </w:r>
      <w:r>
        <w:rPr/>
        <w:t>Energy</w:t>
      </w:r>
      <w:r>
        <w:rPr>
          <w:spacing w:val="-15"/>
        </w:rPr>
        <w:t> </w:t>
      </w:r>
      <w:r>
        <w:rPr/>
        <w:t>Con</w:t>
      </w:r>
      <w:r>
        <w:rPr/>
        <w:softHyphen/>
      </w:r>
      <w:r>
        <w:rPr/>
      </w:r>
      <w:r>
        <w:rPr>
          <w:spacing w:val="-2"/>
        </w:rPr>
        <w:t>sumption</w:t>
      </w:r>
    </w:p>
    <w:p>
      <w:pPr>
        <w:pStyle w:val="BodyText"/>
        <w:spacing w:line="276" w:lineRule="auto"/>
        <w:ind w:left="499" w:right="182" w:hanging="240"/>
      </w:pPr>
      <w:r>
        <w:rPr/>
        <w:br w:type="column"/>
      </w:r>
      <w:r>
        <w:rPr/>
        <w:t>Paper</w:t>
      </w:r>
      <w:r>
        <w:rPr>
          <w:spacing w:val="-15"/>
        </w:rPr>
        <w:t> </w:t>
      </w:r>
      <w:r>
        <w:rPr/>
        <w:t>Qual</w:t>
      </w:r>
      <w:r>
        <w:rPr/>
        <w:softHyphen/>
      </w:r>
      <w:r>
        <w:rPr/>
        <w:t>ity (%)</w:t>
      </w:r>
    </w:p>
    <w:p>
      <w:pPr>
        <w:pStyle w:val="BodyText"/>
        <w:spacing w:after="0" w:line="276" w:lineRule="auto"/>
        <w:sectPr>
          <w:type w:val="continuous"/>
          <w:pgSz w:w="11910" w:h="16840"/>
          <w:pgMar w:header="0" w:footer="1042" w:top="1360" w:bottom="1240" w:left="1417" w:right="1417"/>
          <w:cols w:num="6" w:equalWidth="0">
            <w:col w:w="1257" w:space="344"/>
            <w:col w:w="1012" w:space="161"/>
            <w:col w:w="1736" w:space="41"/>
            <w:col w:w="1271" w:space="69"/>
            <w:col w:w="1545" w:space="40"/>
            <w:col w:w="16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pStyle w:val="BodyText"/>
        <w:spacing w:line="20" w:lineRule="exact"/>
        <w:ind w:left="18" w:right="-4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31510" cy="6350"/>
                <wp:effectExtent l="9525" t="0" r="2539" b="3175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731510" cy="6350"/>
                          <a:chExt cx="5731510" cy="63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3174"/>
                            <a:ext cx="5731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0">
                                <a:moveTo>
                                  <a:pt x="4794885" y="0"/>
                                </a:moveTo>
                                <a:lnTo>
                                  <a:pt x="5731509" y="0"/>
                                </a:lnTo>
                              </a:path>
                              <a:path w="5731510" h="0">
                                <a:moveTo>
                                  <a:pt x="3836314" y="0"/>
                                </a:moveTo>
                                <a:lnTo>
                                  <a:pt x="4794885" y="0"/>
                                </a:lnTo>
                              </a:path>
                              <a:path w="5731510" h="0">
                                <a:moveTo>
                                  <a:pt x="2893428" y="0"/>
                                </a:moveTo>
                                <a:lnTo>
                                  <a:pt x="3836314" y="0"/>
                                </a:lnTo>
                              </a:path>
                              <a:path w="5731510" h="0">
                                <a:moveTo>
                                  <a:pt x="1876005" y="0"/>
                                </a:moveTo>
                                <a:lnTo>
                                  <a:pt x="2893428" y="0"/>
                                </a:lnTo>
                              </a:path>
                              <a:path w="5731510" h="0">
                                <a:moveTo>
                                  <a:pt x="941870" y="0"/>
                                </a:moveTo>
                                <a:lnTo>
                                  <a:pt x="1876005" y="0"/>
                                </a:lnTo>
                              </a:path>
                              <a:path w="5731510" h="0">
                                <a:moveTo>
                                  <a:pt x="0" y="0"/>
                                </a:moveTo>
                                <a:lnTo>
                                  <a:pt x="94187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1.3pt;height:.5pt;mso-position-horizontal-relative:char;mso-position-vertical-relative:line" id="docshapegroup5" coordorigin="0,0" coordsize="9026,10">
                <v:shape style="position:absolute;left:0;top:5;width:9026;height:2" id="docshape6" coordorigin="0,5" coordsize="9026,0" path="m7551,5l9026,5m6041,5l7551,5m4557,5l6041,5m2954,5l4557,5m1483,5l2954,5m0,5l1483,5e" filled="false" stroked="true" strokeweight=".49997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914400</wp:posOffset>
            </wp:positionH>
            <wp:positionV relativeFrom="paragraph">
              <wp:posOffset>179311</wp:posOffset>
            </wp:positionV>
            <wp:extent cx="5735657" cy="43910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657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6"/>
        <w:ind w:left="70" w:right="71"/>
        <w:jc w:val="center"/>
      </w:pPr>
      <w:r>
        <w:rPr/>
        <w:t>Figure</w:t>
      </w:r>
      <w:r>
        <w:rPr>
          <w:spacing w:val="-2"/>
        </w:rPr>
        <w:t> </w:t>
      </w:r>
      <w:r>
        <w:rPr/>
        <w:t>5.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spacing w:val="-2"/>
          <w:vertAlign w:val="baseline"/>
        </w:rPr>
        <w:t>algorithms</w:t>
      </w:r>
    </w:p>
    <w:p>
      <w:pPr>
        <w:pStyle w:val="Heading1"/>
        <w:numPr>
          <w:ilvl w:val="0"/>
          <w:numId w:val="1"/>
        </w:numPr>
        <w:tabs>
          <w:tab w:pos="262" w:val="left" w:leader="none"/>
        </w:tabs>
        <w:spacing w:line="240" w:lineRule="auto" w:before="241" w:after="0"/>
        <w:ind w:left="262" w:right="0" w:hanging="240"/>
        <w:jc w:val="left"/>
      </w:pPr>
      <w:r>
        <w:rPr>
          <w:spacing w:val="-2"/>
        </w:rPr>
        <w:t>Conclusions</w:t>
      </w:r>
    </w:p>
    <w:p>
      <w:pPr>
        <w:pStyle w:val="Heading1"/>
        <w:spacing w:after="0" w:line="240" w:lineRule="auto"/>
        <w:jc w:val="left"/>
        <w:sectPr>
          <w:type w:val="continuous"/>
          <w:pgSz w:w="11910" w:h="16840"/>
          <w:pgMar w:header="0" w:footer="1042" w:top="1360" w:bottom="1240" w:left="1417" w:right="1417"/>
        </w:sectPr>
      </w:pPr>
    </w:p>
    <w:p>
      <w:pPr>
        <w:pStyle w:val="BodyText"/>
        <w:spacing w:line="360" w:lineRule="auto" w:before="62"/>
        <w:ind w:left="22" w:right="26"/>
        <w:jc w:val="both"/>
      </w:pPr>
      <w:r>
        <w:rPr/>
        <w:t>This study successfully demonstrated the application of machine learning algorithms to pre</w:t>
      </w:r>
      <w:r>
        <w:rPr/>
        <w:softHyphen/>
      </w:r>
      <w:r>
        <w:rPr/>
        <w:t>dict material characteristics based on biomass composition and processing parameters. </w:t>
      </w:r>
      <w:r>
        <w:rPr/>
        <w:t>By</w:t>
      </w:r>
      <w:r>
        <w:rPr/>
        <w:t> comparing four different models—Linear Regression, Decision Tree, Random Forest, </w:t>
      </w:r>
      <w:r>
        <w:rPr/>
        <w:t>and</w:t>
      </w:r>
      <w:r>
        <w:rPr/>
        <w:t> Support Vector Regression—valuable insights into model performance were obtained. Tree</w:t>
      </w:r>
      <w:r>
        <w:rPr/>
        <w:t>-</w:t>
      </w:r>
      <w:r>
        <w:rPr/>
        <w:t>based models, particularly the Decision Tree and Random Forest, exhibited superior predic</w:t>
      </w:r>
      <w:r>
        <w:rPr/>
        <w:softHyphen/>
      </w:r>
      <w:r>
        <w:rPr/>
        <w:t>tion accuracy, while Support Vector Regression showed limited applicability for the curre</w:t>
      </w:r>
      <w:r>
        <w:rPr/>
        <w:t>nt</w:t>
      </w:r>
      <w:r>
        <w:rPr/>
        <w:t> dataset</w:t>
      </w:r>
      <w:r>
        <w:rPr>
          <w:spacing w:val="-7"/>
        </w:rPr>
        <w:t> </w:t>
      </w:r>
      <w:r>
        <w:rPr/>
        <w:t>size.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affirm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machine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approaches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com</w:t>
      </w:r>
      <w:r>
        <w:rPr/>
        <w:softHyphen/>
      </w:r>
      <w:r>
        <w:rPr/>
        <w:t>plex, multivariable relationships in biomass-based material development. These predic</w:t>
      </w:r>
      <w:r>
        <w:rPr/>
        <w:t>tive</w:t>
      </w:r>
      <w:r>
        <w:rPr/>
        <w:t> models offer a powerful tool for optimizing biomass valorization processes, reducing exper</w:t>
      </w:r>
      <w:r>
        <w:rPr/>
        <w:softHyphen/>
      </w:r>
      <w:r>
        <w:rPr/>
        <w:t>imental</w:t>
      </w:r>
      <w:r>
        <w:rPr>
          <w:spacing w:val="-13"/>
        </w:rPr>
        <w:t> </w:t>
      </w:r>
      <w:r>
        <w:rPr/>
        <w:t>costs,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supporting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advancement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sustainable</w:t>
      </w:r>
      <w:r>
        <w:rPr>
          <w:spacing w:val="-13"/>
        </w:rPr>
        <w:t> </w:t>
      </w:r>
      <w:r>
        <w:rPr/>
        <w:t>material</w:t>
      </w:r>
      <w:r>
        <w:rPr>
          <w:spacing w:val="-13"/>
        </w:rPr>
        <w:t> </w:t>
      </w:r>
      <w:r>
        <w:rPr/>
        <w:t>production.</w:t>
      </w:r>
      <w:r>
        <w:rPr>
          <w:spacing w:val="-13"/>
        </w:rPr>
        <w:t> </w:t>
      </w:r>
      <w:r>
        <w:rPr/>
        <w:t>Future</w:t>
      </w:r>
      <w:r>
        <w:rPr>
          <w:spacing w:val="-13"/>
        </w:rPr>
        <w:t> </w:t>
      </w:r>
      <w:r>
        <w:rPr/>
        <w:t>work</w:t>
      </w:r>
      <w:r>
        <w:rPr/>
        <w:t> will</w:t>
      </w:r>
      <w:r>
        <w:rPr>
          <w:spacing w:val="-3"/>
        </w:rPr>
        <w:t> </w:t>
      </w:r>
      <w:r>
        <w:rPr/>
        <w:t>focus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expanding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dataset,</w:t>
      </w:r>
      <w:r>
        <w:rPr>
          <w:spacing w:val="-3"/>
        </w:rPr>
        <w:t> </w:t>
      </w:r>
      <w:r>
        <w:rPr/>
        <w:t>incorporating</w:t>
      </w:r>
      <w:r>
        <w:rPr>
          <w:spacing w:val="-3"/>
        </w:rPr>
        <w:t> </w:t>
      </w:r>
      <w:r>
        <w:rPr/>
        <w:t>feature</w:t>
      </w:r>
      <w:r>
        <w:rPr>
          <w:spacing w:val="-3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techniques,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valid</w:t>
      </w:r>
      <w:r>
        <w:rPr/>
        <w:t>ating</w:t>
      </w:r>
      <w:r>
        <w:rPr/>
        <w:t> the models under industrial-scale conditions to further enhance predictive performance </w:t>
      </w:r>
      <w:r>
        <w:rPr/>
        <w:t>and</w:t>
      </w:r>
      <w:r>
        <w:rPr/>
        <w:t> real-world applicability.</w:t>
      </w:r>
    </w:p>
    <w:p>
      <w:pPr>
        <w:pStyle w:val="Heading1"/>
        <w:spacing w:before="200"/>
        <w:ind w:firstLine="0"/>
      </w:pPr>
      <w:r>
        <w:rPr>
          <w:spacing w:val="-2"/>
        </w:rPr>
        <w:t>References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0" w:lineRule="auto" w:before="276" w:after="0"/>
        <w:ind w:left="662" w:right="35" w:hanging="640"/>
        <w:jc w:val="left"/>
        <w:rPr>
          <w:sz w:val="24"/>
        </w:rPr>
      </w:pPr>
      <w:r>
        <w:rPr>
          <w:sz w:val="24"/>
        </w:rPr>
        <w:t>L. A. Worku, A. Bachheti, R. K. Bachheti, C. E. Rodrigues Reis, and A. K. Chand</w:t>
      </w:r>
      <w:r>
        <w:rPr>
          <w:sz w:val="24"/>
        </w:rPr>
        <w:t>el,</w:t>
      </w:r>
      <w:r>
        <w:rPr>
          <w:sz w:val="24"/>
        </w:rPr>
        <w:t> “Agricultural</w:t>
      </w:r>
      <w:r>
        <w:rPr>
          <w:spacing w:val="-4"/>
          <w:sz w:val="24"/>
        </w:rPr>
        <w:t> </w:t>
      </w:r>
      <w:r>
        <w:rPr>
          <w:sz w:val="24"/>
        </w:rPr>
        <w:t>Residues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Raw</w:t>
      </w:r>
      <w:r>
        <w:rPr>
          <w:spacing w:val="-4"/>
          <w:sz w:val="24"/>
        </w:rPr>
        <w:t> </w:t>
      </w:r>
      <w:r>
        <w:rPr>
          <w:sz w:val="24"/>
        </w:rPr>
        <w:t>Materials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Pulp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Paper</w:t>
      </w:r>
      <w:r>
        <w:rPr>
          <w:spacing w:val="-4"/>
          <w:sz w:val="24"/>
        </w:rPr>
        <w:t> </w:t>
      </w:r>
      <w:r>
        <w:rPr>
          <w:sz w:val="24"/>
        </w:rPr>
        <w:t>Production:</w:t>
      </w:r>
      <w:r>
        <w:rPr>
          <w:spacing w:val="-4"/>
          <w:sz w:val="24"/>
        </w:rPr>
        <w:t> </w:t>
      </w:r>
      <w:r>
        <w:rPr>
          <w:sz w:val="24"/>
        </w:rPr>
        <w:t>Overview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z w:val="24"/>
        </w:rPr>
        <w:t> Applications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Membrane</w:t>
      </w:r>
      <w:r>
        <w:rPr>
          <w:spacing w:val="-3"/>
          <w:sz w:val="24"/>
        </w:rPr>
        <w:t> </w:t>
      </w:r>
      <w:r>
        <w:rPr>
          <w:sz w:val="24"/>
        </w:rPr>
        <w:t>Fabrication,” </w:t>
      </w:r>
      <w:r>
        <w:rPr>
          <w:i/>
          <w:sz w:val="24"/>
        </w:rPr>
        <w:t>Membranes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(Basel).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vol.</w:t>
      </w:r>
      <w:r>
        <w:rPr>
          <w:spacing w:val="-3"/>
          <w:sz w:val="24"/>
        </w:rPr>
        <w:t> </w:t>
      </w:r>
      <w:r>
        <w:rPr>
          <w:sz w:val="24"/>
        </w:rPr>
        <w:t>13,</w:t>
      </w:r>
      <w:r>
        <w:rPr>
          <w:spacing w:val="-3"/>
          <w:sz w:val="24"/>
        </w:rPr>
        <w:t> </w:t>
      </w:r>
      <w:r>
        <w:rPr>
          <w:sz w:val="24"/>
        </w:rPr>
        <w:t>no.</w:t>
      </w:r>
      <w:r>
        <w:rPr>
          <w:spacing w:val="-3"/>
          <w:sz w:val="24"/>
        </w:rPr>
        <w:t> </w:t>
      </w:r>
      <w:r>
        <w:rPr>
          <w:sz w:val="24"/>
        </w:rPr>
        <w:t>2,</w:t>
      </w:r>
      <w:r>
        <w:rPr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1–17,</w:t>
      </w:r>
      <w:r>
        <w:rPr>
          <w:sz w:val="24"/>
        </w:rPr>
        <w:t> 2023, doi: 10.3390/membranes13020228.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240" w:lineRule="auto" w:before="10" w:after="0"/>
        <w:ind w:left="662" w:right="0" w:hanging="640"/>
        <w:jc w:val="left"/>
        <w:rPr>
          <w:rFonts w:ascii="SimSun" w:hAnsi="SimSun" w:eastAsia="SimSun"/>
          <w:sz w:val="24"/>
        </w:rPr>
      </w:pP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Beno, A.</w:t>
      </w:r>
      <w:r>
        <w:rPr>
          <w:spacing w:val="-1"/>
          <w:sz w:val="24"/>
        </w:rPr>
        <w:t> . </w:t>
      </w:r>
      <w:r>
        <w:rPr>
          <w:sz w:val="24"/>
        </w:rPr>
        <w:t>Silen,</w:t>
      </w:r>
      <w:r>
        <w:rPr>
          <w:spacing w:val="-1"/>
          <w:sz w:val="24"/>
        </w:rPr>
        <w:t> </w:t>
      </w:r>
      <w:r>
        <w:rPr>
          <w:sz w:val="24"/>
        </w:rPr>
        <w:t>and M.</w:t>
      </w:r>
      <w:r>
        <w:rPr>
          <w:spacing w:val="-1"/>
          <w:sz w:val="24"/>
        </w:rPr>
        <w:t> </w:t>
      </w:r>
      <w:r>
        <w:rPr>
          <w:sz w:val="24"/>
        </w:rPr>
        <w:t>Yanti, “No </w:t>
      </w:r>
      <w:r>
        <w:rPr>
          <w:rFonts w:ascii="SimSun" w:hAnsi="SimSun" w:eastAsia="SimSun"/>
          <w:spacing w:val="-1"/>
          <w:sz w:val="24"/>
        </w:rPr>
        <w:t>主観的健康感を中心とした在宅高齢者</w:t>
      </w:r>
    </w:p>
    <w:p>
      <w:pPr>
        <w:pStyle w:val="BodyText"/>
        <w:spacing w:before="55"/>
        <w:rPr>
          <w:rFonts w:ascii="SimSun"/>
        </w:rPr>
      </w:pPr>
    </w:p>
    <w:p>
      <w:pPr>
        <w:pStyle w:val="BodyText"/>
        <w:spacing w:line="516" w:lineRule="auto" w:before="1"/>
        <w:ind w:left="663" w:right="214" w:hanging="1"/>
      </w:pPr>
      <w:r>
        <w:rPr>
          <w:rFonts w:ascii="SimSun" w:hAnsi="SimSun" w:eastAsia="SimSun"/>
          <w:spacing w:val="-8"/>
        </w:rPr>
        <w:t>における 健康関連指標に関する共分散構造分析</w:t>
      </w:r>
      <w:r>
        <w:rPr/>
        <w:t>Title</w:t>
      </w:r>
      <w:r>
        <w:rPr>
          <w:spacing w:val="-4"/>
        </w:rPr>
        <w:t>,” </w:t>
      </w:r>
      <w:r>
        <w:rPr>
          <w:i/>
        </w:rPr>
        <w:t>Braz</w:t>
      </w:r>
      <w:r>
        <w:rPr>
          <w:i/>
          <w:spacing w:val="-5"/>
        </w:rPr>
        <w:t> </w:t>
      </w:r>
      <w:r>
        <w:rPr>
          <w:i/>
        </w:rPr>
        <w:t>Dent</w:t>
      </w:r>
      <w:r>
        <w:rPr>
          <w:i/>
          <w:spacing w:val="-5"/>
        </w:rPr>
        <w:t> </w:t>
      </w:r>
      <w:r>
        <w:rPr>
          <w:i/>
        </w:rPr>
        <w:t>J.</w:t>
      </w:r>
      <w:r>
        <w:rPr>
          <w:spacing w:val="-3"/>
        </w:rPr>
        <w:t>, </w:t>
      </w:r>
      <w:r>
        <w:rPr/>
        <w:t>vol.</w:t>
      </w:r>
      <w:r>
        <w:rPr>
          <w:spacing w:val="-5"/>
        </w:rPr>
        <w:t> </w:t>
      </w:r>
      <w:r>
        <w:rPr/>
        <w:t>33,</w:t>
      </w:r>
      <w:r>
        <w:rPr>
          <w:spacing w:val="-5"/>
        </w:rPr>
        <w:t> </w:t>
      </w:r>
      <w:r>
        <w:rPr/>
        <w:t>no.</w:t>
      </w:r>
      <w:r>
        <w:rPr/>
        <w:t> 1, pp. 1–12, 2022.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235" w:lineRule="exact" w:before="0" w:after="0"/>
        <w:ind w:left="662" w:right="0" w:hanging="639"/>
        <w:jc w:val="left"/>
        <w:rPr>
          <w:sz w:val="24"/>
        </w:rPr>
      </w:pP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Malik,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Rana,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Joshi,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Gupta,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Sharma,</w:t>
      </w:r>
      <w:r>
        <w:rPr>
          <w:spacing w:val="-1"/>
          <w:sz w:val="24"/>
        </w:rPr>
        <w:t> </w:t>
      </w:r>
      <w:r>
        <w:rPr>
          <w:sz w:val="24"/>
        </w:rPr>
        <w:t>“Valorization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Wheat</w:t>
      </w:r>
    </w:p>
    <w:p>
      <w:pPr>
        <w:pStyle w:val="BodyText"/>
        <w:spacing w:line="480" w:lineRule="auto" w:before="276"/>
        <w:ind w:left="663"/>
      </w:pPr>
      <w:r>
        <w:rPr/>
        <w:t>Straw for the Paper Industry: Pre-extraction of Reducing Sugars and Its Effect </w:t>
      </w:r>
      <w:r>
        <w:rPr/>
        <w:t>on</w:t>
      </w:r>
      <w:r>
        <w:rPr/>
        <w:t> Pulping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Papermaking</w:t>
      </w:r>
      <w:r>
        <w:rPr>
          <w:spacing w:val="-4"/>
        </w:rPr>
        <w:t> </w:t>
      </w:r>
      <w:r>
        <w:rPr/>
        <w:t>Properties,”</w:t>
      </w:r>
      <w:r>
        <w:rPr>
          <w:spacing w:val="-2"/>
        </w:rPr>
        <w:t> </w:t>
      </w:r>
      <w:r>
        <w:rPr>
          <w:i/>
        </w:rPr>
        <w:t>ACS</w:t>
      </w:r>
      <w:r>
        <w:rPr>
          <w:i/>
          <w:spacing w:val="-4"/>
        </w:rPr>
        <w:t> </w:t>
      </w:r>
      <w:r>
        <w:rPr>
          <w:i/>
        </w:rPr>
        <w:t>Omega</w:t>
      </w:r>
      <w:r>
        <w:rPr/>
        <w:t>,</w:t>
      </w:r>
      <w:r>
        <w:rPr>
          <w:spacing w:val="-4"/>
        </w:rPr>
        <w:t> </w:t>
      </w:r>
      <w:r>
        <w:rPr/>
        <w:t>vol.</w:t>
      </w:r>
      <w:r>
        <w:rPr>
          <w:spacing w:val="-4"/>
        </w:rPr>
        <w:t> </w:t>
      </w:r>
      <w:r>
        <w:rPr/>
        <w:t>5,</w:t>
      </w:r>
      <w:r>
        <w:rPr>
          <w:spacing w:val="-4"/>
        </w:rPr>
        <w:t> </w:t>
      </w:r>
      <w:r>
        <w:rPr/>
        <w:t>no.</w:t>
      </w:r>
      <w:r>
        <w:rPr>
          <w:spacing w:val="-4"/>
        </w:rPr>
        <w:t> </w:t>
      </w:r>
      <w:r>
        <w:rPr/>
        <w:t>47,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30704–30715,</w:t>
      </w:r>
      <w:r>
        <w:rPr/>
        <w:t> 2020, doi: 10.1021/acsomega.0c04883.</w:t>
      </w:r>
    </w:p>
    <w:p>
      <w:pPr>
        <w:pStyle w:val="ListParagraph"/>
        <w:numPr>
          <w:ilvl w:val="0"/>
          <w:numId w:val="3"/>
        </w:numPr>
        <w:tabs>
          <w:tab w:pos="663" w:val="left" w:leader="none"/>
        </w:tabs>
        <w:spacing w:line="480" w:lineRule="auto" w:before="0" w:after="0"/>
        <w:ind w:left="663" w:right="56" w:hanging="640"/>
        <w:jc w:val="left"/>
        <w:rPr>
          <w:sz w:val="24"/>
        </w:rPr>
      </w:pPr>
      <w:r>
        <w:rPr>
          <w:sz w:val="24"/>
        </w:rPr>
        <w:t>Y. Fahmy, T. Y. A. Fahmy, F. Mobarak, M. El-Sakhawy, and M. H. Fadl, “Agricul</w:t>
      </w:r>
      <w:r>
        <w:rPr>
          <w:sz w:val="24"/>
        </w:rPr>
        <w:t>-</w:t>
      </w:r>
      <w:r>
        <w:rPr>
          <w:sz w:val="24"/>
        </w:rPr>
        <w:t>tural</w:t>
      </w:r>
      <w:r>
        <w:rPr>
          <w:spacing w:val="-5"/>
          <w:sz w:val="24"/>
        </w:rPr>
        <w:t> </w:t>
      </w:r>
      <w:r>
        <w:rPr>
          <w:sz w:val="24"/>
        </w:rPr>
        <w:t>Residues</w:t>
      </w:r>
      <w:r>
        <w:rPr>
          <w:spacing w:val="-5"/>
          <w:sz w:val="24"/>
        </w:rPr>
        <w:t> </w:t>
      </w:r>
      <w:r>
        <w:rPr>
          <w:sz w:val="24"/>
        </w:rPr>
        <w:t>(Wastes)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Manufacture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Paper,</w:t>
      </w:r>
      <w:r>
        <w:rPr>
          <w:spacing w:val="-5"/>
          <w:sz w:val="24"/>
        </w:rPr>
        <w:t> </w:t>
      </w:r>
      <w:r>
        <w:rPr>
          <w:sz w:val="24"/>
        </w:rPr>
        <w:t>Board,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Miscellaneous</w:t>
      </w:r>
      <w:r>
        <w:rPr>
          <w:spacing w:val="-5"/>
          <w:sz w:val="24"/>
        </w:rPr>
        <w:t> </w:t>
      </w:r>
      <w:r>
        <w:rPr>
          <w:sz w:val="24"/>
        </w:rPr>
        <w:t>Produc</w:t>
      </w:r>
      <w:r>
        <w:rPr>
          <w:sz w:val="24"/>
        </w:rPr>
        <w:t>ts:</w:t>
      </w:r>
      <w:r>
        <w:rPr>
          <w:sz w:val="24"/>
        </w:rPr>
        <w:t> Background Overview and Future Prospects,” </w:t>
      </w:r>
      <w:r>
        <w:rPr>
          <w:i/>
          <w:sz w:val="24"/>
        </w:rPr>
        <w:t>Int. J. ChemTech Res.</w:t>
      </w:r>
      <w:r>
        <w:rPr>
          <w:sz w:val="24"/>
        </w:rPr>
        <w:t>, vol. 10, no. 2,</w:t>
      </w:r>
    </w:p>
    <w:p>
      <w:pPr>
        <w:pStyle w:val="ListParagraph"/>
        <w:spacing w:after="0" w:line="480" w:lineRule="auto"/>
        <w:jc w:val="left"/>
        <w:rPr>
          <w:sz w:val="24"/>
        </w:rPr>
        <w:sectPr>
          <w:pgSz w:w="11910" w:h="16840"/>
          <w:pgMar w:header="0" w:footer="1042" w:top="1360" w:bottom="1240" w:left="1417" w:right="1417"/>
        </w:sectPr>
      </w:pPr>
    </w:p>
    <w:p>
      <w:pPr>
        <w:pStyle w:val="BodyText"/>
        <w:spacing w:before="62"/>
        <w:ind w:left="662"/>
        <w:jc w:val="both"/>
      </w:pPr>
      <w:r>
        <w:rPr/>
        <w:t>pp.</w:t>
      </w:r>
      <w:r>
        <w:rPr>
          <w:spacing w:val="-3"/>
        </w:rPr>
        <w:t> </w:t>
      </w:r>
      <w:r>
        <w:rPr/>
        <w:t>424–448,</w:t>
      </w:r>
      <w:r>
        <w:rPr>
          <w:spacing w:val="-1"/>
        </w:rPr>
        <w:t> </w:t>
      </w:r>
      <w:r>
        <w:rPr/>
        <w:t>2017,</w:t>
      </w:r>
      <w:r>
        <w:rPr>
          <w:spacing w:val="-1"/>
        </w:rPr>
        <w:t> </w:t>
      </w:r>
      <w:r>
        <w:rPr/>
        <w:t>doi: </w:t>
      </w:r>
      <w:r>
        <w:rPr>
          <w:spacing w:val="-2"/>
        </w:rPr>
        <w:t>10.5281/zenodo.546735.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0" w:lineRule="auto" w:before="0" w:after="0"/>
        <w:ind w:left="662" w:right="25" w:hanging="640"/>
        <w:jc w:val="left"/>
        <w:rPr>
          <w:sz w:val="24"/>
        </w:rPr>
      </w:pP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Ciambellotti,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Baldinelli,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Frigo,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Pecchia,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U.</w:t>
      </w:r>
      <w:r>
        <w:rPr>
          <w:spacing w:val="-4"/>
          <w:sz w:val="24"/>
        </w:rPr>
        <w:t> </w:t>
      </w:r>
      <w:r>
        <w:rPr>
          <w:sz w:val="24"/>
        </w:rPr>
        <w:t>Desideri,</w:t>
      </w:r>
      <w:r>
        <w:rPr>
          <w:spacing w:val="-4"/>
          <w:sz w:val="24"/>
        </w:rPr>
        <w:t> </w:t>
      </w:r>
      <w:r>
        <w:rPr>
          <w:sz w:val="24"/>
        </w:rPr>
        <w:t>“Energy</w:t>
      </w:r>
      <w:r>
        <w:rPr>
          <w:spacing w:val="-4"/>
          <w:sz w:val="24"/>
        </w:rPr>
        <w:t> </w:t>
      </w:r>
      <w:r>
        <w:rPr>
          <w:sz w:val="24"/>
        </w:rPr>
        <w:t>tr</w:t>
      </w:r>
      <w:r>
        <w:rPr>
          <w:sz w:val="24"/>
        </w:rPr>
        <w:t>ansition</w:t>
      </w:r>
      <w:r>
        <w:rPr>
          <w:sz w:val="24"/>
        </w:rPr>
        <w:t> in tissue paper industry through solid biomass combustion and gasification: Techno</w:t>
      </w:r>
      <w:r>
        <w:rPr>
          <w:sz w:val="24"/>
        </w:rPr>
        <w:t>-</w:t>
      </w:r>
      <w:r>
        <w:rPr>
          <w:sz w:val="24"/>
        </w:rPr>
        <w:t>economic potential and limitations,” </w:t>
      </w:r>
      <w:r>
        <w:rPr>
          <w:i/>
          <w:sz w:val="24"/>
        </w:rPr>
        <w:t>J. Clean. Prod.</w:t>
      </w:r>
      <w:r>
        <w:rPr>
          <w:sz w:val="24"/>
        </w:rPr>
        <w:t>, vol. 495, p. 145014, 2025, </w:t>
      </w:r>
      <w:r>
        <w:rPr>
          <w:sz w:val="24"/>
        </w:rPr>
        <w:t>doi:</w:t>
      </w:r>
      <w:r>
        <w:rPr>
          <w:sz w:val="24"/>
        </w:rPr>
        <w:t> </w:t>
      </w:r>
      <w:r>
        <w:rPr>
          <w:spacing w:val="-2"/>
          <w:sz w:val="24"/>
        </w:rPr>
        <w:t>https://doi.org/10.1016/j.jclepro.2025.145014.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0" w:lineRule="auto" w:before="0" w:after="0"/>
        <w:ind w:left="662" w:right="64" w:hanging="640"/>
        <w:jc w:val="both"/>
        <w:rPr>
          <w:sz w:val="24"/>
        </w:rPr>
      </w:pPr>
      <w:r>
        <w:rPr>
          <w:sz w:val="24"/>
        </w:rPr>
        <w:t>K.</w:t>
      </w:r>
      <w:r>
        <w:rPr>
          <w:spacing w:val="-5"/>
          <w:sz w:val="24"/>
        </w:rPr>
        <w:t> </w:t>
      </w:r>
      <w:r>
        <w:rPr>
          <w:sz w:val="24"/>
        </w:rPr>
        <w:t>Ishibashi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H.</w:t>
      </w:r>
      <w:r>
        <w:rPr>
          <w:spacing w:val="-5"/>
          <w:sz w:val="24"/>
        </w:rPr>
        <w:t> </w:t>
      </w:r>
      <w:r>
        <w:rPr>
          <w:sz w:val="24"/>
        </w:rPr>
        <w:t>Yabu,</w:t>
      </w:r>
      <w:r>
        <w:rPr>
          <w:spacing w:val="-5"/>
          <w:sz w:val="24"/>
        </w:rPr>
        <w:t> </w:t>
      </w:r>
      <w:r>
        <w:rPr>
          <w:sz w:val="24"/>
        </w:rPr>
        <w:t>“Sustainable</w:t>
      </w:r>
      <w:r>
        <w:rPr>
          <w:spacing w:val="-5"/>
          <w:sz w:val="24"/>
        </w:rPr>
        <w:t> </w:t>
      </w:r>
      <w:r>
        <w:rPr>
          <w:sz w:val="24"/>
        </w:rPr>
        <w:t>water-activated</w:t>
      </w:r>
      <w:r>
        <w:rPr>
          <w:spacing w:val="-5"/>
          <w:sz w:val="24"/>
        </w:rPr>
        <w:t> </w:t>
      </w:r>
      <w:r>
        <w:rPr>
          <w:sz w:val="24"/>
        </w:rPr>
        <w:t>metal–air</w:t>
      </w:r>
      <w:r>
        <w:rPr>
          <w:spacing w:val="-5"/>
          <w:sz w:val="24"/>
        </w:rPr>
        <w:t> </w:t>
      </w:r>
      <w:r>
        <w:rPr>
          <w:sz w:val="24"/>
        </w:rPr>
        <w:t>paper</w:t>
      </w:r>
      <w:r>
        <w:rPr>
          <w:spacing w:val="-5"/>
          <w:sz w:val="24"/>
        </w:rPr>
        <w:t> </w:t>
      </w:r>
      <w:r>
        <w:rPr>
          <w:sz w:val="24"/>
        </w:rPr>
        <w:t>batteries</w:t>
      </w:r>
      <w:r>
        <w:rPr>
          <w:spacing w:val="-5"/>
          <w:sz w:val="24"/>
        </w:rPr>
        <w:t> </w:t>
      </w:r>
      <w:r>
        <w:rPr>
          <w:sz w:val="24"/>
        </w:rPr>
        <w:t>bas</w:t>
      </w:r>
      <w:r>
        <w:rPr>
          <w:sz w:val="24"/>
        </w:rPr>
        <w:t>ed</w:t>
      </w:r>
      <w:r>
        <w:rPr>
          <w:sz w:val="24"/>
        </w:rPr>
        <w:t> on</w:t>
      </w:r>
      <w:r>
        <w:rPr>
          <w:spacing w:val="-4"/>
          <w:sz w:val="24"/>
        </w:rPr>
        <w:t> </w:t>
      </w:r>
      <w:r>
        <w:rPr>
          <w:sz w:val="24"/>
        </w:rPr>
        <w:t>waste</w:t>
      </w:r>
      <w:r>
        <w:rPr>
          <w:spacing w:val="-4"/>
          <w:sz w:val="24"/>
        </w:rPr>
        <w:t> </w:t>
      </w:r>
      <w:r>
        <w:rPr>
          <w:sz w:val="24"/>
        </w:rPr>
        <w:t>biomass-based</w:t>
      </w:r>
      <w:r>
        <w:rPr>
          <w:spacing w:val="-4"/>
          <w:sz w:val="24"/>
        </w:rPr>
        <w:t> </w:t>
      </w:r>
      <w:r>
        <w:rPr>
          <w:sz w:val="24"/>
        </w:rPr>
        <w:t>electrocatalysts††Electronic</w:t>
      </w:r>
      <w:r>
        <w:rPr>
          <w:spacing w:val="-4"/>
          <w:sz w:val="24"/>
        </w:rPr>
        <w:t> </w:t>
      </w:r>
      <w:r>
        <w:rPr>
          <w:sz w:val="24"/>
        </w:rPr>
        <w:t>supplementary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z w:val="24"/>
        </w:rPr>
        <w:t>ESI)</w:t>
      </w:r>
      <w:r>
        <w:rPr>
          <w:sz w:val="24"/>
        </w:rPr>
        <w:t> available.</w:t>
      </w:r>
      <w:r>
        <w:rPr>
          <w:spacing w:val="-2"/>
          <w:sz w:val="24"/>
        </w:rPr>
        <w:t> </w:t>
      </w:r>
      <w:r>
        <w:rPr>
          <w:sz w:val="24"/>
        </w:rPr>
        <w:t>See</w:t>
      </w:r>
      <w:r>
        <w:rPr>
          <w:spacing w:val="-2"/>
          <w:sz w:val="24"/>
        </w:rPr>
        <w:t> </w:t>
      </w:r>
      <w:r>
        <w:rPr>
          <w:sz w:val="24"/>
        </w:rPr>
        <w:t>DOI:</w:t>
      </w:r>
      <w:r>
        <w:rPr>
          <w:spacing w:val="-2"/>
          <w:sz w:val="24"/>
        </w:rPr>
        <w:t> </w:t>
      </w:r>
      <w:r>
        <w:rPr>
          <w:sz w:val="24"/>
        </w:rPr>
        <w:t>https://doi.org/10.1039/d4su00607k,” </w:t>
      </w:r>
      <w:r>
        <w:rPr>
          <w:i/>
          <w:sz w:val="24"/>
        </w:rPr>
        <w:t>RSC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Sustain.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vol.</w:t>
      </w:r>
      <w:r>
        <w:rPr>
          <w:spacing w:val="-2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no.</w:t>
      </w:r>
      <w:r>
        <w:rPr>
          <w:spacing w:val="-2"/>
          <w:sz w:val="24"/>
        </w:rPr>
        <w:t> </w:t>
      </w:r>
      <w:r>
        <w:rPr>
          <w:sz w:val="24"/>
        </w:rPr>
        <w:t>12,</w:t>
      </w:r>
    </w:p>
    <w:p>
      <w:pPr>
        <w:pStyle w:val="BodyText"/>
        <w:ind w:left="662"/>
        <w:jc w:val="both"/>
      </w:pPr>
      <w:r>
        <w:rPr/>
        <w:t>pp.</w:t>
      </w:r>
      <w:r>
        <w:rPr>
          <w:spacing w:val="-1"/>
        </w:rPr>
        <w:t> </w:t>
      </w:r>
      <w:r>
        <w:rPr/>
        <w:t>4046–4051,</w:t>
      </w:r>
      <w:r>
        <w:rPr>
          <w:spacing w:val="-1"/>
        </w:rPr>
        <w:t> </w:t>
      </w:r>
      <w:r>
        <w:rPr/>
        <w:t>2024,</w:t>
      </w:r>
      <w:r>
        <w:rPr>
          <w:spacing w:val="-1"/>
        </w:rPr>
        <w:t> </w:t>
      </w:r>
      <w:r>
        <w:rPr/>
        <w:t>doi: </w:t>
      </w:r>
      <w:r>
        <w:rPr>
          <w:spacing w:val="-2"/>
        </w:rPr>
        <w:t>https://doi.org/10.1039/d4su00607k.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0" w:lineRule="auto" w:before="0" w:after="0"/>
        <w:ind w:left="662" w:right="187" w:hanging="640"/>
        <w:jc w:val="left"/>
        <w:rPr>
          <w:sz w:val="24"/>
        </w:rPr>
      </w:pP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Adeleke</w:t>
      </w:r>
      <w:r>
        <w:rPr>
          <w:spacing w:val="-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“Comparative</w:t>
      </w:r>
      <w:r>
        <w:rPr>
          <w:spacing w:val="-4"/>
          <w:sz w:val="24"/>
        </w:rPr>
        <w:t> </w:t>
      </w:r>
      <w:r>
        <w:rPr>
          <w:sz w:val="24"/>
        </w:rPr>
        <w:t>studies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  <w:r>
        <w:rPr>
          <w:spacing w:val="-4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models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predi</w:t>
      </w:r>
      <w:r>
        <w:rPr>
          <w:sz w:val="24"/>
        </w:rPr>
        <w:t>cting</w:t>
      </w:r>
      <w:r>
        <w:rPr>
          <w:sz w:val="24"/>
        </w:rPr>
        <w:t> higher heating values of biomass,” </w:t>
      </w:r>
      <w:r>
        <w:rPr>
          <w:i/>
          <w:sz w:val="24"/>
        </w:rPr>
        <w:t>Digit. Chem. Eng.</w:t>
      </w:r>
      <w:r>
        <w:rPr>
          <w:sz w:val="24"/>
        </w:rPr>
        <w:t>, vol. 12, no. May, p. </w:t>
      </w:r>
      <w:r>
        <w:rPr>
          <w:sz w:val="24"/>
        </w:rPr>
        <w:t>100159,</w:t>
      </w:r>
      <w:r>
        <w:rPr>
          <w:sz w:val="24"/>
        </w:rPr>
        <w:t> 2024, doi: 10.1016/j.dche.2024.100159.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7" w:lineRule="auto" w:before="0" w:after="0"/>
        <w:ind w:left="662" w:right="143" w:hanging="640"/>
        <w:jc w:val="both"/>
        <w:rPr>
          <w:sz w:val="24"/>
        </w:rPr>
      </w:pPr>
      <w:r>
        <w:rPr>
          <w:sz w:val="24"/>
        </w:rPr>
        <w:t>V. R. Srenyvasan, S. Muthuvel, M. K. Rahiman, S. S. Khan, and P. Rex, “Journal </w:t>
      </w:r>
      <w:r>
        <w:rPr>
          <w:sz w:val="24"/>
        </w:rPr>
        <w:t>of</w:t>
      </w:r>
      <w:r>
        <w:rPr>
          <w:sz w:val="24"/>
        </w:rPr>
        <w:t> Water Process Engineering Zinc manganese oxide spinel phase nanomaterial layer</w:t>
      </w:r>
      <w:r>
        <w:rPr>
          <w:sz w:val="24"/>
        </w:rPr>
        <w:t>ed</w:t>
      </w:r>
      <w:r>
        <w:rPr>
          <w:sz w:val="24"/>
        </w:rPr>
        <w:t> on solar stills applications</w:t>
      </w:r>
      <w:r>
        <w:rPr>
          <w:spacing w:val="-5"/>
          <w:sz w:val="24"/>
        </w:rPr>
        <w:t> </w:t>
      </w:r>
      <w:r>
        <w:rPr>
          <w:sz w:val="24"/>
        </w:rPr>
        <w:t>: An analytical study for improved performance compar</w:t>
      </w:r>
      <w:r>
        <w:rPr>
          <w:sz w:val="24"/>
        </w:rPr>
        <w:t>ed</w:t>
      </w:r>
      <w:r>
        <w:rPr>
          <w:sz w:val="24"/>
        </w:rPr>
        <w:t> with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methods,”</w:t>
      </w:r>
      <w:r>
        <w:rPr>
          <w:spacing w:val="-2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Eng.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vol.</w:t>
      </w:r>
      <w:r>
        <w:rPr>
          <w:spacing w:val="-3"/>
          <w:sz w:val="24"/>
        </w:rPr>
        <w:t> </w:t>
      </w:r>
      <w:r>
        <w:rPr>
          <w:sz w:val="24"/>
        </w:rPr>
        <w:t>71,</w:t>
      </w:r>
      <w:r>
        <w:rPr>
          <w:spacing w:val="-3"/>
          <w:sz w:val="24"/>
        </w:rPr>
        <w:t> </w:t>
      </w:r>
      <w:r>
        <w:rPr>
          <w:sz w:val="24"/>
        </w:rPr>
        <w:t>no.</w:t>
      </w:r>
      <w:r>
        <w:rPr>
          <w:spacing w:val="-3"/>
          <w:sz w:val="24"/>
        </w:rPr>
        <w:t> </w:t>
      </w:r>
      <w:r>
        <w:rPr>
          <w:sz w:val="24"/>
        </w:rPr>
        <w:t>November</w:t>
      </w:r>
      <w:r>
        <w:rPr>
          <w:spacing w:val="-3"/>
          <w:sz w:val="24"/>
        </w:rPr>
        <w:t> </w:t>
      </w:r>
      <w:r>
        <w:rPr>
          <w:sz w:val="24"/>
        </w:rPr>
        <w:t>2024,</w:t>
      </w:r>
    </w:p>
    <w:p>
      <w:pPr>
        <w:pStyle w:val="BodyText"/>
        <w:spacing w:line="270" w:lineRule="exact"/>
        <w:ind w:left="662"/>
        <w:jc w:val="both"/>
      </w:pPr>
      <w:r>
        <w:rPr/>
        <w:t>p.</w:t>
      </w:r>
      <w:r>
        <w:rPr>
          <w:spacing w:val="-3"/>
        </w:rPr>
        <w:t> </w:t>
      </w:r>
      <w:r>
        <w:rPr/>
        <w:t>107363,</w:t>
      </w:r>
      <w:r>
        <w:rPr>
          <w:spacing w:val="-1"/>
        </w:rPr>
        <w:t> </w:t>
      </w:r>
      <w:r>
        <w:rPr/>
        <w:t>2025,</w:t>
      </w:r>
      <w:r>
        <w:rPr>
          <w:spacing w:val="-1"/>
        </w:rPr>
        <w:t> </w:t>
      </w:r>
      <w:r>
        <w:rPr/>
        <w:t>doi: </w:t>
      </w:r>
      <w:r>
        <w:rPr>
          <w:spacing w:val="-2"/>
        </w:rPr>
        <w:t>10.1016/j.jwpe.2025.107363.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0" w:lineRule="auto" w:before="0" w:after="0"/>
        <w:ind w:left="662" w:right="81" w:hanging="640"/>
        <w:jc w:val="left"/>
        <w:rPr>
          <w:sz w:val="24"/>
        </w:rPr>
      </w:pP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Rex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4"/>
          <w:sz w:val="24"/>
        </w:rPr>
        <w:t> </w:t>
      </w:r>
      <w:r>
        <w:rPr>
          <w:sz w:val="24"/>
        </w:rPr>
        <w:t>Rahiman,</w:t>
      </w:r>
      <w:r>
        <w:rPr>
          <w:spacing w:val="-4"/>
          <w:sz w:val="24"/>
        </w:rPr>
        <w:t> </w:t>
      </w:r>
      <w:r>
        <w:rPr>
          <w:sz w:val="24"/>
        </w:rPr>
        <w:t>“Synergistic</w:t>
      </w:r>
      <w:r>
        <w:rPr>
          <w:spacing w:val="-4"/>
          <w:sz w:val="24"/>
        </w:rPr>
        <w:t> </w:t>
      </w:r>
      <w:r>
        <w:rPr>
          <w:sz w:val="24"/>
        </w:rPr>
        <w:t>valorization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wheat</w:t>
      </w:r>
      <w:r>
        <w:rPr>
          <w:spacing w:val="-4"/>
          <w:sz w:val="24"/>
        </w:rPr>
        <w:t> </w:t>
      </w:r>
      <w:r>
        <w:rPr>
          <w:sz w:val="24"/>
        </w:rPr>
        <w:t>husk-derived</w:t>
      </w:r>
      <w:r>
        <w:rPr>
          <w:spacing w:val="-4"/>
          <w:sz w:val="24"/>
        </w:rPr>
        <w:t> </w:t>
      </w:r>
      <w:r>
        <w:rPr>
          <w:sz w:val="24"/>
        </w:rPr>
        <w:t>HZSM-5</w:t>
      </w:r>
      <w:r>
        <w:rPr>
          <w:spacing w:val="-4"/>
          <w:sz w:val="24"/>
        </w:rPr>
        <w:t> </w:t>
      </w:r>
      <w:r>
        <w:rPr>
          <w:sz w:val="24"/>
        </w:rPr>
        <w:t>cat</w:t>
      </w:r>
      <w:r>
        <w:rPr>
          <w:sz w:val="24"/>
        </w:rPr>
        <w:softHyphen/>
      </w:r>
      <w:r>
        <w:rPr>
          <w:sz w:val="24"/>
        </w:rPr>
        <w:t>alyst in pyrolysis of polystyrene and polypropylene: sustainable waste-to-energy con</w:t>
      </w:r>
      <w:r>
        <w:rPr>
          <w:sz w:val="24"/>
        </w:rPr>
        <w:softHyphen/>
      </w:r>
      <w:r>
        <w:rPr>
          <w:sz w:val="24"/>
        </w:rPr>
        <w:t>version enhanced by machine learning models,” </w:t>
      </w:r>
      <w:r>
        <w:rPr>
          <w:i/>
          <w:sz w:val="24"/>
        </w:rPr>
        <w:t>J. Mater. Cycles Waste Manag.</w:t>
      </w:r>
      <w:r>
        <w:rPr>
          <w:sz w:val="24"/>
        </w:rPr>
        <w:t>, </w:t>
      </w:r>
      <w:r>
        <w:rPr>
          <w:sz w:val="24"/>
        </w:rPr>
        <w:t>no.</w:t>
      </w:r>
      <w:r>
        <w:rPr>
          <w:sz w:val="24"/>
        </w:rPr>
        <w:t> 0123456789, 2024, doi: 10.1007/s10163-024-02048-9.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0" w:lineRule="auto" w:before="0" w:after="0"/>
        <w:ind w:left="662" w:right="194" w:hanging="640"/>
        <w:jc w:val="left"/>
        <w:rPr>
          <w:sz w:val="24"/>
        </w:rPr>
      </w:pPr>
      <w:r>
        <w:rPr>
          <w:sz w:val="24"/>
        </w:rPr>
        <w:t>H. M. Kadlimatti, B. Raj Mohan, and M. B. Saidutta, “Microwave-assisted </w:t>
      </w:r>
      <w:r>
        <w:rPr>
          <w:sz w:val="24"/>
        </w:rPr>
        <w:t>pyrolysis</w:t>
      </w:r>
      <w:r>
        <w:rPr>
          <w:sz w:val="24"/>
        </w:rPr>
        <w:t> of</w:t>
      </w:r>
      <w:r>
        <w:rPr>
          <w:spacing w:val="-4"/>
          <w:sz w:val="24"/>
        </w:rPr>
        <w:t> </w:t>
      </w:r>
      <w:r>
        <w:rPr>
          <w:sz w:val="24"/>
        </w:rPr>
        <w:t>food</w:t>
      </w:r>
      <w:r>
        <w:rPr>
          <w:spacing w:val="-4"/>
          <w:sz w:val="24"/>
        </w:rPr>
        <w:t> </w:t>
      </w:r>
      <w:r>
        <w:rPr>
          <w:sz w:val="24"/>
        </w:rPr>
        <w:t>waste:</w:t>
      </w:r>
      <w:r>
        <w:rPr>
          <w:spacing w:val="-4"/>
          <w:sz w:val="24"/>
        </w:rPr>
        <w:t> </w:t>
      </w:r>
      <w:r>
        <w:rPr>
          <w:sz w:val="24"/>
        </w:rPr>
        <w:t>optimization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fixed</w:t>
      </w:r>
      <w:r>
        <w:rPr>
          <w:spacing w:val="-4"/>
          <w:sz w:val="24"/>
        </w:rPr>
        <w:t> </w:t>
      </w:r>
      <w:r>
        <w:rPr>
          <w:sz w:val="24"/>
        </w:rPr>
        <w:t>carbon</w:t>
      </w:r>
      <w:r>
        <w:rPr>
          <w:spacing w:val="-4"/>
          <w:sz w:val="24"/>
        </w:rPr>
        <w:t> </w:t>
      </w:r>
      <w:r>
        <w:rPr>
          <w:sz w:val="24"/>
        </w:rPr>
        <w:t>content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response</w:t>
      </w:r>
      <w:r>
        <w:rPr>
          <w:spacing w:val="-4"/>
          <w:sz w:val="24"/>
        </w:rPr>
        <w:t> </w:t>
      </w:r>
      <w:r>
        <w:rPr>
          <w:sz w:val="24"/>
        </w:rPr>
        <w:t>surface</w:t>
      </w:r>
      <w:r>
        <w:rPr>
          <w:spacing w:val="-4"/>
          <w:sz w:val="24"/>
        </w:rPr>
        <w:t> </w:t>
      </w:r>
      <w:r>
        <w:rPr>
          <w:sz w:val="24"/>
        </w:rPr>
        <w:t>methodol</w:t>
      </w:r>
      <w:r>
        <w:rPr>
          <w:sz w:val="24"/>
        </w:rPr>
        <w:t>-</w:t>
      </w:r>
      <w:r>
        <w:rPr>
          <w:sz w:val="24"/>
        </w:rPr>
        <w:t>ogy,” </w:t>
      </w:r>
      <w:r>
        <w:rPr>
          <w:i/>
          <w:sz w:val="24"/>
        </w:rPr>
        <w:t>Biofuels</w:t>
      </w:r>
      <w:r>
        <w:rPr>
          <w:sz w:val="24"/>
        </w:rPr>
        <w:t>, vol. 12, no. 9, pp. 1051–1058, 2021, </w:t>
      </w:r>
      <w:r>
        <w:rPr>
          <w:sz w:val="24"/>
        </w:rPr>
        <w:t>doi:</w:t>
      </w:r>
      <w:r>
        <w:rPr>
          <w:sz w:val="24"/>
        </w:rPr>
        <w:t> </w:t>
      </w:r>
      <w:r>
        <w:rPr>
          <w:spacing w:val="-2"/>
          <w:sz w:val="24"/>
        </w:rPr>
        <w:t>10.1080/17597269.2019.1573609.</w:t>
      </w:r>
    </w:p>
    <w:p>
      <w:pPr>
        <w:pStyle w:val="ListParagraph"/>
        <w:spacing w:after="0" w:line="480" w:lineRule="auto"/>
        <w:jc w:val="left"/>
        <w:rPr>
          <w:sz w:val="24"/>
        </w:rPr>
        <w:sectPr>
          <w:pgSz w:w="11910" w:h="16840"/>
          <w:pgMar w:header="0" w:footer="1042" w:top="1360" w:bottom="1240" w:left="1417" w:right="1417"/>
        </w:sectPr>
      </w:pP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480" w:lineRule="auto" w:before="62" w:after="0"/>
        <w:ind w:left="662" w:right="207" w:hanging="640"/>
        <w:jc w:val="left"/>
        <w:rPr>
          <w:sz w:val="24"/>
        </w:rPr>
      </w:pPr>
      <w:r>
        <w:rPr>
          <w:sz w:val="24"/>
        </w:rPr>
        <w:t>P. Rex, N. Meenakshisundaram, and P. Barmavatu, “Sustainable valorisation </w:t>
      </w:r>
      <w:r>
        <w:rPr>
          <w:sz w:val="24"/>
        </w:rPr>
        <w:t>of</w:t>
      </w:r>
      <w:r>
        <w:rPr>
          <w:sz w:val="24"/>
        </w:rPr>
        <w:t> kitchen</w:t>
      </w:r>
      <w:r>
        <w:rPr>
          <w:spacing w:val="-5"/>
          <w:sz w:val="24"/>
        </w:rPr>
        <w:t> </w:t>
      </w:r>
      <w:r>
        <w:rPr>
          <w:sz w:val="24"/>
        </w:rPr>
        <w:t>waste</w:t>
      </w:r>
      <w:r>
        <w:rPr>
          <w:spacing w:val="-5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greenhouse</w:t>
      </w:r>
      <w:r>
        <w:rPr>
          <w:spacing w:val="-5"/>
          <w:sz w:val="24"/>
        </w:rPr>
        <w:t> </w:t>
      </w:r>
      <w:r>
        <w:rPr>
          <w:sz w:val="24"/>
        </w:rPr>
        <w:t>solar</w:t>
      </w:r>
      <w:r>
        <w:rPr>
          <w:spacing w:val="-5"/>
          <w:sz w:val="24"/>
        </w:rPr>
        <w:t> </w:t>
      </w:r>
      <w:r>
        <w:rPr>
          <w:sz w:val="24"/>
        </w:rPr>
        <w:t>drying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microwave</w:t>
      </w:r>
      <w:r>
        <w:rPr>
          <w:spacing w:val="-5"/>
          <w:sz w:val="24"/>
        </w:rPr>
        <w:t> </w:t>
      </w:r>
      <w:r>
        <w:rPr>
          <w:sz w:val="24"/>
        </w:rPr>
        <w:t>pyrolysis–</w:t>
      </w:r>
      <w:r>
        <w:rPr>
          <w:spacing w:val="-5"/>
          <w:sz w:val="24"/>
        </w:rPr>
        <w:t> </w:t>
      </w:r>
      <w:r>
        <w:rPr>
          <w:sz w:val="24"/>
        </w:rPr>
        <w:t>t</w:t>
      </w:r>
      <w:r>
        <w:rPr>
          <w:sz w:val="24"/>
        </w:rPr>
        <w:t>echnology</w:t>
      </w:r>
      <w:r>
        <w:rPr>
          <w:sz w:val="24"/>
        </w:rPr>
        <w:t> readiness level for the production of biochar,” </w:t>
      </w:r>
      <w:r>
        <w:rPr>
          <w:i/>
          <w:sz w:val="24"/>
        </w:rPr>
        <w:t>J. Environ. Heal. Sci. Eng.</w:t>
      </w:r>
      <w:r>
        <w:rPr>
          <w:sz w:val="24"/>
        </w:rPr>
        <w:t>, p. </w:t>
      </w:r>
      <w:r>
        <w:rPr>
          <w:sz w:val="24"/>
        </w:rPr>
        <w:t>40201,</w:t>
      </w:r>
      <w:r>
        <w:rPr>
          <w:sz w:val="24"/>
        </w:rPr>
        <w:t> 2024, doi: 10.1007/s40201-024-00909-x.</w:t>
      </w:r>
    </w:p>
    <w:p>
      <w:pPr>
        <w:pStyle w:val="ListParagraph"/>
        <w:numPr>
          <w:ilvl w:val="0"/>
          <w:numId w:val="3"/>
        </w:numPr>
        <w:tabs>
          <w:tab w:pos="662" w:val="left" w:leader="none"/>
        </w:tabs>
        <w:spacing w:line="240" w:lineRule="auto" w:before="0" w:after="0"/>
        <w:ind w:left="662" w:right="0" w:hanging="639"/>
        <w:jc w:val="left"/>
        <w:rPr>
          <w:sz w:val="24"/>
        </w:rPr>
      </w:pP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Rex,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2"/>
          <w:sz w:val="24"/>
        </w:rPr>
        <w:t> </w:t>
      </w:r>
      <w:r>
        <w:rPr>
          <w:sz w:val="24"/>
        </w:rPr>
        <w:t>Rahiman,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Ismail,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Meenakshisundaram,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Barmavatu,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L.</w:t>
      </w:r>
    </w:p>
    <w:p>
      <w:pPr>
        <w:pStyle w:val="BodyText"/>
        <w:spacing w:before="8"/>
      </w:pPr>
    </w:p>
    <w:p>
      <w:pPr>
        <w:pStyle w:val="BodyText"/>
        <w:spacing w:line="496" w:lineRule="auto" w:before="1"/>
        <w:ind w:left="663"/>
      </w:pPr>
      <w:r>
        <w:rPr/>
        <w:t>S.</w:t>
      </w:r>
      <w:r>
        <w:rPr>
          <w:spacing w:val="-4"/>
        </w:rPr>
        <w:t> </w:t>
      </w:r>
      <w:r>
        <w:rPr/>
        <w:t>Bharadwaj,</w:t>
      </w:r>
      <w:r>
        <w:rPr>
          <w:spacing w:val="-4"/>
        </w:rPr>
        <w:t> </w:t>
      </w:r>
      <w:r>
        <w:rPr/>
        <w:t>“Agricultural</w:t>
      </w:r>
      <w:r>
        <w:rPr>
          <w:spacing w:val="-4"/>
        </w:rPr>
        <w:t> </w:t>
      </w:r>
      <w:r>
        <w:rPr/>
        <w:t>Biomass</w:t>
      </w:r>
      <w:r>
        <w:rPr>
          <w:spacing w:val="-4"/>
        </w:rPr>
        <w:t> </w:t>
      </w:r>
      <w:r>
        <w:rPr/>
        <w:t>Waste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Biochar</w:t>
      </w:r>
      <w:r>
        <w:rPr>
          <w:spacing w:val="-11"/>
        </w:rPr>
        <w:t> </w:t>
      </w:r>
      <w:r>
        <w:rPr/>
        <w:t>: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Review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Biochar</w:t>
      </w:r>
      <w:r>
        <w:rPr>
          <w:spacing w:val="-4"/>
        </w:rPr>
        <w:t> </w:t>
      </w:r>
      <w:r>
        <w:rPr/>
        <w:t>Appli</w:t>
      </w:r>
      <w:r>
        <w:rPr/>
        <w:softHyphen/>
      </w:r>
      <w:r>
        <w:rPr/>
        <w:t>cations Using Machine Learning Approach and Circular Economy,” 2023.</w:t>
      </w:r>
    </w:p>
    <w:sectPr>
      <w:pgSz w:w="11910" w:h="16840"/>
      <w:pgMar w:header="0" w:footer="1042" w:top="1360" w:bottom="1240" w:left="1417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imSun">
    <w:altName w:val="SimSun"/>
    <w:charset w:val="1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0144">
              <wp:simplePos x="0" y="0"/>
              <wp:positionH relativeFrom="page">
                <wp:posOffset>3691254</wp:posOffset>
              </wp:positionH>
              <wp:positionV relativeFrom="page">
                <wp:posOffset>9890545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0.649994pt;margin-top:778.783142pt;width:14pt;height:15.3pt;mso-position-horizontal-relative:page;mso-position-vertical-relative:page;z-index:-1588633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[%1]"/>
      <w:lvlJc w:val="left"/>
      <w:pPr>
        <w:ind w:left="663" w:hanging="6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1" w:hanging="6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2" w:hanging="6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6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4" w:hanging="6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6" w:hanging="6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7" w:hanging="6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8" w:hanging="6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9" w:hanging="6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43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83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3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7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89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2" w:hanging="24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right="5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62" w:hanging="64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4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prathireeta@gmail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2026-05-22T05:05:13Z</dcterms:created>
  <dcterms:modified xsi:type="dcterms:W3CDTF">2026-05-22T05:05:13Z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2026-05-22T00:00:00Z</vt:filetime>
  </property>
  <property fmtid="{D5CDD505-2E9C-101B-9397-08002B2CF9AE}" pid="3" name="LastSaved">
    <vt:filetime>2026-05-22T00:00:00Z</vt:filetime>
  </property>
  <property fmtid="{D5CDD505-2E9C-101B-9397-08002B2CF9AE}" pid="4" name="Producer">
    <vt:lpwstr>3-Heights(TM) PDF Security Shell 4.8.25.2 (http://www.pdf-tools.com)</vt:lpwstr>
  </property>
</Properties>
</file>