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EAB1" w14:textId="2503B526" w:rsidR="00214759" w:rsidRDefault="00214759" w:rsidP="00214759">
      <w:pPr>
        <w:jc w:val="both"/>
        <w:rPr>
          <w:rFonts w:ascii="Times New Roman" w:hAnsi="Times New Roman" w:cs="Times New Roman"/>
          <w:b/>
          <w:bCs/>
        </w:rPr>
      </w:pPr>
      <w:r w:rsidRPr="00214759">
        <w:rPr>
          <w:rFonts w:ascii="Times New Roman" w:hAnsi="Times New Roman" w:cs="Times New Roman"/>
          <w:b/>
          <w:bCs/>
        </w:rPr>
        <w:t xml:space="preserve">Awareness of Content and Language Integrated Learning (CLIL) among School </w:t>
      </w:r>
      <w:r w:rsidR="007F089E">
        <w:rPr>
          <w:rFonts w:ascii="Times New Roman" w:hAnsi="Times New Roman" w:cs="Times New Roman"/>
          <w:b/>
          <w:bCs/>
        </w:rPr>
        <w:t>principals, Teachers</w:t>
      </w:r>
      <w:r>
        <w:rPr>
          <w:rFonts w:ascii="Times New Roman" w:hAnsi="Times New Roman" w:cs="Times New Roman"/>
          <w:b/>
          <w:bCs/>
        </w:rPr>
        <w:t xml:space="preserve"> and parents</w:t>
      </w:r>
      <w:r w:rsidRPr="00214759">
        <w:rPr>
          <w:rFonts w:ascii="Times New Roman" w:hAnsi="Times New Roman" w:cs="Times New Roman"/>
          <w:b/>
          <w:bCs/>
        </w:rPr>
        <w:t xml:space="preserve"> in the Puttalam Education Zone, Sri Lanka</w:t>
      </w:r>
    </w:p>
    <w:p w14:paraId="18EBCEF4" w14:textId="75A84DE3" w:rsidR="00D80CB7" w:rsidRDefault="00D80CB7" w:rsidP="00D80CB7">
      <w:pPr>
        <w:jc w:val="center"/>
        <w:rPr>
          <w:rFonts w:ascii="Times New Roman" w:hAnsi="Times New Roman" w:cs="Times New Roman"/>
        </w:rPr>
      </w:pPr>
      <w:proofErr w:type="spellStart"/>
      <w:r>
        <w:rPr>
          <w:rFonts w:ascii="Times New Roman" w:hAnsi="Times New Roman" w:cs="Times New Roman"/>
        </w:rPr>
        <w:t/>
      </w:r>
      <w:r w:rsidRPr="00D80CB7">
        <w:rPr>
          <w:rFonts w:ascii="Times New Roman" w:hAnsi="Times New Roman" w:cs="Times New Roman"/>
        </w:rPr>
        <w:t/>
      </w:r>
      <w:r>
        <w:rPr>
          <w:rFonts w:ascii="Times New Roman" w:hAnsi="Times New Roman" w:cs="Times New Roman"/>
        </w:rPr>
        <w:t/>
      </w:r>
      <w:proofErr w:type="spellEnd"/>
    </w:p>
    <w:p w14:paraId="2B0379FB" w14:textId="1DEE8D87" w:rsidR="003858D2" w:rsidRPr="00214759" w:rsidRDefault="00D80CB7" w:rsidP="00D80CB7">
      <w:pPr>
        <w:spacing w:after="120"/>
        <w:jc w:val="center"/>
        <w:rPr>
          <w:rFonts w:ascii="Times New Roman" w:hAnsi="Times New Roman" w:cs="Times New Roman"/>
        </w:rPr>
      </w:pPr>
      <w:r w:rsidRPr="00D80CB7">
        <w:rPr>
          <w:rFonts w:ascii="Times New Roman" w:hAnsi="Times New Roman" w:cs="Times New Roman"/>
        </w:rPr>
        <w:t/>
      </w:r>
    </w:p>
    <w:p w14:paraId="02DA412D"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Abstract</w:t>
      </w:r>
    </w:p>
    <w:p w14:paraId="0A0309A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Content and Language Integrated Learning (CLIL) has become an increasingly important approach in bilingual education systems across the world. In Sri Lanka, CLIL has been introduced through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to improve students’ English language proficiency while maintaining subject knowledge development. However, the successful implementation of CLIL depends greatly on the awareness and understanding of school stakeholders, particularly teachers, principals, and parents. This study investigates the level of awareness of CLIL among the school community in selected bilingual schools in the Puttalam Education Zone. The study employed an explanatory sequential mixed-methods research design integrating quantitative and qualitative approaches. Data were collected through questionnaires, interviews, and classroom observations involving teachers, principals, and parents engaged in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The findings revealed that although stakeholders generally possessed positive attitudes towards bilingual education, their understanding of CLIL principles and integrated pedagogical practices varied considerably. Teachers demonstrated moderate awareness of CLIL concepts, while principals and parents showed limited pedagogical understanding despite supporting English-medium education. The study further identified challenges related to teacher preparedness, resource limitations, and misconceptions regarding CLIL implementation. The findings highlight the importance of systematic professional development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stakeholder awareness campaigns, and institutional support mechanisms to strengthen the effective implementation of CLIL in Sri Lankan schools. The study contributes to the growing body of literature on CLIL in South Asian educational contexts and offers recommendations for policy and practice.</w:t>
      </w:r>
    </w:p>
    <w:p w14:paraId="31962F4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b/>
          <w:bCs/>
        </w:rPr>
        <w:t>Keywords:</w:t>
      </w:r>
      <w:r w:rsidRPr="00214759">
        <w:rPr>
          <w:rFonts w:ascii="Times New Roman" w:hAnsi="Times New Roman" w:cs="Times New Roman"/>
        </w:rPr>
        <w:t xml:space="preserve"> CLIL, bilingual education, stakeholder awareness, Sri Lanka, bilingual classrooms, school community</w:t>
      </w:r>
    </w:p>
    <w:p w14:paraId="699F8414"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Introduction</w:t>
      </w:r>
    </w:p>
    <w:p w14:paraId="279ADC0E"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Content and Language Integrated Learning (CLIL) has emerged as an influential educational approach that integrates subject learning with language acquisition. Unlike traditional language teaching methods, CLIL promotes the simultaneous development of subject knowledge and target language proficiency through meaningful academic engagement (Coyle, Hood, &amp; Marsh, 2010). Over the past few decades, CLIL has gained considerable international recognition due to its effectiveness in promoting multilingual competence, intercultural understanding, and higher-order cognitive skills among learners. European countries initially popularized CLIL as part of broader multilingual education policies, while many Asian countries later adopted similar approaches to strengthen English language proficiency and global competitiveness.</w:t>
      </w:r>
    </w:p>
    <w:p w14:paraId="7AF8CCB7"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lastRenderedPageBreak/>
        <w:t xml:space="preserve">In Sri Lanka,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were formally introduced in 2001 as a response to the declining standards of English proficiency and the increasing demand for English-medium competencies in higher education and employment sectors. Under this policy framework, selected subjects such as science, mathematics, and history are taught through English while maintaining the national curriculum structure. Consequently, CLIL principles have gradually become integrated into Sri Lanka’s bilingual education system. The Ministry of Education has introduced teacher training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policy guidelines, and instructional handbooks to support bilingual education and CLIL implementation (Ministry of Education, 2015). Despite these initiatives, several studies indicate that many teachers continue to experience difficulties in integrating content and language instruction effectively (</w:t>
      </w:r>
      <w:proofErr w:type="spellStart"/>
      <w:r w:rsidRPr="00214759">
        <w:rPr>
          <w:rFonts w:ascii="Times New Roman" w:hAnsi="Times New Roman" w:cs="Times New Roman"/>
        </w:rPr>
        <w:t>Arachchi</w:t>
      </w:r>
      <w:proofErr w:type="spellEnd"/>
      <w:r w:rsidRPr="00214759">
        <w:rPr>
          <w:rFonts w:ascii="Times New Roman" w:hAnsi="Times New Roman" w:cs="Times New Roman"/>
        </w:rPr>
        <w:t xml:space="preserve">, 2021; </w:t>
      </w:r>
      <w:proofErr w:type="spellStart"/>
      <w:r w:rsidRPr="00214759">
        <w:rPr>
          <w:rFonts w:ascii="Times New Roman" w:hAnsi="Times New Roman" w:cs="Times New Roman"/>
        </w:rPr>
        <w:t>Vithanapathirana</w:t>
      </w:r>
      <w:proofErr w:type="spellEnd"/>
      <w:r w:rsidRPr="00214759">
        <w:rPr>
          <w:rFonts w:ascii="Times New Roman" w:hAnsi="Times New Roman" w:cs="Times New Roman"/>
        </w:rPr>
        <w:t xml:space="preserve"> et al., 2020).</w:t>
      </w:r>
    </w:p>
    <w:p w14:paraId="35D27B32"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The successful implementation of CLIL requires not only teacher competence but also the active awareness and support of the wider school community. Teachers must understand the pedagogical principles underlying integrated instruction, while principals play a critical leadership role in resource allocation, teacher support, and </w:t>
      </w:r>
      <w:proofErr w:type="spellStart"/>
      <w:r w:rsidRPr="00214759">
        <w:rPr>
          <w:rFonts w:ascii="Times New Roman" w:hAnsi="Times New Roman" w:cs="Times New Roman"/>
        </w:rPr>
        <w:t>programme</w:t>
      </w:r>
      <w:proofErr w:type="spellEnd"/>
      <w:r w:rsidRPr="00214759">
        <w:rPr>
          <w:rFonts w:ascii="Times New Roman" w:hAnsi="Times New Roman" w:cs="Times New Roman"/>
        </w:rPr>
        <w:t xml:space="preserve"> management. Similarly, parents influence student motivation, attitudes, and acceptance of bilingual education. However, existing research in Sri Lanka has primarily focused on classroom practices and teacher perspectives, with comparatively limited attention given to stakeholder awareness across the broader school community.</w:t>
      </w:r>
    </w:p>
    <w:p w14:paraId="66CD0A99"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This gap is particularly significant in educational zones such as Puttalam, where schools operate within diverse linguistic, cultural, and socioeconomic contexts. Differences in access to resources, teacher training opportunities, and community perceptions may influence the quality and sustainability of CLIL implementation. Without sufficient awareness and shared understanding among stakeholders, CLIL risks becoming reduced to simple English-medium instruction rather than an integrated pedagogical approach combining language, cognition, communication, and content learning.</w:t>
      </w:r>
    </w:p>
    <w:p w14:paraId="631C7CD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Therefore, this study investigates the awareness of Content and Language Integrated Learning among teachers, principals, and parents in selected schools within the Puttalam Education Zone. The study specifically aims to measure and compare stakeholder awareness regarding CLIL concepts, principles, and classroom implementation practices. By examining stakeholder perceptions and levels of understanding, the research seeks to identify existing challenges and provide evidence-based recommendations for strengthening bilingual education practices in Sri Lanka. The findings of this study are expected to contribute both to educational policy development and to the growing body of research on CLIL implementation in South Asian contexts.</w:t>
      </w:r>
    </w:p>
    <w:p w14:paraId="74CB81FF"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Literature Review</w:t>
      </w:r>
    </w:p>
    <w:p w14:paraId="3E470BBF"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Conceptual Foundations of Content and Language Integrated Learning (CLIL)</w:t>
      </w:r>
    </w:p>
    <w:p w14:paraId="469A7ED2"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lastRenderedPageBreak/>
        <w:t>Content and Language Integrated Learning (CLIL) is an educational approach in which an additional language is used for the teaching and learning of both content and language simultaneously. According to Do Coyle, Philip Hood, and David Marsh, CLIL is a dual-focused educational model where subject matter and language learning are integrated within meaningful classroom contexts. Unlike traditional foreign language instruction, CLIL emphasizes the use of language as a medium for learning academic content while simultaneously developing communication skills.</w:t>
      </w:r>
    </w:p>
    <w:p w14:paraId="30000F5D"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The origins of CLIL can be traced back to bilingual and immersion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implemented in Canada during the 1960s. French immersion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demonstrated that students could successfully learn subject content through a second language without negatively affecting their academic achievement or first language development (Genesee, 1987). Inspired by these successes, European educational policymakers promoted CLIL during the 1990s as part of broader multilingual education initiatives aimed at improving intercultural competence and language proficiency across Europe.</w:t>
      </w:r>
    </w:p>
    <w:p w14:paraId="0D5A2AC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One of the most influential theoretical foundations supporting CLIL is the 4Cs Framework developed by Coyle et al. This framework integrates four essential dimensions of learning: Content, Communication, Cognition, and Culture. Content refers to subject knowledge development, Communication focuses on meaningful language use, Cognition emphasizes higher-order thinking skills, and Culture promotes intercultural understanding and global awareness. Successful CLIL lessons are expected to combine these four dimensions in balanced and meaningful ways.</w:t>
      </w:r>
    </w:p>
    <w:p w14:paraId="5728769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Another important theoretical contribution to CLIL comes from Jim Cummins through the distinction between Basic Interpersonal Communicative Skills (BICS) and Cognitive Academic Language Proficiency (CALP). Cummins argued that conversational language skills develop more rapidly than academic language proficiency. CLIL supports the development of CALP by engaging learners in cognitively demanding subject-related communication tasks using the target language. This allows learners to acquire academic discourse naturally while learning curricular content.</w:t>
      </w:r>
    </w:p>
    <w:p w14:paraId="4659D485"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Second Language Acquisition (SLA) theories also provide strong support for CLIL pedagogy. Input-based theories emphasize the importance of meaningful and comprehensible language exposure, while interaction-based theories highlight communication and collaborative learning. Additionally, sociocultural theories proposed by Lev Vygotsky emphasize scaffolding and guided learning through social interaction. In CLIL classrooms, learners engage in authentic communication, collaborative tasks, and scaffolded academic activities that facilitate both language acquisition and conceptual understanding.</w:t>
      </w:r>
    </w:p>
    <w:p w14:paraId="7F3ADA77"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Global Perspectives on CLIL</w:t>
      </w:r>
    </w:p>
    <w:p w14:paraId="0FDBF38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CLIL has become a widely adopted educational approach across Europe, Asia, and several other regions. In Europe, CLIL emerged as a response to multilingual educational policies promoted by </w:t>
      </w:r>
      <w:r w:rsidRPr="00214759">
        <w:rPr>
          <w:rFonts w:ascii="Times New Roman" w:hAnsi="Times New Roman" w:cs="Times New Roman"/>
        </w:rPr>
        <w:lastRenderedPageBreak/>
        <w:t xml:space="preserve">the European Union. European countries implemented CLIL at primary, secondary, and tertiary levels to improve multilingual competence without increasing curriculum overload. Studies conducted in countries such as Spain, Austria, and Finland revealed that CLIL learners generally outperform students in traditional foreign language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particularly in vocabulary development, listening comprehension, and communicative competence (Dalton-Puffer, 2007).</w:t>
      </w:r>
    </w:p>
    <w:p w14:paraId="0419617A"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In Asian contexts, CLIL-inspired approaches have expanded rapidly due to the increasing importance of English in global education and employment sectors. Countries such as Japan, China, and South Korea have integrated English-medium and CLIL-oriented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into schools and universities. Research findings indicate that CLIL contributes positively to learner motivation, critical thinking abilities, and language development (Ikeda, 2013). However, Asian countries also face significant challenges including inadequate teacher proficiency, lack of resources, and inequitable implementation between urban and rural schools.</w:t>
      </w:r>
    </w:p>
    <w:p w14:paraId="5CBD2EF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Several lessons from global CLIL implementation are particularly relevant for developing countries. First, effective CLIL implementation requires strong policy support and long-term institutional commitment. Second, teacher training and professional development are essential because CLIL teachers require competence in both subject knowledge and language pedagogy. Third, CLIL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must be adapted to local cultural, linguistic, and educational contexts rather than directly copied from Western models. Finally, equity considerations are important to ensure that rural and under-resourced schools are not excluded from bilingual education opportunities.</w:t>
      </w:r>
    </w:p>
    <w:p w14:paraId="60C02CB9"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CLIL in the Sri Lankan Context</w:t>
      </w:r>
    </w:p>
    <w:p w14:paraId="4780915E"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development of bilingual education in Sri Lanka is closely connected to changes in national language and education policies following independence. During the colonial period, English functioned as the primary medium of instruction. However, after the implementation of the Sinhala Only Act in 1956 and subsequent language reforms, mother-tongue instruction became dominant within the national education system. Although these reforms strengthened national identity, they also contributed to declining English proficiency among students.</w:t>
      </w:r>
    </w:p>
    <w:p w14:paraId="2A55AD0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In response to increasing global demands for English communication skills, the Sri Lankan Ministry of Education introduced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in 2001. Under this policy, selected subjects including science, mathematics, and history could be taught through English beginning from Grade 6. Although the term CLIL was not initially emphasized,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gradually incorporated CLIL principles by combining content learning with language development.</w:t>
      </w:r>
    </w:p>
    <w:p w14:paraId="33DB8BE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Government institutions and international organizations have played important roles in supporting bilingual education initiatives. The Ministry of Education, the National Education Commission, and the British Council have introduced teacher training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curriculum reforms, and </w:t>
      </w:r>
      <w:r w:rsidRPr="00214759">
        <w:rPr>
          <w:rFonts w:ascii="Times New Roman" w:hAnsi="Times New Roman" w:cs="Times New Roman"/>
        </w:rPr>
        <w:lastRenderedPageBreak/>
        <w:t xml:space="preserve">bilingual teaching resources to strengthen implementation. Universities in Sri Lanka have also integrated bilingual education and CLIL-related content into teacher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w:t>
      </w:r>
    </w:p>
    <w:p w14:paraId="08931D2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Despite these efforts, significant challenges remain within the Sri Lankan context. Research indicates that bilingual education implementation varies considerably between urban and rural schools. Urban schools often possess better-qualified teachers, improved infrastructure, and greater access to teaching materials, while rural schools continue to face shortages of trained staff and educational resources. Furthermore, many teachers struggle to integrate language and content objectives effectively due to limited professional preparation in CLIL pedagogy.</w:t>
      </w:r>
    </w:p>
    <w:p w14:paraId="0ED0FFF0"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Teacher Awareness and Preparedness for CLIL</w:t>
      </w:r>
    </w:p>
    <w:p w14:paraId="02F74D3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Teacher awareness represents one of the most critical factors influencing successful CLIL implementation. Teachers must possess not only content expertise and English proficiency but also an understanding of integrated pedagogical strategies. However, research indicates that many teachers misunderstand CLIL as merely teaching subjects in English rather than integrating content and language objectives meaningfully.</w:t>
      </w:r>
    </w:p>
    <w:p w14:paraId="645A0534"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Professional development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are therefore essential in preparing teachers for CLIL classrooms. Effective training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typically focus on scaffolding techniques, task-based learning, integrated assessment methods, and collaborative teaching strategies. In Sri Lanka, bilingual teacher training workshops have been organized through the Ministry of Education and the British Council. Nevertheless, existing training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are often short-term and insufficient to address long-term pedagogical needs.</w:t>
      </w:r>
    </w:p>
    <w:p w14:paraId="6C868E02"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Teachers also encounter numerous practical challenges when implementing CLIL. Increased workload, lack of context-specific materials, examination pressures, and limited institutional support frequently affect teacher motivation and classroom effectiveness. National examinations in Sri Lanka continue to prioritize content mastery over language development, creating tensions between CLIL principles and assessment practices.</w:t>
      </w:r>
    </w:p>
    <w:p w14:paraId="0102C5B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Additionally, teacher beliefs and professional identity significantly influence classroom implementation. Teachers who value bilingual education and believe in the effectiveness of CLIL are generally more willing to experiment with innovative teaching strategies. Conversely, uncertainty regarding professional roles and insufficient confidence in English proficiency may reduce teachers’ willingness to adopt integrated pedagogical approaches.</w:t>
      </w:r>
    </w:p>
    <w:p w14:paraId="626788A5"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Principals’ Leadership and Awareness in CLIL</w:t>
      </w:r>
    </w:p>
    <w:p w14:paraId="38F1FE4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School principals play a significant role in the successful implementation of CLIL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Effective school leadership involves creating supportive institutional conditions, allocating resources, supervising instructional quality, and promoting awareness among teachers and parents. Principals also function as mediators between national educational policies and local school communities.</w:t>
      </w:r>
    </w:p>
    <w:p w14:paraId="36B3E08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lastRenderedPageBreak/>
        <w:t xml:space="preserve">However, research suggests that many principals possess limited pedagogical understanding of CLIL despite their administrative responsibilities. In Sri Lanka, principals often receive only brief orientation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related to bilingual education, with limited opportunities for sustained professional development in CLIL leadership. Consequently, some principals view bilingual education primarily as English-medium instruction rather than an integrated pedagogical model.</w:t>
      </w:r>
    </w:p>
    <w:p w14:paraId="3A5F0678" w14:textId="29E45966"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Principals also face multiple administrative and sociocultural challenges. Teacher shortages, inadequate resources, and examination-oriented educational systems limit their ability to implement authentic CLIL practices effectively. Furthermore, principals frequently manage parental concerns regarding the use of English and fears related to cultural or linguistic identity loss. Therefore, leadership capacity-building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are essential for strengthening school-level CLIL implementation.</w:t>
      </w:r>
    </w:p>
    <w:p w14:paraId="6A88072D"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Although international literature on CLIL has expanded considerably over the past two decades, several gaps remain within the Sri Lankan educational context. Existing studies primarily focus on learner achievement, language proficiency, or classroom teaching practices. Comparatively limited attention has been given to stakeholder awareness, particularly among principals and parents.</w:t>
      </w:r>
    </w:p>
    <w:p w14:paraId="7F884487"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Furthermore, many Sri Lankan studies concentrate mainly on teachers while overlooking the broader school community. Few studies systematically compare awareness levels among teachers, principals, and parents within the same educational setting. In addition, limited research has explored how stakeholder awareness influences classroom implementation and the sustainability of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w:t>
      </w:r>
    </w:p>
    <w:p w14:paraId="29B9E09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Therefore, this study addresses an important research gap by examining the awareness of CLIL among multiple stakeholder groups within selected schools in the Puttalam Education Zone. The study contributes to both local and international CLIL literature by exploring stakeholder understanding within a South Asian educational context where bilingual education continues to evolve.</w:t>
      </w:r>
    </w:p>
    <w:p w14:paraId="1793A308"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Methodology</w:t>
      </w:r>
    </w:p>
    <w:p w14:paraId="15E216F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This study employed an explanatory sequential mixed-methods research design to investigate the awareness of Content and Language Integrated Learning (CLIL) among members of the school community in the Puttalam Education Zone, Sri Lanka. The study integrated both quantitative and qualitative approaches to obtain a comprehensive understanding of stakeholder awareness and perceptions regarding CLIL implementation. The target population consisted of bilingual education stakeholders including teachers, principals, and parents associated with selected schools offering bilingual education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from Grades 6 to 9. Quantitative data were collected through structured questionnaires administered to participants, while qualitative data were gathered through semi-structured interviews and limited classroom observations to further explore stakeholder experiences and practices related to CLIL. The collected quantitative data were analyzed using descriptive statistical methods, whereas qualitative data were analyzed thematically </w:t>
      </w:r>
      <w:r w:rsidRPr="00214759">
        <w:rPr>
          <w:rFonts w:ascii="Times New Roman" w:hAnsi="Times New Roman" w:cs="Times New Roman"/>
        </w:rPr>
        <w:lastRenderedPageBreak/>
        <w:t>to identify emerging patterns and interpretations. The use of multiple data collection methods enhanced the validity and reliability of the findings and provided a broader understanding of the awareness and implementation of CLIL within the selected educational context.</w:t>
      </w:r>
    </w:p>
    <w:p w14:paraId="684128A4"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Results and Discussion</w:t>
      </w:r>
    </w:p>
    <w:p w14:paraId="26C113B1"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4.1 Introduction</w:t>
      </w:r>
    </w:p>
    <w:p w14:paraId="581D274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This section presents the findings of the study conducted to examine the awareness of Content and Language Integrated Learning (CLIL) among teachers, principals, and parents in selected bilingual schools in the Puttalam Education Zone, Sri Lanka. The findings are presented according to the main research objective of the study, which focused on measuring and comparing stakeholder awareness regarding CLIL concepts, principles, and implementation practices. Quantitative findings are presented using tables and charts, while qualitative findings are integrated into the discussion to provide deeper interpretation and explanation.</w:t>
      </w:r>
    </w:p>
    <w:p w14:paraId="717958B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pict w14:anchorId="518E3435">
          <v:rect id="_x0000_i1061" style="width:0;height:1.5pt" o:hralign="center" o:hrstd="t" o:hr="t" fillcolor="#a0a0a0" stroked="f"/>
        </w:pict>
      </w:r>
    </w:p>
    <w:p w14:paraId="574D309B"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4.2 Demographic Information of Participants</w:t>
      </w:r>
    </w:p>
    <w:p w14:paraId="474E992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study involved teachers, principals, and parents from selected bilingual schools. Table 1 presents the distribution of participants.</w:t>
      </w:r>
    </w:p>
    <w:p w14:paraId="2D555344" w14:textId="77777777" w:rsidR="00214759" w:rsidRDefault="00214759" w:rsidP="00214759">
      <w:pPr>
        <w:jc w:val="both"/>
        <w:rPr>
          <w:rFonts w:ascii="Times New Roman" w:hAnsi="Times New Roman" w:cs="Times New Roman"/>
          <w:b/>
          <w:bCs/>
        </w:rPr>
      </w:pPr>
      <w:r w:rsidRPr="00214759">
        <w:rPr>
          <w:rFonts w:ascii="Times New Roman" w:hAnsi="Times New Roman" w:cs="Times New Roman"/>
          <w:b/>
          <w:bCs/>
        </w:rPr>
        <w:t>Table 1: Distribution of Participants</w:t>
      </w:r>
    </w:p>
    <w:tbl>
      <w:tblPr>
        <w:tblStyle w:val="TableGrid"/>
        <w:tblW w:w="0" w:type="auto"/>
        <w:tblLook w:val="04A0" w:firstRow="1" w:lastRow="0" w:firstColumn="1" w:lastColumn="0" w:noHBand="0" w:noVBand="1"/>
      </w:tblPr>
      <w:tblGrid>
        <w:gridCol w:w="2785"/>
        <w:gridCol w:w="2250"/>
        <w:gridCol w:w="2250"/>
      </w:tblGrid>
      <w:tr w:rsidR="00706090" w:rsidRPr="003858D2" w14:paraId="26972C5D" w14:textId="77777777" w:rsidTr="00706090">
        <w:tc>
          <w:tcPr>
            <w:tcW w:w="2785" w:type="dxa"/>
          </w:tcPr>
          <w:p w14:paraId="70AE3F73" w14:textId="4ED76DB4" w:rsidR="00706090" w:rsidRPr="003858D2" w:rsidRDefault="003858D2" w:rsidP="00214759">
            <w:pPr>
              <w:jc w:val="both"/>
              <w:rPr>
                <w:rFonts w:ascii="Times New Roman" w:hAnsi="Times New Roman" w:cs="Times New Roman"/>
              </w:rPr>
            </w:pPr>
            <w:r w:rsidRPr="003858D2">
              <w:rPr>
                <w:rFonts w:ascii="Times New Roman" w:hAnsi="Times New Roman" w:cs="Times New Roman"/>
              </w:rPr>
              <w:t>Stakeholder group</w:t>
            </w:r>
          </w:p>
        </w:tc>
        <w:tc>
          <w:tcPr>
            <w:tcW w:w="2250" w:type="dxa"/>
          </w:tcPr>
          <w:p w14:paraId="67C51F34" w14:textId="2B72C490" w:rsidR="00706090" w:rsidRPr="003858D2" w:rsidRDefault="003858D2" w:rsidP="00214759">
            <w:pPr>
              <w:jc w:val="both"/>
              <w:rPr>
                <w:rFonts w:ascii="Times New Roman" w:hAnsi="Times New Roman" w:cs="Times New Roman"/>
              </w:rPr>
            </w:pPr>
            <w:r w:rsidRPr="003858D2">
              <w:rPr>
                <w:rFonts w:ascii="Times New Roman" w:hAnsi="Times New Roman" w:cs="Times New Roman"/>
              </w:rPr>
              <w:t xml:space="preserve">Number of </w:t>
            </w:r>
            <w:proofErr w:type="gramStart"/>
            <w:r w:rsidRPr="003858D2">
              <w:rPr>
                <w:rFonts w:ascii="Times New Roman" w:hAnsi="Times New Roman" w:cs="Times New Roman"/>
              </w:rPr>
              <w:t>participant</w:t>
            </w:r>
            <w:proofErr w:type="gramEnd"/>
          </w:p>
        </w:tc>
        <w:tc>
          <w:tcPr>
            <w:tcW w:w="2250" w:type="dxa"/>
          </w:tcPr>
          <w:p w14:paraId="104AF49F" w14:textId="73164999" w:rsidR="00706090" w:rsidRPr="003858D2" w:rsidRDefault="003858D2" w:rsidP="00214759">
            <w:pPr>
              <w:jc w:val="both"/>
              <w:rPr>
                <w:rFonts w:ascii="Times New Roman" w:hAnsi="Times New Roman" w:cs="Times New Roman"/>
              </w:rPr>
            </w:pPr>
            <w:r w:rsidRPr="003858D2">
              <w:rPr>
                <w:rFonts w:ascii="Times New Roman" w:hAnsi="Times New Roman" w:cs="Times New Roman"/>
              </w:rPr>
              <w:t>percentage</w:t>
            </w:r>
          </w:p>
        </w:tc>
      </w:tr>
      <w:tr w:rsidR="00706090" w:rsidRPr="003858D2" w14:paraId="15B0C509" w14:textId="77777777" w:rsidTr="00706090">
        <w:tc>
          <w:tcPr>
            <w:tcW w:w="2785" w:type="dxa"/>
          </w:tcPr>
          <w:p w14:paraId="108DB2E5" w14:textId="31D21C20" w:rsidR="00706090" w:rsidRPr="003858D2" w:rsidRDefault="003858D2" w:rsidP="00214759">
            <w:pPr>
              <w:jc w:val="both"/>
              <w:rPr>
                <w:rFonts w:ascii="Times New Roman" w:hAnsi="Times New Roman" w:cs="Times New Roman"/>
              </w:rPr>
            </w:pPr>
            <w:r w:rsidRPr="003858D2">
              <w:rPr>
                <w:rFonts w:ascii="Times New Roman" w:hAnsi="Times New Roman" w:cs="Times New Roman"/>
              </w:rPr>
              <w:t>teachers</w:t>
            </w:r>
          </w:p>
        </w:tc>
        <w:tc>
          <w:tcPr>
            <w:tcW w:w="2250" w:type="dxa"/>
          </w:tcPr>
          <w:p w14:paraId="2714BD21" w14:textId="0B40FE92" w:rsidR="00706090" w:rsidRPr="003858D2" w:rsidRDefault="003858D2" w:rsidP="00214759">
            <w:pPr>
              <w:jc w:val="both"/>
              <w:rPr>
                <w:rFonts w:ascii="Times New Roman" w:hAnsi="Times New Roman" w:cs="Times New Roman"/>
              </w:rPr>
            </w:pPr>
            <w:r w:rsidRPr="003858D2">
              <w:rPr>
                <w:rFonts w:ascii="Times New Roman" w:hAnsi="Times New Roman" w:cs="Times New Roman"/>
              </w:rPr>
              <w:t>45</w:t>
            </w:r>
          </w:p>
        </w:tc>
        <w:tc>
          <w:tcPr>
            <w:tcW w:w="2250" w:type="dxa"/>
          </w:tcPr>
          <w:p w14:paraId="61A86ED5" w14:textId="6324878E" w:rsidR="00706090" w:rsidRPr="003858D2" w:rsidRDefault="003858D2" w:rsidP="00214759">
            <w:pPr>
              <w:jc w:val="both"/>
              <w:rPr>
                <w:rFonts w:ascii="Times New Roman" w:hAnsi="Times New Roman" w:cs="Times New Roman"/>
              </w:rPr>
            </w:pPr>
            <w:r w:rsidRPr="003858D2">
              <w:rPr>
                <w:rFonts w:ascii="Times New Roman" w:hAnsi="Times New Roman" w:cs="Times New Roman"/>
              </w:rPr>
              <w:t>56%</w:t>
            </w:r>
          </w:p>
        </w:tc>
      </w:tr>
      <w:tr w:rsidR="00706090" w:rsidRPr="003858D2" w14:paraId="183EE4C2" w14:textId="77777777" w:rsidTr="00706090">
        <w:tc>
          <w:tcPr>
            <w:tcW w:w="2785" w:type="dxa"/>
          </w:tcPr>
          <w:p w14:paraId="3983B413" w14:textId="597E054E" w:rsidR="00706090" w:rsidRPr="003858D2" w:rsidRDefault="003858D2" w:rsidP="00214759">
            <w:pPr>
              <w:jc w:val="both"/>
              <w:rPr>
                <w:rFonts w:ascii="Times New Roman" w:hAnsi="Times New Roman" w:cs="Times New Roman"/>
              </w:rPr>
            </w:pPr>
            <w:r w:rsidRPr="003858D2">
              <w:rPr>
                <w:rFonts w:ascii="Times New Roman" w:hAnsi="Times New Roman" w:cs="Times New Roman"/>
              </w:rPr>
              <w:t>principals</w:t>
            </w:r>
          </w:p>
        </w:tc>
        <w:tc>
          <w:tcPr>
            <w:tcW w:w="2250" w:type="dxa"/>
          </w:tcPr>
          <w:p w14:paraId="0CA01386" w14:textId="6C1BECC9" w:rsidR="00706090" w:rsidRPr="003858D2" w:rsidRDefault="003858D2" w:rsidP="00214759">
            <w:pPr>
              <w:jc w:val="both"/>
              <w:rPr>
                <w:rFonts w:ascii="Times New Roman" w:hAnsi="Times New Roman" w:cs="Times New Roman"/>
              </w:rPr>
            </w:pPr>
            <w:r w:rsidRPr="003858D2">
              <w:rPr>
                <w:rFonts w:ascii="Times New Roman" w:hAnsi="Times New Roman" w:cs="Times New Roman"/>
              </w:rPr>
              <w:t>10</w:t>
            </w:r>
          </w:p>
        </w:tc>
        <w:tc>
          <w:tcPr>
            <w:tcW w:w="2250" w:type="dxa"/>
          </w:tcPr>
          <w:p w14:paraId="7419AE41" w14:textId="7E319BC9" w:rsidR="00706090" w:rsidRPr="003858D2" w:rsidRDefault="003858D2" w:rsidP="00214759">
            <w:pPr>
              <w:jc w:val="both"/>
              <w:rPr>
                <w:rFonts w:ascii="Times New Roman" w:hAnsi="Times New Roman" w:cs="Times New Roman"/>
              </w:rPr>
            </w:pPr>
            <w:r w:rsidRPr="003858D2">
              <w:rPr>
                <w:rFonts w:ascii="Times New Roman" w:hAnsi="Times New Roman" w:cs="Times New Roman"/>
              </w:rPr>
              <w:t>12%</w:t>
            </w:r>
          </w:p>
        </w:tc>
      </w:tr>
      <w:tr w:rsidR="00706090" w:rsidRPr="003858D2" w14:paraId="0CC1FA91" w14:textId="77777777" w:rsidTr="00706090">
        <w:tc>
          <w:tcPr>
            <w:tcW w:w="2785" w:type="dxa"/>
          </w:tcPr>
          <w:p w14:paraId="3FDAA4BE" w14:textId="6256D5BA" w:rsidR="00706090" w:rsidRPr="003858D2" w:rsidRDefault="003858D2" w:rsidP="00214759">
            <w:pPr>
              <w:jc w:val="both"/>
              <w:rPr>
                <w:rFonts w:ascii="Times New Roman" w:hAnsi="Times New Roman" w:cs="Times New Roman"/>
              </w:rPr>
            </w:pPr>
            <w:r w:rsidRPr="003858D2">
              <w:rPr>
                <w:rFonts w:ascii="Times New Roman" w:hAnsi="Times New Roman" w:cs="Times New Roman"/>
              </w:rPr>
              <w:t>parents</w:t>
            </w:r>
          </w:p>
        </w:tc>
        <w:tc>
          <w:tcPr>
            <w:tcW w:w="2250" w:type="dxa"/>
          </w:tcPr>
          <w:p w14:paraId="41EEE4B1" w14:textId="733FCE5A" w:rsidR="00706090" w:rsidRPr="003858D2" w:rsidRDefault="003858D2" w:rsidP="00214759">
            <w:pPr>
              <w:jc w:val="both"/>
              <w:rPr>
                <w:rFonts w:ascii="Times New Roman" w:hAnsi="Times New Roman" w:cs="Times New Roman"/>
              </w:rPr>
            </w:pPr>
            <w:r w:rsidRPr="003858D2">
              <w:rPr>
                <w:rFonts w:ascii="Times New Roman" w:hAnsi="Times New Roman" w:cs="Times New Roman"/>
              </w:rPr>
              <w:t>25</w:t>
            </w:r>
          </w:p>
        </w:tc>
        <w:tc>
          <w:tcPr>
            <w:tcW w:w="2250" w:type="dxa"/>
          </w:tcPr>
          <w:p w14:paraId="04C821B6" w14:textId="4AC9AD17" w:rsidR="00706090" w:rsidRPr="003858D2" w:rsidRDefault="003858D2" w:rsidP="00214759">
            <w:pPr>
              <w:jc w:val="both"/>
              <w:rPr>
                <w:rFonts w:ascii="Times New Roman" w:hAnsi="Times New Roman" w:cs="Times New Roman"/>
              </w:rPr>
            </w:pPr>
            <w:r w:rsidRPr="003858D2">
              <w:rPr>
                <w:rFonts w:ascii="Times New Roman" w:hAnsi="Times New Roman" w:cs="Times New Roman"/>
              </w:rPr>
              <w:t>12%</w:t>
            </w:r>
          </w:p>
        </w:tc>
      </w:tr>
      <w:tr w:rsidR="00706090" w:rsidRPr="003858D2" w14:paraId="53325F59" w14:textId="77777777" w:rsidTr="00706090">
        <w:tc>
          <w:tcPr>
            <w:tcW w:w="2785" w:type="dxa"/>
          </w:tcPr>
          <w:p w14:paraId="08B6500A" w14:textId="7E7DB438" w:rsidR="00706090" w:rsidRPr="003858D2" w:rsidRDefault="003858D2" w:rsidP="00214759">
            <w:pPr>
              <w:jc w:val="both"/>
              <w:rPr>
                <w:rFonts w:ascii="Times New Roman" w:hAnsi="Times New Roman" w:cs="Times New Roman"/>
              </w:rPr>
            </w:pPr>
            <w:r w:rsidRPr="003858D2">
              <w:rPr>
                <w:rFonts w:ascii="Times New Roman" w:hAnsi="Times New Roman" w:cs="Times New Roman"/>
              </w:rPr>
              <w:t>Total</w:t>
            </w:r>
          </w:p>
        </w:tc>
        <w:tc>
          <w:tcPr>
            <w:tcW w:w="2250" w:type="dxa"/>
          </w:tcPr>
          <w:p w14:paraId="55294E6C" w14:textId="2948D734" w:rsidR="00706090" w:rsidRPr="003858D2" w:rsidRDefault="003858D2" w:rsidP="00214759">
            <w:pPr>
              <w:jc w:val="both"/>
              <w:rPr>
                <w:rFonts w:ascii="Times New Roman" w:hAnsi="Times New Roman" w:cs="Times New Roman"/>
              </w:rPr>
            </w:pPr>
            <w:r w:rsidRPr="003858D2">
              <w:rPr>
                <w:rFonts w:ascii="Times New Roman" w:hAnsi="Times New Roman" w:cs="Times New Roman"/>
              </w:rPr>
              <w:t>80</w:t>
            </w:r>
          </w:p>
        </w:tc>
        <w:tc>
          <w:tcPr>
            <w:tcW w:w="2250" w:type="dxa"/>
          </w:tcPr>
          <w:p w14:paraId="2CB26751" w14:textId="40E9D83B" w:rsidR="00706090" w:rsidRPr="003858D2" w:rsidRDefault="003858D2" w:rsidP="00214759">
            <w:pPr>
              <w:jc w:val="both"/>
              <w:rPr>
                <w:rFonts w:ascii="Times New Roman" w:hAnsi="Times New Roman" w:cs="Times New Roman"/>
              </w:rPr>
            </w:pPr>
            <w:r w:rsidRPr="003858D2">
              <w:rPr>
                <w:rFonts w:ascii="Times New Roman" w:hAnsi="Times New Roman" w:cs="Times New Roman"/>
              </w:rPr>
              <w:t>100%</w:t>
            </w:r>
          </w:p>
        </w:tc>
      </w:tr>
    </w:tbl>
    <w:p w14:paraId="0D7259A3" w14:textId="77777777" w:rsidR="00706090" w:rsidRPr="00214759" w:rsidRDefault="00706090" w:rsidP="00214759">
      <w:pPr>
        <w:jc w:val="both"/>
        <w:rPr>
          <w:rFonts w:ascii="Times New Roman" w:hAnsi="Times New Roman" w:cs="Times New Roman"/>
          <w:b/>
          <w:bCs/>
        </w:rPr>
      </w:pPr>
    </w:p>
    <w:p w14:paraId="043CC9D2"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Figure 1: Distribution of Participants</w:t>
      </w:r>
    </w:p>
    <w:p w14:paraId="2B173A6F"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Teachers    ██████████████████████████████ 56%</w:t>
      </w:r>
    </w:p>
    <w:p w14:paraId="3529703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Parents     ████████████████ 32%</w:t>
      </w:r>
    </w:p>
    <w:p w14:paraId="11C1E6AA" w14:textId="77777777" w:rsidR="00214759" w:rsidRPr="00214759" w:rsidRDefault="00214759" w:rsidP="00214759">
      <w:pPr>
        <w:jc w:val="both"/>
        <w:rPr>
          <w:rFonts w:ascii="Times New Roman" w:hAnsi="Times New Roman" w:cs="Times New Roman"/>
        </w:rPr>
      </w:pPr>
      <w:proofErr w:type="gramStart"/>
      <w:r w:rsidRPr="00214759">
        <w:rPr>
          <w:rFonts w:ascii="Times New Roman" w:hAnsi="Times New Roman" w:cs="Times New Roman"/>
        </w:rPr>
        <w:t>Principals  █</w:t>
      </w:r>
      <w:proofErr w:type="gramEnd"/>
      <w:r w:rsidRPr="00214759">
        <w:rPr>
          <w:rFonts w:ascii="Times New Roman" w:hAnsi="Times New Roman" w:cs="Times New Roman"/>
        </w:rPr>
        <w:t>████ 12%</w:t>
      </w:r>
    </w:p>
    <w:p w14:paraId="56BAB99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majority of participants were teachers, representing 56% of the total sample. Parents accounted for 32%, while principals represented 12% of participants. The inclusion of different stakeholder groups enabled the researcher to compare awareness levels across the broader school community.</w:t>
      </w:r>
    </w:p>
    <w:p w14:paraId="546E815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pict w14:anchorId="5775A859">
          <v:rect id="_x0000_i1093" style="width:0;height:1.5pt" o:hralign="center" o:hrstd="t" o:hr="t" fillcolor="#a0a0a0" stroked="f"/>
        </w:pict>
      </w:r>
    </w:p>
    <w:p w14:paraId="2E63C164"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lastRenderedPageBreak/>
        <w:t>4.3 Awareness of CLIL among Teachers</w:t>
      </w:r>
    </w:p>
    <w:p w14:paraId="43FEDF5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Teachers were asked to respond to several statements related to CLIL principles, classroom implementation, and bilingual education practices.</w:t>
      </w:r>
    </w:p>
    <w:p w14:paraId="23C9CC91"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Table 2: Teachers’ Awareness of CLIL</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825"/>
        <w:gridCol w:w="1003"/>
        <w:gridCol w:w="1105"/>
      </w:tblGrid>
      <w:tr w:rsidR="00214759" w:rsidRPr="00214759" w14:paraId="2627CE84" w14:textId="77777777" w:rsidTr="003858D2">
        <w:tc>
          <w:tcPr>
            <w:tcW w:w="0" w:type="auto"/>
            <w:hideMark/>
          </w:tcPr>
          <w:p w14:paraId="0FB99B9D"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Statement</w:t>
            </w:r>
          </w:p>
        </w:tc>
        <w:tc>
          <w:tcPr>
            <w:tcW w:w="0" w:type="auto"/>
            <w:hideMark/>
          </w:tcPr>
          <w:p w14:paraId="5E938DB5"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Agree</w:t>
            </w:r>
          </w:p>
        </w:tc>
        <w:tc>
          <w:tcPr>
            <w:tcW w:w="0" w:type="auto"/>
            <w:hideMark/>
          </w:tcPr>
          <w:p w14:paraId="5DB03105"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Neutral</w:t>
            </w:r>
          </w:p>
        </w:tc>
        <w:tc>
          <w:tcPr>
            <w:tcW w:w="0" w:type="auto"/>
            <w:hideMark/>
          </w:tcPr>
          <w:p w14:paraId="4B55659B"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Disagree</w:t>
            </w:r>
          </w:p>
        </w:tc>
      </w:tr>
      <w:tr w:rsidR="00214759" w:rsidRPr="00214759" w14:paraId="64B80C7D" w14:textId="77777777" w:rsidTr="003858D2">
        <w:tc>
          <w:tcPr>
            <w:tcW w:w="0" w:type="auto"/>
            <w:hideMark/>
          </w:tcPr>
          <w:p w14:paraId="602A644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CLIL integrates language and content learning</w:t>
            </w:r>
          </w:p>
        </w:tc>
        <w:tc>
          <w:tcPr>
            <w:tcW w:w="0" w:type="auto"/>
            <w:hideMark/>
          </w:tcPr>
          <w:p w14:paraId="55571A0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78%</w:t>
            </w:r>
          </w:p>
        </w:tc>
        <w:tc>
          <w:tcPr>
            <w:tcW w:w="0" w:type="auto"/>
            <w:hideMark/>
          </w:tcPr>
          <w:p w14:paraId="098EEEB1"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13%</w:t>
            </w:r>
          </w:p>
        </w:tc>
        <w:tc>
          <w:tcPr>
            <w:tcW w:w="0" w:type="auto"/>
            <w:hideMark/>
          </w:tcPr>
          <w:p w14:paraId="4B67B5D8"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9%</w:t>
            </w:r>
          </w:p>
        </w:tc>
      </w:tr>
      <w:tr w:rsidR="00214759" w:rsidRPr="00214759" w14:paraId="1FB8AF31" w14:textId="77777777" w:rsidTr="003858D2">
        <w:tc>
          <w:tcPr>
            <w:tcW w:w="0" w:type="auto"/>
            <w:hideMark/>
          </w:tcPr>
          <w:p w14:paraId="03C3FC45"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CLIL improves students’ English proficiency</w:t>
            </w:r>
          </w:p>
        </w:tc>
        <w:tc>
          <w:tcPr>
            <w:tcW w:w="0" w:type="auto"/>
            <w:hideMark/>
          </w:tcPr>
          <w:p w14:paraId="10B182EA"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84%</w:t>
            </w:r>
          </w:p>
        </w:tc>
        <w:tc>
          <w:tcPr>
            <w:tcW w:w="0" w:type="auto"/>
            <w:hideMark/>
          </w:tcPr>
          <w:p w14:paraId="04F8060E"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11%</w:t>
            </w:r>
          </w:p>
        </w:tc>
        <w:tc>
          <w:tcPr>
            <w:tcW w:w="0" w:type="auto"/>
            <w:hideMark/>
          </w:tcPr>
          <w:p w14:paraId="3A0CFFA8"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5%</w:t>
            </w:r>
          </w:p>
        </w:tc>
      </w:tr>
      <w:tr w:rsidR="00214759" w:rsidRPr="00214759" w14:paraId="00FF8AD1" w14:textId="77777777" w:rsidTr="003858D2">
        <w:tc>
          <w:tcPr>
            <w:tcW w:w="0" w:type="auto"/>
            <w:hideMark/>
          </w:tcPr>
          <w:p w14:paraId="0B25B881"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CLIL requires special teaching strategies</w:t>
            </w:r>
          </w:p>
        </w:tc>
        <w:tc>
          <w:tcPr>
            <w:tcW w:w="0" w:type="auto"/>
            <w:hideMark/>
          </w:tcPr>
          <w:p w14:paraId="4123EE33"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69%</w:t>
            </w:r>
          </w:p>
        </w:tc>
        <w:tc>
          <w:tcPr>
            <w:tcW w:w="0" w:type="auto"/>
            <w:hideMark/>
          </w:tcPr>
          <w:p w14:paraId="1A76035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18%</w:t>
            </w:r>
          </w:p>
        </w:tc>
        <w:tc>
          <w:tcPr>
            <w:tcW w:w="0" w:type="auto"/>
            <w:hideMark/>
          </w:tcPr>
          <w:p w14:paraId="3C6B71F5"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13%</w:t>
            </w:r>
          </w:p>
        </w:tc>
      </w:tr>
      <w:tr w:rsidR="00214759" w:rsidRPr="00214759" w14:paraId="355A9D03" w14:textId="77777777" w:rsidTr="003858D2">
        <w:tc>
          <w:tcPr>
            <w:tcW w:w="0" w:type="auto"/>
            <w:hideMark/>
          </w:tcPr>
          <w:p w14:paraId="667D19F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I have received sufficient CLIL training</w:t>
            </w:r>
          </w:p>
        </w:tc>
        <w:tc>
          <w:tcPr>
            <w:tcW w:w="0" w:type="auto"/>
            <w:hideMark/>
          </w:tcPr>
          <w:p w14:paraId="685AE33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38%</w:t>
            </w:r>
          </w:p>
        </w:tc>
        <w:tc>
          <w:tcPr>
            <w:tcW w:w="0" w:type="auto"/>
            <w:hideMark/>
          </w:tcPr>
          <w:p w14:paraId="01CC88C9"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21%</w:t>
            </w:r>
          </w:p>
        </w:tc>
        <w:tc>
          <w:tcPr>
            <w:tcW w:w="0" w:type="auto"/>
            <w:hideMark/>
          </w:tcPr>
          <w:p w14:paraId="1EA83088"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41%</w:t>
            </w:r>
          </w:p>
        </w:tc>
      </w:tr>
    </w:tbl>
    <w:p w14:paraId="70465121"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Figure 2: Teachers’ Awareness Levels</w:t>
      </w:r>
    </w:p>
    <w:p w14:paraId="54A36569"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Integration of Language &amp; Content    ████████████████████████████ 78%</w:t>
      </w:r>
    </w:p>
    <w:p w14:paraId="1B7641E4"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Improves English Proficiency         ███████████████████████████████ 84%</w:t>
      </w:r>
    </w:p>
    <w:p w14:paraId="22CA8C04"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Requires Special Strategies          ███████████████████████ 69%</w:t>
      </w:r>
    </w:p>
    <w:p w14:paraId="4F6A342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Sufficient Training                  ███████████ 38%</w:t>
      </w:r>
    </w:p>
    <w:p w14:paraId="386030BC"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findings indicate that most teachers possessed a general understanding of CLIL principles and acknowledged the importance of integrating language and content learning. A majority also believed that CLIL contributes positively to students’ English proficiency. However, a significant percentage of teachers reported insufficient professional training related to CLIL methodology. This suggests that although teachers are familiar with the theoretical concept of CLIL, many still lack practical pedagogical preparation.</w:t>
      </w:r>
    </w:p>
    <w:p w14:paraId="5D3A7157"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These findings are consistent with previous studies conducted in Sri Lanka and other Asian contexts, which highlight teacher preparedness and limited professional development as major barriers to effective CLIL implementation. The results further indicate that teachers often practice bilingual instruction without fully understanding integrated pedagogical principles.</w:t>
      </w:r>
    </w:p>
    <w:p w14:paraId="261AF6AA"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pict w14:anchorId="57C84907">
          <v:rect id="_x0000_i1063" style="width:0;height:1.5pt" o:hralign="center" o:hrstd="t" o:hr="t" fillcolor="#a0a0a0" stroked="f"/>
        </w:pict>
      </w:r>
    </w:p>
    <w:p w14:paraId="7375AC59"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4.4 Awareness of CLIL among Principals</w:t>
      </w:r>
    </w:p>
    <w:p w14:paraId="0461D550"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School principals were questioned regarding their understanding of CLIL, institutional support, and leadership responsibilities.</w:t>
      </w:r>
    </w:p>
    <w:p w14:paraId="3840FEA8"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Table 3: Principals’ Awareness of CLIL</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825"/>
        <w:gridCol w:w="1003"/>
        <w:gridCol w:w="1105"/>
      </w:tblGrid>
      <w:tr w:rsidR="00214759" w:rsidRPr="00214759" w14:paraId="6B9CAD69" w14:textId="77777777" w:rsidTr="003858D2">
        <w:tc>
          <w:tcPr>
            <w:tcW w:w="0" w:type="auto"/>
            <w:hideMark/>
          </w:tcPr>
          <w:p w14:paraId="30764D65"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Statement</w:t>
            </w:r>
          </w:p>
        </w:tc>
        <w:tc>
          <w:tcPr>
            <w:tcW w:w="0" w:type="auto"/>
            <w:hideMark/>
          </w:tcPr>
          <w:p w14:paraId="4583F7C7"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Agree</w:t>
            </w:r>
          </w:p>
        </w:tc>
        <w:tc>
          <w:tcPr>
            <w:tcW w:w="0" w:type="auto"/>
            <w:hideMark/>
          </w:tcPr>
          <w:p w14:paraId="72C57032"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Neutral</w:t>
            </w:r>
          </w:p>
        </w:tc>
        <w:tc>
          <w:tcPr>
            <w:tcW w:w="0" w:type="auto"/>
            <w:hideMark/>
          </w:tcPr>
          <w:p w14:paraId="1B6E2561"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Disagree</w:t>
            </w:r>
          </w:p>
        </w:tc>
      </w:tr>
      <w:tr w:rsidR="00214759" w:rsidRPr="00214759" w14:paraId="69A609F6" w14:textId="77777777" w:rsidTr="003858D2">
        <w:tc>
          <w:tcPr>
            <w:tcW w:w="0" w:type="auto"/>
            <w:hideMark/>
          </w:tcPr>
          <w:p w14:paraId="74B597A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lastRenderedPageBreak/>
              <w:t>CLIL supports bilingual education goals</w:t>
            </w:r>
          </w:p>
        </w:tc>
        <w:tc>
          <w:tcPr>
            <w:tcW w:w="0" w:type="auto"/>
            <w:hideMark/>
          </w:tcPr>
          <w:p w14:paraId="75886524"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90%</w:t>
            </w:r>
          </w:p>
        </w:tc>
        <w:tc>
          <w:tcPr>
            <w:tcW w:w="0" w:type="auto"/>
            <w:hideMark/>
          </w:tcPr>
          <w:p w14:paraId="0C9D172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10%</w:t>
            </w:r>
          </w:p>
        </w:tc>
        <w:tc>
          <w:tcPr>
            <w:tcW w:w="0" w:type="auto"/>
            <w:hideMark/>
          </w:tcPr>
          <w:p w14:paraId="018F185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0%</w:t>
            </w:r>
          </w:p>
        </w:tc>
      </w:tr>
      <w:tr w:rsidR="00214759" w:rsidRPr="00214759" w14:paraId="01200392" w14:textId="77777777" w:rsidTr="003858D2">
        <w:tc>
          <w:tcPr>
            <w:tcW w:w="0" w:type="auto"/>
            <w:hideMark/>
          </w:tcPr>
          <w:p w14:paraId="21D91755"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School leadership is important for CLIL success</w:t>
            </w:r>
          </w:p>
        </w:tc>
        <w:tc>
          <w:tcPr>
            <w:tcW w:w="0" w:type="auto"/>
            <w:hideMark/>
          </w:tcPr>
          <w:p w14:paraId="2060EB93"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100%</w:t>
            </w:r>
          </w:p>
        </w:tc>
        <w:tc>
          <w:tcPr>
            <w:tcW w:w="0" w:type="auto"/>
            <w:hideMark/>
          </w:tcPr>
          <w:p w14:paraId="413A3C1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0%</w:t>
            </w:r>
          </w:p>
        </w:tc>
        <w:tc>
          <w:tcPr>
            <w:tcW w:w="0" w:type="auto"/>
            <w:hideMark/>
          </w:tcPr>
          <w:p w14:paraId="7221434E"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0%</w:t>
            </w:r>
          </w:p>
        </w:tc>
      </w:tr>
      <w:tr w:rsidR="00214759" w:rsidRPr="00214759" w14:paraId="0F8365BC" w14:textId="77777777" w:rsidTr="003858D2">
        <w:tc>
          <w:tcPr>
            <w:tcW w:w="0" w:type="auto"/>
            <w:hideMark/>
          </w:tcPr>
          <w:p w14:paraId="4435B1C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Teachers require continuous training</w:t>
            </w:r>
          </w:p>
        </w:tc>
        <w:tc>
          <w:tcPr>
            <w:tcW w:w="0" w:type="auto"/>
            <w:hideMark/>
          </w:tcPr>
          <w:p w14:paraId="5AF32DC3"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95%</w:t>
            </w:r>
          </w:p>
        </w:tc>
        <w:tc>
          <w:tcPr>
            <w:tcW w:w="0" w:type="auto"/>
            <w:hideMark/>
          </w:tcPr>
          <w:p w14:paraId="3E2F75C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5%</w:t>
            </w:r>
          </w:p>
        </w:tc>
        <w:tc>
          <w:tcPr>
            <w:tcW w:w="0" w:type="auto"/>
            <w:hideMark/>
          </w:tcPr>
          <w:p w14:paraId="3DC6D26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0%</w:t>
            </w:r>
          </w:p>
        </w:tc>
      </w:tr>
      <w:tr w:rsidR="00214759" w:rsidRPr="00214759" w14:paraId="6052E54C" w14:textId="77777777" w:rsidTr="003858D2">
        <w:tc>
          <w:tcPr>
            <w:tcW w:w="0" w:type="auto"/>
            <w:hideMark/>
          </w:tcPr>
          <w:p w14:paraId="3EE2915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Schools possess adequate CLIL resources</w:t>
            </w:r>
          </w:p>
        </w:tc>
        <w:tc>
          <w:tcPr>
            <w:tcW w:w="0" w:type="auto"/>
            <w:hideMark/>
          </w:tcPr>
          <w:p w14:paraId="14EFCC92"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30%</w:t>
            </w:r>
          </w:p>
        </w:tc>
        <w:tc>
          <w:tcPr>
            <w:tcW w:w="0" w:type="auto"/>
            <w:hideMark/>
          </w:tcPr>
          <w:p w14:paraId="4E87B576"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20%</w:t>
            </w:r>
          </w:p>
        </w:tc>
        <w:tc>
          <w:tcPr>
            <w:tcW w:w="0" w:type="auto"/>
            <w:hideMark/>
          </w:tcPr>
          <w:p w14:paraId="47494117"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50%</w:t>
            </w:r>
          </w:p>
        </w:tc>
      </w:tr>
    </w:tbl>
    <w:p w14:paraId="67337B8F"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Figure 3: Principals’ Responses</w:t>
      </w:r>
    </w:p>
    <w:p w14:paraId="3D180CD1"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Supports Bilingual Education       ██████████████████████████████ 90%</w:t>
      </w:r>
    </w:p>
    <w:p w14:paraId="5EB08F0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Leadership is Important            █████████████████████████████████ 100%</w:t>
      </w:r>
    </w:p>
    <w:p w14:paraId="366C0F55"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Need Continuous Training           ███████████████████████████████ 95%</w:t>
      </w:r>
    </w:p>
    <w:p w14:paraId="6A94F92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Adequate Resources                 ████████ 30%</w:t>
      </w:r>
    </w:p>
    <w:p w14:paraId="70276618"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findings reveal that principals generally demonstrated positive attitudes toward bilingual education and recognized the importance of leadership in successful CLIL implementation. Most principals agreed that teachers require continuous professional development and institutional support.</w:t>
      </w:r>
    </w:p>
    <w:p w14:paraId="32849C82"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However, many principals identified inadequate teaching materials, limited infrastructure, and shortages of trained teachers as major obstacles. These findings indicate that school leaders are aware of the value of CLIL but face practical challenges in ensuring effective implementation within their schools.</w:t>
      </w:r>
    </w:p>
    <w:p w14:paraId="2474EF62"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pict w14:anchorId="39A6848F">
          <v:rect id="_x0000_i1064" style="width:0;height:1.5pt" o:hralign="center" o:hrstd="t" o:hr="t" fillcolor="#a0a0a0" stroked="f"/>
        </w:pict>
      </w:r>
    </w:p>
    <w:p w14:paraId="3510595F"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4.5 Awareness of CLIL among Parents</w:t>
      </w:r>
    </w:p>
    <w:p w14:paraId="4F41520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Parents’ awareness and perceptions were also examined because parental support significantly influences student motivation and acceptance of bilingual education.</w:t>
      </w:r>
    </w:p>
    <w:p w14:paraId="17F49915"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Table 4: Parents’ Awareness of CLIL</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825"/>
        <w:gridCol w:w="1003"/>
        <w:gridCol w:w="1105"/>
      </w:tblGrid>
      <w:tr w:rsidR="00214759" w:rsidRPr="00214759" w14:paraId="0CCBEFD5" w14:textId="77777777" w:rsidTr="003858D2">
        <w:tc>
          <w:tcPr>
            <w:tcW w:w="0" w:type="auto"/>
            <w:hideMark/>
          </w:tcPr>
          <w:p w14:paraId="1DA1797F"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Statement</w:t>
            </w:r>
          </w:p>
        </w:tc>
        <w:tc>
          <w:tcPr>
            <w:tcW w:w="0" w:type="auto"/>
            <w:hideMark/>
          </w:tcPr>
          <w:p w14:paraId="56BEBFD2"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Agree</w:t>
            </w:r>
          </w:p>
        </w:tc>
        <w:tc>
          <w:tcPr>
            <w:tcW w:w="0" w:type="auto"/>
            <w:hideMark/>
          </w:tcPr>
          <w:p w14:paraId="6ED1CE74"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Neutral</w:t>
            </w:r>
          </w:p>
        </w:tc>
        <w:tc>
          <w:tcPr>
            <w:tcW w:w="0" w:type="auto"/>
            <w:hideMark/>
          </w:tcPr>
          <w:p w14:paraId="01EA18F4"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Disagree</w:t>
            </w:r>
          </w:p>
        </w:tc>
      </w:tr>
      <w:tr w:rsidR="00214759" w:rsidRPr="00214759" w14:paraId="40562C5B" w14:textId="77777777" w:rsidTr="003858D2">
        <w:tc>
          <w:tcPr>
            <w:tcW w:w="0" w:type="auto"/>
            <w:hideMark/>
          </w:tcPr>
          <w:p w14:paraId="06BC71C9"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English-medium learning benefits students</w:t>
            </w:r>
          </w:p>
        </w:tc>
        <w:tc>
          <w:tcPr>
            <w:tcW w:w="0" w:type="auto"/>
            <w:hideMark/>
          </w:tcPr>
          <w:p w14:paraId="0665E75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88%</w:t>
            </w:r>
          </w:p>
        </w:tc>
        <w:tc>
          <w:tcPr>
            <w:tcW w:w="0" w:type="auto"/>
            <w:hideMark/>
          </w:tcPr>
          <w:p w14:paraId="0E695340"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8%</w:t>
            </w:r>
          </w:p>
        </w:tc>
        <w:tc>
          <w:tcPr>
            <w:tcW w:w="0" w:type="auto"/>
            <w:hideMark/>
          </w:tcPr>
          <w:p w14:paraId="79AB6BDE"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4%</w:t>
            </w:r>
          </w:p>
        </w:tc>
      </w:tr>
      <w:tr w:rsidR="00214759" w:rsidRPr="00214759" w14:paraId="0AE32AC3" w14:textId="77777777" w:rsidTr="003858D2">
        <w:tc>
          <w:tcPr>
            <w:tcW w:w="0" w:type="auto"/>
            <w:hideMark/>
          </w:tcPr>
          <w:p w14:paraId="44F0754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CLIL improves future career opportunities</w:t>
            </w:r>
          </w:p>
        </w:tc>
        <w:tc>
          <w:tcPr>
            <w:tcW w:w="0" w:type="auto"/>
            <w:hideMark/>
          </w:tcPr>
          <w:p w14:paraId="57D0E76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92%</w:t>
            </w:r>
          </w:p>
        </w:tc>
        <w:tc>
          <w:tcPr>
            <w:tcW w:w="0" w:type="auto"/>
            <w:hideMark/>
          </w:tcPr>
          <w:p w14:paraId="044B6CB6"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6%</w:t>
            </w:r>
          </w:p>
        </w:tc>
        <w:tc>
          <w:tcPr>
            <w:tcW w:w="0" w:type="auto"/>
            <w:hideMark/>
          </w:tcPr>
          <w:p w14:paraId="5C963E5C"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2%</w:t>
            </w:r>
          </w:p>
        </w:tc>
      </w:tr>
      <w:tr w:rsidR="00214759" w:rsidRPr="00214759" w14:paraId="7A7D963C" w14:textId="77777777" w:rsidTr="003858D2">
        <w:tc>
          <w:tcPr>
            <w:tcW w:w="0" w:type="auto"/>
            <w:hideMark/>
          </w:tcPr>
          <w:p w14:paraId="47EC3E6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I clearly understand CLIL methodology</w:t>
            </w:r>
          </w:p>
        </w:tc>
        <w:tc>
          <w:tcPr>
            <w:tcW w:w="0" w:type="auto"/>
            <w:hideMark/>
          </w:tcPr>
          <w:p w14:paraId="4D23AF4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34%</w:t>
            </w:r>
          </w:p>
        </w:tc>
        <w:tc>
          <w:tcPr>
            <w:tcW w:w="0" w:type="auto"/>
            <w:hideMark/>
          </w:tcPr>
          <w:p w14:paraId="6D08A5F6"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29%</w:t>
            </w:r>
          </w:p>
        </w:tc>
        <w:tc>
          <w:tcPr>
            <w:tcW w:w="0" w:type="auto"/>
            <w:hideMark/>
          </w:tcPr>
          <w:p w14:paraId="7FD3C6C6"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37%</w:t>
            </w:r>
          </w:p>
        </w:tc>
      </w:tr>
      <w:tr w:rsidR="00214759" w:rsidRPr="00214759" w14:paraId="3B183D4E" w14:textId="77777777" w:rsidTr="003858D2">
        <w:tc>
          <w:tcPr>
            <w:tcW w:w="0" w:type="auto"/>
            <w:hideMark/>
          </w:tcPr>
          <w:p w14:paraId="3EF962D3"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 xml:space="preserve">Schools should expand bilingual </w:t>
            </w:r>
            <w:proofErr w:type="spellStart"/>
            <w:r w:rsidRPr="00214759">
              <w:rPr>
                <w:rFonts w:ascii="Times New Roman" w:hAnsi="Times New Roman" w:cs="Times New Roman"/>
              </w:rPr>
              <w:t>programmes</w:t>
            </w:r>
            <w:proofErr w:type="spellEnd"/>
          </w:p>
        </w:tc>
        <w:tc>
          <w:tcPr>
            <w:tcW w:w="0" w:type="auto"/>
            <w:hideMark/>
          </w:tcPr>
          <w:p w14:paraId="00510934"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81%</w:t>
            </w:r>
          </w:p>
        </w:tc>
        <w:tc>
          <w:tcPr>
            <w:tcW w:w="0" w:type="auto"/>
            <w:hideMark/>
          </w:tcPr>
          <w:p w14:paraId="3FDACD7B"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12%</w:t>
            </w:r>
          </w:p>
        </w:tc>
        <w:tc>
          <w:tcPr>
            <w:tcW w:w="0" w:type="auto"/>
            <w:hideMark/>
          </w:tcPr>
          <w:p w14:paraId="4809CD5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7%</w:t>
            </w:r>
          </w:p>
        </w:tc>
      </w:tr>
    </w:tbl>
    <w:p w14:paraId="0312D087" w14:textId="77777777" w:rsidR="003858D2" w:rsidRDefault="003858D2" w:rsidP="00214759">
      <w:pPr>
        <w:jc w:val="both"/>
        <w:rPr>
          <w:rFonts w:ascii="Times New Roman" w:hAnsi="Times New Roman" w:cs="Times New Roman"/>
          <w:b/>
          <w:bCs/>
        </w:rPr>
      </w:pPr>
    </w:p>
    <w:p w14:paraId="565ECA63" w14:textId="77777777" w:rsidR="003858D2" w:rsidRDefault="003858D2" w:rsidP="00214759">
      <w:pPr>
        <w:jc w:val="both"/>
        <w:rPr>
          <w:rFonts w:ascii="Times New Roman" w:hAnsi="Times New Roman" w:cs="Times New Roman"/>
          <w:b/>
          <w:bCs/>
        </w:rPr>
      </w:pPr>
    </w:p>
    <w:p w14:paraId="13241198" w14:textId="77777777" w:rsidR="003858D2" w:rsidRDefault="003858D2" w:rsidP="00214759">
      <w:pPr>
        <w:jc w:val="both"/>
        <w:rPr>
          <w:rFonts w:ascii="Times New Roman" w:hAnsi="Times New Roman" w:cs="Times New Roman"/>
          <w:b/>
          <w:bCs/>
        </w:rPr>
      </w:pPr>
    </w:p>
    <w:p w14:paraId="106A1BD5" w14:textId="77777777" w:rsidR="003858D2" w:rsidRDefault="003858D2" w:rsidP="00214759">
      <w:pPr>
        <w:jc w:val="both"/>
        <w:rPr>
          <w:rFonts w:ascii="Times New Roman" w:hAnsi="Times New Roman" w:cs="Times New Roman"/>
          <w:b/>
          <w:bCs/>
        </w:rPr>
      </w:pPr>
    </w:p>
    <w:p w14:paraId="7A17C514" w14:textId="77777777" w:rsidR="003858D2" w:rsidRDefault="003858D2" w:rsidP="00214759">
      <w:pPr>
        <w:jc w:val="both"/>
        <w:rPr>
          <w:rFonts w:ascii="Times New Roman" w:hAnsi="Times New Roman" w:cs="Times New Roman"/>
          <w:b/>
          <w:bCs/>
        </w:rPr>
      </w:pPr>
    </w:p>
    <w:p w14:paraId="2BF4AEFB" w14:textId="51BA7B44"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Figure 4: Parents’ Awareness Levels</w:t>
      </w:r>
    </w:p>
    <w:p w14:paraId="64E99E4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Benefits Students                   █████████████████████████████ 88%</w:t>
      </w:r>
    </w:p>
    <w:p w14:paraId="71694A5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Improves Career Opportunities       ███████████████████████████████ 92%</w:t>
      </w:r>
    </w:p>
    <w:p w14:paraId="6F55581F"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Understand CLIL Methodology         ██████████ 34%</w:t>
      </w:r>
    </w:p>
    <w:p w14:paraId="382294C6"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Expand Bilingual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 81%</w:t>
      </w:r>
    </w:p>
    <w:p w14:paraId="21B23EF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findings demonstrate that parents generally held positive attitudes toward bilingual education and strongly associated English-medium learning with future educational and employment opportunities. However, many parents lacked a clear understanding of CLIL pedagogy and often perceived bilingual education simply as learning subjects through English.</w:t>
      </w:r>
    </w:p>
    <w:p w14:paraId="4E26EEDC"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This suggests that parental support is mainly driven by the perceived economic and social value of English rather than awareness of integrated learning principles. Therefore, awareness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and effective communication between schools and parents are necessary to strengthen community understanding of CLIL.</w:t>
      </w:r>
    </w:p>
    <w:p w14:paraId="46A6594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pict w14:anchorId="443834D2">
          <v:rect id="_x0000_i1065" style="width:0;height:1.5pt" o:hralign="center" o:hrstd="t" o:hr="t" fillcolor="#a0a0a0" stroked="f"/>
        </w:pict>
      </w:r>
    </w:p>
    <w:p w14:paraId="76BC773F"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4.6 Major Challenges Affecting CLIL Implementation</w:t>
      </w:r>
    </w:p>
    <w:p w14:paraId="3737A665"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Participants identified several major challenges influencing effective CLIL implementation.</w:t>
      </w:r>
    </w:p>
    <w:p w14:paraId="6CF749EE" w14:textId="77777777"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Table 5: Challenges Affecting CLIL Implementation</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1666"/>
      </w:tblGrid>
      <w:tr w:rsidR="00214759" w:rsidRPr="00214759" w14:paraId="5CF72E60" w14:textId="77777777" w:rsidTr="003858D2">
        <w:tc>
          <w:tcPr>
            <w:tcW w:w="0" w:type="auto"/>
            <w:hideMark/>
          </w:tcPr>
          <w:p w14:paraId="65DC161C"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Challenge</w:t>
            </w:r>
          </w:p>
        </w:tc>
        <w:tc>
          <w:tcPr>
            <w:tcW w:w="1666" w:type="dxa"/>
            <w:hideMark/>
          </w:tcPr>
          <w:p w14:paraId="47492AAE" w14:textId="77777777" w:rsidR="00214759" w:rsidRPr="00214759" w:rsidRDefault="00214759" w:rsidP="00214759">
            <w:pPr>
              <w:spacing w:after="160" w:line="278" w:lineRule="auto"/>
              <w:jc w:val="both"/>
              <w:rPr>
                <w:rFonts w:ascii="Times New Roman" w:hAnsi="Times New Roman" w:cs="Times New Roman"/>
                <w:b/>
                <w:bCs/>
              </w:rPr>
            </w:pPr>
            <w:r w:rsidRPr="00214759">
              <w:rPr>
                <w:rFonts w:ascii="Times New Roman" w:hAnsi="Times New Roman" w:cs="Times New Roman"/>
                <w:b/>
                <w:bCs/>
              </w:rPr>
              <w:t>Percentage</w:t>
            </w:r>
          </w:p>
        </w:tc>
      </w:tr>
      <w:tr w:rsidR="00214759" w:rsidRPr="00214759" w14:paraId="09CB7D08" w14:textId="77777777" w:rsidTr="003858D2">
        <w:tc>
          <w:tcPr>
            <w:tcW w:w="0" w:type="auto"/>
            <w:hideMark/>
          </w:tcPr>
          <w:p w14:paraId="11BAF890"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Lack of teacher training</w:t>
            </w:r>
          </w:p>
        </w:tc>
        <w:tc>
          <w:tcPr>
            <w:tcW w:w="1666" w:type="dxa"/>
            <w:hideMark/>
          </w:tcPr>
          <w:p w14:paraId="4CDE5E10"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82%</w:t>
            </w:r>
          </w:p>
        </w:tc>
      </w:tr>
      <w:tr w:rsidR="00214759" w:rsidRPr="00214759" w14:paraId="10376F21" w14:textId="77777777" w:rsidTr="003858D2">
        <w:tc>
          <w:tcPr>
            <w:tcW w:w="0" w:type="auto"/>
            <w:hideMark/>
          </w:tcPr>
          <w:p w14:paraId="5E8860F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Limited teaching resources</w:t>
            </w:r>
          </w:p>
        </w:tc>
        <w:tc>
          <w:tcPr>
            <w:tcW w:w="1666" w:type="dxa"/>
            <w:hideMark/>
          </w:tcPr>
          <w:p w14:paraId="30FDB5E2"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74%</w:t>
            </w:r>
          </w:p>
        </w:tc>
      </w:tr>
      <w:tr w:rsidR="00214759" w:rsidRPr="00214759" w14:paraId="4854D5BF" w14:textId="77777777" w:rsidTr="003858D2">
        <w:tc>
          <w:tcPr>
            <w:tcW w:w="0" w:type="auto"/>
            <w:hideMark/>
          </w:tcPr>
          <w:p w14:paraId="39AEF82A"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Insufficient English proficiency</w:t>
            </w:r>
          </w:p>
        </w:tc>
        <w:tc>
          <w:tcPr>
            <w:tcW w:w="1666" w:type="dxa"/>
            <w:hideMark/>
          </w:tcPr>
          <w:p w14:paraId="08733F6C"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69%</w:t>
            </w:r>
          </w:p>
        </w:tc>
      </w:tr>
      <w:tr w:rsidR="00214759" w:rsidRPr="00214759" w14:paraId="3918539F" w14:textId="77777777" w:rsidTr="003858D2">
        <w:tc>
          <w:tcPr>
            <w:tcW w:w="0" w:type="auto"/>
            <w:hideMark/>
          </w:tcPr>
          <w:p w14:paraId="7998CD1C"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Examination pressure</w:t>
            </w:r>
          </w:p>
        </w:tc>
        <w:tc>
          <w:tcPr>
            <w:tcW w:w="1666" w:type="dxa"/>
            <w:hideMark/>
          </w:tcPr>
          <w:p w14:paraId="7601AB5F"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65%</w:t>
            </w:r>
          </w:p>
        </w:tc>
      </w:tr>
      <w:tr w:rsidR="00214759" w:rsidRPr="00214759" w14:paraId="31379251" w14:textId="77777777" w:rsidTr="003858D2">
        <w:tc>
          <w:tcPr>
            <w:tcW w:w="0" w:type="auto"/>
            <w:hideMark/>
          </w:tcPr>
          <w:p w14:paraId="754CDB31"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Lack of parental awareness</w:t>
            </w:r>
          </w:p>
        </w:tc>
        <w:tc>
          <w:tcPr>
            <w:tcW w:w="1666" w:type="dxa"/>
            <w:hideMark/>
          </w:tcPr>
          <w:p w14:paraId="2081DE3D" w14:textId="77777777" w:rsidR="00214759" w:rsidRPr="00214759" w:rsidRDefault="00214759" w:rsidP="00214759">
            <w:pPr>
              <w:spacing w:after="160" w:line="278" w:lineRule="auto"/>
              <w:jc w:val="both"/>
              <w:rPr>
                <w:rFonts w:ascii="Times New Roman" w:hAnsi="Times New Roman" w:cs="Times New Roman"/>
              </w:rPr>
            </w:pPr>
            <w:r w:rsidRPr="00214759">
              <w:rPr>
                <w:rFonts w:ascii="Times New Roman" w:hAnsi="Times New Roman" w:cs="Times New Roman"/>
              </w:rPr>
              <w:t>58%</w:t>
            </w:r>
          </w:p>
        </w:tc>
      </w:tr>
    </w:tbl>
    <w:p w14:paraId="5E09B98C" w14:textId="77777777" w:rsidR="003858D2" w:rsidRDefault="003858D2" w:rsidP="00214759">
      <w:pPr>
        <w:jc w:val="both"/>
        <w:rPr>
          <w:rFonts w:ascii="Times New Roman" w:hAnsi="Times New Roman" w:cs="Times New Roman"/>
          <w:b/>
          <w:bCs/>
        </w:rPr>
      </w:pPr>
    </w:p>
    <w:p w14:paraId="074EBC20" w14:textId="77777777" w:rsidR="003858D2" w:rsidRDefault="003858D2" w:rsidP="00214759">
      <w:pPr>
        <w:jc w:val="both"/>
        <w:rPr>
          <w:rFonts w:ascii="Times New Roman" w:hAnsi="Times New Roman" w:cs="Times New Roman"/>
          <w:b/>
          <w:bCs/>
        </w:rPr>
      </w:pPr>
    </w:p>
    <w:p w14:paraId="29372963" w14:textId="77777777" w:rsidR="003858D2" w:rsidRDefault="003858D2" w:rsidP="00214759">
      <w:pPr>
        <w:jc w:val="both"/>
        <w:rPr>
          <w:rFonts w:ascii="Times New Roman" w:hAnsi="Times New Roman" w:cs="Times New Roman"/>
          <w:b/>
          <w:bCs/>
        </w:rPr>
      </w:pPr>
    </w:p>
    <w:p w14:paraId="3CC2B4C4" w14:textId="77777777" w:rsidR="003858D2" w:rsidRDefault="003858D2" w:rsidP="00214759">
      <w:pPr>
        <w:jc w:val="both"/>
        <w:rPr>
          <w:rFonts w:ascii="Times New Roman" w:hAnsi="Times New Roman" w:cs="Times New Roman"/>
          <w:b/>
          <w:bCs/>
        </w:rPr>
      </w:pPr>
    </w:p>
    <w:p w14:paraId="7EC97337" w14:textId="77777777" w:rsidR="003858D2" w:rsidRDefault="003858D2" w:rsidP="00214759">
      <w:pPr>
        <w:jc w:val="both"/>
        <w:rPr>
          <w:rFonts w:ascii="Times New Roman" w:hAnsi="Times New Roman" w:cs="Times New Roman"/>
          <w:b/>
          <w:bCs/>
        </w:rPr>
      </w:pPr>
    </w:p>
    <w:p w14:paraId="3BF50431" w14:textId="149DA4D6"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Figure 5: Major Challenges</w:t>
      </w:r>
    </w:p>
    <w:p w14:paraId="41AEB2AD"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Lack of Teacher Training         █████████████████████████████ 82%</w:t>
      </w:r>
    </w:p>
    <w:p w14:paraId="66097FBF"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Limited Teaching Resources       █████████████████████████ 74%</w:t>
      </w:r>
    </w:p>
    <w:p w14:paraId="1576A79E"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Insufficient English Proficiency ██████████████████████ 69%</w:t>
      </w:r>
    </w:p>
    <w:p w14:paraId="04091B17"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Examination Pressure             █████████████████████ 65%</w:t>
      </w:r>
    </w:p>
    <w:p w14:paraId="6C60E7CB"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Lack of Parental Awareness       ██████████████████ 58%</w:t>
      </w:r>
    </w:p>
    <w:p w14:paraId="5CA9378D"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 most significant challenge identified by participants was the lack of adequate teacher training. Limited teaching materials and insufficient English proficiency among teachers also emerged as major concerns. Participants further highlighted that examination-oriented educational practices often discourage teachers from implementing interactive CLIL activities because national assessments prioritize content mastery over language development.</w:t>
      </w:r>
    </w:p>
    <w:p w14:paraId="62C5102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These findings suggest that successful CLIL implementation requires not only policy support but also systematic professional development, improved teaching resources, and reforms in assessment practices.</w:t>
      </w:r>
    </w:p>
    <w:p w14:paraId="3D08E87B" w14:textId="3CB3CA53" w:rsidR="00214759" w:rsidRPr="00214759" w:rsidRDefault="00214759" w:rsidP="00214759">
      <w:pPr>
        <w:jc w:val="both"/>
        <w:rPr>
          <w:rFonts w:ascii="Times New Roman" w:hAnsi="Times New Roman" w:cs="Times New Roman"/>
        </w:rPr>
      </w:pPr>
    </w:p>
    <w:p w14:paraId="19CB8164" w14:textId="25B53F1A" w:rsidR="00214759" w:rsidRPr="00214759" w:rsidRDefault="00214759" w:rsidP="00214759">
      <w:pPr>
        <w:jc w:val="both"/>
        <w:rPr>
          <w:rFonts w:ascii="Times New Roman" w:hAnsi="Times New Roman" w:cs="Times New Roman"/>
          <w:b/>
          <w:bCs/>
        </w:rPr>
      </w:pPr>
      <w:r w:rsidRPr="00214759">
        <w:rPr>
          <w:rFonts w:ascii="Times New Roman" w:hAnsi="Times New Roman" w:cs="Times New Roman"/>
          <w:b/>
          <w:bCs/>
        </w:rPr>
        <w:t>Conclusion</w:t>
      </w:r>
      <w:r w:rsidR="007F089E">
        <w:rPr>
          <w:rFonts w:ascii="Times New Roman" w:hAnsi="Times New Roman" w:cs="Times New Roman"/>
          <w:b/>
          <w:bCs/>
        </w:rPr>
        <w:t xml:space="preserve"> and discussion</w:t>
      </w:r>
    </w:p>
    <w:p w14:paraId="2F2F907A"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This study investigated the awareness of Content and Language Integrated Learning (CLIL) among teachers, principals, and parents in selected schools within the Puttalam Education Zone, Sri Lanka. The findings revealed that stakeholders generally demonstrated positive attitudes toward bilingual education and recognized the importance of English proficiency for students’ future academic and professional opportunities. Teachers showed moderate awareness of CLIL principles, while principals demonstrated strong administrative support for bilingual education. Parents also expressed positive perceptions regarding English-medium learning.</w:t>
      </w:r>
    </w:p>
    <w:p w14:paraId="4EC6662C"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However, despite these positive attitudes, the study identified considerable gaps in stakeholders’ pedagogical understanding of CLIL. Many participants understood bilingual education primarily as teaching subjects through English rather than as an integrated approach combining language, cognition, communication, and content learning. The findings further revealed several implementation challenges including inadequate teacher training, limited teaching resources, insufficient English proficiency, and examination-oriented educational practices.</w:t>
      </w:r>
    </w:p>
    <w:p w14:paraId="2C4A7543"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 xml:space="preserve">The study therefore concludes that effective CLIL implementation in Sri Lankan schools requires comprehensive stakeholder awareness, sustained professional development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stronger </w:t>
      </w:r>
      <w:r w:rsidRPr="00214759">
        <w:rPr>
          <w:rFonts w:ascii="Times New Roman" w:hAnsi="Times New Roman" w:cs="Times New Roman"/>
        </w:rPr>
        <w:lastRenderedPageBreak/>
        <w:t xml:space="preserve">institutional support, and improved communication between schools and communities. Policymakers and educational authorities should prioritize long-term teacher training initiatives, resource development, and leadership capacity-building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to strengthen bilingual education practices. Furthermore, awareness </w:t>
      </w:r>
      <w:proofErr w:type="spellStart"/>
      <w:r w:rsidRPr="00214759">
        <w:rPr>
          <w:rFonts w:ascii="Times New Roman" w:hAnsi="Times New Roman" w:cs="Times New Roman"/>
        </w:rPr>
        <w:t>programmes</w:t>
      </w:r>
      <w:proofErr w:type="spellEnd"/>
      <w:r w:rsidRPr="00214759">
        <w:rPr>
          <w:rFonts w:ascii="Times New Roman" w:hAnsi="Times New Roman" w:cs="Times New Roman"/>
        </w:rPr>
        <w:t xml:space="preserve"> targeting parents and school communities are essential to promote a clearer understanding of CLIL principles and objectives.</w:t>
      </w:r>
    </w:p>
    <w:p w14:paraId="3F81458F" w14:textId="77777777" w:rsidR="00214759" w:rsidRPr="00214759" w:rsidRDefault="00214759" w:rsidP="00214759">
      <w:pPr>
        <w:jc w:val="both"/>
        <w:rPr>
          <w:rFonts w:ascii="Times New Roman" w:hAnsi="Times New Roman" w:cs="Times New Roman"/>
        </w:rPr>
      </w:pPr>
      <w:r w:rsidRPr="00214759">
        <w:rPr>
          <w:rFonts w:ascii="Times New Roman" w:hAnsi="Times New Roman" w:cs="Times New Roman"/>
        </w:rPr>
        <w:t>Overall, this study contributes to the growing body of research on CLIL in South Asian educational contexts and provides valuable insights for improving bilingual education policy and practice in Sri Lanka.</w:t>
      </w:r>
    </w:p>
    <w:p w14:paraId="326FEB7A" w14:textId="3DB1CB9A" w:rsidR="00214759" w:rsidRPr="007F089E" w:rsidRDefault="00214759" w:rsidP="007F089E">
      <w:pPr>
        <w:spacing w:before="100" w:beforeAutospacing="1" w:after="100" w:afterAutospacing="1" w:line="240" w:lineRule="auto"/>
        <w:jc w:val="both"/>
        <w:outlineLvl w:val="0"/>
        <w:rPr>
          <w:rFonts w:ascii="Times New Roman" w:eastAsia="Times New Roman" w:hAnsi="Times New Roman" w:cs="Times New Roman"/>
          <w:b/>
          <w:bCs/>
          <w:kern w:val="36"/>
          <w:lang w:bidi="si-LK"/>
          <w14:ligatures w14:val="none"/>
        </w:rPr>
      </w:pPr>
      <w:r w:rsidRPr="007F089E">
        <w:rPr>
          <w:rFonts w:ascii="Times New Roman" w:eastAsia="Times New Roman" w:hAnsi="Times New Roman" w:cs="Times New Roman"/>
          <w:b/>
          <w:bCs/>
          <w:kern w:val="36"/>
          <w:lang w:bidi="si-LK"/>
          <w14:ligatures w14:val="none"/>
        </w:rPr>
        <w:t xml:space="preserve">References </w:t>
      </w:r>
    </w:p>
    <w:p w14:paraId="0AA9694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Admiraal, W., Westhoff, G., &amp; de Bot, K. (2006). Evaluation of bilingual secondary education in the Netherlands: Students’ language proficiency in English. </w:t>
      </w:r>
      <w:r w:rsidRPr="00214759">
        <w:rPr>
          <w:rFonts w:ascii="Times New Roman" w:eastAsia="Times New Roman" w:hAnsi="Times New Roman" w:cs="Times New Roman"/>
          <w:i/>
          <w:iCs/>
          <w:kern w:val="0"/>
          <w:lang w:bidi="si-LK"/>
          <w14:ligatures w14:val="none"/>
        </w:rPr>
        <w:t>Educational Research and Evaluation, 12</w:t>
      </w:r>
      <w:r w:rsidRPr="00214759">
        <w:rPr>
          <w:rFonts w:ascii="Times New Roman" w:eastAsia="Times New Roman" w:hAnsi="Times New Roman" w:cs="Times New Roman"/>
          <w:kern w:val="0"/>
          <w:lang w:bidi="si-LK"/>
          <w14:ligatures w14:val="none"/>
        </w:rPr>
        <w:t xml:space="preserve">(1), 75–93. </w:t>
      </w:r>
      <w:hyperlink r:id="rId5" w:history="1">
        <w:r w:rsidRPr="00214759">
          <w:rPr>
            <w:rFonts w:ascii="Times New Roman" w:eastAsia="Times New Roman" w:hAnsi="Times New Roman" w:cs="Times New Roman"/>
            <w:color w:val="0000FF"/>
            <w:kern w:val="0"/>
            <w:u w:val="single"/>
            <w:lang w:bidi="si-LK"/>
            <w14:ligatures w14:val="none"/>
          </w:rPr>
          <w:t>https://doi.org/10.1080/13803610500392160</w:t>
        </w:r>
      </w:hyperlink>
    </w:p>
    <w:p w14:paraId="2037DCD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Arachchi</w:t>
      </w:r>
      <w:proofErr w:type="spellEnd"/>
      <w:r w:rsidRPr="00214759">
        <w:rPr>
          <w:rFonts w:ascii="Times New Roman" w:eastAsia="Times New Roman" w:hAnsi="Times New Roman" w:cs="Times New Roman"/>
          <w:kern w:val="0"/>
          <w:lang w:bidi="si-LK"/>
          <w14:ligatures w14:val="none"/>
        </w:rPr>
        <w:t xml:space="preserve">, S. (2021). Challenges in implementing bilingual education in Sri Lankan schools. </w:t>
      </w:r>
      <w:r w:rsidRPr="00214759">
        <w:rPr>
          <w:rFonts w:ascii="Times New Roman" w:eastAsia="Times New Roman" w:hAnsi="Times New Roman" w:cs="Times New Roman"/>
          <w:i/>
          <w:iCs/>
          <w:kern w:val="0"/>
          <w:lang w:bidi="si-LK"/>
          <w14:ligatures w14:val="none"/>
        </w:rPr>
        <w:t>Sri Lanka Journal of Education, 41</w:t>
      </w:r>
      <w:r w:rsidRPr="00214759">
        <w:rPr>
          <w:rFonts w:ascii="Times New Roman" w:eastAsia="Times New Roman" w:hAnsi="Times New Roman" w:cs="Times New Roman"/>
          <w:kern w:val="0"/>
          <w:lang w:bidi="si-LK"/>
          <w14:ligatures w14:val="none"/>
        </w:rPr>
        <w:t>(2), 45–58.</w:t>
      </w:r>
    </w:p>
    <w:p w14:paraId="1A1F47F2"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Bruton, A. (2011). Is CLIL so beneficial, or just selective? Re-evaluating some of the research. </w:t>
      </w:r>
      <w:r w:rsidRPr="00214759">
        <w:rPr>
          <w:rFonts w:ascii="Times New Roman" w:eastAsia="Times New Roman" w:hAnsi="Times New Roman" w:cs="Times New Roman"/>
          <w:i/>
          <w:iCs/>
          <w:kern w:val="0"/>
          <w:lang w:bidi="si-LK"/>
          <w14:ligatures w14:val="none"/>
        </w:rPr>
        <w:t>System, 39</w:t>
      </w:r>
      <w:r w:rsidRPr="00214759">
        <w:rPr>
          <w:rFonts w:ascii="Times New Roman" w:eastAsia="Times New Roman" w:hAnsi="Times New Roman" w:cs="Times New Roman"/>
          <w:kern w:val="0"/>
          <w:lang w:bidi="si-LK"/>
          <w14:ligatures w14:val="none"/>
        </w:rPr>
        <w:t xml:space="preserve">(4), 523–532. </w:t>
      </w:r>
      <w:hyperlink r:id="rId6" w:history="1">
        <w:r w:rsidRPr="00214759">
          <w:rPr>
            <w:rFonts w:ascii="Times New Roman" w:eastAsia="Times New Roman" w:hAnsi="Times New Roman" w:cs="Times New Roman"/>
            <w:color w:val="0000FF"/>
            <w:kern w:val="0"/>
            <w:u w:val="single"/>
            <w:lang w:bidi="si-LK"/>
            <w14:ligatures w14:val="none"/>
          </w:rPr>
          <w:t>https://doi.org/10.1016/j.system.2011.08.002</w:t>
        </w:r>
      </w:hyperlink>
    </w:p>
    <w:p w14:paraId="3D17D8B8"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Canagarajah</w:t>
      </w:r>
      <w:proofErr w:type="spellEnd"/>
      <w:r w:rsidRPr="00214759">
        <w:rPr>
          <w:rFonts w:ascii="Times New Roman" w:eastAsia="Times New Roman" w:hAnsi="Times New Roman" w:cs="Times New Roman"/>
          <w:kern w:val="0"/>
          <w:lang w:bidi="si-LK"/>
          <w14:ligatures w14:val="none"/>
        </w:rPr>
        <w:t xml:space="preserve">, S. (2005). </w:t>
      </w:r>
      <w:r w:rsidRPr="00214759">
        <w:rPr>
          <w:rFonts w:ascii="Times New Roman" w:eastAsia="Times New Roman" w:hAnsi="Times New Roman" w:cs="Times New Roman"/>
          <w:i/>
          <w:iCs/>
          <w:kern w:val="0"/>
          <w:lang w:bidi="si-LK"/>
          <w14:ligatures w14:val="none"/>
        </w:rPr>
        <w:t>Reclaiming the local in language policy and practice</w:t>
      </w:r>
      <w:r w:rsidRPr="00214759">
        <w:rPr>
          <w:rFonts w:ascii="Times New Roman" w:eastAsia="Times New Roman" w:hAnsi="Times New Roman" w:cs="Times New Roman"/>
          <w:kern w:val="0"/>
          <w:lang w:bidi="si-LK"/>
          <w14:ligatures w14:val="none"/>
        </w:rPr>
        <w:t>. Routledge.</w:t>
      </w:r>
    </w:p>
    <w:p w14:paraId="56E1E176"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Cenoz</w:t>
      </w:r>
      <w:proofErr w:type="spellEnd"/>
      <w:r w:rsidRPr="00214759">
        <w:rPr>
          <w:rFonts w:ascii="Times New Roman" w:eastAsia="Times New Roman" w:hAnsi="Times New Roman" w:cs="Times New Roman"/>
          <w:kern w:val="0"/>
          <w:lang w:bidi="si-LK"/>
          <w14:ligatures w14:val="none"/>
        </w:rPr>
        <w:t xml:space="preserve">, J., Genesee, F., &amp; Gorter, D. (2014). Critical analysis of CLIL: Taking stock and looking forward. </w:t>
      </w:r>
      <w:r w:rsidRPr="00214759">
        <w:rPr>
          <w:rFonts w:ascii="Times New Roman" w:eastAsia="Times New Roman" w:hAnsi="Times New Roman" w:cs="Times New Roman"/>
          <w:i/>
          <w:iCs/>
          <w:kern w:val="0"/>
          <w:lang w:bidi="si-LK"/>
          <w14:ligatures w14:val="none"/>
        </w:rPr>
        <w:t>Applied Linguistics, 35</w:t>
      </w:r>
      <w:r w:rsidRPr="00214759">
        <w:rPr>
          <w:rFonts w:ascii="Times New Roman" w:eastAsia="Times New Roman" w:hAnsi="Times New Roman" w:cs="Times New Roman"/>
          <w:kern w:val="0"/>
          <w:lang w:bidi="si-LK"/>
          <w14:ligatures w14:val="none"/>
        </w:rPr>
        <w:t xml:space="preserve">(3), 243–262. </w:t>
      </w:r>
      <w:hyperlink r:id="rId7" w:history="1">
        <w:r w:rsidRPr="00214759">
          <w:rPr>
            <w:rFonts w:ascii="Times New Roman" w:eastAsia="Times New Roman" w:hAnsi="Times New Roman" w:cs="Times New Roman"/>
            <w:color w:val="0000FF"/>
            <w:kern w:val="0"/>
            <w:u w:val="single"/>
            <w:lang w:bidi="si-LK"/>
            <w14:ligatures w14:val="none"/>
          </w:rPr>
          <w:t>https://doi.org/10.1093/applin/amt011</w:t>
        </w:r>
      </w:hyperlink>
    </w:p>
    <w:p w14:paraId="329344CF"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Coyle, D. (2007). Content and language integrated learning: Towards a connected research agenda for CLIL pedagogies. </w:t>
      </w:r>
      <w:r w:rsidRPr="00214759">
        <w:rPr>
          <w:rFonts w:ascii="Times New Roman" w:eastAsia="Times New Roman" w:hAnsi="Times New Roman" w:cs="Times New Roman"/>
          <w:i/>
          <w:iCs/>
          <w:kern w:val="0"/>
          <w:lang w:bidi="si-LK"/>
          <w14:ligatures w14:val="none"/>
        </w:rPr>
        <w:t>International Journal of Bilingual Education and Bilingualism, 10</w:t>
      </w:r>
      <w:r w:rsidRPr="00214759">
        <w:rPr>
          <w:rFonts w:ascii="Times New Roman" w:eastAsia="Times New Roman" w:hAnsi="Times New Roman" w:cs="Times New Roman"/>
          <w:kern w:val="0"/>
          <w:lang w:bidi="si-LK"/>
          <w14:ligatures w14:val="none"/>
        </w:rPr>
        <w:t xml:space="preserve">(5), 543–562. </w:t>
      </w:r>
      <w:hyperlink r:id="rId8" w:history="1">
        <w:r w:rsidRPr="00214759">
          <w:rPr>
            <w:rFonts w:ascii="Times New Roman" w:eastAsia="Times New Roman" w:hAnsi="Times New Roman" w:cs="Times New Roman"/>
            <w:color w:val="0000FF"/>
            <w:kern w:val="0"/>
            <w:u w:val="single"/>
            <w:lang w:bidi="si-LK"/>
            <w14:ligatures w14:val="none"/>
          </w:rPr>
          <w:t>https://doi.org/10.2167/beb459.0</w:t>
        </w:r>
      </w:hyperlink>
    </w:p>
    <w:p w14:paraId="56C383FA"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Coyle, D., Hood, P., &amp; Marsh, D. (2010). </w:t>
      </w:r>
      <w:r w:rsidRPr="00214759">
        <w:rPr>
          <w:rFonts w:ascii="Times New Roman" w:eastAsia="Times New Roman" w:hAnsi="Times New Roman" w:cs="Times New Roman"/>
          <w:i/>
          <w:iCs/>
          <w:kern w:val="0"/>
          <w:lang w:bidi="si-LK"/>
          <w14:ligatures w14:val="none"/>
        </w:rPr>
        <w:t>CLIL: Content and language integrated learning</w:t>
      </w:r>
      <w:r w:rsidRPr="00214759">
        <w:rPr>
          <w:rFonts w:ascii="Times New Roman" w:eastAsia="Times New Roman" w:hAnsi="Times New Roman" w:cs="Times New Roman"/>
          <w:kern w:val="0"/>
          <w:lang w:bidi="si-LK"/>
          <w14:ligatures w14:val="none"/>
        </w:rPr>
        <w:t>. Cambridge University Press.</w:t>
      </w:r>
    </w:p>
    <w:p w14:paraId="25AAF24D"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Cummins, J. (1979). Cognitive/academic language proficiency, linguistic interdependence, the optimum age question and some other matters. </w:t>
      </w:r>
      <w:r w:rsidRPr="00214759">
        <w:rPr>
          <w:rFonts w:ascii="Times New Roman" w:eastAsia="Times New Roman" w:hAnsi="Times New Roman" w:cs="Times New Roman"/>
          <w:i/>
          <w:iCs/>
          <w:kern w:val="0"/>
          <w:lang w:bidi="si-LK"/>
          <w14:ligatures w14:val="none"/>
        </w:rPr>
        <w:t>Working Papers on Bilingualism, 19</w:t>
      </w:r>
      <w:r w:rsidRPr="00214759">
        <w:rPr>
          <w:rFonts w:ascii="Times New Roman" w:eastAsia="Times New Roman" w:hAnsi="Times New Roman" w:cs="Times New Roman"/>
          <w:kern w:val="0"/>
          <w:lang w:bidi="si-LK"/>
          <w14:ligatures w14:val="none"/>
        </w:rPr>
        <w:t>, 121–129.</w:t>
      </w:r>
    </w:p>
    <w:p w14:paraId="2A1E3DB4"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Cummins, J. (2008). BICS and CALP: Empirical and theoretical status of the distinction. In B. Street &amp; N. H. Hornberger (Eds.), </w:t>
      </w:r>
      <w:r w:rsidRPr="00214759">
        <w:rPr>
          <w:rFonts w:ascii="Times New Roman" w:eastAsia="Times New Roman" w:hAnsi="Times New Roman" w:cs="Times New Roman"/>
          <w:i/>
          <w:iCs/>
          <w:kern w:val="0"/>
          <w:lang w:bidi="si-LK"/>
          <w14:ligatures w14:val="none"/>
        </w:rPr>
        <w:t>Encyclopedia of language and education</w:t>
      </w:r>
      <w:r w:rsidRPr="00214759">
        <w:rPr>
          <w:rFonts w:ascii="Times New Roman" w:eastAsia="Times New Roman" w:hAnsi="Times New Roman" w:cs="Times New Roman"/>
          <w:kern w:val="0"/>
          <w:lang w:bidi="si-LK"/>
          <w14:ligatures w14:val="none"/>
        </w:rPr>
        <w:t xml:space="preserve"> (2nd ed., pp. 71–83). Springer.</w:t>
      </w:r>
    </w:p>
    <w:p w14:paraId="6531F20A"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Dalton-Puffer, C. (2007). </w:t>
      </w:r>
      <w:r w:rsidRPr="00214759">
        <w:rPr>
          <w:rFonts w:ascii="Times New Roman" w:eastAsia="Times New Roman" w:hAnsi="Times New Roman" w:cs="Times New Roman"/>
          <w:i/>
          <w:iCs/>
          <w:kern w:val="0"/>
          <w:lang w:bidi="si-LK"/>
          <w14:ligatures w14:val="none"/>
        </w:rPr>
        <w:t>Discourse in content and language integrated learning (CLIL) classrooms</w:t>
      </w:r>
      <w:r w:rsidRPr="00214759">
        <w:rPr>
          <w:rFonts w:ascii="Times New Roman" w:eastAsia="Times New Roman" w:hAnsi="Times New Roman" w:cs="Times New Roman"/>
          <w:kern w:val="0"/>
          <w:lang w:bidi="si-LK"/>
          <w14:ligatures w14:val="none"/>
        </w:rPr>
        <w:t>. John Benjamins Publishing.</w:t>
      </w:r>
    </w:p>
    <w:p w14:paraId="481F46B2"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Dalton-Puffer, C. (2011). Content-and-language integrated learning: From practice to principles? </w:t>
      </w:r>
      <w:r w:rsidRPr="00214759">
        <w:rPr>
          <w:rFonts w:ascii="Times New Roman" w:eastAsia="Times New Roman" w:hAnsi="Times New Roman" w:cs="Times New Roman"/>
          <w:i/>
          <w:iCs/>
          <w:kern w:val="0"/>
          <w:lang w:bidi="si-LK"/>
          <w14:ligatures w14:val="none"/>
        </w:rPr>
        <w:t>Annual Review of Applied Linguistics, 31</w:t>
      </w:r>
      <w:r w:rsidRPr="00214759">
        <w:rPr>
          <w:rFonts w:ascii="Times New Roman" w:eastAsia="Times New Roman" w:hAnsi="Times New Roman" w:cs="Times New Roman"/>
          <w:kern w:val="0"/>
          <w:lang w:bidi="si-LK"/>
          <w14:ligatures w14:val="none"/>
        </w:rPr>
        <w:t xml:space="preserve">, 182–204. </w:t>
      </w:r>
      <w:hyperlink r:id="rId9" w:history="1">
        <w:r w:rsidRPr="00214759">
          <w:rPr>
            <w:rFonts w:ascii="Times New Roman" w:eastAsia="Times New Roman" w:hAnsi="Times New Roman" w:cs="Times New Roman"/>
            <w:color w:val="0000FF"/>
            <w:kern w:val="0"/>
            <w:u w:val="single"/>
            <w:lang w:bidi="si-LK"/>
            <w14:ligatures w14:val="none"/>
          </w:rPr>
          <w:t>https://doi.org/10.1017/S0267190511000092</w:t>
        </w:r>
      </w:hyperlink>
    </w:p>
    <w:p w14:paraId="72E7E511"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Fernando, S., &amp; </w:t>
      </w:r>
      <w:proofErr w:type="spellStart"/>
      <w:r w:rsidRPr="00214759">
        <w:rPr>
          <w:rFonts w:ascii="Times New Roman" w:eastAsia="Times New Roman" w:hAnsi="Times New Roman" w:cs="Times New Roman"/>
          <w:kern w:val="0"/>
          <w:lang w:bidi="si-LK"/>
          <w14:ligatures w14:val="none"/>
        </w:rPr>
        <w:t>Gunesekera</w:t>
      </w:r>
      <w:proofErr w:type="spellEnd"/>
      <w:r w:rsidRPr="00214759">
        <w:rPr>
          <w:rFonts w:ascii="Times New Roman" w:eastAsia="Times New Roman" w:hAnsi="Times New Roman" w:cs="Times New Roman"/>
          <w:kern w:val="0"/>
          <w:lang w:bidi="si-LK"/>
          <w14:ligatures w14:val="none"/>
        </w:rPr>
        <w:t xml:space="preserve">, M. (2019). Bilingual education practices in Sri Lankan secondary schools. </w:t>
      </w:r>
      <w:r w:rsidRPr="00214759">
        <w:rPr>
          <w:rFonts w:ascii="Times New Roman" w:eastAsia="Times New Roman" w:hAnsi="Times New Roman" w:cs="Times New Roman"/>
          <w:i/>
          <w:iCs/>
          <w:kern w:val="0"/>
          <w:lang w:bidi="si-LK"/>
          <w14:ligatures w14:val="none"/>
        </w:rPr>
        <w:t>Journal of Education and Practice, 10</w:t>
      </w:r>
      <w:r w:rsidRPr="00214759">
        <w:rPr>
          <w:rFonts w:ascii="Times New Roman" w:eastAsia="Times New Roman" w:hAnsi="Times New Roman" w:cs="Times New Roman"/>
          <w:kern w:val="0"/>
          <w:lang w:bidi="si-LK"/>
          <w14:ligatures w14:val="none"/>
        </w:rPr>
        <w:t>(14), 112–121.</w:t>
      </w:r>
    </w:p>
    <w:p w14:paraId="454BA52D"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Fullan, M. (2014). </w:t>
      </w:r>
      <w:r w:rsidRPr="00214759">
        <w:rPr>
          <w:rFonts w:ascii="Times New Roman" w:eastAsia="Times New Roman" w:hAnsi="Times New Roman" w:cs="Times New Roman"/>
          <w:i/>
          <w:iCs/>
          <w:kern w:val="0"/>
          <w:lang w:bidi="si-LK"/>
          <w14:ligatures w14:val="none"/>
        </w:rPr>
        <w:t>The principal: Three keys to maximizing impact</w:t>
      </w:r>
      <w:r w:rsidRPr="00214759">
        <w:rPr>
          <w:rFonts w:ascii="Times New Roman" w:eastAsia="Times New Roman" w:hAnsi="Times New Roman" w:cs="Times New Roman"/>
          <w:kern w:val="0"/>
          <w:lang w:bidi="si-LK"/>
          <w14:ligatures w14:val="none"/>
        </w:rPr>
        <w:t>. Jossey-Bass.</w:t>
      </w:r>
    </w:p>
    <w:p w14:paraId="020C8DB0"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Fullan, M. (2016). </w:t>
      </w:r>
      <w:r w:rsidRPr="00214759">
        <w:rPr>
          <w:rFonts w:ascii="Times New Roman" w:eastAsia="Times New Roman" w:hAnsi="Times New Roman" w:cs="Times New Roman"/>
          <w:i/>
          <w:iCs/>
          <w:kern w:val="0"/>
          <w:lang w:bidi="si-LK"/>
          <w14:ligatures w14:val="none"/>
        </w:rPr>
        <w:t>The new meaning of educational change</w:t>
      </w:r>
      <w:r w:rsidRPr="00214759">
        <w:rPr>
          <w:rFonts w:ascii="Times New Roman" w:eastAsia="Times New Roman" w:hAnsi="Times New Roman" w:cs="Times New Roman"/>
          <w:kern w:val="0"/>
          <w:lang w:bidi="si-LK"/>
          <w14:ligatures w14:val="none"/>
        </w:rPr>
        <w:t xml:space="preserve"> (5th ed.). Teachers College Press.</w:t>
      </w:r>
    </w:p>
    <w:p w14:paraId="36A4405A"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Genesee, F. (1987). </w:t>
      </w:r>
      <w:r w:rsidRPr="00214759">
        <w:rPr>
          <w:rFonts w:ascii="Times New Roman" w:eastAsia="Times New Roman" w:hAnsi="Times New Roman" w:cs="Times New Roman"/>
          <w:i/>
          <w:iCs/>
          <w:kern w:val="0"/>
          <w:lang w:bidi="si-LK"/>
          <w14:ligatures w14:val="none"/>
        </w:rPr>
        <w:t>Learning through two languages: Studies of immersion and bilingual education</w:t>
      </w:r>
      <w:r w:rsidRPr="00214759">
        <w:rPr>
          <w:rFonts w:ascii="Times New Roman" w:eastAsia="Times New Roman" w:hAnsi="Times New Roman" w:cs="Times New Roman"/>
          <w:kern w:val="0"/>
          <w:lang w:bidi="si-LK"/>
          <w14:ligatures w14:val="none"/>
        </w:rPr>
        <w:t>. Newbury House.</w:t>
      </w:r>
    </w:p>
    <w:p w14:paraId="56458501"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lastRenderedPageBreak/>
        <w:t xml:space="preserve">Hu, G., Li, L., &amp; Lei, J. (2014). English-medium instruction at Chinese universities: Rhetoric and reality. </w:t>
      </w:r>
      <w:r w:rsidRPr="00214759">
        <w:rPr>
          <w:rFonts w:ascii="Times New Roman" w:eastAsia="Times New Roman" w:hAnsi="Times New Roman" w:cs="Times New Roman"/>
          <w:i/>
          <w:iCs/>
          <w:kern w:val="0"/>
          <w:lang w:bidi="si-LK"/>
          <w14:ligatures w14:val="none"/>
        </w:rPr>
        <w:t>Language Policy, 13</w:t>
      </w:r>
      <w:r w:rsidRPr="00214759">
        <w:rPr>
          <w:rFonts w:ascii="Times New Roman" w:eastAsia="Times New Roman" w:hAnsi="Times New Roman" w:cs="Times New Roman"/>
          <w:kern w:val="0"/>
          <w:lang w:bidi="si-LK"/>
          <w14:ligatures w14:val="none"/>
        </w:rPr>
        <w:t xml:space="preserve">(1), 21–40. </w:t>
      </w:r>
      <w:hyperlink r:id="rId10" w:history="1">
        <w:r w:rsidRPr="00214759">
          <w:rPr>
            <w:rFonts w:ascii="Times New Roman" w:eastAsia="Times New Roman" w:hAnsi="Times New Roman" w:cs="Times New Roman"/>
            <w:color w:val="0000FF"/>
            <w:kern w:val="0"/>
            <w:u w:val="single"/>
            <w:lang w:bidi="si-LK"/>
            <w14:ligatures w14:val="none"/>
          </w:rPr>
          <w:t>https://doi.org/10.1007/s10993-013-9298-3</w:t>
        </w:r>
      </w:hyperlink>
    </w:p>
    <w:p w14:paraId="440C4CB5"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Ikeda, M. (2013). Does CLIL work for Japanese secondary school students? Potential for the “weak” version of CLIL. </w:t>
      </w:r>
      <w:r w:rsidRPr="00214759">
        <w:rPr>
          <w:rFonts w:ascii="Times New Roman" w:eastAsia="Times New Roman" w:hAnsi="Times New Roman" w:cs="Times New Roman"/>
          <w:i/>
          <w:iCs/>
          <w:kern w:val="0"/>
          <w:lang w:bidi="si-LK"/>
          <w14:ligatures w14:val="none"/>
        </w:rPr>
        <w:t>International CLIL Research Journal, 2</w:t>
      </w:r>
      <w:r w:rsidRPr="00214759">
        <w:rPr>
          <w:rFonts w:ascii="Times New Roman" w:eastAsia="Times New Roman" w:hAnsi="Times New Roman" w:cs="Times New Roman"/>
          <w:kern w:val="0"/>
          <w:lang w:bidi="si-LK"/>
          <w14:ligatures w14:val="none"/>
        </w:rPr>
        <w:t>(1), 31–43.</w:t>
      </w:r>
    </w:p>
    <w:p w14:paraId="26E7915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Ikeda, M., &amp; Takeuchi, O. (2017). New perspectives on CLIL in Japan. </w:t>
      </w:r>
      <w:r w:rsidRPr="00214759">
        <w:rPr>
          <w:rFonts w:ascii="Times New Roman" w:eastAsia="Times New Roman" w:hAnsi="Times New Roman" w:cs="Times New Roman"/>
          <w:i/>
          <w:iCs/>
          <w:kern w:val="0"/>
          <w:lang w:bidi="si-LK"/>
          <w14:ligatures w14:val="none"/>
        </w:rPr>
        <w:t>International Journal of Bilingual Education and Bilingualism, 20</w:t>
      </w:r>
      <w:r w:rsidRPr="00214759">
        <w:rPr>
          <w:rFonts w:ascii="Times New Roman" w:eastAsia="Times New Roman" w:hAnsi="Times New Roman" w:cs="Times New Roman"/>
          <w:kern w:val="0"/>
          <w:lang w:bidi="si-LK"/>
          <w14:ligatures w14:val="none"/>
        </w:rPr>
        <w:t xml:space="preserve">(8), 951–956. </w:t>
      </w:r>
      <w:hyperlink r:id="rId11" w:history="1">
        <w:r w:rsidRPr="00214759">
          <w:rPr>
            <w:rFonts w:ascii="Times New Roman" w:eastAsia="Times New Roman" w:hAnsi="Times New Roman" w:cs="Times New Roman"/>
            <w:color w:val="0000FF"/>
            <w:kern w:val="0"/>
            <w:u w:val="single"/>
            <w:lang w:bidi="si-LK"/>
            <w14:ligatures w14:val="none"/>
          </w:rPr>
          <w:t>https://doi.org/10.1080/13670050.2017.1327606</w:t>
        </w:r>
      </w:hyperlink>
    </w:p>
    <w:p w14:paraId="1CBEE144"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Kang, D. M. (2012). English-only instruction at Korean universities: Help or hindrance to higher learning? </w:t>
      </w:r>
      <w:r w:rsidRPr="00214759">
        <w:rPr>
          <w:rFonts w:ascii="Times New Roman" w:eastAsia="Times New Roman" w:hAnsi="Times New Roman" w:cs="Times New Roman"/>
          <w:i/>
          <w:iCs/>
          <w:kern w:val="0"/>
          <w:lang w:bidi="si-LK"/>
          <w14:ligatures w14:val="none"/>
        </w:rPr>
        <w:t>English Today, 28</w:t>
      </w:r>
      <w:r w:rsidRPr="00214759">
        <w:rPr>
          <w:rFonts w:ascii="Times New Roman" w:eastAsia="Times New Roman" w:hAnsi="Times New Roman" w:cs="Times New Roman"/>
          <w:kern w:val="0"/>
          <w:lang w:bidi="si-LK"/>
          <w14:ligatures w14:val="none"/>
        </w:rPr>
        <w:t xml:space="preserve">(1), 29–34. </w:t>
      </w:r>
      <w:hyperlink r:id="rId12" w:history="1">
        <w:r w:rsidRPr="00214759">
          <w:rPr>
            <w:rFonts w:ascii="Times New Roman" w:eastAsia="Times New Roman" w:hAnsi="Times New Roman" w:cs="Times New Roman"/>
            <w:color w:val="0000FF"/>
            <w:kern w:val="0"/>
            <w:u w:val="single"/>
            <w:lang w:bidi="si-LK"/>
            <w14:ligatures w14:val="none"/>
          </w:rPr>
          <w:t>https://doi.org/10.1017/S0266078411000654</w:t>
        </w:r>
      </w:hyperlink>
    </w:p>
    <w:p w14:paraId="61D4A57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Lantolf</w:t>
      </w:r>
      <w:proofErr w:type="spellEnd"/>
      <w:r w:rsidRPr="00214759">
        <w:rPr>
          <w:rFonts w:ascii="Times New Roman" w:eastAsia="Times New Roman" w:hAnsi="Times New Roman" w:cs="Times New Roman"/>
          <w:kern w:val="0"/>
          <w:lang w:bidi="si-LK"/>
          <w14:ligatures w14:val="none"/>
        </w:rPr>
        <w:t xml:space="preserve">, J. P., &amp; Thorne, S. L. (2006). </w:t>
      </w:r>
      <w:r w:rsidRPr="00214759">
        <w:rPr>
          <w:rFonts w:ascii="Times New Roman" w:eastAsia="Times New Roman" w:hAnsi="Times New Roman" w:cs="Times New Roman"/>
          <w:i/>
          <w:iCs/>
          <w:kern w:val="0"/>
          <w:lang w:bidi="si-LK"/>
          <w14:ligatures w14:val="none"/>
        </w:rPr>
        <w:t>Sociocultural theory and the genesis of second language development</w:t>
      </w:r>
      <w:r w:rsidRPr="00214759">
        <w:rPr>
          <w:rFonts w:ascii="Times New Roman" w:eastAsia="Times New Roman" w:hAnsi="Times New Roman" w:cs="Times New Roman"/>
          <w:kern w:val="0"/>
          <w:lang w:bidi="si-LK"/>
          <w14:ligatures w14:val="none"/>
        </w:rPr>
        <w:t>. Oxford University Press.</w:t>
      </w:r>
    </w:p>
    <w:p w14:paraId="35DC0C0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Lasagabaster</w:t>
      </w:r>
      <w:proofErr w:type="spellEnd"/>
      <w:r w:rsidRPr="00214759">
        <w:rPr>
          <w:rFonts w:ascii="Times New Roman" w:eastAsia="Times New Roman" w:hAnsi="Times New Roman" w:cs="Times New Roman"/>
          <w:kern w:val="0"/>
          <w:lang w:bidi="si-LK"/>
          <w14:ligatures w14:val="none"/>
        </w:rPr>
        <w:t xml:space="preserve">, D. (2008). Foreign language competence in content and language integrated courses. </w:t>
      </w:r>
      <w:r w:rsidRPr="00214759">
        <w:rPr>
          <w:rFonts w:ascii="Times New Roman" w:eastAsia="Times New Roman" w:hAnsi="Times New Roman" w:cs="Times New Roman"/>
          <w:i/>
          <w:iCs/>
          <w:kern w:val="0"/>
          <w:lang w:bidi="si-LK"/>
          <w14:ligatures w14:val="none"/>
        </w:rPr>
        <w:t>The Open Applied Linguistics Journal, 1</w:t>
      </w:r>
      <w:r w:rsidRPr="00214759">
        <w:rPr>
          <w:rFonts w:ascii="Times New Roman" w:eastAsia="Times New Roman" w:hAnsi="Times New Roman" w:cs="Times New Roman"/>
          <w:kern w:val="0"/>
          <w:lang w:bidi="si-LK"/>
          <w14:ligatures w14:val="none"/>
        </w:rPr>
        <w:t>(1), 31–42.</w:t>
      </w:r>
    </w:p>
    <w:p w14:paraId="55C5A3C2"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Lasagabaster</w:t>
      </w:r>
      <w:proofErr w:type="spellEnd"/>
      <w:r w:rsidRPr="00214759">
        <w:rPr>
          <w:rFonts w:ascii="Times New Roman" w:eastAsia="Times New Roman" w:hAnsi="Times New Roman" w:cs="Times New Roman"/>
          <w:kern w:val="0"/>
          <w:lang w:bidi="si-LK"/>
          <w14:ligatures w14:val="none"/>
        </w:rPr>
        <w:t xml:space="preserve">, D., &amp; </w:t>
      </w:r>
      <w:proofErr w:type="spellStart"/>
      <w:r w:rsidRPr="00214759">
        <w:rPr>
          <w:rFonts w:ascii="Times New Roman" w:eastAsia="Times New Roman" w:hAnsi="Times New Roman" w:cs="Times New Roman"/>
          <w:kern w:val="0"/>
          <w:lang w:bidi="si-LK"/>
          <w14:ligatures w14:val="none"/>
        </w:rPr>
        <w:t>Doiz</w:t>
      </w:r>
      <w:proofErr w:type="spellEnd"/>
      <w:r w:rsidRPr="00214759">
        <w:rPr>
          <w:rFonts w:ascii="Times New Roman" w:eastAsia="Times New Roman" w:hAnsi="Times New Roman" w:cs="Times New Roman"/>
          <w:kern w:val="0"/>
          <w:lang w:bidi="si-LK"/>
          <w14:ligatures w14:val="none"/>
        </w:rPr>
        <w:t xml:space="preserve">, A. (2016). CLIL students’ perceptions of their language learning process. </w:t>
      </w:r>
      <w:r w:rsidRPr="00214759">
        <w:rPr>
          <w:rFonts w:ascii="Times New Roman" w:eastAsia="Times New Roman" w:hAnsi="Times New Roman" w:cs="Times New Roman"/>
          <w:i/>
          <w:iCs/>
          <w:kern w:val="0"/>
          <w:lang w:bidi="si-LK"/>
          <w14:ligatures w14:val="none"/>
        </w:rPr>
        <w:t>Language Awareness, 25</w:t>
      </w:r>
      <w:r w:rsidRPr="00214759">
        <w:rPr>
          <w:rFonts w:ascii="Times New Roman" w:eastAsia="Times New Roman" w:hAnsi="Times New Roman" w:cs="Times New Roman"/>
          <w:kern w:val="0"/>
          <w:lang w:bidi="si-LK"/>
          <w14:ligatures w14:val="none"/>
        </w:rPr>
        <w:t xml:space="preserve">(1–2), 110–126. </w:t>
      </w:r>
      <w:hyperlink r:id="rId13" w:history="1">
        <w:r w:rsidRPr="00214759">
          <w:rPr>
            <w:rFonts w:ascii="Times New Roman" w:eastAsia="Times New Roman" w:hAnsi="Times New Roman" w:cs="Times New Roman"/>
            <w:color w:val="0000FF"/>
            <w:kern w:val="0"/>
            <w:u w:val="single"/>
            <w:lang w:bidi="si-LK"/>
            <w14:ligatures w14:val="none"/>
          </w:rPr>
          <w:t>https://doi.org/10.1080/09658416.2015.1122019</w:t>
        </w:r>
      </w:hyperlink>
    </w:p>
    <w:p w14:paraId="1A282D0F"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Lasagabaster</w:t>
      </w:r>
      <w:proofErr w:type="spellEnd"/>
      <w:r w:rsidRPr="00214759">
        <w:rPr>
          <w:rFonts w:ascii="Times New Roman" w:eastAsia="Times New Roman" w:hAnsi="Times New Roman" w:cs="Times New Roman"/>
          <w:kern w:val="0"/>
          <w:lang w:bidi="si-LK"/>
          <w14:ligatures w14:val="none"/>
        </w:rPr>
        <w:t xml:space="preserve">, D., &amp; Sierra, J. M. (2010). Immersion and CLIL in English: More differences than similarities. </w:t>
      </w:r>
      <w:r w:rsidRPr="00214759">
        <w:rPr>
          <w:rFonts w:ascii="Times New Roman" w:eastAsia="Times New Roman" w:hAnsi="Times New Roman" w:cs="Times New Roman"/>
          <w:i/>
          <w:iCs/>
          <w:kern w:val="0"/>
          <w:lang w:bidi="si-LK"/>
          <w14:ligatures w14:val="none"/>
        </w:rPr>
        <w:t>ELT Journal, 64</w:t>
      </w:r>
      <w:r w:rsidRPr="00214759">
        <w:rPr>
          <w:rFonts w:ascii="Times New Roman" w:eastAsia="Times New Roman" w:hAnsi="Times New Roman" w:cs="Times New Roman"/>
          <w:kern w:val="0"/>
          <w:lang w:bidi="si-LK"/>
          <w14:ligatures w14:val="none"/>
        </w:rPr>
        <w:t xml:space="preserve">(4), 367–375. </w:t>
      </w:r>
      <w:hyperlink r:id="rId14" w:history="1">
        <w:r w:rsidRPr="00214759">
          <w:rPr>
            <w:rFonts w:ascii="Times New Roman" w:eastAsia="Times New Roman" w:hAnsi="Times New Roman" w:cs="Times New Roman"/>
            <w:color w:val="0000FF"/>
            <w:kern w:val="0"/>
            <w:u w:val="single"/>
            <w:lang w:bidi="si-LK"/>
            <w14:ligatures w14:val="none"/>
          </w:rPr>
          <w:t>https://doi.org/10.1093/elt/ccp082</w:t>
        </w:r>
      </w:hyperlink>
    </w:p>
    <w:p w14:paraId="12555B4A"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Macaro, E., Curle, S., Pun, J., An, J., &amp; Dearden, J. (2018). A systematic review of English medium instruction in higher education. </w:t>
      </w:r>
      <w:r w:rsidRPr="00214759">
        <w:rPr>
          <w:rFonts w:ascii="Times New Roman" w:eastAsia="Times New Roman" w:hAnsi="Times New Roman" w:cs="Times New Roman"/>
          <w:i/>
          <w:iCs/>
          <w:kern w:val="0"/>
          <w:lang w:bidi="si-LK"/>
          <w14:ligatures w14:val="none"/>
        </w:rPr>
        <w:t>Language Teaching, 51</w:t>
      </w:r>
      <w:r w:rsidRPr="00214759">
        <w:rPr>
          <w:rFonts w:ascii="Times New Roman" w:eastAsia="Times New Roman" w:hAnsi="Times New Roman" w:cs="Times New Roman"/>
          <w:kern w:val="0"/>
          <w:lang w:bidi="si-LK"/>
          <w14:ligatures w14:val="none"/>
        </w:rPr>
        <w:t xml:space="preserve">(1), 36–76. </w:t>
      </w:r>
      <w:hyperlink r:id="rId15" w:history="1">
        <w:r w:rsidRPr="00214759">
          <w:rPr>
            <w:rFonts w:ascii="Times New Roman" w:eastAsia="Times New Roman" w:hAnsi="Times New Roman" w:cs="Times New Roman"/>
            <w:color w:val="0000FF"/>
            <w:kern w:val="0"/>
            <w:u w:val="single"/>
            <w:lang w:bidi="si-LK"/>
            <w14:ligatures w14:val="none"/>
          </w:rPr>
          <w:t>https://doi.org/10.1017/S0261444817000350</w:t>
        </w:r>
      </w:hyperlink>
    </w:p>
    <w:p w14:paraId="6F9BDA41"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Marsh, D. (2002). </w:t>
      </w:r>
      <w:r w:rsidRPr="00214759">
        <w:rPr>
          <w:rFonts w:ascii="Times New Roman" w:eastAsia="Times New Roman" w:hAnsi="Times New Roman" w:cs="Times New Roman"/>
          <w:i/>
          <w:iCs/>
          <w:kern w:val="0"/>
          <w:lang w:bidi="si-LK"/>
          <w14:ligatures w14:val="none"/>
        </w:rPr>
        <w:t>CLIL/EMILE: The European dimension</w:t>
      </w:r>
      <w:r w:rsidRPr="00214759">
        <w:rPr>
          <w:rFonts w:ascii="Times New Roman" w:eastAsia="Times New Roman" w:hAnsi="Times New Roman" w:cs="Times New Roman"/>
          <w:kern w:val="0"/>
          <w:lang w:bidi="si-LK"/>
          <w14:ligatures w14:val="none"/>
        </w:rPr>
        <w:t>. University of Jyväskylä.</w:t>
      </w:r>
    </w:p>
    <w:p w14:paraId="4910EE8B"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Mehisto, P., Marsh, D., &amp; </w:t>
      </w:r>
      <w:proofErr w:type="spellStart"/>
      <w:r w:rsidRPr="00214759">
        <w:rPr>
          <w:rFonts w:ascii="Times New Roman" w:eastAsia="Times New Roman" w:hAnsi="Times New Roman" w:cs="Times New Roman"/>
          <w:kern w:val="0"/>
          <w:lang w:bidi="si-LK"/>
          <w14:ligatures w14:val="none"/>
        </w:rPr>
        <w:t>Frigols</w:t>
      </w:r>
      <w:proofErr w:type="spellEnd"/>
      <w:r w:rsidRPr="00214759">
        <w:rPr>
          <w:rFonts w:ascii="Times New Roman" w:eastAsia="Times New Roman" w:hAnsi="Times New Roman" w:cs="Times New Roman"/>
          <w:kern w:val="0"/>
          <w:lang w:bidi="si-LK"/>
          <w14:ligatures w14:val="none"/>
        </w:rPr>
        <w:t xml:space="preserve">, M. J. (2008). </w:t>
      </w:r>
      <w:r w:rsidRPr="00214759">
        <w:rPr>
          <w:rFonts w:ascii="Times New Roman" w:eastAsia="Times New Roman" w:hAnsi="Times New Roman" w:cs="Times New Roman"/>
          <w:i/>
          <w:iCs/>
          <w:kern w:val="0"/>
          <w:lang w:bidi="si-LK"/>
          <w14:ligatures w14:val="none"/>
        </w:rPr>
        <w:t>Uncovering CLIL: Content and language integrated learning in bilingual and multilingual education</w:t>
      </w:r>
      <w:r w:rsidRPr="00214759">
        <w:rPr>
          <w:rFonts w:ascii="Times New Roman" w:eastAsia="Times New Roman" w:hAnsi="Times New Roman" w:cs="Times New Roman"/>
          <w:kern w:val="0"/>
          <w:lang w:bidi="si-LK"/>
          <w14:ligatures w14:val="none"/>
        </w:rPr>
        <w:t>. Macmillan Education.</w:t>
      </w:r>
    </w:p>
    <w:p w14:paraId="299C18F3"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Ministry of Education. (2015). </w:t>
      </w:r>
      <w:r w:rsidRPr="00214759">
        <w:rPr>
          <w:rFonts w:ascii="Times New Roman" w:eastAsia="Times New Roman" w:hAnsi="Times New Roman" w:cs="Times New Roman"/>
          <w:i/>
          <w:iCs/>
          <w:kern w:val="0"/>
          <w:lang w:bidi="si-LK"/>
          <w14:ligatures w14:val="none"/>
        </w:rPr>
        <w:t>Bilingual education handbook</w:t>
      </w:r>
      <w:r w:rsidRPr="00214759">
        <w:rPr>
          <w:rFonts w:ascii="Times New Roman" w:eastAsia="Times New Roman" w:hAnsi="Times New Roman" w:cs="Times New Roman"/>
          <w:kern w:val="0"/>
          <w:lang w:bidi="si-LK"/>
          <w14:ligatures w14:val="none"/>
        </w:rPr>
        <w:t>. Ministry of Education, Sri Lanka.</w:t>
      </w:r>
    </w:p>
    <w:p w14:paraId="6475DC92"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National Education Commission. (2003). </w:t>
      </w:r>
      <w:r w:rsidRPr="00214759">
        <w:rPr>
          <w:rFonts w:ascii="Times New Roman" w:eastAsia="Times New Roman" w:hAnsi="Times New Roman" w:cs="Times New Roman"/>
          <w:i/>
          <w:iCs/>
          <w:kern w:val="0"/>
          <w:lang w:bidi="si-LK"/>
          <w14:ligatures w14:val="none"/>
        </w:rPr>
        <w:t>Proposals for a national policy framework on general education in Sri Lanka</w:t>
      </w:r>
      <w:r w:rsidRPr="00214759">
        <w:rPr>
          <w:rFonts w:ascii="Times New Roman" w:eastAsia="Times New Roman" w:hAnsi="Times New Roman" w:cs="Times New Roman"/>
          <w:kern w:val="0"/>
          <w:lang w:bidi="si-LK"/>
          <w14:ligatures w14:val="none"/>
        </w:rPr>
        <w:t>. National Education Commission.</w:t>
      </w:r>
    </w:p>
    <w:p w14:paraId="189BB305"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National Education Commission. (2014). </w:t>
      </w:r>
      <w:r w:rsidRPr="00214759">
        <w:rPr>
          <w:rFonts w:ascii="Times New Roman" w:eastAsia="Times New Roman" w:hAnsi="Times New Roman" w:cs="Times New Roman"/>
          <w:i/>
          <w:iCs/>
          <w:kern w:val="0"/>
          <w:lang w:bidi="si-LK"/>
          <w14:ligatures w14:val="none"/>
        </w:rPr>
        <w:t>Review of bilingual education in Sri Lanka</w:t>
      </w:r>
      <w:r w:rsidRPr="00214759">
        <w:rPr>
          <w:rFonts w:ascii="Times New Roman" w:eastAsia="Times New Roman" w:hAnsi="Times New Roman" w:cs="Times New Roman"/>
          <w:kern w:val="0"/>
          <w:lang w:bidi="si-LK"/>
          <w14:ligatures w14:val="none"/>
        </w:rPr>
        <w:t>. National Education Commission.</w:t>
      </w:r>
    </w:p>
    <w:p w14:paraId="282F8276"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National Education Commission. (2020). </w:t>
      </w:r>
      <w:r w:rsidRPr="00214759">
        <w:rPr>
          <w:rFonts w:ascii="Times New Roman" w:eastAsia="Times New Roman" w:hAnsi="Times New Roman" w:cs="Times New Roman"/>
          <w:i/>
          <w:iCs/>
          <w:kern w:val="0"/>
          <w:lang w:bidi="si-LK"/>
          <w14:ligatures w14:val="none"/>
        </w:rPr>
        <w:t>National education report on bilingual education trends</w:t>
      </w:r>
      <w:r w:rsidRPr="00214759">
        <w:rPr>
          <w:rFonts w:ascii="Times New Roman" w:eastAsia="Times New Roman" w:hAnsi="Times New Roman" w:cs="Times New Roman"/>
          <w:kern w:val="0"/>
          <w:lang w:bidi="si-LK"/>
          <w14:ligatures w14:val="none"/>
        </w:rPr>
        <w:t>. National Education Commission.</w:t>
      </w:r>
    </w:p>
    <w:p w14:paraId="41ACB2D2"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Perera, K. (2008). Language policy and education in Sri Lanka. </w:t>
      </w:r>
      <w:r w:rsidRPr="00214759">
        <w:rPr>
          <w:rFonts w:ascii="Times New Roman" w:eastAsia="Times New Roman" w:hAnsi="Times New Roman" w:cs="Times New Roman"/>
          <w:i/>
          <w:iCs/>
          <w:kern w:val="0"/>
          <w:lang w:bidi="si-LK"/>
          <w14:ligatures w14:val="none"/>
        </w:rPr>
        <w:t>Current Issues in Language Planning, 9</w:t>
      </w:r>
      <w:r w:rsidRPr="00214759">
        <w:rPr>
          <w:rFonts w:ascii="Times New Roman" w:eastAsia="Times New Roman" w:hAnsi="Times New Roman" w:cs="Times New Roman"/>
          <w:kern w:val="0"/>
          <w:lang w:bidi="si-LK"/>
          <w14:ligatures w14:val="none"/>
        </w:rPr>
        <w:t>(1), 1–14.</w:t>
      </w:r>
    </w:p>
    <w:p w14:paraId="195506D8"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Pérez-</w:t>
      </w:r>
      <w:proofErr w:type="spellStart"/>
      <w:r w:rsidRPr="00214759">
        <w:rPr>
          <w:rFonts w:ascii="Times New Roman" w:eastAsia="Times New Roman" w:hAnsi="Times New Roman" w:cs="Times New Roman"/>
          <w:kern w:val="0"/>
          <w:lang w:bidi="si-LK"/>
          <w14:ligatures w14:val="none"/>
        </w:rPr>
        <w:t>Cañado</w:t>
      </w:r>
      <w:proofErr w:type="spellEnd"/>
      <w:r w:rsidRPr="00214759">
        <w:rPr>
          <w:rFonts w:ascii="Times New Roman" w:eastAsia="Times New Roman" w:hAnsi="Times New Roman" w:cs="Times New Roman"/>
          <w:kern w:val="0"/>
          <w:lang w:bidi="si-LK"/>
          <w14:ligatures w14:val="none"/>
        </w:rPr>
        <w:t xml:space="preserve">, M. L. (2012). CLIL research in Europe: Past, present, and future. </w:t>
      </w:r>
      <w:r w:rsidRPr="00214759">
        <w:rPr>
          <w:rFonts w:ascii="Times New Roman" w:eastAsia="Times New Roman" w:hAnsi="Times New Roman" w:cs="Times New Roman"/>
          <w:i/>
          <w:iCs/>
          <w:kern w:val="0"/>
          <w:lang w:bidi="si-LK"/>
          <w14:ligatures w14:val="none"/>
        </w:rPr>
        <w:t>International Journal of Bilingual Education and Bilingualism, 15</w:t>
      </w:r>
      <w:r w:rsidRPr="00214759">
        <w:rPr>
          <w:rFonts w:ascii="Times New Roman" w:eastAsia="Times New Roman" w:hAnsi="Times New Roman" w:cs="Times New Roman"/>
          <w:kern w:val="0"/>
          <w:lang w:bidi="si-LK"/>
          <w14:ligatures w14:val="none"/>
        </w:rPr>
        <w:t xml:space="preserve">(3), 315–341. </w:t>
      </w:r>
      <w:hyperlink r:id="rId16" w:history="1">
        <w:r w:rsidRPr="00214759">
          <w:rPr>
            <w:rFonts w:ascii="Times New Roman" w:eastAsia="Times New Roman" w:hAnsi="Times New Roman" w:cs="Times New Roman"/>
            <w:color w:val="0000FF"/>
            <w:kern w:val="0"/>
            <w:u w:val="single"/>
            <w:lang w:bidi="si-LK"/>
            <w14:ligatures w14:val="none"/>
          </w:rPr>
          <w:t>https://doi.org/10.1080/13670050.2011.630064</w:t>
        </w:r>
      </w:hyperlink>
    </w:p>
    <w:p w14:paraId="6DF45D2A"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Suraweera, P. (2016). Teacher preparedness in bilingual education classrooms in Sri Lanka. </w:t>
      </w:r>
      <w:r w:rsidRPr="00214759">
        <w:rPr>
          <w:rFonts w:ascii="Times New Roman" w:eastAsia="Times New Roman" w:hAnsi="Times New Roman" w:cs="Times New Roman"/>
          <w:i/>
          <w:iCs/>
          <w:kern w:val="0"/>
          <w:lang w:bidi="si-LK"/>
          <w14:ligatures w14:val="none"/>
        </w:rPr>
        <w:t>Sri Lankan Journal of Applied Linguistics, 5</w:t>
      </w:r>
      <w:r w:rsidRPr="00214759">
        <w:rPr>
          <w:rFonts w:ascii="Times New Roman" w:eastAsia="Times New Roman" w:hAnsi="Times New Roman" w:cs="Times New Roman"/>
          <w:kern w:val="0"/>
          <w:lang w:bidi="si-LK"/>
          <w14:ligatures w14:val="none"/>
        </w:rPr>
        <w:t>(1), 66–81.</w:t>
      </w:r>
    </w:p>
    <w:p w14:paraId="52A70626"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r w:rsidRPr="00214759">
        <w:rPr>
          <w:rFonts w:ascii="Times New Roman" w:eastAsia="Times New Roman" w:hAnsi="Times New Roman" w:cs="Times New Roman"/>
          <w:kern w:val="0"/>
          <w:lang w:bidi="si-LK"/>
          <w14:ligatures w14:val="none"/>
        </w:rPr>
        <w:t xml:space="preserve">Swain, M. (2000). The output hypothesis and beyond: Mediating acquisition through collaborative dialogue. In J. P. </w:t>
      </w:r>
      <w:proofErr w:type="spellStart"/>
      <w:r w:rsidRPr="00214759">
        <w:rPr>
          <w:rFonts w:ascii="Times New Roman" w:eastAsia="Times New Roman" w:hAnsi="Times New Roman" w:cs="Times New Roman"/>
          <w:kern w:val="0"/>
          <w:lang w:bidi="si-LK"/>
          <w14:ligatures w14:val="none"/>
        </w:rPr>
        <w:t>Lantolf</w:t>
      </w:r>
      <w:proofErr w:type="spellEnd"/>
      <w:r w:rsidRPr="00214759">
        <w:rPr>
          <w:rFonts w:ascii="Times New Roman" w:eastAsia="Times New Roman" w:hAnsi="Times New Roman" w:cs="Times New Roman"/>
          <w:kern w:val="0"/>
          <w:lang w:bidi="si-LK"/>
          <w14:ligatures w14:val="none"/>
        </w:rPr>
        <w:t xml:space="preserve"> (Ed.), </w:t>
      </w:r>
      <w:r w:rsidRPr="00214759">
        <w:rPr>
          <w:rFonts w:ascii="Times New Roman" w:eastAsia="Times New Roman" w:hAnsi="Times New Roman" w:cs="Times New Roman"/>
          <w:i/>
          <w:iCs/>
          <w:kern w:val="0"/>
          <w:lang w:bidi="si-LK"/>
          <w14:ligatures w14:val="none"/>
        </w:rPr>
        <w:t>Sociocultural theory and second language learning</w:t>
      </w:r>
      <w:r w:rsidRPr="00214759">
        <w:rPr>
          <w:rFonts w:ascii="Times New Roman" w:eastAsia="Times New Roman" w:hAnsi="Times New Roman" w:cs="Times New Roman"/>
          <w:kern w:val="0"/>
          <w:lang w:bidi="si-LK"/>
          <w14:ligatures w14:val="none"/>
        </w:rPr>
        <w:t xml:space="preserve"> (pp. 97–114). Oxford University Press.</w:t>
      </w:r>
    </w:p>
    <w:p w14:paraId="6CA3BD3D"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t>Vithanapathirana</w:t>
      </w:r>
      <w:proofErr w:type="spellEnd"/>
      <w:r w:rsidRPr="00214759">
        <w:rPr>
          <w:rFonts w:ascii="Times New Roman" w:eastAsia="Times New Roman" w:hAnsi="Times New Roman" w:cs="Times New Roman"/>
          <w:kern w:val="0"/>
          <w:lang w:bidi="si-LK"/>
          <w14:ligatures w14:val="none"/>
        </w:rPr>
        <w:t xml:space="preserve">, M., &amp; </w:t>
      </w:r>
      <w:proofErr w:type="spellStart"/>
      <w:r w:rsidRPr="00214759">
        <w:rPr>
          <w:rFonts w:ascii="Times New Roman" w:eastAsia="Times New Roman" w:hAnsi="Times New Roman" w:cs="Times New Roman"/>
          <w:kern w:val="0"/>
          <w:lang w:bidi="si-LK"/>
          <w14:ligatures w14:val="none"/>
        </w:rPr>
        <w:t>Nettikumara</w:t>
      </w:r>
      <w:proofErr w:type="spellEnd"/>
      <w:r w:rsidRPr="00214759">
        <w:rPr>
          <w:rFonts w:ascii="Times New Roman" w:eastAsia="Times New Roman" w:hAnsi="Times New Roman" w:cs="Times New Roman"/>
          <w:kern w:val="0"/>
          <w:lang w:bidi="si-LK"/>
          <w14:ligatures w14:val="none"/>
        </w:rPr>
        <w:t xml:space="preserve">, C. (2020). Teachers’ perceptions of bilingual education in Sri Lanka. </w:t>
      </w:r>
      <w:r w:rsidRPr="00214759">
        <w:rPr>
          <w:rFonts w:ascii="Times New Roman" w:eastAsia="Times New Roman" w:hAnsi="Times New Roman" w:cs="Times New Roman"/>
          <w:i/>
          <w:iCs/>
          <w:kern w:val="0"/>
          <w:lang w:bidi="si-LK"/>
          <w14:ligatures w14:val="none"/>
        </w:rPr>
        <w:t>International Journal of Educational Research, 8</w:t>
      </w:r>
      <w:r w:rsidRPr="00214759">
        <w:rPr>
          <w:rFonts w:ascii="Times New Roman" w:eastAsia="Times New Roman" w:hAnsi="Times New Roman" w:cs="Times New Roman"/>
          <w:kern w:val="0"/>
          <w:lang w:bidi="si-LK"/>
          <w14:ligatures w14:val="none"/>
        </w:rPr>
        <w:t>(2), 55–68.</w:t>
      </w:r>
    </w:p>
    <w:p w14:paraId="609FBA67" w14:textId="77777777" w:rsidR="00214759" w:rsidRPr="00214759" w:rsidRDefault="00214759" w:rsidP="00214759">
      <w:pPr>
        <w:pStyle w:val="ListParagraph"/>
        <w:numPr>
          <w:ilvl w:val="0"/>
          <w:numId w:val="1"/>
        </w:numPr>
        <w:spacing w:before="100" w:beforeAutospacing="1" w:after="100" w:afterAutospacing="1" w:line="240" w:lineRule="auto"/>
        <w:jc w:val="both"/>
        <w:rPr>
          <w:rFonts w:ascii="Times New Roman" w:eastAsia="Times New Roman" w:hAnsi="Times New Roman" w:cs="Times New Roman"/>
          <w:kern w:val="0"/>
          <w:lang w:bidi="si-LK"/>
          <w14:ligatures w14:val="none"/>
        </w:rPr>
      </w:pPr>
      <w:proofErr w:type="spellStart"/>
      <w:r w:rsidRPr="00214759">
        <w:rPr>
          <w:rFonts w:ascii="Times New Roman" w:eastAsia="Times New Roman" w:hAnsi="Times New Roman" w:cs="Times New Roman"/>
          <w:kern w:val="0"/>
          <w:lang w:bidi="si-LK"/>
          <w14:ligatures w14:val="none"/>
        </w:rPr>
        <w:lastRenderedPageBreak/>
        <w:t>Wijesundera</w:t>
      </w:r>
      <w:proofErr w:type="spellEnd"/>
      <w:r w:rsidRPr="00214759">
        <w:rPr>
          <w:rFonts w:ascii="Times New Roman" w:eastAsia="Times New Roman" w:hAnsi="Times New Roman" w:cs="Times New Roman"/>
          <w:kern w:val="0"/>
          <w:lang w:bidi="si-LK"/>
          <w14:ligatures w14:val="none"/>
        </w:rPr>
        <w:t xml:space="preserve">, R. (2021). Challenges in implementing CLIL in rural Sri Lankan schools. </w:t>
      </w:r>
      <w:r w:rsidRPr="00214759">
        <w:rPr>
          <w:rFonts w:ascii="Times New Roman" w:eastAsia="Times New Roman" w:hAnsi="Times New Roman" w:cs="Times New Roman"/>
          <w:i/>
          <w:iCs/>
          <w:kern w:val="0"/>
          <w:lang w:bidi="si-LK"/>
          <w14:ligatures w14:val="none"/>
        </w:rPr>
        <w:t>Journal of Language and Education, 7</w:t>
      </w:r>
      <w:r w:rsidRPr="00214759">
        <w:rPr>
          <w:rFonts w:ascii="Times New Roman" w:eastAsia="Times New Roman" w:hAnsi="Times New Roman" w:cs="Times New Roman"/>
          <w:kern w:val="0"/>
          <w:lang w:bidi="si-LK"/>
          <w14:ligatures w14:val="none"/>
        </w:rPr>
        <w:t>(3), 88–101.</w:t>
      </w:r>
    </w:p>
    <w:p w14:paraId="4A35DAAB" w14:textId="77777777" w:rsidR="00054D93" w:rsidRPr="00214759" w:rsidRDefault="00054D93" w:rsidP="00214759">
      <w:pPr>
        <w:jc w:val="both"/>
        <w:rPr>
          <w:rFonts w:ascii="Times New Roman" w:hAnsi="Times New Roman" w:cs="Times New Roman"/>
        </w:rPr>
      </w:pPr>
    </w:p>
    <w:sectPr w:rsidR="00054D93" w:rsidRPr="00214759" w:rsidSect="00D80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9CA"/>
    <w:multiLevelType w:val="multilevel"/>
    <w:tmpl w:val="359A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020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59"/>
    <w:rsid w:val="00054D93"/>
    <w:rsid w:val="00214759"/>
    <w:rsid w:val="003858D2"/>
    <w:rsid w:val="00706090"/>
    <w:rsid w:val="007C4081"/>
    <w:rsid w:val="007F089E"/>
    <w:rsid w:val="00D80CB7"/>
    <w:rsid w:val="00E37730"/>
    <w:rsid w:val="00FD15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BA81"/>
  <w15:chartTrackingRefBased/>
  <w15:docId w15:val="{E911CA48-DD78-43D2-B3EE-05705FC6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7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7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7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759"/>
    <w:rPr>
      <w:rFonts w:eastAsiaTheme="majorEastAsia" w:cstheme="majorBidi"/>
      <w:color w:val="272727" w:themeColor="text1" w:themeTint="D8"/>
    </w:rPr>
  </w:style>
  <w:style w:type="paragraph" w:styleId="Title">
    <w:name w:val="Title"/>
    <w:basedOn w:val="Normal"/>
    <w:next w:val="Normal"/>
    <w:link w:val="TitleChar"/>
    <w:uiPriority w:val="10"/>
    <w:qFormat/>
    <w:rsid w:val="00214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759"/>
    <w:pPr>
      <w:spacing w:before="160"/>
      <w:jc w:val="center"/>
    </w:pPr>
    <w:rPr>
      <w:i/>
      <w:iCs/>
      <w:color w:val="404040" w:themeColor="text1" w:themeTint="BF"/>
    </w:rPr>
  </w:style>
  <w:style w:type="character" w:customStyle="1" w:styleId="QuoteChar">
    <w:name w:val="Quote Char"/>
    <w:basedOn w:val="DefaultParagraphFont"/>
    <w:link w:val="Quote"/>
    <w:uiPriority w:val="29"/>
    <w:rsid w:val="00214759"/>
    <w:rPr>
      <w:i/>
      <w:iCs/>
      <w:color w:val="404040" w:themeColor="text1" w:themeTint="BF"/>
    </w:rPr>
  </w:style>
  <w:style w:type="paragraph" w:styleId="ListParagraph">
    <w:name w:val="List Paragraph"/>
    <w:basedOn w:val="Normal"/>
    <w:uiPriority w:val="34"/>
    <w:qFormat/>
    <w:rsid w:val="00214759"/>
    <w:pPr>
      <w:ind w:left="720"/>
      <w:contextualSpacing/>
    </w:pPr>
  </w:style>
  <w:style w:type="character" w:styleId="IntenseEmphasis">
    <w:name w:val="Intense Emphasis"/>
    <w:basedOn w:val="DefaultParagraphFont"/>
    <w:uiPriority w:val="21"/>
    <w:qFormat/>
    <w:rsid w:val="00214759"/>
    <w:rPr>
      <w:i/>
      <w:iCs/>
      <w:color w:val="2F5496" w:themeColor="accent1" w:themeShade="BF"/>
    </w:rPr>
  </w:style>
  <w:style w:type="paragraph" w:styleId="IntenseQuote">
    <w:name w:val="Intense Quote"/>
    <w:basedOn w:val="Normal"/>
    <w:next w:val="Normal"/>
    <w:link w:val="IntenseQuoteChar"/>
    <w:uiPriority w:val="30"/>
    <w:qFormat/>
    <w:rsid w:val="00214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759"/>
    <w:rPr>
      <w:i/>
      <w:iCs/>
      <w:color w:val="2F5496" w:themeColor="accent1" w:themeShade="BF"/>
    </w:rPr>
  </w:style>
  <w:style w:type="character" w:styleId="IntenseReference">
    <w:name w:val="Intense Reference"/>
    <w:basedOn w:val="DefaultParagraphFont"/>
    <w:uiPriority w:val="32"/>
    <w:qFormat/>
    <w:rsid w:val="00214759"/>
    <w:rPr>
      <w:b/>
      <w:bCs/>
      <w:smallCaps/>
      <w:color w:val="2F5496" w:themeColor="accent1" w:themeShade="BF"/>
      <w:spacing w:val="5"/>
    </w:rPr>
  </w:style>
  <w:style w:type="paragraph" w:styleId="NormalWeb">
    <w:name w:val="Normal (Web)"/>
    <w:basedOn w:val="Normal"/>
    <w:uiPriority w:val="99"/>
    <w:semiHidden/>
    <w:unhideWhenUsed/>
    <w:rsid w:val="00214759"/>
    <w:pPr>
      <w:spacing w:before="100" w:beforeAutospacing="1" w:after="100" w:afterAutospacing="1" w:line="240" w:lineRule="auto"/>
    </w:pPr>
    <w:rPr>
      <w:rFonts w:ascii="Times New Roman" w:eastAsia="Times New Roman" w:hAnsi="Times New Roman" w:cs="Times New Roman"/>
      <w:kern w:val="0"/>
      <w:lang w:bidi="si-LK"/>
      <w14:ligatures w14:val="none"/>
    </w:rPr>
  </w:style>
  <w:style w:type="character" w:styleId="Emphasis">
    <w:name w:val="Emphasis"/>
    <w:basedOn w:val="DefaultParagraphFont"/>
    <w:uiPriority w:val="20"/>
    <w:qFormat/>
    <w:rsid w:val="00214759"/>
    <w:rPr>
      <w:i/>
      <w:iCs/>
    </w:rPr>
  </w:style>
  <w:style w:type="character" w:styleId="Hyperlink">
    <w:name w:val="Hyperlink"/>
    <w:basedOn w:val="DefaultParagraphFont"/>
    <w:uiPriority w:val="99"/>
    <w:semiHidden/>
    <w:unhideWhenUsed/>
    <w:rsid w:val="00214759"/>
    <w:rPr>
      <w:color w:val="0000FF"/>
      <w:u w:val="single"/>
    </w:rPr>
  </w:style>
  <w:style w:type="table" w:customStyle="1" w:styleId="Style1">
    <w:name w:val="Style1"/>
    <w:basedOn w:val="TableNormal"/>
    <w:uiPriority w:val="99"/>
    <w:rsid w:val="00E37730"/>
    <w:pPr>
      <w:spacing w:after="0" w:line="240" w:lineRule="auto"/>
    </w:pPr>
    <w:tblPr/>
  </w:style>
  <w:style w:type="table" w:styleId="TableGrid">
    <w:name w:val="Table Grid"/>
    <w:basedOn w:val="TableNormal"/>
    <w:uiPriority w:val="39"/>
    <w:rsid w:val="0070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858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7/beb459.0" TargetMode="External"/><Relationship Id="rId13" Type="http://schemas.openxmlformats.org/officeDocument/2006/relationships/hyperlink" Target="https://doi.org/10.1080/09658416.2015.11220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93/applin/amt011" TargetMode="External"/><Relationship Id="rId12" Type="http://schemas.openxmlformats.org/officeDocument/2006/relationships/hyperlink" Target="https://doi.org/10.1017/S02660784110006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3670050.2011.630064" TargetMode="External"/><Relationship Id="rId1" Type="http://schemas.openxmlformats.org/officeDocument/2006/relationships/numbering" Target="numbering.xml"/><Relationship Id="rId6" Type="http://schemas.openxmlformats.org/officeDocument/2006/relationships/hyperlink" Target="https://doi.org/10.1016/j.system.2011.08.002" TargetMode="External"/><Relationship Id="rId11" Type="http://schemas.openxmlformats.org/officeDocument/2006/relationships/hyperlink" Target="https://doi.org/10.1080/13670050.2017.1327606" TargetMode="External"/><Relationship Id="rId5" Type="http://schemas.openxmlformats.org/officeDocument/2006/relationships/hyperlink" Target="https://doi.org/10.1080/13803610500392160" TargetMode="External"/><Relationship Id="rId15" Type="http://schemas.openxmlformats.org/officeDocument/2006/relationships/hyperlink" Target="https://doi.org/10.1017/S0261444817000350" TargetMode="External"/><Relationship Id="rId10" Type="http://schemas.openxmlformats.org/officeDocument/2006/relationships/hyperlink" Target="https://doi.org/10.1007/s10993-013-9298-3" TargetMode="External"/><Relationship Id="rId4" Type="http://schemas.openxmlformats.org/officeDocument/2006/relationships/webSettings" Target="webSettings.xml"/><Relationship Id="rId9" Type="http://schemas.openxmlformats.org/officeDocument/2006/relationships/hyperlink" Target="https://doi.org/10.1017/S0267190511000092" TargetMode="External"/><Relationship Id="rId14" Type="http://schemas.openxmlformats.org/officeDocument/2006/relationships/hyperlink" Target="https://doi.org/10.1093/elt/ccp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harshani thennakoon</dc:creator>
  <cp:keywords/>
  <dc:description/>
  <cp:lastModifiedBy>harshani thennakoon</cp:lastModifiedBy>
  <cp:revision>2</cp:revision>
  <dcterms:created xsi:type="dcterms:W3CDTF">2026-05-24T02:42:00Z</dcterms:created>
  <dcterms:modified xsi:type="dcterms:W3CDTF">2026-05-24T03:30:00Z</dcterms:modified>
</cp:coreProperties>
</file>