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B78C" w14:textId="77777777" w:rsidR="000D0D8C" w:rsidRPr="00FD6DD8" w:rsidRDefault="00000000" w:rsidP="00767F2C">
      <w:pPr>
        <w:spacing w:after="240"/>
        <w:jc w:val="center"/>
      </w:pPr>
      <w:r w:rsidRPr="00FD6DD8">
        <w:rPr>
          <w:b/>
          <w:bCs/>
        </w:rPr>
        <w:t>The Transformation of Widow Inheritance Rites: A Study of the Nomiya Luo Church’s Doctrine and Practice in Siaya County, Kenya</w:t>
      </w:r>
    </w:p>
    <w:p w14:paraId="4692F39C" w14:textId="6065787F" w:rsidR="000D0D8C" w:rsidRPr="00FD6DD8" w:rsidRDefault="00000000" w:rsidP="00955B42">
      <w:pPr>
        <w:jc w:val="center"/>
      </w:pPr>
      <w:proofErr w:type="spellStart"/>
      <w:r w:rsidRPr="00FD6DD8">
        <w:t/>
      </w:r>
      <w:proofErr w:type="spellEnd"/>
      <w:r w:rsidRPr="00FD6DD8">
        <w:t xml:space="preserve"/>
      </w:r>
      <w:proofErr w:type="spellStart"/>
      <w:r w:rsidRPr="00FD6DD8">
        <w:t/>
      </w:r>
      <w:proofErr w:type="spellEnd"/>
      <w:r w:rsidRPr="00FD6DD8">
        <w:t xml:space="preserve"/>
      </w:r>
      <w:r w:rsidR="00955B42">
        <w:t/>
      </w:r>
      <w:r w:rsidRPr="00FD6DD8">
        <w:t xml:space="preserve"/>
      </w:r>
      <w:proofErr w:type="spellStart"/>
      <w:r w:rsidRPr="00FD6DD8">
        <w:t/>
      </w:r>
      <w:proofErr w:type="spellEnd"/>
      <w:r w:rsidR="00955B42">
        <w:t/>
      </w:r>
      <w:r w:rsidRPr="00FD6DD8">
        <w:t xml:space="preserve"/>
      </w:r>
      <w:r w:rsidR="00955B42">
        <w:t xml:space="preserve"/>
      </w:r>
      <w:proofErr w:type="spellStart"/>
      <w:r w:rsidR="00955B42">
        <w:t/>
      </w:r>
      <w:proofErr w:type="spellEnd"/>
      <w:r w:rsidR="00955B42">
        <w:t xml:space="preserve"/>
      </w:r>
    </w:p>
    <w:p w14:paraId="0E987813" w14:textId="77777777" w:rsidR="000D0D8C" w:rsidRPr="00FD6DD8" w:rsidRDefault="00000000">
      <w:pPr>
        <w:spacing w:after="200"/>
        <w:jc w:val="center"/>
      </w:pPr>
      <w:r w:rsidRPr="00FD6DD8">
        <w:rPr>
          <w:b/>
          <w:bCs/>
        </w:rPr>
        <w:t>Abstract</w:t>
      </w:r>
    </w:p>
    <w:p w14:paraId="0A43208F" w14:textId="132D6B3D" w:rsidR="000D0D8C" w:rsidRPr="00FD6DD8" w:rsidRDefault="00000000" w:rsidP="00FD6DD8">
      <w:pPr>
        <w:spacing w:after="240"/>
        <w:jc w:val="both"/>
        <w:rPr>
          <w:i/>
          <w:iCs/>
        </w:rPr>
      </w:pPr>
      <w:r w:rsidRPr="00FD6DD8">
        <w:rPr>
          <w:i/>
          <w:iCs/>
        </w:rPr>
        <w:t xml:space="preserve">The persistence of harmful widow inheritance rites in contemporary Luo society remains a major concern despite advances in education, legal reform, and Christian evangelization. Among some Luo communities in Siaya County, widows may be coerced into sexual cleansing, denied rights to matrimonial property, or compelled to marry a male relative of the deceased husband in a practice commonly known as </w:t>
      </w:r>
      <w:proofErr w:type="spellStart"/>
      <w:r w:rsidRPr="00FD6DD8">
        <w:rPr>
          <w:i/>
          <w:iCs/>
        </w:rPr>
        <w:t>tero</w:t>
      </w:r>
      <w:proofErr w:type="spellEnd"/>
      <w:r w:rsidRPr="00FD6DD8">
        <w:rPr>
          <w:i/>
          <w:iCs/>
        </w:rPr>
        <w:t xml:space="preserve"> (widow inheritance). The Nomiya Luo Church, an indigenous African Independent Church, has made significant theological and social interventions to reform this practice, yet elements of it persist, especially in rural areas. This study investigates the transformation of widow inheritance under the doctrine and influence of the Nomiya Luo Church in Siaya County. Using a qualitative approach drawing on oral testimonies, church records, and existing literature, the study examines the forms of widow inheritance previously practiced, their social and health implications, and the church’s reforms. Findings indicate that while Nomiya doctrine has modified or eliminated some harmful elements, cultural resistance and syncretism remain widespread. The paper proposes the Faith-Mediated Norm Transformation (FMNT) framework to explain this pattern and concludes by recommending a sustained theological, legal, and public health approach toward eradicating practices that undermine widows’ dignity and wellbeing.</w:t>
      </w:r>
    </w:p>
    <w:p w14:paraId="4C44D581" w14:textId="77777777" w:rsidR="000D0D8C" w:rsidRPr="00FD6DD8" w:rsidRDefault="00000000" w:rsidP="00FD6DD8">
      <w:pPr>
        <w:spacing w:after="360"/>
        <w:jc w:val="both"/>
      </w:pPr>
      <w:r w:rsidRPr="00FD6DD8">
        <w:rPr>
          <w:b/>
          <w:bCs/>
        </w:rPr>
        <w:t xml:space="preserve">Keywords: </w:t>
      </w:r>
      <w:r w:rsidRPr="00FD6DD8">
        <w:rPr>
          <w:i/>
          <w:iCs/>
        </w:rPr>
        <w:t>widow inheritance, Nomiya Luo Church, Siaya County, cultural transformation, African Independent Churches</w:t>
      </w:r>
    </w:p>
    <w:p w14:paraId="07BFA19D" w14:textId="77777777" w:rsidR="000D0D8C" w:rsidRPr="00FD6DD8" w:rsidRDefault="00000000" w:rsidP="00FD6DD8">
      <w:pPr>
        <w:pStyle w:val="Heading1"/>
        <w:spacing w:after="0" w:line="480" w:lineRule="auto"/>
        <w:rPr>
          <w:sz w:val="24"/>
          <w:szCs w:val="24"/>
        </w:rPr>
      </w:pPr>
      <w:r w:rsidRPr="00FD6DD8">
        <w:rPr>
          <w:sz w:val="24"/>
          <w:szCs w:val="24"/>
        </w:rPr>
        <w:t>1. Introduction</w:t>
      </w:r>
    </w:p>
    <w:p w14:paraId="18B4D3D4" w14:textId="77777777" w:rsidR="00FD6DD8" w:rsidRDefault="00000000" w:rsidP="00FD6DD8">
      <w:pPr>
        <w:spacing w:after="240"/>
        <w:jc w:val="both"/>
      </w:pPr>
      <w:r w:rsidRPr="00FD6DD8">
        <w:t xml:space="preserve">Widow inheritance, known among the Luo as </w:t>
      </w:r>
      <w:proofErr w:type="spellStart"/>
      <w:r w:rsidRPr="00FD6DD8">
        <w:rPr>
          <w:i/>
          <w:iCs/>
        </w:rPr>
        <w:t>tero</w:t>
      </w:r>
      <w:proofErr w:type="spellEnd"/>
      <w:r w:rsidRPr="00FD6DD8">
        <w:t>, has historically been a deeply embedded social institution. It ensured a widow’s social security, preserved lineage continuity, and maintained family control over property (</w:t>
      </w:r>
      <w:proofErr w:type="spellStart"/>
      <w:r w:rsidRPr="00FD6DD8">
        <w:t>Ocholla-Ayayo</w:t>
      </w:r>
      <w:proofErr w:type="spellEnd"/>
      <w:r w:rsidRPr="00FD6DD8">
        <w:t>, 1976). Over time, however, the rite came to include practices that are degrading and, in the context of HIV/AIDS, life-threatening (Okeyo &amp; Allen, 1994).</w:t>
      </w:r>
      <w:r w:rsidR="00FD6DD8">
        <w:t xml:space="preserve"> </w:t>
      </w:r>
      <w:r w:rsidRPr="00FD6DD8">
        <w:t xml:space="preserve">Despite Kenya’s constitutional guarantees of gender equality (Constitution of Kenya, 2010) and decades of Christian teaching, elements of the practice persist in parts of Siaya County. </w:t>
      </w:r>
    </w:p>
    <w:p w14:paraId="1ACA8A94" w14:textId="68C66033" w:rsidR="000D0D8C" w:rsidRPr="00FD6DD8" w:rsidRDefault="00000000" w:rsidP="00FD6DD8">
      <w:pPr>
        <w:spacing w:after="240"/>
        <w:jc w:val="both"/>
      </w:pPr>
      <w:r w:rsidRPr="00FD6DD8">
        <w:t>The Nomiya Luo Church, founded in 1907 as a reformist African Independent Church, has taken a distinctive doctrinal position on widow inheritance (Ogot, 2009), encouraging biblical marriage principles and promoting spiritual rather than sexual inheritance. Tensions nonetheless remain between doctrinal ideals and community expectations. As one church elder in Gem put it, the church and its members are caught between a culture insisting a widow cannot stand alone and a faith proclaiming she is already complete in Christ (E-Gem-01).</w:t>
      </w:r>
      <w:r w:rsidR="00FD6DD8">
        <w:t xml:space="preserve"> </w:t>
      </w:r>
      <w:r w:rsidRPr="00FD6DD8">
        <w:t>This study examines the extent to which the Nomiya Luo Church has transformed widow inheritance in Siaya County, tracing the historical roots of the practice, its transformation under Christian influence, and the points at which cultural persistence continues to challenge reform.</w:t>
      </w:r>
    </w:p>
    <w:p w14:paraId="67331DD7" w14:textId="77777777" w:rsidR="000D0D8C" w:rsidRPr="00FD6DD8" w:rsidRDefault="00000000" w:rsidP="00FD6DD8">
      <w:pPr>
        <w:pStyle w:val="Heading1"/>
        <w:rPr>
          <w:sz w:val="24"/>
          <w:szCs w:val="24"/>
        </w:rPr>
      </w:pPr>
      <w:r w:rsidRPr="00FD6DD8">
        <w:rPr>
          <w:sz w:val="24"/>
          <w:szCs w:val="24"/>
        </w:rPr>
        <w:lastRenderedPageBreak/>
        <w:t>2. Traditional Widow Inheritance Practices in Luo Society</w:t>
      </w:r>
    </w:p>
    <w:p w14:paraId="2F0CA549" w14:textId="77777777" w:rsidR="000D0D8C" w:rsidRPr="00FD6DD8" w:rsidRDefault="00000000" w:rsidP="00FD6DD8">
      <w:pPr>
        <w:spacing w:after="240"/>
        <w:jc w:val="both"/>
      </w:pPr>
      <w:r w:rsidRPr="00FD6DD8">
        <w:t xml:space="preserve">Historically, widow inheritance among the Luo addressed three interlocking concerns: social security, lineage preservation, and property control. In a society where women had limited independent rights to land, </w:t>
      </w:r>
      <w:proofErr w:type="spellStart"/>
      <w:r w:rsidRPr="00FD6DD8">
        <w:t>tero</w:t>
      </w:r>
      <w:proofErr w:type="spellEnd"/>
      <w:r w:rsidRPr="00FD6DD8">
        <w:t xml:space="preserve"> chola functioned as a mechanism protecting widows and their children from destitution (Shipton, 2007). An inheriting male relative, whether brother, cousin, or more distant clan member, was expected to assume responsibility for the widow’s welfare, ensuring food security and protection against social vulnerability. An elderly respondent in </w:t>
      </w:r>
      <w:proofErr w:type="spellStart"/>
      <w:r w:rsidRPr="00FD6DD8">
        <w:t>Ugenya</w:t>
      </w:r>
      <w:proofErr w:type="spellEnd"/>
      <w:r w:rsidRPr="00FD6DD8">
        <w:t xml:space="preserve"> described a widow without inheritance as a house with no door, vulnerable to anyone who might walk in or to being blown away by the wind; inheritance, in this view, restored that door (E-Ugenya-02).</w:t>
      </w:r>
    </w:p>
    <w:p w14:paraId="132DB5BE" w14:textId="77777777" w:rsidR="000D0D8C" w:rsidRPr="00FD6DD8" w:rsidRDefault="00000000" w:rsidP="00FD6DD8">
      <w:pPr>
        <w:spacing w:after="240"/>
        <w:jc w:val="both"/>
      </w:pPr>
      <w:r w:rsidRPr="00FD6DD8">
        <w:t>Lineage preservation carried equal weight. In patrilineal Luo society, children born through levirate unions were considered offspring of the deceased husband rather than of the inheritor, ensuring that his lineage did not end with his death. Mbiti (1969) observes that African kinship systems placed great importance on the perpetuation of a man’s name and presence through descendants. A church elder in Yala explained that a Luo man did not truly die if he left a widow, since children could still be born through her who carried his name, which is why the clan insisted she be inherited (E-Yala-03).</w:t>
      </w:r>
    </w:p>
    <w:p w14:paraId="5BA1F3CB" w14:textId="77777777" w:rsidR="000D0D8C" w:rsidRPr="00FD6DD8" w:rsidRDefault="00000000" w:rsidP="00FD6DD8">
      <w:pPr>
        <w:spacing w:after="240"/>
        <w:jc w:val="both"/>
      </w:pPr>
      <w:r w:rsidRPr="00FD6DD8">
        <w:t>Property control formed the third pillar. Land, cattle, and homesteads were central to Luo identity, and clans feared that a widow’s remarriage outside the lineage would transfer these resources to outsiders. An elder from Bondo observed bluntly that a widow who walked away with land would be giving the family’s wealth to strangers, and that inheritance kept that wealth where it belonged (E-Bondo-04). Shipton (2007) notes that such arrangements reinforced women’s economic dependency while protecting male control over property and lineage.</w:t>
      </w:r>
    </w:p>
    <w:p w14:paraId="6F128E4E" w14:textId="77777777" w:rsidR="000D0D8C" w:rsidRPr="00FD6DD8" w:rsidRDefault="00000000" w:rsidP="00FD6DD8">
      <w:pPr>
        <w:spacing w:after="240"/>
        <w:jc w:val="both"/>
      </w:pPr>
      <w:r w:rsidRPr="00FD6DD8">
        <w:t>Taken together, these three functions show that widow inheritance was not a peripheral ritual but a central institution, embedded in the moral, economic, and spiritual fabric of Luo community life. Its persistence into the Christian era reflects the fact that it addressed enduring anxieties about widowhood. Yet, as the reforms discussed below demonstrate, what once seemed protective could, under new conditions of modern law, gender equality, and public health crisis, become coercive and harmful.</w:t>
      </w:r>
    </w:p>
    <w:p w14:paraId="35EA4531" w14:textId="77777777" w:rsidR="000D0D8C" w:rsidRPr="00FD6DD8" w:rsidRDefault="00000000" w:rsidP="00FD6DD8">
      <w:pPr>
        <w:pStyle w:val="Heading1"/>
        <w:rPr>
          <w:sz w:val="24"/>
          <w:szCs w:val="24"/>
        </w:rPr>
      </w:pPr>
      <w:r w:rsidRPr="00FD6DD8">
        <w:rPr>
          <w:sz w:val="24"/>
          <w:szCs w:val="24"/>
        </w:rPr>
        <w:t>3. Doctrinal Reform: The Nomiya Luo Church’s Response</w:t>
      </w:r>
    </w:p>
    <w:p w14:paraId="776D3034" w14:textId="77777777" w:rsidR="000D0D8C" w:rsidRPr="00FD6DD8" w:rsidRDefault="00000000" w:rsidP="00FD6DD8">
      <w:pPr>
        <w:spacing w:after="240"/>
        <w:jc w:val="both"/>
      </w:pPr>
      <w:r w:rsidRPr="00FD6DD8">
        <w:t>When the Nomiya Luo Church emerged in the early twentieth century, it faced the task of negotiating between entrenched Luo custom and the ethical demands of Christianity. Unlike missionary churches, which tended to condemn African practices wholesale, Nomiya’s leaders sought a middle path: preserving cultural elements that sustained identity and belonging while reforming those that conflicted with biblical morality. Widow inheritance became one of the most visible arenas of this negotiation.</w:t>
      </w:r>
    </w:p>
    <w:p w14:paraId="32DF3F11" w14:textId="77777777" w:rsidR="000D0D8C" w:rsidRPr="00FD6DD8" w:rsidRDefault="00000000" w:rsidP="00FD6DD8">
      <w:pPr>
        <w:spacing w:after="240"/>
        <w:jc w:val="both"/>
      </w:pPr>
      <w:r w:rsidRPr="00FD6DD8">
        <w:t xml:space="preserve">The church acknowledged that </w:t>
      </w:r>
      <w:proofErr w:type="spellStart"/>
      <w:r w:rsidRPr="00FD6DD8">
        <w:t>tero</w:t>
      </w:r>
      <w:proofErr w:type="spellEnd"/>
      <w:r w:rsidRPr="00FD6DD8">
        <w:t xml:space="preserve"> chola had once served legitimate purposes, but recognized that these purposes had, over time, slid into coercion, humiliation, and serious health risk, particularly during the HIV/AIDS crisis of the 1980s and 1990s (</w:t>
      </w:r>
      <w:proofErr w:type="spellStart"/>
      <w:r w:rsidRPr="00FD6DD8">
        <w:t>Ambasa-Shisanya</w:t>
      </w:r>
      <w:proofErr w:type="spellEnd"/>
      <w:r w:rsidRPr="00FD6DD8">
        <w:t xml:space="preserve">, 2007; Okeyo &amp; Allen, 1994). A Nomiya elder in Gem reflected that earlier generations believed inheritance protected the widow, but that in practice many women were forced into it, some dying from the diseases it brought, and that this could no longer be called protection but oppression (E-Gem-05). The church’s response </w:t>
      </w:r>
      <w:r w:rsidRPr="00FD6DD8">
        <w:lastRenderedPageBreak/>
        <w:t>was not to abolish the principle of widow care but to transform its expression into something compatible with both scripture and human dignity.</w:t>
      </w:r>
    </w:p>
    <w:p w14:paraId="39833289" w14:textId="77777777" w:rsidR="000D0D8C" w:rsidRPr="00FD6DD8" w:rsidRDefault="00000000" w:rsidP="00FD6DD8">
      <w:pPr>
        <w:pStyle w:val="Heading2"/>
        <w:rPr>
          <w:sz w:val="24"/>
          <w:szCs w:val="24"/>
        </w:rPr>
      </w:pPr>
      <w:r w:rsidRPr="00FD6DD8">
        <w:rPr>
          <w:sz w:val="24"/>
          <w:szCs w:val="24"/>
        </w:rPr>
        <w:t>3.1 Ritual Substitution: From Sexual Cleansing to Prayer</w:t>
      </w:r>
    </w:p>
    <w:p w14:paraId="793696EB" w14:textId="77777777" w:rsidR="000D0D8C" w:rsidRPr="00FD6DD8" w:rsidRDefault="00000000" w:rsidP="00FD6DD8">
      <w:pPr>
        <w:spacing w:after="240"/>
        <w:jc w:val="both"/>
      </w:pPr>
      <w:r w:rsidRPr="00FD6DD8">
        <w:t>A central pillar of reform is the prohibition of sexual cleansing. Drawing on 1 Thessalonians 4:3-4, church leaders teach that holiness cannot be achieved through ritualized sex, redefining the act traditionally performed to remove “death impurity” (</w:t>
      </w:r>
      <w:proofErr w:type="spellStart"/>
      <w:r w:rsidRPr="00FD6DD8">
        <w:t>chodo</w:t>
      </w:r>
      <w:proofErr w:type="spellEnd"/>
      <w:r w:rsidRPr="00FD6DD8">
        <w:t xml:space="preserve"> </w:t>
      </w:r>
      <w:proofErr w:type="spellStart"/>
      <w:r w:rsidRPr="00FD6DD8">
        <w:t>kodhi</w:t>
      </w:r>
      <w:proofErr w:type="spellEnd"/>
      <w:r w:rsidRPr="00FD6DD8">
        <w:t xml:space="preserve">) as incompatible with Christian teaching. Prayer, fasting, and the laying on of hands have replaced sexual rites. A pastor in </w:t>
      </w:r>
      <w:proofErr w:type="spellStart"/>
      <w:r w:rsidRPr="00FD6DD8">
        <w:t>Ugunja</w:t>
      </w:r>
      <w:proofErr w:type="spellEnd"/>
      <w:r w:rsidRPr="00FD6DD8">
        <w:t xml:space="preserve"> summarized this position by insisting that purity is restored at the altar rather than in the bedroom, since God cleanses through the Spirit rather than the flesh (P-Ugunja-06). This teaching directly challenges one of the most entrenched aspects of traditional widow inheritance, defending women’s bodily autonomy while reducing their exposure to sexually transmitted infection.</w:t>
      </w:r>
    </w:p>
    <w:p w14:paraId="3E48BDD1" w14:textId="77777777" w:rsidR="000D0D8C" w:rsidRPr="00FD6DD8" w:rsidRDefault="00000000" w:rsidP="00FD6DD8">
      <w:pPr>
        <w:pStyle w:val="Heading2"/>
        <w:rPr>
          <w:sz w:val="24"/>
          <w:szCs w:val="24"/>
        </w:rPr>
      </w:pPr>
      <w:r w:rsidRPr="00FD6DD8">
        <w:rPr>
          <w:sz w:val="24"/>
          <w:szCs w:val="24"/>
        </w:rPr>
        <w:t>3.2 Status Substitution: From Sexual Union to Spiritual Inheritance</w:t>
      </w:r>
    </w:p>
    <w:p w14:paraId="07A6CBED" w14:textId="77777777" w:rsidR="000D0D8C" w:rsidRPr="00FD6DD8" w:rsidRDefault="00000000" w:rsidP="00FD6DD8">
      <w:pPr>
        <w:spacing w:after="240"/>
        <w:jc w:val="both"/>
      </w:pPr>
      <w:r w:rsidRPr="00FD6DD8">
        <w:t>Rather than endorsing physical union as the means of inheritance, the church promotes spiritual inheritance, in which a widow is received into the care of her deceased husband’s family through symbolic acts: collective prayer, blessings from church elders, and formal acknowledgment during worship. A widow in Yala described being told that she remained part of her husband’s family, but not through a man’s bed, and that the church’s prayer for her was enough (W-Yala-07). A second widow, also from Yala, recounted being called before the congregation and blessed, told that she was still part of the family though no man would force her, and concluded that this blessing was her inheritance (W-Yala-10). These accounts illustrate how the symbol of inheritance, continuity, and belonging is preserved even as its performance shifts to a non-coercive form (Okeyo, 1980).</w:t>
      </w:r>
    </w:p>
    <w:p w14:paraId="24EA0423" w14:textId="77777777" w:rsidR="000D0D8C" w:rsidRPr="00FD6DD8" w:rsidRDefault="00000000" w:rsidP="00FD6DD8">
      <w:pPr>
        <w:pStyle w:val="Heading2"/>
        <w:rPr>
          <w:sz w:val="24"/>
          <w:szCs w:val="24"/>
        </w:rPr>
      </w:pPr>
      <w:r w:rsidRPr="00FD6DD8">
        <w:rPr>
          <w:sz w:val="24"/>
          <w:szCs w:val="24"/>
        </w:rPr>
        <w:t>3.3 Redefining Remarriage</w:t>
      </w:r>
    </w:p>
    <w:p w14:paraId="40AD7FAB" w14:textId="77777777" w:rsidR="000D0D8C" w:rsidRPr="00FD6DD8" w:rsidRDefault="00000000" w:rsidP="00FD6DD8">
      <w:pPr>
        <w:spacing w:after="240"/>
        <w:jc w:val="both"/>
      </w:pPr>
      <w:r w:rsidRPr="00FD6DD8">
        <w:t xml:space="preserve">The church also departs from tradition in its regulation of remarriage, insisting that any new union, whether within the clan or outside it, be conducted through a formal church wedding entered into freely. An elder in </w:t>
      </w:r>
      <w:proofErr w:type="spellStart"/>
      <w:r w:rsidRPr="00FD6DD8">
        <w:t>Ugenya</w:t>
      </w:r>
      <w:proofErr w:type="spellEnd"/>
      <w:r w:rsidRPr="00FD6DD8">
        <w:t xml:space="preserve"> expressed this position sharply: a widow is not land to be divided among brothers but a child of God, and if she remarries it must be her choice, blessed at the altar rather than forced by clan demand (E-Ugenya-08). This reframes the widow as a moral agent rather than a commodity transferred between male kin.</w:t>
      </w:r>
    </w:p>
    <w:p w14:paraId="5B078B80" w14:textId="77777777" w:rsidR="000D0D8C" w:rsidRPr="00FD6DD8" w:rsidRDefault="00000000" w:rsidP="00FD6DD8">
      <w:pPr>
        <w:pStyle w:val="Heading2"/>
        <w:rPr>
          <w:sz w:val="24"/>
          <w:szCs w:val="24"/>
        </w:rPr>
      </w:pPr>
      <w:r w:rsidRPr="00FD6DD8">
        <w:rPr>
          <w:sz w:val="24"/>
          <w:szCs w:val="24"/>
        </w:rPr>
        <w:t>3.4 Authority Substitution: From Elders to Pastors</w:t>
      </w:r>
    </w:p>
    <w:p w14:paraId="4B7F992C" w14:textId="77777777" w:rsidR="000D0D8C" w:rsidRPr="00FD6DD8" w:rsidRDefault="00000000" w:rsidP="00FD6DD8">
      <w:pPr>
        <w:spacing w:after="240"/>
        <w:jc w:val="both"/>
      </w:pPr>
      <w:r w:rsidRPr="00FD6DD8">
        <w:t xml:space="preserve">The monopoly that clan elders historically held over widow inheritance has also been challenged by the rise of pastoral legitimacy. Traditionally, elders enforced purity obligations as a clan duty (Ochieng’, 1974); the spread of African Independent Churches has shifted this locus of authority (Gathogo, 2011). An elder in Gem observed that while it was once the elders who commanded inheritance, it is now the pastor who prays, and his word carries more weight than that of the elders (E-Gem-11). This shift recasts purity as a matter of divine assurance rather than family obligation (Hastings, 1994), </w:t>
      </w:r>
      <w:proofErr w:type="spellStart"/>
      <w:r w:rsidRPr="00FD6DD8">
        <w:t>signaling</w:t>
      </w:r>
      <w:proofErr w:type="spellEnd"/>
      <w:r w:rsidRPr="00FD6DD8">
        <w:t xml:space="preserve"> the erosion of patriarchal monopolies in </w:t>
      </w:r>
      <w:proofErr w:type="spellStart"/>
      <w:r w:rsidRPr="00FD6DD8">
        <w:t>favor</w:t>
      </w:r>
      <w:proofErr w:type="spellEnd"/>
      <w:r w:rsidRPr="00FD6DD8">
        <w:t xml:space="preserve"> of faith-based mediation.</w:t>
      </w:r>
    </w:p>
    <w:p w14:paraId="7924077F" w14:textId="77777777" w:rsidR="000D0D8C" w:rsidRPr="00FD6DD8" w:rsidRDefault="00000000" w:rsidP="00FD6DD8">
      <w:pPr>
        <w:pStyle w:val="Heading2"/>
        <w:rPr>
          <w:sz w:val="24"/>
          <w:szCs w:val="24"/>
        </w:rPr>
      </w:pPr>
      <w:r w:rsidRPr="00FD6DD8">
        <w:rPr>
          <w:sz w:val="24"/>
          <w:szCs w:val="24"/>
        </w:rPr>
        <w:lastRenderedPageBreak/>
        <w:t>3.5 Protection Substitution: From Kin Dependence to Church Welfare</w:t>
      </w:r>
    </w:p>
    <w:p w14:paraId="76407D28" w14:textId="77777777" w:rsidR="000D0D8C" w:rsidRPr="00FD6DD8" w:rsidRDefault="00000000" w:rsidP="00FD6DD8">
      <w:pPr>
        <w:spacing w:after="240"/>
        <w:jc w:val="both"/>
      </w:pPr>
      <w:r w:rsidRPr="00FD6DD8">
        <w:t xml:space="preserve">Finally, the church has reconfigured widow protection away from dependence on in-laws and toward welfare programs, legal literacy, and pastoral </w:t>
      </w:r>
      <w:proofErr w:type="spellStart"/>
      <w:r w:rsidRPr="00FD6DD8">
        <w:t>counseling</w:t>
      </w:r>
      <w:proofErr w:type="spellEnd"/>
      <w:r w:rsidRPr="00FD6DD8">
        <w:t>. Recognizing that poverty often drives widows back into coercive arrangements, the church has introduced food assistance, small emergency grants, and partnerships with legal aid organizations to educate widows on land and property rights under the Constitution of Kenya (2010). These interventions respond directly to the gendered economic dependence that Silberschmidt (1999) identifies as a recurring driver of women’s vulnerability in rural Kenyan communities. Economic empowerment initiatives, including savings and credit groups, business skills training, and cooperative farming, aim to reduce financial dependence on in-laws. A widow in Bondo described joining a widow fellowship instead of depending on her brothers-in-law, contributing to savings, supporting other widows, and learning about land law, concluding that she was no longer afraid (W-Bondo-12). Pastoral care complements these structural interventions: one widow recalled being told by her pastor that her body was the temple of God and not the property of her in-laws, words that gave her courage to resist pressure (W-Bondo-09).</w:t>
      </w:r>
    </w:p>
    <w:p w14:paraId="230E68A3" w14:textId="77777777" w:rsidR="000D0D8C" w:rsidRPr="00FD6DD8" w:rsidRDefault="00000000" w:rsidP="00FD6DD8">
      <w:pPr>
        <w:pStyle w:val="Heading1"/>
        <w:rPr>
          <w:sz w:val="24"/>
          <w:szCs w:val="24"/>
        </w:rPr>
      </w:pPr>
      <w:r w:rsidRPr="00FD6DD8">
        <w:rPr>
          <w:sz w:val="24"/>
          <w:szCs w:val="24"/>
        </w:rPr>
        <w:t>4. Theoretical Framework: Faith-Mediated Norm Transformation</w:t>
      </w:r>
    </w:p>
    <w:p w14:paraId="7AD0E77D" w14:textId="77777777" w:rsidR="000D0D8C" w:rsidRPr="00FD6DD8" w:rsidRDefault="00000000" w:rsidP="00FD6DD8">
      <w:pPr>
        <w:spacing w:after="240"/>
        <w:jc w:val="both"/>
      </w:pPr>
      <w:r w:rsidRPr="00FD6DD8">
        <w:t>The persistence and transformation of widow inheritance in Siaya County is best understood through what this study terms the Faith-Mediated Norm Transformation (FMNT) framework, which situates cultural change at the intersection of customary authority, Christian morality, and state law. FMNT draws on social norms theory (Mackie, 1996; Bicchieri, 2006), legal pluralism (Merry, 1988), and inculturation theology (Shorter, 1977) to explain why widow inheritance is not simply disappearing but is being actively renegotiated.</w:t>
      </w:r>
    </w:p>
    <w:p w14:paraId="3B4DA20B" w14:textId="77777777" w:rsidR="000D0D8C" w:rsidRPr="00FD6DD8" w:rsidRDefault="00000000" w:rsidP="00FD6DD8">
      <w:pPr>
        <w:pStyle w:val="Heading2"/>
        <w:rPr>
          <w:sz w:val="24"/>
          <w:szCs w:val="24"/>
        </w:rPr>
      </w:pPr>
      <w:r w:rsidRPr="00FD6DD8">
        <w:rPr>
          <w:sz w:val="24"/>
          <w:szCs w:val="24"/>
        </w:rPr>
        <w:t>4.1 Widow Inheritance as a Socially Anchored Institution</w:t>
      </w:r>
    </w:p>
    <w:p w14:paraId="2C4E4EBF" w14:textId="77777777" w:rsidR="000D0D8C" w:rsidRDefault="00000000" w:rsidP="00FD6DD8">
      <w:pPr>
        <w:spacing w:after="240"/>
        <w:jc w:val="both"/>
      </w:pPr>
      <w:r w:rsidRPr="00FD6DD8">
        <w:t xml:space="preserve">Following </w:t>
      </w:r>
      <w:proofErr w:type="spellStart"/>
      <w:r w:rsidRPr="00FD6DD8">
        <w:t>Ocholla-Ayayo</w:t>
      </w:r>
      <w:proofErr w:type="spellEnd"/>
      <w:r w:rsidRPr="00FD6DD8">
        <w:t xml:space="preserve"> (1976), Luo widow inheritance was never a marginal ritual but a socially embedded institution serving social security, lineage preservation, and property control. Shipton (2007) describes African kinship systems as relying on mechanisms of “entrustment” that secure dependents and resources within patrilineages. Compliance was historically maintained through elder authority, the threat of stigma or witchcraft accusation, and widows’ economic dependence. This explains why many widows today describe themselves as living, in the words of one Bondo widow, between two laws: the law of God and the law of the elders (W-Bondo-19).</w:t>
      </w:r>
    </w:p>
    <w:p w14:paraId="57D8EBAD" w14:textId="77777777" w:rsidR="00FD6DD8" w:rsidRPr="00FD6DD8" w:rsidRDefault="00FD6DD8" w:rsidP="00FD6DD8">
      <w:pPr>
        <w:spacing w:after="240"/>
        <w:jc w:val="both"/>
      </w:pPr>
    </w:p>
    <w:p w14:paraId="532FCB8E" w14:textId="77777777" w:rsidR="000D0D8C" w:rsidRPr="00FD6DD8" w:rsidRDefault="00000000" w:rsidP="00FD6DD8">
      <w:pPr>
        <w:pStyle w:val="Heading2"/>
        <w:rPr>
          <w:sz w:val="24"/>
          <w:szCs w:val="24"/>
        </w:rPr>
      </w:pPr>
      <w:r w:rsidRPr="00FD6DD8">
        <w:rPr>
          <w:sz w:val="24"/>
          <w:szCs w:val="24"/>
        </w:rPr>
        <w:t>4.2 Religion as a Catalyst of Normative Substitution</w:t>
      </w:r>
    </w:p>
    <w:p w14:paraId="6BA0DC14" w14:textId="77777777" w:rsidR="000D0D8C" w:rsidRPr="00FD6DD8" w:rsidRDefault="00000000" w:rsidP="00FD6DD8">
      <w:pPr>
        <w:spacing w:after="240"/>
        <w:jc w:val="both"/>
      </w:pPr>
      <w:r w:rsidRPr="00FD6DD8">
        <w:t xml:space="preserve">The Nomiya Luo Church intervenes in this space not by rejecting culture wholesale but by substituting new meanings and practices for old ones, providing credible replacements for what </w:t>
      </w:r>
      <w:proofErr w:type="spellStart"/>
      <w:r w:rsidRPr="00FD6DD8">
        <w:t>tero</w:t>
      </w:r>
      <w:proofErr w:type="spellEnd"/>
      <w:r w:rsidRPr="00FD6DD8">
        <w:t xml:space="preserve"> chola once accomplished. The four substitutions identified in Section 3, ritual, status, authority, and protection, together preserve the underlying social intentions of widow inheritance (care, continuity, and inclusion) while discarding its exploitative and harmful elements. As one widow summarized, the meaning of being </w:t>
      </w:r>
      <w:r w:rsidRPr="00FD6DD8">
        <w:lastRenderedPageBreak/>
        <w:t>cared for has not disappeared, but it is now accomplished with dignity rather than shame (W-Yala-10).</w:t>
      </w:r>
    </w:p>
    <w:p w14:paraId="1527CEC6" w14:textId="77777777" w:rsidR="000D0D8C" w:rsidRPr="00FD6DD8" w:rsidRDefault="00000000" w:rsidP="00FD6DD8">
      <w:pPr>
        <w:spacing w:after="240"/>
        <w:jc w:val="both"/>
      </w:pPr>
      <w:r w:rsidRPr="00FD6DD8">
        <w:t>The framework identifies four mechanisms through which this transformation travels. Normative reframing occurs when sermons and testimonies redefine what is “pure” and “honourable,” shifting collective expectations (Mbiti, 1969). Legitimation arises when pastors conduct public blessings, granting widows a socially recognized place without requiring sexual ritual. Resource substitution matters because economic empowerment and legal awareness reduce the leverage that in-laws and elders hold over widows (Achieng, 2015). Public health convergence reinforces reform as HIV prevention campaigns align with biblical calls to holiness, creating overlapping moral and medical imperatives (Okeyo &amp; Allen, 1994).</w:t>
      </w:r>
    </w:p>
    <w:p w14:paraId="33343DCC" w14:textId="77777777" w:rsidR="000D0D8C" w:rsidRPr="00FD6DD8" w:rsidRDefault="00000000" w:rsidP="00FD6DD8">
      <w:pPr>
        <w:pStyle w:val="Heading2"/>
        <w:rPr>
          <w:sz w:val="24"/>
          <w:szCs w:val="24"/>
        </w:rPr>
      </w:pPr>
      <w:r w:rsidRPr="00FD6DD8">
        <w:rPr>
          <w:sz w:val="24"/>
          <w:szCs w:val="24"/>
        </w:rPr>
        <w:t>4.3 Symbolic Interactionism and Social Transformation Theory</w:t>
      </w:r>
    </w:p>
    <w:p w14:paraId="763399F7" w14:textId="77777777" w:rsidR="000D0D8C" w:rsidRPr="00FD6DD8" w:rsidRDefault="00000000" w:rsidP="00FD6DD8">
      <w:pPr>
        <w:spacing w:after="240"/>
        <w:jc w:val="both"/>
      </w:pPr>
      <w:r w:rsidRPr="00FD6DD8">
        <w:t>At the micro level, symbolic interactionism (Blumer, 1969) illuminates how widows, pastors, and kin reinterpret the meanings of inheritance through everyday interaction. Ritual substitution shows symbols of purification being redefined: what once required physical union is now accomplished through spiritual acts, while the underlying meaning of cleansing as reintegration remains intact (Mbiti, 1969). Status substitution operates similarly, with spiritual blessing replacing sexual union as the marker of belonging.</w:t>
      </w:r>
    </w:p>
    <w:p w14:paraId="34A69749" w14:textId="77777777" w:rsidR="000D0D8C" w:rsidRPr="00FD6DD8" w:rsidRDefault="00000000" w:rsidP="00FD6DD8">
      <w:pPr>
        <w:spacing w:after="240"/>
        <w:jc w:val="both"/>
      </w:pPr>
      <w:r w:rsidRPr="00FD6DD8">
        <w:t>At the macro level, social transformation theory (Castells, 2000) explains how these reinterpreted practices become embedded in new institutional logics, religion, law, and welfare, rather than remaining purely symbolic. Authority substitution illustrates this dynamic directly: institutional power migrates from kinship structures to religious institutions, recoding purity from a clan duty into a divine assurance (Hastings, 1994; Gathogo, 2011). Protection substitution reflects a parallel structural shift, as church fellowships, legal literacy programs, and state-backed rights assume roles once held by in-laws (</w:t>
      </w:r>
      <w:proofErr w:type="spellStart"/>
      <w:r w:rsidRPr="00FD6DD8">
        <w:t>Kameri-Mbote</w:t>
      </w:r>
      <w:proofErr w:type="spellEnd"/>
      <w:r w:rsidRPr="00FD6DD8">
        <w:t>, 2000).</w:t>
      </w:r>
    </w:p>
    <w:p w14:paraId="76069D6A" w14:textId="77777777" w:rsidR="000D0D8C" w:rsidRPr="00FD6DD8" w:rsidRDefault="00000000" w:rsidP="00FD6DD8">
      <w:pPr>
        <w:spacing w:after="240"/>
        <w:jc w:val="both"/>
      </w:pPr>
      <w:r w:rsidRPr="00FD6DD8">
        <w:t>Read together, these two theoretical lenses offer a dual-level account. At the micro level, individuals reinterpret symbols of inheritance to preserve meaning while avoiding harm; at the macro level, new institutions stabilize and reproduce these redefinitions across generations. This interplay explains why widow inheritance has not disappeared but has evolved into a form that attempts to balance tradition, faith, and human dignity.</w:t>
      </w:r>
    </w:p>
    <w:p w14:paraId="76D1D9CD" w14:textId="77777777" w:rsidR="000D0D8C" w:rsidRPr="00FD6DD8" w:rsidRDefault="00000000" w:rsidP="00FD6DD8">
      <w:pPr>
        <w:pStyle w:val="Heading2"/>
        <w:rPr>
          <w:sz w:val="24"/>
          <w:szCs w:val="24"/>
        </w:rPr>
      </w:pPr>
      <w:r w:rsidRPr="00FD6DD8">
        <w:rPr>
          <w:sz w:val="24"/>
          <w:szCs w:val="24"/>
        </w:rPr>
        <w:t>4.4 Pathways and Variation in Outcomes</w:t>
      </w:r>
    </w:p>
    <w:p w14:paraId="6B9D75B2" w14:textId="77777777" w:rsidR="000D0D8C" w:rsidRPr="00FD6DD8" w:rsidRDefault="00000000" w:rsidP="00FD6DD8">
      <w:pPr>
        <w:spacing w:after="240"/>
        <w:jc w:val="both"/>
      </w:pPr>
      <w:r w:rsidRPr="00FD6DD8">
        <w:t>Despite these substitutions, outcomes vary considerably across communities. Legal pluralism means elder authority can still override church teaching in some contexts (Merry, 1988). Poverty and insecure land rights continue to push widows toward symbolic or partial compliance. Syncretism emerges where families attempt to satisfy both church and clan expectations simultaneously, producing dual practice. Context also matters: reforms gain greater traction in peri-urban areas with weaker kin surveillance, while remaining more contested in tightly knit rural villages.</w:t>
      </w:r>
    </w:p>
    <w:p w14:paraId="12B920FB" w14:textId="77777777" w:rsidR="000D0D8C" w:rsidRPr="00FD6DD8" w:rsidRDefault="00000000" w:rsidP="00FD6DD8">
      <w:pPr>
        <w:spacing w:after="240"/>
        <w:jc w:val="both"/>
      </w:pPr>
      <w:r w:rsidRPr="00FD6DD8">
        <w:t xml:space="preserve">The FMNT framework predicts three broad pathways. Where church embedding is strong, economic independence is achievable, and elder pressure is manageable, </w:t>
      </w:r>
      <w:r w:rsidRPr="00FD6DD8">
        <w:lastRenderedPageBreak/>
        <w:t xml:space="preserve">widows tend to achieve full reform, abandoning sexual cleansing and reclaiming dignity. Where pressures are mixed, a syncretic compromise tends to emerge, combining public prayer with discreet cleansing. Under conditions of intense poverty and elder dominance, some widows revert to coercive inheritance altogether. These pathways resemble what Bicchieri (2006) calls “conditional preferences,” in which </w:t>
      </w:r>
      <w:proofErr w:type="spellStart"/>
      <w:r w:rsidRPr="00FD6DD8">
        <w:t>behavior</w:t>
      </w:r>
      <w:proofErr w:type="spellEnd"/>
      <w:r w:rsidRPr="00FD6DD8">
        <w:t xml:space="preserve"> is shaped jointly by individual conviction and community expectation.</w:t>
      </w:r>
    </w:p>
    <w:p w14:paraId="633305A3" w14:textId="77777777" w:rsidR="000D0D8C" w:rsidRPr="00FD6DD8" w:rsidRDefault="00000000" w:rsidP="00FD6DD8">
      <w:pPr>
        <w:pStyle w:val="Heading1"/>
        <w:rPr>
          <w:sz w:val="24"/>
          <w:szCs w:val="24"/>
        </w:rPr>
      </w:pPr>
      <w:r w:rsidRPr="00FD6DD8">
        <w:rPr>
          <w:sz w:val="24"/>
          <w:szCs w:val="24"/>
        </w:rPr>
        <w:t>5. Persistent Cultural Challenges</w:t>
      </w:r>
    </w:p>
    <w:p w14:paraId="376C30DB" w14:textId="77777777" w:rsidR="000D0D8C" w:rsidRPr="00FD6DD8" w:rsidRDefault="00000000" w:rsidP="00FD6DD8">
      <w:pPr>
        <w:spacing w:after="240"/>
        <w:jc w:val="both"/>
      </w:pPr>
      <w:r w:rsidRPr="00FD6DD8">
        <w:t>Although the Nomiya Luo Church has made deliberate and notable reforms, these changes continue to encounter entrenched resistance along four main lines: elder authority, economic dependence, syncretism, and stigma.</w:t>
      </w:r>
    </w:p>
    <w:p w14:paraId="4C9B17F3" w14:textId="77777777" w:rsidR="000D0D8C" w:rsidRPr="00FD6DD8" w:rsidRDefault="00000000" w:rsidP="00FD6DD8">
      <w:pPr>
        <w:pStyle w:val="Heading2"/>
        <w:rPr>
          <w:sz w:val="24"/>
          <w:szCs w:val="24"/>
        </w:rPr>
      </w:pPr>
      <w:r w:rsidRPr="00FD6DD8">
        <w:rPr>
          <w:sz w:val="24"/>
          <w:szCs w:val="24"/>
        </w:rPr>
        <w:t>5.1 Elder Authority</w:t>
      </w:r>
    </w:p>
    <w:p w14:paraId="74F2AFAC" w14:textId="77777777" w:rsidR="000D0D8C" w:rsidRPr="00FD6DD8" w:rsidRDefault="00000000" w:rsidP="00FD6DD8">
      <w:pPr>
        <w:spacing w:after="240"/>
        <w:jc w:val="both"/>
      </w:pPr>
      <w:r w:rsidRPr="00FD6DD8">
        <w:t xml:space="preserve">Village elders remain among the strongest defenders of </w:t>
      </w:r>
      <w:proofErr w:type="spellStart"/>
      <w:r w:rsidRPr="00FD6DD8">
        <w:t>tero</w:t>
      </w:r>
      <w:proofErr w:type="spellEnd"/>
      <w:r w:rsidRPr="00FD6DD8">
        <w:t xml:space="preserve"> chola. In Luo cosmology, elders are custodians of tradition and arbiters of communal morality, and their word often carries more immediate authority than church teaching. An elder in </w:t>
      </w:r>
      <w:proofErr w:type="spellStart"/>
      <w:r w:rsidRPr="00FD6DD8">
        <w:t>Yimbo</w:t>
      </w:r>
      <w:proofErr w:type="spellEnd"/>
      <w:r w:rsidRPr="00FD6DD8">
        <w:t xml:space="preserve"> described inheritance as something received from the fathers rather than invented by the present generation, comparing a widow without inheritance to a tree without roots, and insisting that however much the church preaches, the roots of culture cannot easily be pulled out (E-Yimbo-13). Such testimony reflects what </w:t>
      </w:r>
      <w:proofErr w:type="spellStart"/>
      <w:r w:rsidRPr="00FD6DD8">
        <w:t>Ocholla-Ayayo</w:t>
      </w:r>
      <w:proofErr w:type="spellEnd"/>
      <w:r w:rsidRPr="00FD6DD8">
        <w:t xml:space="preserve"> (1976) describes as the moral weight of tradition, under which deviation is read as betrayal of ancestral obligation rather than personal choice.</w:t>
      </w:r>
    </w:p>
    <w:p w14:paraId="1D4A56FE" w14:textId="77777777" w:rsidR="000D0D8C" w:rsidRPr="00FD6DD8" w:rsidRDefault="00000000" w:rsidP="00FD6DD8">
      <w:pPr>
        <w:pStyle w:val="Heading2"/>
        <w:rPr>
          <w:sz w:val="24"/>
          <w:szCs w:val="24"/>
        </w:rPr>
      </w:pPr>
      <w:r w:rsidRPr="00FD6DD8">
        <w:rPr>
          <w:sz w:val="24"/>
          <w:szCs w:val="24"/>
        </w:rPr>
        <w:t>5.2 Economic Dependence</w:t>
      </w:r>
    </w:p>
    <w:p w14:paraId="47F80B57" w14:textId="77777777" w:rsidR="000D0D8C" w:rsidRPr="00FD6DD8" w:rsidRDefault="00000000" w:rsidP="00FD6DD8">
      <w:pPr>
        <w:spacing w:after="240"/>
        <w:jc w:val="both"/>
      </w:pPr>
      <w:r w:rsidRPr="00FD6DD8">
        <w:t xml:space="preserve">While theology offers widows dignity, poverty often pushes them back toward custom. Land remains the principal resource in Luo society, and in-laws frequently control its allocation. A widow in </w:t>
      </w:r>
      <w:proofErr w:type="spellStart"/>
      <w:r w:rsidRPr="00FD6DD8">
        <w:t>Yimbo</w:t>
      </w:r>
      <w:proofErr w:type="spellEnd"/>
      <w:r w:rsidRPr="00FD6DD8">
        <w:t xml:space="preserve"> recounted knowing what the church taught, but having no land title or money when her husband died; her brother-in-law made continued access to the land conditional on her being inherited, and although she accepted inheritance through prayer rather than sexual ritual, the community still whispered that it was not a real inheritance (W-Yimbo-14). This illustrates Shipton’s (2007) “politics of entrustment,” in which women’s access to land remains mediated by male relatives even when sexual exploitation itself is avoided, leaving doctrinal reform fragile without parallel poverty alleviation.</w:t>
      </w:r>
    </w:p>
    <w:p w14:paraId="11D7E3DF" w14:textId="77777777" w:rsidR="000D0D8C" w:rsidRPr="00FD6DD8" w:rsidRDefault="00000000" w:rsidP="00FD6DD8">
      <w:pPr>
        <w:pStyle w:val="Heading2"/>
        <w:rPr>
          <w:sz w:val="24"/>
          <w:szCs w:val="24"/>
        </w:rPr>
      </w:pPr>
      <w:r w:rsidRPr="00FD6DD8">
        <w:rPr>
          <w:sz w:val="24"/>
          <w:szCs w:val="24"/>
        </w:rPr>
        <w:t>5.3 Syncretism</w:t>
      </w:r>
    </w:p>
    <w:p w14:paraId="224D9EA1" w14:textId="77777777" w:rsidR="000D0D8C" w:rsidRPr="00FD6DD8" w:rsidRDefault="00000000" w:rsidP="00FD6DD8">
      <w:pPr>
        <w:spacing w:after="240"/>
        <w:jc w:val="both"/>
      </w:pPr>
      <w:r w:rsidRPr="00FD6DD8">
        <w:t>A further challenge is the blending of church teaching with traditional practice. Some families observe a public church blessing while privately insisting on sexual cleansing. A widow in Gem described this double life: a church prayer celebrated publicly, followed that same night by in-laws bringing a man to perform cleansing, with the family explaining that the prayer was for the pastor but the cleansing was for them; she agreed out of fear of being cast out (W-Gem-15). Mbiti (1969) frames this as consistent with the holistic character of African religious experience, in which individuals often straddle Christian and traditional obligation rather than abandoning either fully.</w:t>
      </w:r>
    </w:p>
    <w:p w14:paraId="16CB5E4F" w14:textId="77777777" w:rsidR="000D0D8C" w:rsidRPr="00FD6DD8" w:rsidRDefault="00000000" w:rsidP="00FD6DD8">
      <w:pPr>
        <w:pStyle w:val="Heading2"/>
        <w:rPr>
          <w:sz w:val="24"/>
          <w:szCs w:val="24"/>
        </w:rPr>
      </w:pPr>
      <w:r w:rsidRPr="00FD6DD8">
        <w:rPr>
          <w:sz w:val="24"/>
          <w:szCs w:val="24"/>
        </w:rPr>
        <w:t>5.4 Stigma</w:t>
      </w:r>
    </w:p>
    <w:p w14:paraId="12EDABAF" w14:textId="77777777" w:rsidR="000D0D8C" w:rsidRPr="00FD6DD8" w:rsidRDefault="00000000" w:rsidP="00FD6DD8">
      <w:pPr>
        <w:spacing w:after="240"/>
        <w:jc w:val="both"/>
      </w:pPr>
      <w:r w:rsidRPr="00FD6DD8">
        <w:lastRenderedPageBreak/>
        <w:t xml:space="preserve">Perhaps the most painful challenge is the stigma directed at widows who resist inheritance, whose refusal is frequently read as defiance rather than faithfulness. A widow in Gem recounted that when she refused inheritance, she was accused of having caused her husband’s death and was offered bitter herbs to prove her innocence; she refused, telling her accusers that if they doubted her, they should take her to the church, where God would defend her (W-Gem-16). Such accusations echo older patterns in which women who defied custom were </w:t>
      </w:r>
      <w:proofErr w:type="spellStart"/>
      <w:r w:rsidRPr="00FD6DD8">
        <w:t>labeled</w:t>
      </w:r>
      <w:proofErr w:type="spellEnd"/>
      <w:r w:rsidRPr="00FD6DD8">
        <w:t xml:space="preserve"> witches or troublemakers, a stigma that excludes them from communal support systems and places the church’s promise of dignity in direct tension with community demands for conformity.</w:t>
      </w:r>
    </w:p>
    <w:p w14:paraId="42E007C7" w14:textId="77777777" w:rsidR="000D0D8C" w:rsidRPr="00FD6DD8" w:rsidRDefault="00000000" w:rsidP="00FD6DD8">
      <w:pPr>
        <w:spacing w:after="240"/>
        <w:jc w:val="both"/>
      </w:pPr>
      <w:r w:rsidRPr="00FD6DD8">
        <w:t xml:space="preserve">Even church leaders acknowledge the limits of reform. A pastor in Gem described teaching that inheritance must be non-sexual and defending widows accordingly, but conceded that family pressure at home often proves too strong, leading some widows to return quietly to older practices; he characterized change as a journey rather than a command (P-Gem-17). Health workers add a further dimension of urgency. A nurse at </w:t>
      </w:r>
      <w:proofErr w:type="spellStart"/>
      <w:r w:rsidRPr="00FD6DD8">
        <w:t>Ugunja</w:t>
      </w:r>
      <w:proofErr w:type="spellEnd"/>
      <w:r w:rsidRPr="00FD6DD8">
        <w:t xml:space="preserve"> Sub-County Hospital reported observing fewer new infections among widows from churches, including Nomiya, that teach against ritual sex, while noting that risk persists in households that secretly continue older practices (N-Ugunja-18).</w:t>
      </w:r>
    </w:p>
    <w:p w14:paraId="279747C5" w14:textId="77777777" w:rsidR="000D0D8C" w:rsidRPr="00FD6DD8" w:rsidRDefault="00000000" w:rsidP="00FD6DD8">
      <w:pPr>
        <w:pStyle w:val="Heading1"/>
        <w:rPr>
          <w:sz w:val="24"/>
          <w:szCs w:val="24"/>
        </w:rPr>
      </w:pPr>
      <w:r w:rsidRPr="00FD6DD8">
        <w:rPr>
          <w:sz w:val="24"/>
          <w:szCs w:val="24"/>
        </w:rPr>
        <w:t>6. Ethnographic Perspectives Across Siaya County</w:t>
      </w:r>
    </w:p>
    <w:p w14:paraId="71A9084F" w14:textId="77777777" w:rsidR="000D0D8C" w:rsidRPr="00FD6DD8" w:rsidRDefault="00000000" w:rsidP="00FD6DD8">
      <w:pPr>
        <w:spacing w:after="240"/>
        <w:jc w:val="both"/>
      </w:pPr>
      <w:r w:rsidRPr="00FD6DD8">
        <w:t xml:space="preserve">Field interviews conducted in </w:t>
      </w:r>
      <w:proofErr w:type="spellStart"/>
      <w:r w:rsidRPr="00FD6DD8">
        <w:t>Ugunja</w:t>
      </w:r>
      <w:proofErr w:type="spellEnd"/>
      <w:r w:rsidRPr="00FD6DD8">
        <w:t>, Yala, and parts of Gem reveal a layered set of personal narratives that illuminate both the resilience of widows and the difficulty of reforming deeply rooted tradition.</w:t>
      </w:r>
    </w:p>
    <w:p w14:paraId="7CB0C44B" w14:textId="77777777" w:rsidR="000D0D8C" w:rsidRPr="00FD6DD8" w:rsidRDefault="00000000" w:rsidP="00FD6DD8">
      <w:pPr>
        <w:pStyle w:val="Heading2"/>
        <w:rPr>
          <w:sz w:val="24"/>
          <w:szCs w:val="24"/>
        </w:rPr>
      </w:pPr>
      <w:r w:rsidRPr="00FD6DD8">
        <w:rPr>
          <w:sz w:val="24"/>
          <w:szCs w:val="24"/>
        </w:rPr>
        <w:t>6.1 Voices of Widows</w:t>
      </w:r>
    </w:p>
    <w:p w14:paraId="24676C5B" w14:textId="77777777" w:rsidR="000D0D8C" w:rsidRPr="00FD6DD8" w:rsidRDefault="00000000" w:rsidP="00FD6DD8">
      <w:pPr>
        <w:spacing w:after="240"/>
        <w:jc w:val="both"/>
      </w:pPr>
      <w:r w:rsidRPr="00FD6DD8">
        <w:t xml:space="preserve">Several widows interviewed described a complex interplay between cultural expectation and personal agency. One respondent from </w:t>
      </w:r>
      <w:proofErr w:type="spellStart"/>
      <w:r w:rsidRPr="00FD6DD8">
        <w:t>Ugunja</w:t>
      </w:r>
      <w:proofErr w:type="spellEnd"/>
      <w:r w:rsidRPr="00FD6DD8">
        <w:t xml:space="preserve"> recounted that her in-laws arrived within two weeks of her husband’s death insisting she choose a man from the family, and that when she identified herself as a Nomiya Church member unwilling to undergo sexual cleansing, the pastor intervened to explain the church’s position; though some relatives remained angry, they ultimately allowed her to remain uninherited. By contrast, a widow in </w:t>
      </w:r>
      <w:proofErr w:type="spellStart"/>
      <w:r w:rsidRPr="00FD6DD8">
        <w:t>Yimbo</w:t>
      </w:r>
      <w:proofErr w:type="spellEnd"/>
      <w:r w:rsidRPr="00FD6DD8">
        <w:t xml:space="preserve"> described how economic necessity overrode doctrinal conviction, since without a land title or money she accepted a brother-in-law’s conditional offer of land access in exchange for inheritance, performed through prayer rather than sexual ritual, though village gossip continued to question its legitimacy (W-Yimbo-14).</w:t>
      </w:r>
    </w:p>
    <w:p w14:paraId="2EB4A352" w14:textId="77777777" w:rsidR="000D0D8C" w:rsidRPr="00FD6DD8" w:rsidRDefault="00000000" w:rsidP="00FD6DD8">
      <w:pPr>
        <w:pStyle w:val="Heading2"/>
        <w:rPr>
          <w:sz w:val="24"/>
          <w:szCs w:val="24"/>
        </w:rPr>
      </w:pPr>
      <w:r w:rsidRPr="00FD6DD8">
        <w:rPr>
          <w:sz w:val="24"/>
          <w:szCs w:val="24"/>
        </w:rPr>
        <w:t>6.2 Perspectives of Church Leaders</w:t>
      </w:r>
    </w:p>
    <w:p w14:paraId="62EA4678" w14:textId="77777777" w:rsidR="000D0D8C" w:rsidRPr="00FD6DD8" w:rsidRDefault="00000000" w:rsidP="00FD6DD8">
      <w:pPr>
        <w:spacing w:after="240"/>
        <w:jc w:val="both"/>
      </w:pPr>
      <w:r w:rsidRPr="00FD6DD8">
        <w:t>Pastors and elders within the church describe their role as protecting widows while remaining sensitive to Luo cultural heritage. A church elder in Yala emphasized that the church’s task is to protect widows from danger rather than expose them to it, replacing older practices with blessing and prayer while acknowledging that some members continue to hold onto custom, since “change is a journey.” Another pastor in Gem described a mediation role, bringing widows and in-laws together to explain that inheritance within the faith concerns care rather than sexual relation, while recognizing that some families accept this teaching and others continue their own practices outside the church’s view.</w:t>
      </w:r>
    </w:p>
    <w:p w14:paraId="509E66F3" w14:textId="77777777" w:rsidR="000D0D8C" w:rsidRPr="00FD6DD8" w:rsidRDefault="00000000" w:rsidP="00FD6DD8">
      <w:pPr>
        <w:pStyle w:val="Heading2"/>
        <w:rPr>
          <w:sz w:val="24"/>
          <w:szCs w:val="24"/>
        </w:rPr>
      </w:pPr>
      <w:r w:rsidRPr="00FD6DD8">
        <w:rPr>
          <w:sz w:val="24"/>
          <w:szCs w:val="24"/>
        </w:rPr>
        <w:lastRenderedPageBreak/>
        <w:t>6.3 Persistence of Cultural Pressure</w:t>
      </w:r>
    </w:p>
    <w:p w14:paraId="67E04DB2" w14:textId="77777777" w:rsidR="000D0D8C" w:rsidRPr="00FD6DD8" w:rsidRDefault="00000000" w:rsidP="00FD6DD8">
      <w:pPr>
        <w:spacing w:after="240"/>
        <w:jc w:val="both"/>
      </w:pPr>
      <w:r w:rsidRPr="00FD6DD8">
        <w:t>Despite doctrinal reform, widows continue to face subtle and overt cultural pressure. One younger widow recalled being told that a woman without a man is like a house without a roof, and that despite her Nomiya membership, such words still wounded her sense of completeness. This sentiment underscores how stigma, more than any formal legal or doctrinal obstacle, continues to shape widows’ decisions, since refusal to be inherited is sometimes read as rebellion against both the deceased’s family and broader community norms.</w:t>
      </w:r>
    </w:p>
    <w:p w14:paraId="23118234" w14:textId="77777777" w:rsidR="000D0D8C" w:rsidRPr="00FD6DD8" w:rsidRDefault="00000000" w:rsidP="00FD6DD8">
      <w:pPr>
        <w:pStyle w:val="Heading2"/>
        <w:rPr>
          <w:sz w:val="24"/>
          <w:szCs w:val="24"/>
        </w:rPr>
      </w:pPr>
      <w:r w:rsidRPr="00FD6DD8">
        <w:rPr>
          <w:sz w:val="24"/>
          <w:szCs w:val="24"/>
        </w:rPr>
        <w:t>6.4 Public Health and Social Benefits of Reform</w:t>
      </w:r>
    </w:p>
    <w:p w14:paraId="71BCC4E0" w14:textId="77777777" w:rsidR="000D0D8C" w:rsidRPr="00FD6DD8" w:rsidRDefault="00000000" w:rsidP="00FD6DD8">
      <w:pPr>
        <w:spacing w:after="240"/>
        <w:jc w:val="both"/>
      </w:pPr>
      <w:r w:rsidRPr="00FD6DD8">
        <w:t xml:space="preserve">Health workers in </w:t>
      </w:r>
      <w:proofErr w:type="spellStart"/>
      <w:r w:rsidRPr="00FD6DD8">
        <w:t>Ugunja</w:t>
      </w:r>
      <w:proofErr w:type="spellEnd"/>
      <w:r w:rsidRPr="00FD6DD8">
        <w:t xml:space="preserve"> confirm that the church’s rejection of sexual cleansing has measurably reduced HIV exposure among widows who adhere to its teaching, even as risk continues in households that maintain older practices in secret (N-Ugunja-18). Socially, widows who avoid coercive inheritance often report greater personal autonomy and self-esteem, particularly </w:t>
      </w:r>
      <w:proofErr w:type="gramStart"/>
      <w:r w:rsidRPr="00FD6DD8">
        <w:t>where</w:t>
      </w:r>
      <w:proofErr w:type="gramEnd"/>
      <w:r w:rsidRPr="00FD6DD8">
        <w:t xml:space="preserve"> supported by the church’s economic empowerment initiatives. Taken together, these testimonies suggest that the Nomiya Luo Church provides a religious framework that legitimizes widows’ refusal of harmful inheritance rites, that acceptance of reform depends heavily on economic security and family relationship, that cultural stigma remains powerful even among practicing members, and that health and dignity benefits, while real where reforms are embraced, remain unevenly distributed across rural and peri-urban communities.</w:t>
      </w:r>
    </w:p>
    <w:p w14:paraId="71D9CA38" w14:textId="77777777" w:rsidR="000D0D8C" w:rsidRPr="00FD6DD8" w:rsidRDefault="00000000" w:rsidP="00FD6DD8">
      <w:pPr>
        <w:pStyle w:val="Heading1"/>
        <w:rPr>
          <w:sz w:val="24"/>
          <w:szCs w:val="24"/>
        </w:rPr>
      </w:pPr>
      <w:r w:rsidRPr="00FD6DD8">
        <w:rPr>
          <w:sz w:val="24"/>
          <w:szCs w:val="24"/>
        </w:rPr>
        <w:t>7. Conclusion</w:t>
      </w:r>
    </w:p>
    <w:p w14:paraId="4B2FC87E" w14:textId="77777777" w:rsidR="000D0D8C" w:rsidRPr="00FD6DD8" w:rsidRDefault="00000000" w:rsidP="00FD6DD8">
      <w:pPr>
        <w:spacing w:after="240"/>
        <w:jc w:val="both"/>
      </w:pPr>
      <w:r w:rsidRPr="00FD6DD8">
        <w:t xml:space="preserve">The transformation of widow inheritance within the Nomiya Luo Church of Siaya County reveals a dynamic negotiation between cultural resilience, Christian doctrine, and socio-economic reality. Historically, </w:t>
      </w:r>
      <w:proofErr w:type="spellStart"/>
      <w:r w:rsidRPr="00FD6DD8">
        <w:t>tero</w:t>
      </w:r>
      <w:proofErr w:type="spellEnd"/>
      <w:r w:rsidRPr="00FD6DD8">
        <w:t xml:space="preserve"> chola was central to Luo society, ensuring widows’ social security, preserving lineage continuity, and safeguarding property within patrilineages (</w:t>
      </w:r>
      <w:proofErr w:type="spellStart"/>
      <w:r w:rsidRPr="00FD6DD8">
        <w:t>Ocholla-Ayayo</w:t>
      </w:r>
      <w:proofErr w:type="spellEnd"/>
      <w:r w:rsidRPr="00FD6DD8">
        <w:t>, 1976; Shipton, 2007). Over time, and under the pressure of new social contexts, including HIV/AIDS, gender rights discourse, and constitutional reform, the practice became increasingly coercive and harmful to women’s dignity and wellbeing (Okeyo &amp; Allen, 1994).</w:t>
      </w:r>
    </w:p>
    <w:p w14:paraId="032B773F" w14:textId="77777777" w:rsidR="000D0D8C" w:rsidRPr="00FD6DD8" w:rsidRDefault="00000000" w:rsidP="00FD6DD8">
      <w:pPr>
        <w:spacing w:after="240"/>
        <w:jc w:val="both"/>
      </w:pPr>
      <w:r w:rsidRPr="00FD6DD8">
        <w:t xml:space="preserve">The Nomiya Luo Church has responded not by rejecting culture wholesale but by mediating reform through doctrinal reinterpretation, pastoral authority, and socio-economic empowerment. The Faith-Mediated Norm Transformation framework developed in this study explains how the church has substituted harmful elements of </w:t>
      </w:r>
      <w:proofErr w:type="spellStart"/>
      <w:r w:rsidRPr="00FD6DD8">
        <w:t>tero</w:t>
      </w:r>
      <w:proofErr w:type="spellEnd"/>
      <w:r w:rsidRPr="00FD6DD8">
        <w:t xml:space="preserve"> chola with spiritual, communal, and legal alternatives: ritual substitution replacing sexual cleansing with prayer and blessing; status substitution reframing inheritance as symbolic recognition rather than sexual obligation; authority substitution transferring legitimacy from clan elders to pastors; and protection substitution shifting dependence from in-laws toward welfare programs, widow fellowships, and legal literacy.</w:t>
      </w:r>
    </w:p>
    <w:p w14:paraId="358A6DD3" w14:textId="77777777" w:rsidR="000D0D8C" w:rsidRPr="00FD6DD8" w:rsidRDefault="00000000" w:rsidP="00FD6DD8">
      <w:pPr>
        <w:spacing w:after="240"/>
        <w:jc w:val="both"/>
      </w:pPr>
      <w:r w:rsidRPr="00FD6DD8">
        <w:t xml:space="preserve">At the micro level, symbolic interactionism illuminates how widows, pastors, and communities reinterpret the meaning of inheritance, retaining symbols of belonging and purity while infusing them with new, faith-driven significance, so that continuity is preserved without perpetuating harm. At the macro level, social transformation theory highlights the structural changes underpinning this evolution, as the historical monopoly of elders is increasingly challenged by pastoral authority and state-backed </w:t>
      </w:r>
      <w:r w:rsidRPr="00FD6DD8">
        <w:lastRenderedPageBreak/>
        <w:t>legal frameworks, and as widows’ protection is redefined through economic empowerment and legal education. Together, these shifts mark a broader transformation from patriarchal kinship control toward institutional frameworks rooted in law, rights, and religious authority.</w:t>
      </w:r>
    </w:p>
    <w:p w14:paraId="1AA40B81" w14:textId="77777777" w:rsidR="000D0D8C" w:rsidRPr="00FD6DD8" w:rsidRDefault="00000000" w:rsidP="00FD6DD8">
      <w:pPr>
        <w:spacing w:after="240"/>
        <w:jc w:val="both"/>
      </w:pPr>
      <w:r w:rsidRPr="00FD6DD8">
        <w:t>Nevertheless, this study demonstrates that cultural pressure, economic dependence, and syncretism persist, leaving many widows to navigate, in the words of one Bondo respondent, between the law of God and the law of the elders (W-Bondo-19). The FMNT framework, read alongside symbolic interactionism and social transformation theory, helps explain these complexities as the outcome of competing norms, conditional preferences, and uneven institutional enforcement (Bicchieri, 2006; Castells, 2000). The Nomiya Luo Church’s reforms show that harmful cultural practices can be reinterpreted rather than simply abolished, evolving into forms that retain their protective intent while safeguarding dignity. For these reforms to become fully sustainable, however, they must extend beyond the church itself to encompass theological education, constitutional enforcement, economic empowerment, and sustained community dialogue.</w:t>
      </w:r>
    </w:p>
    <w:p w14:paraId="225A01CC" w14:textId="77777777" w:rsidR="000D0D8C" w:rsidRPr="00FD6DD8" w:rsidRDefault="00000000" w:rsidP="00FD6DD8">
      <w:pPr>
        <w:pStyle w:val="Heading1"/>
        <w:rPr>
          <w:sz w:val="24"/>
          <w:szCs w:val="24"/>
        </w:rPr>
      </w:pPr>
      <w:r w:rsidRPr="00FD6DD8">
        <w:rPr>
          <w:sz w:val="24"/>
          <w:szCs w:val="24"/>
        </w:rPr>
        <w:t>8. Recommendations</w:t>
      </w:r>
    </w:p>
    <w:p w14:paraId="7203AFD8" w14:textId="77777777" w:rsidR="000D0D8C" w:rsidRPr="00FD6DD8" w:rsidRDefault="00000000" w:rsidP="00FD6DD8">
      <w:pPr>
        <w:spacing w:after="240"/>
        <w:jc w:val="both"/>
      </w:pPr>
      <w:r w:rsidRPr="00FD6DD8">
        <w:t>The findings of this study carry implications for theology, governance, public health, and community practice, suggesting that a multi-pronged approach is necessary to sustain reform and protect widows’ dignity and wellbeing.</w:t>
      </w:r>
    </w:p>
    <w:p w14:paraId="127DEF47" w14:textId="77777777" w:rsidR="000D0D8C" w:rsidRPr="00FD6DD8" w:rsidRDefault="00000000" w:rsidP="00FD6DD8">
      <w:pPr>
        <w:spacing w:after="240"/>
        <w:jc w:val="both"/>
      </w:pPr>
      <w:r w:rsidRPr="00FD6DD8">
        <w:t xml:space="preserve">Within the church, doctrinal clarity should be institutionalized by codifying teaching on widow inheritance into official manuals and training curricula, ensuring consistency across parishes and giving pastors firmer ground when confronting resistant elders. Pastors and lay leaders require structured training in </w:t>
      </w:r>
      <w:proofErr w:type="spellStart"/>
      <w:r w:rsidRPr="00FD6DD8">
        <w:t>counseling</w:t>
      </w:r>
      <w:proofErr w:type="spellEnd"/>
      <w:r w:rsidRPr="00FD6DD8">
        <w:t>, gender sensitivity, and public health, given their central role in mediating disputes and supporting widows directly. The church should also continue to develop symbolic rituals, such as public blessings, widow fellowships, and memorial services, that preserve cultural values of continuity and belonging while discarding exploitative practice.</w:t>
      </w:r>
    </w:p>
    <w:p w14:paraId="04512960" w14:textId="77777777" w:rsidR="000D0D8C" w:rsidRPr="00FD6DD8" w:rsidRDefault="00000000" w:rsidP="00FD6DD8">
      <w:pPr>
        <w:spacing w:after="240"/>
        <w:jc w:val="both"/>
      </w:pPr>
      <w:r w:rsidRPr="00FD6DD8">
        <w:t>Legal reform must complement theological reform. Enforcement of Article 45 (marriage) and Article 60 (land rights) of the Constitution of Kenya (2010) is essential to protecting widows from dispossession and coercion, and county governments and local administrators should be supported to enforce these provisions effectively. Legal literacy campaigns, conducted through partnerships between churches, NGOs, and legal aid organizations, can help widows resist customary coercion and claim inheritance independently. Institutionalized dialogue between elders, pastors, and legal actors would help bridge the divide between statutory law and customary norms in ways that are both culturally acceptable and legally sound.</w:t>
      </w:r>
    </w:p>
    <w:p w14:paraId="38ACEC4A" w14:textId="77777777" w:rsidR="000D0D8C" w:rsidRPr="00FD6DD8" w:rsidRDefault="00000000" w:rsidP="00FD6DD8">
      <w:pPr>
        <w:spacing w:after="240"/>
        <w:jc w:val="both"/>
      </w:pPr>
      <w:r w:rsidRPr="00FD6DD8">
        <w:t xml:space="preserve">Given the documented links between widow inheritance and HIV transmission, reform efforts should be integrated into public health campaigns led jointly by the Ministry of Health and churches, promoting awareness of the risks associated with sexual cleansing alongside spiritual and communal alternatives. Such an approach would extend to widow inheritance the kind of faith-based health engagement that </w:t>
      </w:r>
      <w:proofErr w:type="spellStart"/>
      <w:r w:rsidRPr="00FD6DD8">
        <w:t>Parsitau</w:t>
      </w:r>
      <w:proofErr w:type="spellEnd"/>
      <w:r w:rsidRPr="00FD6DD8">
        <w:t xml:space="preserve"> (2009) documents among Pentecostal churches working with youth on HIV/AIDS in Kenya. County governments should establish psychosocial support services, including </w:t>
      </w:r>
      <w:proofErr w:type="spellStart"/>
      <w:r w:rsidRPr="00FD6DD8">
        <w:lastRenderedPageBreak/>
        <w:t>counseling</w:t>
      </w:r>
      <w:proofErr w:type="spellEnd"/>
      <w:r w:rsidRPr="00FD6DD8">
        <w:t>, safe spaces, and widow fellowships, to reduce stigma, alongside social protection schemes such as cash transfers that reduce widows’ economic dependence on in-laws.</w:t>
      </w:r>
    </w:p>
    <w:p w14:paraId="5CF1B75C" w14:textId="77777777" w:rsidR="000D0D8C" w:rsidRPr="00FD6DD8" w:rsidRDefault="00000000" w:rsidP="00FD6DD8">
      <w:pPr>
        <w:spacing w:after="240"/>
        <w:jc w:val="both"/>
      </w:pPr>
      <w:r w:rsidRPr="00FD6DD8">
        <w:t xml:space="preserve">Long-term sustainability depends substantially on widows’ economic independence. Microfinance programs, cooperative farming, and small-business training can support income generation, while county governments should prioritize issuing land titles to widows as part of broader land reform, reducing susceptibility to dispossession. Vocational training tailored to contemporary </w:t>
      </w:r>
      <w:proofErr w:type="spellStart"/>
      <w:r w:rsidRPr="00FD6DD8">
        <w:t>labor</w:t>
      </w:r>
      <w:proofErr w:type="spellEnd"/>
      <w:r w:rsidRPr="00FD6DD8">
        <w:t xml:space="preserve"> markets may offer younger </w:t>
      </w:r>
      <w:proofErr w:type="gramStart"/>
      <w:r w:rsidRPr="00FD6DD8">
        <w:t>widows</w:t>
      </w:r>
      <w:proofErr w:type="gramEnd"/>
      <w:r w:rsidRPr="00FD6DD8">
        <w:t xml:space="preserve"> alternative livelihoods that reduce the practical appeal of inheritance as a survival strategy.</w:t>
      </w:r>
    </w:p>
    <w:p w14:paraId="40143484" w14:textId="77777777" w:rsidR="000D0D8C" w:rsidRPr="00FD6DD8" w:rsidRDefault="00000000" w:rsidP="00FD6DD8">
      <w:pPr>
        <w:spacing w:after="240"/>
        <w:jc w:val="both"/>
      </w:pPr>
      <w:r w:rsidRPr="00FD6DD8">
        <w:t>Because elders remain influential in determining whether reform is accepted, community dialogue should actively engage them as allies, reframing their role as protectors of widows rather than enforcers of harmful custom. Public awareness campaigns through radio, church seminars, and local barazas can help reshape community perceptions of widows who reject inheritance, while educational programs aimed at youth can challenge harmful stereotypes and encourage intergenerational acceptance of reform.</w:t>
      </w:r>
    </w:p>
    <w:p w14:paraId="622F7B9A" w14:textId="77777777" w:rsidR="000D0D8C" w:rsidRPr="00FD6DD8" w:rsidRDefault="00000000" w:rsidP="00FD6DD8">
      <w:pPr>
        <w:spacing w:after="240"/>
        <w:jc w:val="both"/>
      </w:pPr>
      <w:r w:rsidRPr="00FD6DD8">
        <w:t>Finally, continuous research is needed to track the long-term impact of these reforms. Academic institutions and church research units should conduct longitudinal studies evaluating outcomes in widows’ health, dignity, and socio-economic security, supported by monitoring and evaluation frameworks developed jointly by faith-based and governmental organizations. Indicators such as reductions in coerced inheritance, increased property access, and greater participation by widows in decision-making would provide useful benchmarks for assessing reform effectiveness over time.</w:t>
      </w:r>
    </w:p>
    <w:p w14:paraId="52A5A001" w14:textId="77777777" w:rsidR="000D0D8C" w:rsidRDefault="00000000" w:rsidP="00FD6DD8">
      <w:pPr>
        <w:spacing w:after="240"/>
        <w:jc w:val="both"/>
      </w:pPr>
      <w:r w:rsidRPr="00FD6DD8">
        <w:t>The transformation of widow inheritance in Siaya County illustrates that culture is not static but negotiable, and that faith-based institutions can serve as powerful agents of reform. By applying the FMNT framework alongside symbolic interactionism and social transformation theory, this study demonstrates how harmful practices can be reinterpreted into more compassionate alternatives. Yet the persistence of cultural resistance, poverty, and stigma indicates that reform must be reinforced at multiple levels, spiritual, legal, economic, and social, and that sustainable change depends on collaboration among churches, government agencies, NGOs, community elders, and widows themselves.</w:t>
      </w:r>
    </w:p>
    <w:p w14:paraId="310E38F8" w14:textId="77777777" w:rsidR="00FD6DD8" w:rsidRDefault="00FD6DD8" w:rsidP="00FD6DD8">
      <w:pPr>
        <w:spacing w:after="240"/>
        <w:jc w:val="both"/>
      </w:pPr>
    </w:p>
    <w:p w14:paraId="30DA5954" w14:textId="77777777" w:rsidR="00FD6DD8" w:rsidRPr="00FD6DD8" w:rsidRDefault="00FD6DD8" w:rsidP="00FD6DD8">
      <w:pPr>
        <w:spacing w:after="240"/>
        <w:jc w:val="both"/>
      </w:pPr>
    </w:p>
    <w:p w14:paraId="36F83722" w14:textId="77777777" w:rsidR="000D0D8C" w:rsidRPr="00FD6DD8" w:rsidRDefault="00000000" w:rsidP="00FD6DD8">
      <w:pPr>
        <w:pStyle w:val="Heading1"/>
        <w:rPr>
          <w:sz w:val="24"/>
          <w:szCs w:val="24"/>
        </w:rPr>
      </w:pPr>
      <w:r w:rsidRPr="00FD6DD8">
        <w:rPr>
          <w:sz w:val="24"/>
          <w:szCs w:val="24"/>
        </w:rPr>
        <w:t>References</w:t>
      </w:r>
    </w:p>
    <w:p w14:paraId="6B67D4FD" w14:textId="77777777" w:rsidR="000D0D8C" w:rsidRPr="00FD6DD8" w:rsidRDefault="00000000" w:rsidP="00FD6DD8">
      <w:pPr>
        <w:spacing w:after="240"/>
        <w:ind w:left="720" w:hanging="720"/>
        <w:jc w:val="both"/>
      </w:pPr>
      <w:r w:rsidRPr="00FD6DD8">
        <w:t>Achieng, R. (2015). Widowhood rites and women’s rights in Luo society. African Women’s Studies Centre.</w:t>
      </w:r>
    </w:p>
    <w:p w14:paraId="0962CC40" w14:textId="77777777" w:rsidR="000D0D8C" w:rsidRPr="00FD6DD8" w:rsidRDefault="00000000" w:rsidP="00FD6DD8">
      <w:pPr>
        <w:spacing w:after="240"/>
        <w:ind w:left="720" w:hanging="720"/>
        <w:jc w:val="both"/>
      </w:pPr>
      <w:proofErr w:type="spellStart"/>
      <w:r w:rsidRPr="00FD6DD8">
        <w:t>Ambasa-Shisanya</w:t>
      </w:r>
      <w:proofErr w:type="spellEnd"/>
      <w:r w:rsidRPr="00FD6DD8">
        <w:t>, C. R. (2007). Widowhood in the era of HIV/AIDS: A study of Luo women of Kenya. Bayreuth African Studies.</w:t>
      </w:r>
    </w:p>
    <w:p w14:paraId="2E425ABD" w14:textId="77777777" w:rsidR="000D0D8C" w:rsidRPr="00FD6DD8" w:rsidRDefault="00000000" w:rsidP="00FD6DD8">
      <w:pPr>
        <w:spacing w:after="240"/>
        <w:ind w:left="720" w:hanging="720"/>
        <w:jc w:val="both"/>
      </w:pPr>
      <w:r w:rsidRPr="00FD6DD8">
        <w:lastRenderedPageBreak/>
        <w:t>Bicchieri, C. (2006). The grammar of society: The nature and dynamics of social norms. Cambridge University Press.</w:t>
      </w:r>
    </w:p>
    <w:p w14:paraId="429FD3EF" w14:textId="77777777" w:rsidR="000D0D8C" w:rsidRPr="00FD6DD8" w:rsidRDefault="00000000" w:rsidP="00FD6DD8">
      <w:pPr>
        <w:spacing w:after="240"/>
        <w:ind w:left="720" w:hanging="720"/>
        <w:jc w:val="both"/>
      </w:pPr>
      <w:r w:rsidRPr="00FD6DD8">
        <w:t>Blumer, H. (1969). Symbolic interactionism: Perspective and method. Prentice-Hall.</w:t>
      </w:r>
    </w:p>
    <w:p w14:paraId="08925869" w14:textId="77777777" w:rsidR="000D0D8C" w:rsidRPr="00FD6DD8" w:rsidRDefault="00000000" w:rsidP="00FD6DD8">
      <w:pPr>
        <w:spacing w:after="240"/>
        <w:ind w:left="720" w:hanging="720"/>
        <w:jc w:val="both"/>
      </w:pPr>
      <w:r w:rsidRPr="00FD6DD8">
        <w:t>Castells, M. (2000). The rise of the network society. Blackwell Publishing.</w:t>
      </w:r>
    </w:p>
    <w:p w14:paraId="71566CCA" w14:textId="77777777" w:rsidR="000D0D8C" w:rsidRPr="00FD6DD8" w:rsidRDefault="00000000" w:rsidP="00FD6DD8">
      <w:pPr>
        <w:spacing w:after="240"/>
        <w:ind w:left="720" w:hanging="720"/>
        <w:jc w:val="both"/>
      </w:pPr>
      <w:r w:rsidRPr="00FD6DD8">
        <w:t>Constitution of Kenya. (2010). Government Printer.</w:t>
      </w:r>
    </w:p>
    <w:p w14:paraId="1B986783" w14:textId="77777777" w:rsidR="000D0D8C" w:rsidRPr="00FD6DD8" w:rsidRDefault="00000000" w:rsidP="00FD6DD8">
      <w:pPr>
        <w:spacing w:after="240"/>
        <w:ind w:left="720" w:hanging="720"/>
        <w:jc w:val="both"/>
      </w:pPr>
      <w:r w:rsidRPr="00FD6DD8">
        <w:t xml:space="preserve">Gathogo, J. (2011). The challenge of African Christianity. Studia Historiae </w:t>
      </w:r>
      <w:proofErr w:type="spellStart"/>
      <w:r w:rsidRPr="00FD6DD8">
        <w:t>Ecclesiasticae</w:t>
      </w:r>
      <w:proofErr w:type="spellEnd"/>
      <w:r w:rsidRPr="00FD6DD8">
        <w:t>, 37(1), 1–20.</w:t>
      </w:r>
    </w:p>
    <w:p w14:paraId="40C7D63F" w14:textId="77777777" w:rsidR="000D0D8C" w:rsidRPr="00FD6DD8" w:rsidRDefault="00000000" w:rsidP="00FD6DD8">
      <w:pPr>
        <w:spacing w:after="240"/>
        <w:ind w:left="720" w:hanging="720"/>
        <w:jc w:val="both"/>
      </w:pPr>
      <w:r w:rsidRPr="00FD6DD8">
        <w:t>Hastings, A. (1994). The church in Africa: 1450–1950. Oxford University Press.</w:t>
      </w:r>
    </w:p>
    <w:p w14:paraId="4D72F791" w14:textId="77777777" w:rsidR="000D0D8C" w:rsidRPr="00FD6DD8" w:rsidRDefault="00000000" w:rsidP="00FD6DD8">
      <w:pPr>
        <w:spacing w:after="240"/>
        <w:ind w:left="720" w:hanging="720"/>
        <w:jc w:val="both"/>
      </w:pPr>
      <w:proofErr w:type="spellStart"/>
      <w:r w:rsidRPr="00FD6DD8">
        <w:t>Kameri-Mbote</w:t>
      </w:r>
      <w:proofErr w:type="spellEnd"/>
      <w:r w:rsidRPr="00FD6DD8">
        <w:t>, P. (2000). Gender dimensions of law, colonisation and inheritance in East Africa. International Environmental Law Research Centre.</w:t>
      </w:r>
    </w:p>
    <w:p w14:paraId="4E9056DB" w14:textId="77777777" w:rsidR="000D0D8C" w:rsidRPr="00FD6DD8" w:rsidRDefault="00000000" w:rsidP="00FD6DD8">
      <w:pPr>
        <w:spacing w:after="240"/>
        <w:ind w:left="720" w:hanging="720"/>
        <w:jc w:val="both"/>
      </w:pPr>
      <w:r w:rsidRPr="00FD6DD8">
        <w:t xml:space="preserve">Mackie, G. (1996). Ending </w:t>
      </w:r>
      <w:proofErr w:type="spellStart"/>
      <w:r w:rsidRPr="00FD6DD8">
        <w:t>footbinding</w:t>
      </w:r>
      <w:proofErr w:type="spellEnd"/>
      <w:r w:rsidRPr="00FD6DD8">
        <w:t xml:space="preserve"> and infibulation: A convention account. American Sociological Review, 61(6), 999–1017.</w:t>
      </w:r>
    </w:p>
    <w:p w14:paraId="1260FFF4" w14:textId="77777777" w:rsidR="000D0D8C" w:rsidRPr="00FD6DD8" w:rsidRDefault="00000000" w:rsidP="00FD6DD8">
      <w:pPr>
        <w:spacing w:after="240"/>
        <w:ind w:left="720" w:hanging="720"/>
        <w:jc w:val="both"/>
      </w:pPr>
      <w:r w:rsidRPr="00FD6DD8">
        <w:t>Mbiti, J. S. (1969). African religions and philosophy. Heinemann.</w:t>
      </w:r>
    </w:p>
    <w:p w14:paraId="2E47F8CD" w14:textId="77777777" w:rsidR="000D0D8C" w:rsidRPr="00FD6DD8" w:rsidRDefault="00000000" w:rsidP="00FD6DD8">
      <w:pPr>
        <w:spacing w:after="240"/>
        <w:ind w:left="720" w:hanging="720"/>
        <w:jc w:val="both"/>
      </w:pPr>
      <w:r w:rsidRPr="00FD6DD8">
        <w:t>Merry, S. E. (1988). Legal pluralism. Law &amp; Society Review, 22(5), 869–896.</w:t>
      </w:r>
    </w:p>
    <w:p w14:paraId="1A209D0D" w14:textId="77777777" w:rsidR="000D0D8C" w:rsidRPr="00FD6DD8" w:rsidRDefault="00000000" w:rsidP="00FD6DD8">
      <w:pPr>
        <w:spacing w:after="240"/>
        <w:ind w:left="720" w:hanging="720"/>
        <w:jc w:val="both"/>
      </w:pPr>
      <w:proofErr w:type="spellStart"/>
      <w:r w:rsidRPr="00FD6DD8">
        <w:t>Ocholla-Ayayo</w:t>
      </w:r>
      <w:proofErr w:type="spellEnd"/>
      <w:r w:rsidRPr="00FD6DD8">
        <w:t>, A. B. C. (1976). Traditional ideology and ethics among the Southern Luo. Scandinavian Institute of African Studies.</w:t>
      </w:r>
    </w:p>
    <w:p w14:paraId="7035C79F" w14:textId="77777777" w:rsidR="000D0D8C" w:rsidRPr="00FD6DD8" w:rsidRDefault="00000000" w:rsidP="00FD6DD8">
      <w:pPr>
        <w:spacing w:after="240"/>
        <w:ind w:left="720" w:hanging="720"/>
        <w:jc w:val="both"/>
      </w:pPr>
      <w:r w:rsidRPr="00FD6DD8">
        <w:t>Ochieng’, W. R. (1974). A pre-colonial history of the Gusii of western Kenya, c. 1500–1914. East African Publishing House.</w:t>
      </w:r>
    </w:p>
    <w:p w14:paraId="5A381F0A" w14:textId="77777777" w:rsidR="000D0D8C" w:rsidRPr="00FD6DD8" w:rsidRDefault="00000000" w:rsidP="00FD6DD8">
      <w:pPr>
        <w:spacing w:after="240"/>
        <w:ind w:left="720" w:hanging="720"/>
        <w:jc w:val="both"/>
      </w:pPr>
      <w:r w:rsidRPr="00FD6DD8">
        <w:t xml:space="preserve">Ogot, B. A. (2009). A history of the Luo-speaking peoples of Eastern Africa. </w:t>
      </w:r>
      <w:proofErr w:type="spellStart"/>
      <w:r w:rsidRPr="00FD6DD8">
        <w:t>Anyange</w:t>
      </w:r>
      <w:proofErr w:type="spellEnd"/>
      <w:r w:rsidRPr="00FD6DD8">
        <w:t xml:space="preserve"> Press.</w:t>
      </w:r>
    </w:p>
    <w:p w14:paraId="360B9B46" w14:textId="77777777" w:rsidR="000D0D8C" w:rsidRPr="00FD6DD8" w:rsidRDefault="00000000" w:rsidP="00FD6DD8">
      <w:pPr>
        <w:spacing w:after="240"/>
        <w:ind w:left="720" w:hanging="720"/>
        <w:jc w:val="both"/>
      </w:pPr>
      <w:r w:rsidRPr="00FD6DD8">
        <w:t>Okeyo, A. P. (1980). Daughters of the lakes and rivers: Colonization and the land rights of Luo women. In M. Etienne &amp; E. Leacock (Eds.), Women and colonization: Anthropological perspectives (pp. 186–213). Praeger.</w:t>
      </w:r>
    </w:p>
    <w:p w14:paraId="7650A1B2" w14:textId="77777777" w:rsidR="000D0D8C" w:rsidRPr="00FD6DD8" w:rsidRDefault="00000000" w:rsidP="00FD6DD8">
      <w:pPr>
        <w:spacing w:after="240"/>
        <w:ind w:left="720" w:hanging="720"/>
        <w:jc w:val="both"/>
      </w:pPr>
      <w:r w:rsidRPr="00FD6DD8">
        <w:t>Okeyo, T., &amp; Allen, T. (1994). AIDS in Kenya: Socio-cultural contexts of transmission and control. Health Transition Review, 4(3), 253–268.</w:t>
      </w:r>
    </w:p>
    <w:p w14:paraId="0E581EA1" w14:textId="77777777" w:rsidR="000D0D8C" w:rsidRPr="00FD6DD8" w:rsidRDefault="00000000" w:rsidP="00FD6DD8">
      <w:pPr>
        <w:spacing w:after="240"/>
        <w:ind w:left="720" w:hanging="720"/>
        <w:jc w:val="both"/>
      </w:pPr>
      <w:proofErr w:type="spellStart"/>
      <w:r w:rsidRPr="00FD6DD8">
        <w:t>Parsitau</w:t>
      </w:r>
      <w:proofErr w:type="spellEnd"/>
      <w:r w:rsidRPr="00FD6DD8">
        <w:t>, D. (2009). Keep holy distance and abstain till he comes: Interrogating a Pentecostal church’s engagements with HIV/AIDS and the youth in Kenya. Africa Today, 56(1), 45–64.</w:t>
      </w:r>
    </w:p>
    <w:p w14:paraId="659BCECB" w14:textId="77777777" w:rsidR="000D0D8C" w:rsidRPr="00FD6DD8" w:rsidRDefault="00000000" w:rsidP="00FD6DD8">
      <w:pPr>
        <w:spacing w:after="240"/>
        <w:ind w:left="720" w:hanging="720"/>
        <w:jc w:val="both"/>
      </w:pPr>
      <w:r w:rsidRPr="00FD6DD8">
        <w:t>Shipton, P. (2007). The nature of entrustment: Intimacy, exchange, and the sacred in Africa. Yale University Press.</w:t>
      </w:r>
    </w:p>
    <w:p w14:paraId="25592674" w14:textId="77777777" w:rsidR="000D0D8C" w:rsidRPr="00FD6DD8" w:rsidRDefault="00000000" w:rsidP="00FD6DD8">
      <w:pPr>
        <w:spacing w:after="240"/>
        <w:ind w:left="720" w:hanging="720"/>
        <w:jc w:val="both"/>
      </w:pPr>
      <w:r w:rsidRPr="00FD6DD8">
        <w:t>Shorter, A. (1977). African Christian theology: Adaptation or inculturation? Orbis Books.</w:t>
      </w:r>
    </w:p>
    <w:p w14:paraId="42E5682B" w14:textId="77777777" w:rsidR="00FD6DD8" w:rsidRDefault="00000000" w:rsidP="00FD6DD8">
      <w:pPr>
        <w:spacing w:after="240"/>
        <w:ind w:left="720" w:hanging="720"/>
        <w:jc w:val="both"/>
      </w:pPr>
      <w:r w:rsidRPr="00FD6DD8">
        <w:t xml:space="preserve">Silberschmidt, M. (1999). Women forget that men are the masters: Gender antagonism and socio-economic change in Kisii District, Kenya. </w:t>
      </w:r>
      <w:proofErr w:type="spellStart"/>
      <w:r w:rsidRPr="00FD6DD8">
        <w:t>Nordiska</w:t>
      </w:r>
      <w:proofErr w:type="spellEnd"/>
      <w:r w:rsidRPr="00FD6DD8">
        <w:t xml:space="preserve"> </w:t>
      </w:r>
      <w:proofErr w:type="spellStart"/>
      <w:r w:rsidRPr="00FD6DD8">
        <w:t>Afrikainstitutet.</w:t>
      </w:r>
      <w:proofErr w:type="spellEnd"/>
    </w:p>
    <w:p w14:paraId="6AF4EDCB" w14:textId="308A40D1" w:rsidR="000D0D8C" w:rsidRPr="00FD6DD8" w:rsidRDefault="00000000" w:rsidP="00FD6DD8">
      <w:pPr>
        <w:spacing w:after="240"/>
        <w:ind w:left="720" w:hanging="720"/>
        <w:jc w:val="both"/>
      </w:pPr>
      <w:r w:rsidRPr="00FD6DD8">
        <w:rPr>
          <w:b/>
          <w:bCs/>
        </w:rPr>
        <w:lastRenderedPageBreak/>
        <w:t>Appendix: Coded Verbatim Testimonies</w:t>
      </w:r>
    </w:p>
    <w:p w14:paraId="515362EE" w14:textId="77777777" w:rsidR="000D0D8C" w:rsidRPr="00FD6DD8" w:rsidRDefault="00000000" w:rsidP="00FD6DD8">
      <w:pPr>
        <w:spacing w:after="240"/>
        <w:jc w:val="both"/>
      </w:pPr>
      <w:r w:rsidRPr="00FD6DD8">
        <w:t>Table 1 presents the full set of coded oral testimonies cited throughout this paper. Codes follow the format [Respondent Type]-[Location]-[Sequence], where W = Widow, E = Elder, P = Pastor, and N = Nurse.</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700"/>
        <w:gridCol w:w="1700"/>
        <w:gridCol w:w="4083"/>
      </w:tblGrid>
      <w:tr w:rsidR="000D0D8C" w:rsidRPr="00FD6DD8" w14:paraId="2EC0ADD1" w14:textId="77777777">
        <w:tblPrEx>
          <w:tblCellMar>
            <w:top w:w="0" w:type="dxa"/>
            <w:bottom w:w="0" w:type="dxa"/>
          </w:tblCellMar>
        </w:tblPrEx>
        <w:trPr>
          <w:tblHeader/>
        </w:trPr>
        <w:tc>
          <w:tcPr>
            <w:tcW w:w="1500" w:type="dxa"/>
            <w:tcBorders>
              <w:top w:val="single" w:sz="4" w:space="0" w:color="BFBFBF"/>
              <w:left w:val="single" w:sz="4" w:space="0" w:color="BFBFBF"/>
              <w:bottom w:val="single" w:sz="4" w:space="0" w:color="BFBFBF"/>
              <w:right w:val="single" w:sz="4" w:space="0" w:color="BFBFBF"/>
            </w:tcBorders>
            <w:shd w:val="clear" w:color="auto" w:fill="2E5E8C"/>
            <w:tcMar>
              <w:top w:w="80" w:type="dxa"/>
              <w:left w:w="120" w:type="dxa"/>
              <w:bottom w:w="80" w:type="dxa"/>
              <w:right w:w="120" w:type="dxa"/>
            </w:tcMar>
            <w:vAlign w:val="center"/>
          </w:tcPr>
          <w:p w14:paraId="07072ABE" w14:textId="77777777" w:rsidR="000D0D8C" w:rsidRPr="00FD6DD8" w:rsidRDefault="00000000" w:rsidP="00FD6DD8">
            <w:r w:rsidRPr="00FD6DD8">
              <w:rPr>
                <w:b/>
                <w:bCs/>
                <w:color w:val="FFFFFF"/>
              </w:rPr>
              <w:t>Code</w:t>
            </w:r>
          </w:p>
        </w:tc>
        <w:tc>
          <w:tcPr>
            <w:tcW w:w="1700" w:type="dxa"/>
            <w:tcBorders>
              <w:top w:val="single" w:sz="4" w:space="0" w:color="BFBFBF"/>
              <w:left w:val="single" w:sz="4" w:space="0" w:color="BFBFBF"/>
              <w:bottom w:val="single" w:sz="4" w:space="0" w:color="BFBFBF"/>
              <w:right w:val="single" w:sz="4" w:space="0" w:color="BFBFBF"/>
            </w:tcBorders>
            <w:shd w:val="clear" w:color="auto" w:fill="2E5E8C"/>
            <w:tcMar>
              <w:top w:w="80" w:type="dxa"/>
              <w:left w:w="120" w:type="dxa"/>
              <w:bottom w:w="80" w:type="dxa"/>
              <w:right w:w="120" w:type="dxa"/>
            </w:tcMar>
            <w:vAlign w:val="center"/>
          </w:tcPr>
          <w:p w14:paraId="38FF6C2D" w14:textId="77777777" w:rsidR="000D0D8C" w:rsidRPr="00FD6DD8" w:rsidRDefault="00000000" w:rsidP="00FD6DD8">
            <w:r w:rsidRPr="00FD6DD8">
              <w:rPr>
                <w:b/>
                <w:bCs/>
                <w:color w:val="FFFFFF"/>
              </w:rPr>
              <w:t>Respondent Type</w:t>
            </w:r>
          </w:p>
        </w:tc>
        <w:tc>
          <w:tcPr>
            <w:tcW w:w="1700" w:type="dxa"/>
            <w:tcBorders>
              <w:top w:val="single" w:sz="4" w:space="0" w:color="BFBFBF"/>
              <w:left w:val="single" w:sz="4" w:space="0" w:color="BFBFBF"/>
              <w:bottom w:val="single" w:sz="4" w:space="0" w:color="BFBFBF"/>
              <w:right w:val="single" w:sz="4" w:space="0" w:color="BFBFBF"/>
            </w:tcBorders>
            <w:shd w:val="clear" w:color="auto" w:fill="2E5E8C"/>
            <w:tcMar>
              <w:top w:w="80" w:type="dxa"/>
              <w:left w:w="120" w:type="dxa"/>
              <w:bottom w:w="80" w:type="dxa"/>
              <w:right w:w="120" w:type="dxa"/>
            </w:tcMar>
            <w:vAlign w:val="center"/>
          </w:tcPr>
          <w:p w14:paraId="39E5DA2E" w14:textId="77777777" w:rsidR="000D0D8C" w:rsidRPr="00FD6DD8" w:rsidRDefault="00000000" w:rsidP="00FD6DD8">
            <w:r w:rsidRPr="00FD6DD8">
              <w:rPr>
                <w:b/>
                <w:bCs/>
                <w:color w:val="FFFFFF"/>
              </w:rPr>
              <w:t>Location</w:t>
            </w:r>
          </w:p>
        </w:tc>
        <w:tc>
          <w:tcPr>
            <w:tcW w:w="4083" w:type="dxa"/>
            <w:tcBorders>
              <w:top w:val="single" w:sz="4" w:space="0" w:color="BFBFBF"/>
              <w:left w:val="single" w:sz="4" w:space="0" w:color="BFBFBF"/>
              <w:bottom w:val="single" w:sz="4" w:space="0" w:color="BFBFBF"/>
              <w:right w:val="single" w:sz="4" w:space="0" w:color="BFBFBF"/>
            </w:tcBorders>
            <w:shd w:val="clear" w:color="auto" w:fill="2E5E8C"/>
            <w:tcMar>
              <w:top w:w="80" w:type="dxa"/>
              <w:left w:w="120" w:type="dxa"/>
              <w:bottom w:w="80" w:type="dxa"/>
              <w:right w:w="120" w:type="dxa"/>
            </w:tcMar>
            <w:vAlign w:val="center"/>
          </w:tcPr>
          <w:p w14:paraId="41EFFCC3" w14:textId="77777777" w:rsidR="000D0D8C" w:rsidRPr="00FD6DD8" w:rsidRDefault="00000000" w:rsidP="00FD6DD8">
            <w:r w:rsidRPr="00FD6DD8">
              <w:rPr>
                <w:b/>
                <w:bCs/>
                <w:color w:val="FFFFFF"/>
              </w:rPr>
              <w:t>Theme</w:t>
            </w:r>
          </w:p>
        </w:tc>
      </w:tr>
      <w:tr w:rsidR="000D0D8C" w:rsidRPr="00FD6DD8" w14:paraId="432B6F31"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0D8F0C3" w14:textId="77777777" w:rsidR="000D0D8C" w:rsidRPr="00FD6DD8" w:rsidRDefault="00000000" w:rsidP="00FD6DD8">
            <w:r w:rsidRPr="00FD6DD8">
              <w:rPr>
                <w:b/>
                <w:bCs/>
              </w:rPr>
              <w:t>E-Gem-01</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D992769" w14:textId="77777777" w:rsidR="000D0D8C" w:rsidRPr="00FD6DD8" w:rsidRDefault="00000000" w:rsidP="00FD6DD8">
            <w:r w:rsidRPr="00FD6DD8">
              <w:t>Elder</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898DF5" w14:textId="77777777" w:rsidR="000D0D8C" w:rsidRPr="00FD6DD8" w:rsidRDefault="00000000" w:rsidP="00FD6DD8">
            <w:r w:rsidRPr="00FD6DD8">
              <w:t>Gem</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17CD4B" w14:textId="77777777" w:rsidR="000D0D8C" w:rsidRPr="00FD6DD8" w:rsidRDefault="00000000" w:rsidP="00FD6DD8">
            <w:r w:rsidRPr="00FD6DD8">
              <w:t>Tension between culture and faith</w:t>
            </w:r>
          </w:p>
        </w:tc>
      </w:tr>
      <w:tr w:rsidR="000D0D8C" w:rsidRPr="00FD6DD8" w14:paraId="4AE25D95"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74558670" w14:textId="77777777" w:rsidR="000D0D8C" w:rsidRPr="00FD6DD8" w:rsidRDefault="00000000" w:rsidP="00FD6DD8">
            <w:r w:rsidRPr="00FD6DD8">
              <w:rPr>
                <w:b/>
                <w:bCs/>
              </w:rPr>
              <w:t>E-Ugenya-02</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10136D27" w14:textId="77777777" w:rsidR="000D0D8C" w:rsidRPr="00FD6DD8" w:rsidRDefault="00000000" w:rsidP="00FD6DD8">
            <w:r w:rsidRPr="00FD6DD8">
              <w:t>Elder</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544F2B63" w14:textId="77777777" w:rsidR="000D0D8C" w:rsidRPr="00FD6DD8" w:rsidRDefault="00000000" w:rsidP="00FD6DD8">
            <w:proofErr w:type="spellStart"/>
            <w:r w:rsidRPr="00FD6DD8">
              <w:t>Ugenya</w:t>
            </w:r>
            <w:proofErr w:type="spellEnd"/>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7C4053F8" w14:textId="77777777" w:rsidR="000D0D8C" w:rsidRPr="00FD6DD8" w:rsidRDefault="00000000" w:rsidP="00FD6DD8">
            <w:r w:rsidRPr="00FD6DD8">
              <w:t>Social security rationale</w:t>
            </w:r>
          </w:p>
        </w:tc>
      </w:tr>
      <w:tr w:rsidR="000D0D8C" w:rsidRPr="00FD6DD8" w14:paraId="5A60CAC6"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2D0D25" w14:textId="77777777" w:rsidR="000D0D8C" w:rsidRPr="00FD6DD8" w:rsidRDefault="00000000" w:rsidP="00FD6DD8">
            <w:r w:rsidRPr="00FD6DD8">
              <w:rPr>
                <w:b/>
                <w:bCs/>
              </w:rPr>
              <w:t>E-Yala-03</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5E337D" w14:textId="77777777" w:rsidR="000D0D8C" w:rsidRPr="00FD6DD8" w:rsidRDefault="00000000" w:rsidP="00FD6DD8">
            <w:r w:rsidRPr="00FD6DD8">
              <w:t>Church elder</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E9FD3B" w14:textId="77777777" w:rsidR="000D0D8C" w:rsidRPr="00FD6DD8" w:rsidRDefault="00000000" w:rsidP="00FD6DD8">
            <w:r w:rsidRPr="00FD6DD8">
              <w:t>Yala</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A48A78" w14:textId="77777777" w:rsidR="000D0D8C" w:rsidRPr="00FD6DD8" w:rsidRDefault="00000000" w:rsidP="00FD6DD8">
            <w:r w:rsidRPr="00FD6DD8">
              <w:t>Lineage preservation rationale</w:t>
            </w:r>
          </w:p>
        </w:tc>
      </w:tr>
      <w:tr w:rsidR="000D0D8C" w:rsidRPr="00FD6DD8" w14:paraId="0D34C688"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4E4FFC13" w14:textId="77777777" w:rsidR="000D0D8C" w:rsidRPr="00FD6DD8" w:rsidRDefault="00000000" w:rsidP="00FD6DD8">
            <w:r w:rsidRPr="00FD6DD8">
              <w:rPr>
                <w:b/>
                <w:bCs/>
              </w:rPr>
              <w:t>E-Bondo-04</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6D863F30" w14:textId="77777777" w:rsidR="000D0D8C" w:rsidRPr="00FD6DD8" w:rsidRDefault="00000000" w:rsidP="00FD6DD8">
            <w:r w:rsidRPr="00FD6DD8">
              <w:t>Elder</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52330FEB" w14:textId="77777777" w:rsidR="000D0D8C" w:rsidRPr="00FD6DD8" w:rsidRDefault="00000000" w:rsidP="00FD6DD8">
            <w:r w:rsidRPr="00FD6DD8">
              <w:t>Bondo</w:t>
            </w:r>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0BF69167" w14:textId="77777777" w:rsidR="000D0D8C" w:rsidRPr="00FD6DD8" w:rsidRDefault="00000000" w:rsidP="00FD6DD8">
            <w:r w:rsidRPr="00FD6DD8">
              <w:t>Property control rationale</w:t>
            </w:r>
          </w:p>
        </w:tc>
      </w:tr>
      <w:tr w:rsidR="000D0D8C" w:rsidRPr="00FD6DD8" w14:paraId="78A6CC92"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B10608" w14:textId="77777777" w:rsidR="000D0D8C" w:rsidRPr="00FD6DD8" w:rsidRDefault="00000000" w:rsidP="00FD6DD8">
            <w:r w:rsidRPr="00FD6DD8">
              <w:rPr>
                <w:b/>
                <w:bCs/>
              </w:rPr>
              <w:t>E-Gem-05</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412457" w14:textId="77777777" w:rsidR="000D0D8C" w:rsidRPr="00FD6DD8" w:rsidRDefault="00000000" w:rsidP="00FD6DD8">
            <w:r w:rsidRPr="00FD6DD8">
              <w:t>Nomiya elder</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41C09BA" w14:textId="77777777" w:rsidR="000D0D8C" w:rsidRPr="00FD6DD8" w:rsidRDefault="00000000" w:rsidP="00FD6DD8">
            <w:r w:rsidRPr="00FD6DD8">
              <w:t>Gem</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AE029B" w14:textId="77777777" w:rsidR="000D0D8C" w:rsidRPr="00FD6DD8" w:rsidRDefault="00000000" w:rsidP="00FD6DD8">
            <w:r w:rsidRPr="00FD6DD8">
              <w:t>Recognition of historical abuse</w:t>
            </w:r>
          </w:p>
        </w:tc>
      </w:tr>
      <w:tr w:rsidR="000D0D8C" w:rsidRPr="00FD6DD8" w14:paraId="65E9896D"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3202FC32" w14:textId="77777777" w:rsidR="000D0D8C" w:rsidRPr="00FD6DD8" w:rsidRDefault="00000000" w:rsidP="00FD6DD8">
            <w:r w:rsidRPr="00FD6DD8">
              <w:rPr>
                <w:b/>
                <w:bCs/>
              </w:rPr>
              <w:t>P-Ugunja-06</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3791C715" w14:textId="77777777" w:rsidR="000D0D8C" w:rsidRPr="00FD6DD8" w:rsidRDefault="00000000" w:rsidP="00FD6DD8">
            <w:r w:rsidRPr="00FD6DD8">
              <w:t>Pastor</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6E8F3DF4" w14:textId="77777777" w:rsidR="000D0D8C" w:rsidRPr="00FD6DD8" w:rsidRDefault="00000000" w:rsidP="00FD6DD8">
            <w:proofErr w:type="spellStart"/>
            <w:r w:rsidRPr="00FD6DD8">
              <w:t>Ugunja</w:t>
            </w:r>
            <w:proofErr w:type="spellEnd"/>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0848A4DE" w14:textId="77777777" w:rsidR="000D0D8C" w:rsidRPr="00FD6DD8" w:rsidRDefault="00000000" w:rsidP="00FD6DD8">
            <w:r w:rsidRPr="00FD6DD8">
              <w:t>Rejection of sexual cleansing</w:t>
            </w:r>
          </w:p>
        </w:tc>
      </w:tr>
      <w:tr w:rsidR="000D0D8C" w:rsidRPr="00FD6DD8" w14:paraId="68D8C5FF"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B49FDF4" w14:textId="77777777" w:rsidR="000D0D8C" w:rsidRPr="00FD6DD8" w:rsidRDefault="00000000" w:rsidP="00FD6DD8">
            <w:r w:rsidRPr="00FD6DD8">
              <w:rPr>
                <w:b/>
                <w:bCs/>
              </w:rPr>
              <w:t>W-Yala-07</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A04DEF"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DAB0ED" w14:textId="77777777" w:rsidR="000D0D8C" w:rsidRPr="00FD6DD8" w:rsidRDefault="00000000" w:rsidP="00FD6DD8">
            <w:r w:rsidRPr="00FD6DD8">
              <w:t>Yala</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C24B89" w14:textId="77777777" w:rsidR="000D0D8C" w:rsidRPr="00FD6DD8" w:rsidRDefault="00000000" w:rsidP="00FD6DD8">
            <w:r w:rsidRPr="00FD6DD8">
              <w:t>Spiritual inheritance (first testimony)</w:t>
            </w:r>
          </w:p>
        </w:tc>
      </w:tr>
      <w:tr w:rsidR="000D0D8C" w:rsidRPr="00FD6DD8" w14:paraId="76794E7A"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5F30B1F5" w14:textId="77777777" w:rsidR="000D0D8C" w:rsidRPr="00FD6DD8" w:rsidRDefault="00000000" w:rsidP="00FD6DD8">
            <w:r w:rsidRPr="00FD6DD8">
              <w:rPr>
                <w:b/>
                <w:bCs/>
              </w:rPr>
              <w:t>E-Ugenya-08</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6A27FA8A" w14:textId="77777777" w:rsidR="000D0D8C" w:rsidRPr="00FD6DD8" w:rsidRDefault="00000000" w:rsidP="00FD6DD8">
            <w:r w:rsidRPr="00FD6DD8">
              <w:t>Elder</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1AC3679D" w14:textId="77777777" w:rsidR="000D0D8C" w:rsidRPr="00FD6DD8" w:rsidRDefault="00000000" w:rsidP="00FD6DD8">
            <w:proofErr w:type="spellStart"/>
            <w:r w:rsidRPr="00FD6DD8">
              <w:t>Ugenya</w:t>
            </w:r>
            <w:proofErr w:type="spellEnd"/>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556A9F97" w14:textId="77777777" w:rsidR="000D0D8C" w:rsidRPr="00FD6DD8" w:rsidRDefault="00000000" w:rsidP="00FD6DD8">
            <w:r w:rsidRPr="00FD6DD8">
              <w:t>Redefinition of remarriage</w:t>
            </w:r>
          </w:p>
        </w:tc>
      </w:tr>
      <w:tr w:rsidR="000D0D8C" w:rsidRPr="00FD6DD8" w14:paraId="15F7F652"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C48A5E" w14:textId="77777777" w:rsidR="000D0D8C" w:rsidRPr="00FD6DD8" w:rsidRDefault="00000000" w:rsidP="00FD6DD8">
            <w:r w:rsidRPr="00FD6DD8">
              <w:rPr>
                <w:b/>
                <w:bCs/>
              </w:rPr>
              <w:t>W-Bondo-09</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FD0F4A"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3406D3C" w14:textId="77777777" w:rsidR="000D0D8C" w:rsidRPr="00FD6DD8" w:rsidRDefault="00000000" w:rsidP="00FD6DD8">
            <w:r w:rsidRPr="00FD6DD8">
              <w:t>Bondo</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AB9175" w14:textId="77777777" w:rsidR="000D0D8C" w:rsidRPr="00FD6DD8" w:rsidRDefault="00000000" w:rsidP="00FD6DD8">
            <w:r w:rsidRPr="00FD6DD8">
              <w:t>Pastoral care and empowerment</w:t>
            </w:r>
          </w:p>
        </w:tc>
      </w:tr>
      <w:tr w:rsidR="000D0D8C" w:rsidRPr="00FD6DD8" w14:paraId="2FAB7EB9"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64B15FD5" w14:textId="77777777" w:rsidR="000D0D8C" w:rsidRPr="00FD6DD8" w:rsidRDefault="00000000" w:rsidP="00FD6DD8">
            <w:r w:rsidRPr="00FD6DD8">
              <w:rPr>
                <w:b/>
                <w:bCs/>
              </w:rPr>
              <w:t>W-Yala-10</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03B6697D"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07F9A499" w14:textId="77777777" w:rsidR="000D0D8C" w:rsidRPr="00FD6DD8" w:rsidRDefault="00000000" w:rsidP="00FD6DD8">
            <w:r w:rsidRPr="00FD6DD8">
              <w:t>Yala</w:t>
            </w:r>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0F2C404D" w14:textId="77777777" w:rsidR="000D0D8C" w:rsidRPr="00FD6DD8" w:rsidRDefault="00000000" w:rsidP="00FD6DD8">
            <w:r w:rsidRPr="00FD6DD8">
              <w:t>Spiritual inheritance (second testimony)</w:t>
            </w:r>
          </w:p>
        </w:tc>
      </w:tr>
      <w:tr w:rsidR="000D0D8C" w:rsidRPr="00FD6DD8" w14:paraId="3533FDE1"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295440" w14:textId="77777777" w:rsidR="000D0D8C" w:rsidRPr="00FD6DD8" w:rsidRDefault="00000000" w:rsidP="00FD6DD8">
            <w:r w:rsidRPr="00FD6DD8">
              <w:rPr>
                <w:b/>
                <w:bCs/>
              </w:rPr>
              <w:t>E-Gem-11</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91FB50" w14:textId="77777777" w:rsidR="000D0D8C" w:rsidRPr="00FD6DD8" w:rsidRDefault="00000000" w:rsidP="00FD6DD8">
            <w:r w:rsidRPr="00FD6DD8">
              <w:t>Elder</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062DA4B" w14:textId="77777777" w:rsidR="000D0D8C" w:rsidRPr="00FD6DD8" w:rsidRDefault="00000000" w:rsidP="00FD6DD8">
            <w:r w:rsidRPr="00FD6DD8">
              <w:t>Gem</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5D4BDC" w14:textId="77777777" w:rsidR="000D0D8C" w:rsidRPr="00FD6DD8" w:rsidRDefault="00000000" w:rsidP="00FD6DD8">
            <w:r w:rsidRPr="00FD6DD8">
              <w:t>Authority substitution</w:t>
            </w:r>
          </w:p>
        </w:tc>
      </w:tr>
      <w:tr w:rsidR="000D0D8C" w:rsidRPr="00FD6DD8" w14:paraId="7DBED11B"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269F7B1B" w14:textId="77777777" w:rsidR="000D0D8C" w:rsidRPr="00FD6DD8" w:rsidRDefault="00000000" w:rsidP="00FD6DD8">
            <w:r w:rsidRPr="00FD6DD8">
              <w:rPr>
                <w:b/>
                <w:bCs/>
              </w:rPr>
              <w:t>W-Bondo-12</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4F427088"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42E3F450" w14:textId="77777777" w:rsidR="000D0D8C" w:rsidRPr="00FD6DD8" w:rsidRDefault="00000000" w:rsidP="00FD6DD8">
            <w:r w:rsidRPr="00FD6DD8">
              <w:t>Bondo</w:t>
            </w:r>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3E2071E9" w14:textId="77777777" w:rsidR="000D0D8C" w:rsidRPr="00FD6DD8" w:rsidRDefault="00000000" w:rsidP="00FD6DD8">
            <w:r w:rsidRPr="00FD6DD8">
              <w:t>Protection substitution / widow fellowship</w:t>
            </w:r>
          </w:p>
        </w:tc>
      </w:tr>
      <w:tr w:rsidR="000D0D8C" w:rsidRPr="00FD6DD8" w14:paraId="607001EF"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68F45E" w14:textId="77777777" w:rsidR="000D0D8C" w:rsidRPr="00FD6DD8" w:rsidRDefault="00000000" w:rsidP="00FD6DD8">
            <w:r w:rsidRPr="00FD6DD8">
              <w:rPr>
                <w:b/>
                <w:bCs/>
              </w:rPr>
              <w:t>E-Yimbo-13</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7381DC" w14:textId="77777777" w:rsidR="000D0D8C" w:rsidRPr="00FD6DD8" w:rsidRDefault="00000000" w:rsidP="00FD6DD8">
            <w:r w:rsidRPr="00FD6DD8">
              <w:t>Elder</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4981E1" w14:textId="77777777" w:rsidR="000D0D8C" w:rsidRPr="00FD6DD8" w:rsidRDefault="00000000" w:rsidP="00FD6DD8">
            <w:proofErr w:type="spellStart"/>
            <w:r w:rsidRPr="00FD6DD8">
              <w:t>Yimbo</w:t>
            </w:r>
            <w:proofErr w:type="spellEnd"/>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086DFA" w14:textId="77777777" w:rsidR="000D0D8C" w:rsidRPr="00FD6DD8" w:rsidRDefault="00000000" w:rsidP="00FD6DD8">
            <w:r w:rsidRPr="00FD6DD8">
              <w:t>Elder authority and cultural resilience</w:t>
            </w:r>
          </w:p>
        </w:tc>
      </w:tr>
      <w:tr w:rsidR="000D0D8C" w:rsidRPr="00FD6DD8" w14:paraId="2FDA1026"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4407202A" w14:textId="77777777" w:rsidR="000D0D8C" w:rsidRPr="00FD6DD8" w:rsidRDefault="00000000" w:rsidP="00FD6DD8">
            <w:r w:rsidRPr="00FD6DD8">
              <w:rPr>
                <w:b/>
                <w:bCs/>
              </w:rPr>
              <w:t>W-Yimbo-14</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6069CC23"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55C95599" w14:textId="77777777" w:rsidR="000D0D8C" w:rsidRPr="00FD6DD8" w:rsidRDefault="00000000" w:rsidP="00FD6DD8">
            <w:proofErr w:type="spellStart"/>
            <w:r w:rsidRPr="00FD6DD8">
              <w:t>Yimbo</w:t>
            </w:r>
            <w:proofErr w:type="spellEnd"/>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27E5A43A" w14:textId="77777777" w:rsidR="000D0D8C" w:rsidRPr="00FD6DD8" w:rsidRDefault="00000000" w:rsidP="00FD6DD8">
            <w:r w:rsidRPr="00FD6DD8">
              <w:t>Economic dependence</w:t>
            </w:r>
          </w:p>
        </w:tc>
      </w:tr>
      <w:tr w:rsidR="000D0D8C" w:rsidRPr="00FD6DD8" w14:paraId="4DAA3224"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AA5BCB" w14:textId="77777777" w:rsidR="000D0D8C" w:rsidRPr="00FD6DD8" w:rsidRDefault="00000000" w:rsidP="00FD6DD8">
            <w:r w:rsidRPr="00FD6DD8">
              <w:rPr>
                <w:b/>
                <w:bCs/>
              </w:rPr>
              <w:t>W-Gem-15</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905A5B"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E72636" w14:textId="77777777" w:rsidR="000D0D8C" w:rsidRPr="00FD6DD8" w:rsidRDefault="00000000" w:rsidP="00FD6DD8">
            <w:r w:rsidRPr="00FD6DD8">
              <w:t>Gem</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B18E3B" w14:textId="77777777" w:rsidR="000D0D8C" w:rsidRPr="00FD6DD8" w:rsidRDefault="00000000" w:rsidP="00FD6DD8">
            <w:r w:rsidRPr="00FD6DD8">
              <w:t>Syncretism</w:t>
            </w:r>
          </w:p>
        </w:tc>
      </w:tr>
      <w:tr w:rsidR="000D0D8C" w:rsidRPr="00FD6DD8" w14:paraId="4745A531"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15527E93" w14:textId="77777777" w:rsidR="000D0D8C" w:rsidRPr="00FD6DD8" w:rsidRDefault="00000000" w:rsidP="00FD6DD8">
            <w:r w:rsidRPr="00FD6DD8">
              <w:rPr>
                <w:b/>
                <w:bCs/>
              </w:rPr>
              <w:t>W-Gem-16</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18CE8BAC"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46D0F6C9" w14:textId="77777777" w:rsidR="000D0D8C" w:rsidRPr="00FD6DD8" w:rsidRDefault="00000000" w:rsidP="00FD6DD8">
            <w:r w:rsidRPr="00FD6DD8">
              <w:t>Gem</w:t>
            </w:r>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59986ACA" w14:textId="77777777" w:rsidR="000D0D8C" w:rsidRPr="00FD6DD8" w:rsidRDefault="00000000" w:rsidP="00FD6DD8">
            <w:r w:rsidRPr="00FD6DD8">
              <w:t>Stigma and accusation</w:t>
            </w:r>
          </w:p>
        </w:tc>
      </w:tr>
      <w:tr w:rsidR="000D0D8C" w:rsidRPr="00FD6DD8" w14:paraId="0624CCB1"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DF3286" w14:textId="77777777" w:rsidR="000D0D8C" w:rsidRPr="00FD6DD8" w:rsidRDefault="00000000" w:rsidP="00FD6DD8">
            <w:r w:rsidRPr="00FD6DD8">
              <w:rPr>
                <w:b/>
                <w:bCs/>
              </w:rPr>
              <w:t>P-Gem-17</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A223D5" w14:textId="77777777" w:rsidR="000D0D8C" w:rsidRPr="00FD6DD8" w:rsidRDefault="00000000" w:rsidP="00FD6DD8">
            <w:r w:rsidRPr="00FD6DD8">
              <w:t>Pastor</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D458475" w14:textId="77777777" w:rsidR="000D0D8C" w:rsidRPr="00FD6DD8" w:rsidRDefault="00000000" w:rsidP="00FD6DD8">
            <w:r w:rsidRPr="00FD6DD8">
              <w:t>Gem</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F773DD" w14:textId="77777777" w:rsidR="000D0D8C" w:rsidRPr="00FD6DD8" w:rsidRDefault="00000000" w:rsidP="00FD6DD8">
            <w:r w:rsidRPr="00FD6DD8">
              <w:t>Pastoral frustration with limits of reform</w:t>
            </w:r>
          </w:p>
        </w:tc>
      </w:tr>
      <w:tr w:rsidR="000D0D8C" w:rsidRPr="00FD6DD8" w14:paraId="41CC9391"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4CCD48E3" w14:textId="77777777" w:rsidR="000D0D8C" w:rsidRPr="00FD6DD8" w:rsidRDefault="00000000" w:rsidP="00FD6DD8">
            <w:r w:rsidRPr="00FD6DD8">
              <w:rPr>
                <w:b/>
                <w:bCs/>
              </w:rPr>
              <w:t>N-Ugunja-18</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7A721B35" w14:textId="77777777" w:rsidR="000D0D8C" w:rsidRPr="00FD6DD8" w:rsidRDefault="00000000" w:rsidP="00FD6DD8">
            <w:r w:rsidRPr="00FD6DD8">
              <w:t>Nurse</w:t>
            </w:r>
          </w:p>
        </w:tc>
        <w:tc>
          <w:tcPr>
            <w:tcW w:w="1700"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068AABEE" w14:textId="77777777" w:rsidR="000D0D8C" w:rsidRPr="00FD6DD8" w:rsidRDefault="00000000" w:rsidP="00FD6DD8">
            <w:proofErr w:type="spellStart"/>
            <w:r w:rsidRPr="00FD6DD8">
              <w:t>Ugunja</w:t>
            </w:r>
            <w:proofErr w:type="spellEnd"/>
            <w:r w:rsidRPr="00FD6DD8">
              <w:t xml:space="preserve"> Sub-County Hospital</w:t>
            </w:r>
          </w:p>
        </w:tc>
        <w:tc>
          <w:tcPr>
            <w:tcW w:w="4083" w:type="dxa"/>
            <w:tcBorders>
              <w:top w:val="single" w:sz="4" w:space="0" w:color="BFBFBF"/>
              <w:left w:val="single" w:sz="4" w:space="0" w:color="BFBFBF"/>
              <w:bottom w:val="single" w:sz="4" w:space="0" w:color="BFBFBF"/>
              <w:right w:val="single" w:sz="4" w:space="0" w:color="BFBFBF"/>
            </w:tcBorders>
            <w:shd w:val="clear" w:color="auto" w:fill="F2F6FA"/>
            <w:tcMar>
              <w:top w:w="80" w:type="dxa"/>
              <w:left w:w="120" w:type="dxa"/>
              <w:bottom w:w="80" w:type="dxa"/>
              <w:right w:w="120" w:type="dxa"/>
            </w:tcMar>
          </w:tcPr>
          <w:p w14:paraId="10F27DB0" w14:textId="77777777" w:rsidR="000D0D8C" w:rsidRPr="00FD6DD8" w:rsidRDefault="00000000" w:rsidP="00FD6DD8">
            <w:r w:rsidRPr="00FD6DD8">
              <w:t>Public health outcomes</w:t>
            </w:r>
          </w:p>
        </w:tc>
      </w:tr>
      <w:tr w:rsidR="000D0D8C" w:rsidRPr="00FD6DD8" w14:paraId="50869D19" w14:textId="77777777">
        <w:tblPrEx>
          <w:tblCellMar>
            <w:top w:w="0" w:type="dxa"/>
            <w:bottom w:w="0" w:type="dxa"/>
          </w:tblCellMar>
        </w:tblPrEx>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45F837" w14:textId="77777777" w:rsidR="000D0D8C" w:rsidRPr="00FD6DD8" w:rsidRDefault="00000000" w:rsidP="00FD6DD8">
            <w:r w:rsidRPr="00FD6DD8">
              <w:rPr>
                <w:b/>
                <w:bCs/>
              </w:rPr>
              <w:t>W-Bondo-19</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7504E50" w14:textId="77777777" w:rsidR="000D0D8C" w:rsidRPr="00FD6DD8" w:rsidRDefault="00000000" w:rsidP="00FD6DD8">
            <w:r w:rsidRPr="00FD6DD8">
              <w:t>Widow</w:t>
            </w: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ED94853" w14:textId="77777777" w:rsidR="000D0D8C" w:rsidRPr="00FD6DD8" w:rsidRDefault="00000000" w:rsidP="00FD6DD8">
            <w:r w:rsidRPr="00FD6DD8">
              <w:t>Bondo</w:t>
            </w:r>
          </w:p>
        </w:tc>
        <w:tc>
          <w:tcPr>
            <w:tcW w:w="4083"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B87C55" w14:textId="77777777" w:rsidR="000D0D8C" w:rsidRPr="00FD6DD8" w:rsidRDefault="00000000" w:rsidP="00FD6DD8">
            <w:r w:rsidRPr="00FD6DD8">
              <w:t>Dual belonging / closing testimony</w:t>
            </w:r>
          </w:p>
        </w:tc>
      </w:tr>
    </w:tbl>
    <w:p w14:paraId="5745A837" w14:textId="77777777" w:rsidR="009147C9" w:rsidRPr="00FD6DD8" w:rsidRDefault="009147C9" w:rsidP="00FD6DD8"/>
    <w:sectPr w:rsidR="009147C9" w:rsidRPr="00FD6DD8">
      <w:headerReference w:type="default" r:id="rId7"/>
      <w:footerReference w:type="default" r:id="rId8"/>
      <w:pgSz w:w="11906" w:h="16838"/>
      <w:pgMar w:top="1440" w:right="1440" w:bottom="1440" w:left="21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7D7A" w14:textId="77777777" w:rsidR="009147C9" w:rsidRDefault="009147C9">
      <w:r>
        <w:separator/>
      </w:r>
    </w:p>
  </w:endnote>
  <w:endnote w:type="continuationSeparator" w:id="0">
    <w:p w14:paraId="4844AD7E" w14:textId="77777777" w:rsidR="009147C9" w:rsidRDefault="0091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C4EF" w14:textId="77777777" w:rsidR="000D0D8C" w:rsidRDefault="00000000">
    <w:pPr>
      <w:jc w:val="center"/>
    </w:pPr>
    <w:r>
      <w:rPr>
        <w:sz w:val="20"/>
        <w:szCs w:val="20"/>
      </w:rPr>
      <w:fldChar w:fldCharType="begin"/>
    </w:r>
    <w:r>
      <w:rPr>
        <w:sz w:val="20"/>
        <w:szCs w:val="20"/>
      </w:rPr>
      <w:instrText>PAGE</w:instrText>
    </w:r>
    <w:r>
      <w:rPr>
        <w:sz w:val="20"/>
        <w:szCs w:val="20"/>
      </w:rPr>
      <w:fldChar w:fldCharType="separate"/>
    </w:r>
    <w:r w:rsidR="00FD6DD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EB17" w14:textId="77777777" w:rsidR="009147C9" w:rsidRDefault="009147C9">
      <w:r>
        <w:separator/>
      </w:r>
    </w:p>
  </w:footnote>
  <w:footnote w:type="continuationSeparator" w:id="0">
    <w:p w14:paraId="6B9B1CEE" w14:textId="77777777" w:rsidR="009147C9" w:rsidRDefault="0091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ED4C" w14:textId="77777777" w:rsidR="000D0D8C" w:rsidRDefault="00000000">
    <w:pPr>
      <w:jc w:val="right"/>
    </w:pPr>
    <w:r>
      <w:rPr>
        <w:i/>
        <w:iCs/>
        <w:sz w:val="18"/>
        <w:szCs w:val="18"/>
      </w:rPr>
      <w:t>Widow Inheritance Transformation – Nomiya Luo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6453B"/>
    <w:multiLevelType w:val="hybridMultilevel"/>
    <w:tmpl w:val="444C7ED0"/>
    <w:lvl w:ilvl="0" w:tplc="8CECDF68">
      <w:start w:val="1"/>
      <w:numFmt w:val="bullet"/>
      <w:lvlText w:val="●"/>
      <w:lvlJc w:val="left"/>
      <w:pPr>
        <w:ind w:left="720" w:hanging="360"/>
      </w:pPr>
    </w:lvl>
    <w:lvl w:ilvl="1" w:tplc="237A5D5E">
      <w:start w:val="1"/>
      <w:numFmt w:val="bullet"/>
      <w:lvlText w:val="○"/>
      <w:lvlJc w:val="left"/>
      <w:pPr>
        <w:ind w:left="1440" w:hanging="360"/>
      </w:pPr>
    </w:lvl>
    <w:lvl w:ilvl="2" w:tplc="62E0C93C">
      <w:start w:val="1"/>
      <w:numFmt w:val="bullet"/>
      <w:lvlText w:val="■"/>
      <w:lvlJc w:val="left"/>
      <w:pPr>
        <w:ind w:left="2160" w:hanging="360"/>
      </w:pPr>
    </w:lvl>
    <w:lvl w:ilvl="3" w:tplc="7F08F2E6">
      <w:start w:val="1"/>
      <w:numFmt w:val="bullet"/>
      <w:lvlText w:val="●"/>
      <w:lvlJc w:val="left"/>
      <w:pPr>
        <w:ind w:left="2880" w:hanging="360"/>
      </w:pPr>
    </w:lvl>
    <w:lvl w:ilvl="4" w:tplc="2A6E3D28">
      <w:start w:val="1"/>
      <w:numFmt w:val="bullet"/>
      <w:lvlText w:val="○"/>
      <w:lvlJc w:val="left"/>
      <w:pPr>
        <w:ind w:left="3600" w:hanging="360"/>
      </w:pPr>
    </w:lvl>
    <w:lvl w:ilvl="5" w:tplc="76309DA0">
      <w:start w:val="1"/>
      <w:numFmt w:val="bullet"/>
      <w:lvlText w:val="■"/>
      <w:lvlJc w:val="left"/>
      <w:pPr>
        <w:ind w:left="4320" w:hanging="360"/>
      </w:pPr>
    </w:lvl>
    <w:lvl w:ilvl="6" w:tplc="825682FC">
      <w:start w:val="1"/>
      <w:numFmt w:val="bullet"/>
      <w:lvlText w:val="●"/>
      <w:lvlJc w:val="left"/>
      <w:pPr>
        <w:ind w:left="5040" w:hanging="360"/>
      </w:pPr>
    </w:lvl>
    <w:lvl w:ilvl="7" w:tplc="5DFE38DE">
      <w:start w:val="1"/>
      <w:numFmt w:val="bullet"/>
      <w:lvlText w:val="●"/>
      <w:lvlJc w:val="left"/>
      <w:pPr>
        <w:ind w:left="5760" w:hanging="360"/>
      </w:pPr>
    </w:lvl>
    <w:lvl w:ilvl="8" w:tplc="F22E9628">
      <w:start w:val="1"/>
      <w:numFmt w:val="bullet"/>
      <w:lvlText w:val="●"/>
      <w:lvlJc w:val="left"/>
      <w:pPr>
        <w:ind w:left="6480" w:hanging="360"/>
      </w:pPr>
    </w:lvl>
  </w:abstractNum>
  <w:num w:numId="1" w16cid:durableId="1303149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8C"/>
    <w:rsid w:val="000D0D8C"/>
    <w:rsid w:val="00767F2C"/>
    <w:rsid w:val="009147C9"/>
    <w:rsid w:val="00955B42"/>
    <w:rsid w:val="00CC46E8"/>
    <w:rsid w:val="00FD6DD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453C"/>
  <w15:docId w15:val="{2257BDA3-8A40-4667-A910-341F3DC3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sz w:val="30"/>
      <w:szCs w:val="30"/>
    </w:rPr>
  </w:style>
  <w:style w:type="paragraph" w:styleId="Heading2">
    <w:name w:val="heading 2"/>
    <w:uiPriority w:val="9"/>
    <w:unhideWhenUsed/>
    <w:qFormat/>
    <w:pPr>
      <w:spacing w:before="280" w:after="2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5328</Words>
  <Characters>30374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GEORGE</cp:lastModifiedBy>
  <cp:revision>2</cp:revision>
  <dcterms:created xsi:type="dcterms:W3CDTF">2026-06-18T08:18:00Z</dcterms:created>
  <dcterms:modified xsi:type="dcterms:W3CDTF">2026-06-18T08:18:00Z</dcterms:modified>
</cp:coreProperties>
</file>