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B79" w:rsidRDefault="00390B79">
      <w:pPr>
        <w:pStyle w:val="BodyText"/>
        <w:spacing w:before="75"/>
        <w:rPr>
          <w:sz w:val="36"/>
        </w:rPr>
      </w:pPr>
    </w:p>
    <w:p w:rsidR="008C1E1F" w:rsidRDefault="00232D7D" w:rsidP="008C1E1F">
      <w:pPr>
        <w:pStyle w:val="Heading1"/>
        <w:spacing w:before="0" w:line="482" w:lineRule="auto"/>
        <w:ind w:left="551" w:right="557" w:hanging="1"/>
        <w:jc w:val="center"/>
        <w:rPr>
          <w:sz w:val="32"/>
          <w:szCs w:val="32"/>
        </w:rPr>
      </w:pPr>
      <w:bookmarkStart w:id="0" w:name="“Redefining_Workspaces:_A_Conceptual_Ana"/>
      <w:bookmarkEnd w:id="0"/>
      <w:r w:rsidRPr="008C1E1F">
        <w:rPr>
          <w:sz w:val="32"/>
          <w:szCs w:val="32"/>
        </w:rPr>
        <w:t>Redefining Workspaces:</w:t>
      </w:r>
      <w:r w:rsidRPr="008C1E1F">
        <w:rPr>
          <w:spacing w:val="-1"/>
          <w:sz w:val="32"/>
          <w:szCs w:val="32"/>
        </w:rPr>
        <w:t xml:space="preserve"> </w:t>
      </w:r>
      <w:r w:rsidRPr="008C1E1F">
        <w:rPr>
          <w:sz w:val="32"/>
          <w:szCs w:val="32"/>
        </w:rPr>
        <w:t>A</w:t>
      </w:r>
      <w:r w:rsidRPr="008C1E1F">
        <w:rPr>
          <w:spacing w:val="-2"/>
          <w:sz w:val="32"/>
          <w:szCs w:val="32"/>
        </w:rPr>
        <w:t xml:space="preserve"> </w:t>
      </w:r>
      <w:r w:rsidRPr="008C1E1F">
        <w:rPr>
          <w:sz w:val="32"/>
          <w:szCs w:val="32"/>
        </w:rPr>
        <w:t>Conceptual Analysis</w:t>
      </w:r>
      <w:r w:rsidRPr="008C1E1F">
        <w:rPr>
          <w:spacing w:val="-2"/>
          <w:sz w:val="32"/>
          <w:szCs w:val="32"/>
        </w:rPr>
        <w:t xml:space="preserve"> </w:t>
      </w:r>
      <w:r w:rsidRPr="008C1E1F">
        <w:rPr>
          <w:sz w:val="32"/>
          <w:szCs w:val="32"/>
        </w:rPr>
        <w:t>of Hybrid</w:t>
      </w:r>
      <w:r w:rsidRPr="008C1E1F">
        <w:rPr>
          <w:spacing w:val="-3"/>
          <w:sz w:val="32"/>
          <w:szCs w:val="32"/>
        </w:rPr>
        <w:t xml:space="preserve"> </w:t>
      </w:r>
      <w:r w:rsidRPr="008C1E1F">
        <w:rPr>
          <w:sz w:val="32"/>
          <w:szCs w:val="32"/>
        </w:rPr>
        <w:t>Work</w:t>
      </w:r>
      <w:r w:rsidRPr="008C1E1F">
        <w:rPr>
          <w:spacing w:val="-13"/>
          <w:sz w:val="32"/>
          <w:szCs w:val="32"/>
        </w:rPr>
        <w:t xml:space="preserve"> </w:t>
      </w:r>
      <w:r w:rsidRPr="008C1E1F">
        <w:rPr>
          <w:sz w:val="32"/>
          <w:szCs w:val="32"/>
        </w:rPr>
        <w:t>Structures</w:t>
      </w:r>
      <w:r w:rsidRPr="008C1E1F">
        <w:rPr>
          <w:spacing w:val="-6"/>
          <w:sz w:val="32"/>
          <w:szCs w:val="32"/>
        </w:rPr>
        <w:t xml:space="preserve"> </w:t>
      </w:r>
      <w:r w:rsidRPr="008C1E1F">
        <w:rPr>
          <w:sz w:val="32"/>
          <w:szCs w:val="32"/>
        </w:rPr>
        <w:t>and</w:t>
      </w:r>
      <w:r w:rsidRPr="008C1E1F">
        <w:rPr>
          <w:spacing w:val="-8"/>
          <w:sz w:val="32"/>
          <w:szCs w:val="32"/>
        </w:rPr>
        <w:t xml:space="preserve"> </w:t>
      </w:r>
      <w:r w:rsidRPr="008C1E1F">
        <w:rPr>
          <w:sz w:val="32"/>
          <w:szCs w:val="32"/>
        </w:rPr>
        <w:t>the</w:t>
      </w:r>
      <w:r w:rsidRPr="008C1E1F">
        <w:rPr>
          <w:spacing w:val="-7"/>
          <w:sz w:val="32"/>
          <w:szCs w:val="32"/>
        </w:rPr>
        <w:t xml:space="preserve"> </w:t>
      </w:r>
      <w:r w:rsidRPr="008C1E1F">
        <w:rPr>
          <w:sz w:val="32"/>
          <w:szCs w:val="32"/>
        </w:rPr>
        <w:t>Decentering</w:t>
      </w:r>
      <w:r w:rsidRPr="008C1E1F">
        <w:rPr>
          <w:spacing w:val="-4"/>
          <w:sz w:val="32"/>
          <w:szCs w:val="32"/>
        </w:rPr>
        <w:t xml:space="preserve"> </w:t>
      </w:r>
      <w:r w:rsidRPr="008C1E1F">
        <w:rPr>
          <w:sz w:val="32"/>
          <w:szCs w:val="32"/>
        </w:rPr>
        <w:t>of</w:t>
      </w:r>
      <w:r w:rsidRPr="008C1E1F">
        <w:rPr>
          <w:spacing w:val="-5"/>
          <w:sz w:val="32"/>
          <w:szCs w:val="32"/>
        </w:rPr>
        <w:t xml:space="preserve"> </w:t>
      </w:r>
      <w:r w:rsidRPr="008C1E1F">
        <w:rPr>
          <w:sz w:val="32"/>
          <w:szCs w:val="32"/>
        </w:rPr>
        <w:t>the Traditional Office in HR Management</w:t>
      </w:r>
    </w:p>
    <w:p w:rsidR="00232D7D" w:rsidRPr="00232D7D" w:rsidRDefault="00232D7D" w:rsidP="00232D7D">
      <w:pPr>
        <w:pStyle w:val="Title"/>
        <w:spacing w:line="276" w:lineRule="auto"/>
        <w:jc w:val="center"/>
        <w:rPr>
          <w:sz w:val="22"/>
          <w:szCs w:val="22"/>
        </w:rPr>
      </w:pPr>
      <w:r w:rsidRPr="00232D7D">
        <w:rPr>
          <w:sz w:val="22"/>
          <w:szCs w:val="22"/>
        </w:rPr>
        <w:t>Gururaj S N,</w:t>
      </w:r>
    </w:p>
    <w:p w:rsidR="00232D7D" w:rsidRPr="007D3DA9" w:rsidRDefault="00232D7D" w:rsidP="00232D7D">
      <w:pPr>
        <w:pStyle w:val="Title"/>
        <w:spacing w:line="276" w:lineRule="auto"/>
        <w:jc w:val="center"/>
        <w:rPr>
          <w:b w:val="0"/>
          <w:sz w:val="22"/>
          <w:szCs w:val="22"/>
        </w:rPr>
      </w:pPr>
      <w:r w:rsidRPr="007D3DA9">
        <w:rPr>
          <w:b w:val="0"/>
          <w:sz w:val="22"/>
          <w:szCs w:val="22"/>
        </w:rPr>
        <w:t>Research Scholar,</w:t>
      </w:r>
    </w:p>
    <w:p w:rsidR="00232D7D" w:rsidRPr="007D3DA9" w:rsidRDefault="00232D7D" w:rsidP="00232D7D">
      <w:pPr>
        <w:pStyle w:val="Title"/>
        <w:spacing w:line="276" w:lineRule="auto"/>
        <w:jc w:val="center"/>
        <w:rPr>
          <w:b w:val="0"/>
          <w:sz w:val="22"/>
          <w:szCs w:val="22"/>
        </w:rPr>
      </w:pPr>
      <w:r w:rsidRPr="007D3DA9">
        <w:rPr>
          <w:b w:val="0"/>
          <w:sz w:val="22"/>
          <w:szCs w:val="22"/>
        </w:rPr>
        <w:t>BUB, ABBS Research Centre</w:t>
      </w:r>
    </w:p>
    <w:p w:rsidR="00232D7D" w:rsidRPr="007D3DA9" w:rsidRDefault="00232D7D" w:rsidP="00232D7D">
      <w:pPr>
        <w:pStyle w:val="Title"/>
        <w:spacing w:line="276" w:lineRule="auto"/>
        <w:jc w:val="center"/>
        <w:rPr>
          <w:b w:val="0"/>
          <w:sz w:val="22"/>
          <w:szCs w:val="22"/>
        </w:rPr>
      </w:pPr>
    </w:p>
    <w:p w:rsidR="00232D7D" w:rsidRPr="00232D7D" w:rsidRDefault="00232D7D" w:rsidP="00232D7D">
      <w:pPr>
        <w:pStyle w:val="Title"/>
        <w:spacing w:line="276" w:lineRule="auto"/>
        <w:jc w:val="center"/>
        <w:rPr>
          <w:sz w:val="22"/>
          <w:szCs w:val="22"/>
        </w:rPr>
      </w:pPr>
      <w:r w:rsidRPr="00232D7D">
        <w:rPr>
          <w:sz w:val="22"/>
          <w:szCs w:val="22"/>
        </w:rPr>
        <w:t xml:space="preserve">Dr. </w:t>
      </w:r>
      <w:proofErr w:type="spellStart"/>
      <w:r w:rsidRPr="00232D7D">
        <w:rPr>
          <w:sz w:val="22"/>
          <w:szCs w:val="22"/>
        </w:rPr>
        <w:t>Jayanthi</w:t>
      </w:r>
      <w:proofErr w:type="spellEnd"/>
      <w:r w:rsidRPr="00232D7D">
        <w:rPr>
          <w:sz w:val="22"/>
          <w:szCs w:val="22"/>
        </w:rPr>
        <w:t xml:space="preserve"> R</w:t>
      </w:r>
    </w:p>
    <w:p w:rsidR="00232D7D" w:rsidRPr="007D3DA9" w:rsidRDefault="00232D7D" w:rsidP="00232D7D">
      <w:pPr>
        <w:pStyle w:val="Title"/>
        <w:spacing w:line="276" w:lineRule="auto"/>
        <w:jc w:val="center"/>
        <w:rPr>
          <w:b w:val="0"/>
          <w:sz w:val="22"/>
          <w:szCs w:val="22"/>
        </w:rPr>
      </w:pPr>
      <w:r w:rsidRPr="007D3DA9">
        <w:rPr>
          <w:b w:val="0"/>
          <w:sz w:val="22"/>
          <w:szCs w:val="22"/>
        </w:rPr>
        <w:t>Professor,</w:t>
      </w:r>
      <w:bookmarkStart w:id="1" w:name="_GoBack"/>
      <w:bookmarkEnd w:id="1"/>
    </w:p>
    <w:p w:rsidR="00232D7D" w:rsidRPr="00232D7D" w:rsidRDefault="00232D7D" w:rsidP="00232D7D">
      <w:pPr>
        <w:pStyle w:val="Title"/>
        <w:spacing w:line="276" w:lineRule="auto"/>
        <w:jc w:val="center"/>
        <w:rPr>
          <w:b w:val="0"/>
          <w:sz w:val="22"/>
          <w:szCs w:val="22"/>
        </w:rPr>
      </w:pPr>
      <w:r w:rsidRPr="007D3DA9">
        <w:rPr>
          <w:b w:val="0"/>
          <w:sz w:val="22"/>
          <w:szCs w:val="22"/>
        </w:rPr>
        <w:t>BUB, ABBS Research Cen</w:t>
      </w:r>
      <w:r>
        <w:rPr>
          <w:b w:val="0"/>
          <w:sz w:val="22"/>
          <w:szCs w:val="22"/>
        </w:rPr>
        <w:t>tre, Acharya Bangalore B School</w:t>
      </w:r>
    </w:p>
    <w:p w:rsidR="008C1E1F" w:rsidRPr="008C1E1F" w:rsidRDefault="008C1E1F" w:rsidP="008C1E1F">
      <w:pPr>
        <w:pStyle w:val="Heading1"/>
        <w:spacing w:line="482" w:lineRule="auto"/>
        <w:ind w:left="0" w:firstLine="0"/>
        <w:rPr>
          <w:sz w:val="24"/>
          <w:szCs w:val="24"/>
        </w:rPr>
      </w:pPr>
      <w:r w:rsidRPr="008C1E1F">
        <w:rPr>
          <w:sz w:val="24"/>
          <w:szCs w:val="24"/>
        </w:rPr>
        <w:t xml:space="preserve">Abstract </w:t>
      </w:r>
    </w:p>
    <w:p w:rsidR="008C1E1F" w:rsidRDefault="008C1E1F" w:rsidP="008C1E1F">
      <w:pPr>
        <w:pStyle w:val="Heading1"/>
        <w:spacing w:line="276" w:lineRule="auto"/>
        <w:ind w:left="0" w:firstLine="0"/>
        <w:rPr>
          <w:b w:val="0"/>
          <w:sz w:val="24"/>
          <w:szCs w:val="24"/>
        </w:rPr>
      </w:pPr>
      <w:r w:rsidRPr="008C1E1F">
        <w:rPr>
          <w:b w:val="0"/>
          <w:sz w:val="24"/>
          <w:szCs w:val="24"/>
        </w:rPr>
        <w:t>The rapid growth of digital technologies, along with global disruptions like the COVID-19 pandemic, has greatly changed traditional work setups. Organizations are moving away from centralized office models and toward hybrid work structures that blend remote and on-site work. This paper looks at how workspaces are evolving and how hybrid work arrangements help move away from the traditional office model in Human Resource Management (HRM). It uses modern HRM theories, ideas about organizational flexibility, and digital collaboration concepts to explore how hybrid work models change employee autonomy, company culture, performance management, and talent acquisition strategies. The study views the workplace as a distributed ecosystem instead of a fixed location. It highlights the importance of technology-driven collaboration, trust-based management, and flexible HR policies. It also addresses new challenges for HR professionals, such as keeping employees engaged, ensuring fair access to opportunities, managing performance evaluations for remote workers, and maintaining a strong organizational identity in distributed work settings. By combining existing research and theoretical viewpoints, the paper offers a framework that shows the changing role of the office, from being the main work site to a strategic hub for collaboration, social interaction, and innovation. This paper adds to the ongoing discussion about the future of work by redefining the purpose of workplaces in modern organizations and detailing strategic implications for HR leaders managing hybrid teams. It concludes that successful HR management in hybrid situations requires changing traditional practices to focus on flexibility, digital integration, and employee-centered workplace design.</w:t>
      </w:r>
    </w:p>
    <w:p w:rsidR="008C1E1F" w:rsidRDefault="008C1E1F" w:rsidP="008C1E1F">
      <w:pPr>
        <w:pStyle w:val="Heading1"/>
        <w:spacing w:line="276" w:lineRule="auto"/>
        <w:ind w:left="0" w:firstLine="0"/>
        <w:rPr>
          <w:b w:val="0"/>
          <w:sz w:val="24"/>
          <w:szCs w:val="24"/>
        </w:rPr>
      </w:pPr>
    </w:p>
    <w:p w:rsidR="008C1E1F" w:rsidRDefault="008C1E1F" w:rsidP="008C1E1F">
      <w:pPr>
        <w:pStyle w:val="Heading1"/>
        <w:spacing w:line="276" w:lineRule="auto"/>
        <w:ind w:left="0" w:firstLine="0"/>
        <w:rPr>
          <w:b w:val="0"/>
          <w:sz w:val="24"/>
          <w:szCs w:val="24"/>
        </w:rPr>
      </w:pPr>
    </w:p>
    <w:p w:rsidR="008C1E1F" w:rsidRPr="008C1E1F" w:rsidRDefault="008C1E1F" w:rsidP="008C1E1F">
      <w:pPr>
        <w:pStyle w:val="Heading1"/>
        <w:spacing w:line="276" w:lineRule="auto"/>
        <w:rPr>
          <w:sz w:val="24"/>
          <w:szCs w:val="24"/>
        </w:rPr>
        <w:sectPr w:rsidR="008C1E1F" w:rsidRPr="008C1E1F">
          <w:type w:val="continuous"/>
          <w:pgSz w:w="11910" w:h="16840"/>
          <w:pgMar w:top="192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8C1E1F">
        <w:rPr>
          <w:sz w:val="24"/>
          <w:szCs w:val="24"/>
        </w:rPr>
        <w:t>Keywords</w:t>
      </w:r>
      <w:r>
        <w:rPr>
          <w:b w:val="0"/>
          <w:sz w:val="24"/>
          <w:szCs w:val="24"/>
        </w:rPr>
        <w:t xml:space="preserve">: </w:t>
      </w:r>
      <w:r w:rsidRPr="008C1E1F">
        <w:rPr>
          <w:b w:val="0"/>
          <w:sz w:val="24"/>
          <w:szCs w:val="24"/>
        </w:rPr>
        <w:t>traditional work setups</w:t>
      </w:r>
      <w:r>
        <w:rPr>
          <w:b w:val="0"/>
          <w:sz w:val="24"/>
          <w:szCs w:val="24"/>
        </w:rPr>
        <w:t xml:space="preserve">, </w:t>
      </w:r>
      <w:r w:rsidRPr="008C1E1F">
        <w:rPr>
          <w:b w:val="0"/>
          <w:sz w:val="24"/>
          <w:szCs w:val="24"/>
        </w:rPr>
        <w:t>organizational flexibility</w:t>
      </w:r>
      <w:r>
        <w:rPr>
          <w:b w:val="0"/>
          <w:sz w:val="24"/>
          <w:szCs w:val="24"/>
        </w:rPr>
        <w:t xml:space="preserve">, employee engagement,  </w:t>
      </w:r>
      <w:r w:rsidRPr="008C1E1F">
        <w:rPr>
          <w:b w:val="0"/>
          <w:sz w:val="24"/>
          <w:szCs w:val="24"/>
        </w:rPr>
        <w:t>hybrid work models</w:t>
      </w:r>
      <w:r>
        <w:rPr>
          <w:b w:val="0"/>
          <w:sz w:val="24"/>
          <w:szCs w:val="24"/>
        </w:rPr>
        <w:t xml:space="preserve">, </w:t>
      </w:r>
      <w:r w:rsidRPr="008C1E1F">
        <w:rPr>
          <w:b w:val="0"/>
          <w:sz w:val="24"/>
          <w:szCs w:val="24"/>
        </w:rPr>
        <w:t>HR management strategies</w:t>
      </w:r>
    </w:p>
    <w:p w:rsidR="00390B79" w:rsidRDefault="00232D7D">
      <w:pPr>
        <w:pStyle w:val="ListParagraph"/>
        <w:numPr>
          <w:ilvl w:val="0"/>
          <w:numId w:val="3"/>
        </w:numPr>
        <w:tabs>
          <w:tab w:val="left" w:pos="386"/>
        </w:tabs>
        <w:spacing w:before="66"/>
        <w:ind w:left="386" w:hanging="363"/>
        <w:rPr>
          <w:b/>
          <w:sz w:val="36"/>
        </w:rPr>
      </w:pPr>
      <w:bookmarkStart w:id="2" w:name="1._Introduction"/>
      <w:bookmarkEnd w:id="2"/>
      <w:r>
        <w:rPr>
          <w:b/>
          <w:spacing w:val="-2"/>
          <w:sz w:val="36"/>
        </w:rPr>
        <w:lastRenderedPageBreak/>
        <w:t>Introduction</w:t>
      </w:r>
    </w:p>
    <w:p w:rsidR="00390B79" w:rsidRDefault="00390B79">
      <w:pPr>
        <w:pStyle w:val="BodyText"/>
        <w:spacing w:before="279"/>
        <w:rPr>
          <w:b/>
          <w:sz w:val="36"/>
        </w:rPr>
      </w:pPr>
    </w:p>
    <w:p w:rsidR="00390B79" w:rsidRDefault="00232D7D">
      <w:pPr>
        <w:pStyle w:val="Heading2"/>
        <w:numPr>
          <w:ilvl w:val="1"/>
          <w:numId w:val="3"/>
        </w:numPr>
        <w:tabs>
          <w:tab w:val="left" w:pos="425"/>
        </w:tabs>
        <w:ind w:left="425" w:hanging="402"/>
      </w:pPr>
      <w:bookmarkStart w:id="3" w:name="1.1_Background"/>
      <w:bookmarkEnd w:id="3"/>
      <w:r>
        <w:rPr>
          <w:spacing w:val="-2"/>
        </w:rPr>
        <w:t>Background</w:t>
      </w:r>
    </w:p>
    <w:p w:rsidR="00390B79" w:rsidRDefault="00390B79">
      <w:pPr>
        <w:pStyle w:val="BodyText"/>
        <w:spacing w:before="276"/>
        <w:rPr>
          <w:b/>
          <w:sz w:val="27"/>
        </w:rPr>
      </w:pPr>
    </w:p>
    <w:p w:rsidR="00390B79" w:rsidRDefault="00232D7D">
      <w:pPr>
        <w:pStyle w:val="BodyText"/>
        <w:spacing w:line="480" w:lineRule="auto"/>
        <w:ind w:left="23" w:right="15"/>
        <w:jc w:val="both"/>
      </w:pPr>
      <w:r>
        <w:t>The concept of workspaces has undergone significant evolution over the past few decades. Traditional</w:t>
      </w:r>
      <w:r>
        <w:rPr>
          <w:spacing w:val="-15"/>
        </w:rPr>
        <w:t xml:space="preserve"> </w:t>
      </w:r>
      <w:r>
        <w:t>office</w:t>
      </w:r>
      <w:r>
        <w:rPr>
          <w:spacing w:val="-11"/>
        </w:rPr>
        <w:t xml:space="preserve"> </w:t>
      </w:r>
      <w:r>
        <w:t>models,</w:t>
      </w:r>
      <w:r>
        <w:rPr>
          <w:spacing w:val="-11"/>
        </w:rPr>
        <w:t xml:space="preserve"> </w:t>
      </w:r>
      <w:r>
        <w:t>characterized</w:t>
      </w:r>
      <w:r>
        <w:rPr>
          <w:spacing w:val="-8"/>
        </w:rPr>
        <w:t xml:space="preserve"> </w:t>
      </w:r>
      <w:r>
        <w:t>by</w:t>
      </w:r>
      <w:r>
        <w:rPr>
          <w:spacing w:val="-15"/>
        </w:rPr>
        <w:t xml:space="preserve"> </w:t>
      </w:r>
      <w:r>
        <w:t>fixed</w:t>
      </w:r>
      <w:r>
        <w:rPr>
          <w:spacing w:val="-8"/>
        </w:rPr>
        <w:t xml:space="preserve"> </w:t>
      </w:r>
      <w:r>
        <w:t>locations</w:t>
      </w:r>
      <w:r>
        <w:rPr>
          <w:spacing w:val="-14"/>
        </w:rPr>
        <w:t xml:space="preserve"> </w:t>
      </w:r>
      <w:r>
        <w:t>and</w:t>
      </w:r>
      <w:r>
        <w:rPr>
          <w:spacing w:val="-13"/>
        </w:rPr>
        <w:t xml:space="preserve"> </w:t>
      </w:r>
      <w:r>
        <w:t>rigid</w:t>
      </w:r>
      <w:r>
        <w:rPr>
          <w:spacing w:val="-13"/>
        </w:rPr>
        <w:t xml:space="preserve"> </w:t>
      </w:r>
      <w:r>
        <w:t>working</w:t>
      </w:r>
      <w:r>
        <w:rPr>
          <w:spacing w:val="-13"/>
        </w:rPr>
        <w:t xml:space="preserve"> </w:t>
      </w:r>
      <w:r>
        <w:t>hours,</w:t>
      </w:r>
      <w:r>
        <w:rPr>
          <w:spacing w:val="-11"/>
        </w:rPr>
        <w:t xml:space="preserve"> </w:t>
      </w:r>
      <w:r>
        <w:t>dominated organizational</w:t>
      </w:r>
      <w:r>
        <w:rPr>
          <w:spacing w:val="-10"/>
        </w:rPr>
        <w:t xml:space="preserve"> </w:t>
      </w:r>
      <w:r>
        <w:t>structures</w:t>
      </w:r>
      <w:r>
        <w:rPr>
          <w:spacing w:val="-8"/>
        </w:rPr>
        <w:t xml:space="preserve"> </w:t>
      </w:r>
      <w:r>
        <w:t>and</w:t>
      </w:r>
      <w:r>
        <w:rPr>
          <w:spacing w:val="-6"/>
        </w:rPr>
        <w:t xml:space="preserve"> </w:t>
      </w:r>
      <w:r>
        <w:t>HR</w:t>
      </w:r>
      <w:r>
        <w:rPr>
          <w:spacing w:val="-4"/>
        </w:rPr>
        <w:t xml:space="preserve"> </w:t>
      </w:r>
      <w:r>
        <w:t>management</w:t>
      </w:r>
      <w:r>
        <w:rPr>
          <w:spacing w:val="-2"/>
        </w:rPr>
        <w:t xml:space="preserve"> </w:t>
      </w:r>
      <w:r>
        <w:t>approaches</w:t>
      </w:r>
      <w:r>
        <w:rPr>
          <w:spacing w:val="-8"/>
        </w:rPr>
        <w:t xml:space="preserve"> </w:t>
      </w:r>
      <w:r>
        <w:t>(Smith,</w:t>
      </w:r>
      <w:r>
        <w:rPr>
          <w:spacing w:val="-5"/>
        </w:rPr>
        <w:t xml:space="preserve"> </w:t>
      </w:r>
      <w:r>
        <w:t>2018).</w:t>
      </w:r>
      <w:r>
        <w:rPr>
          <w:spacing w:val="-5"/>
        </w:rPr>
        <w:t xml:space="preserve"> </w:t>
      </w:r>
      <w:r>
        <w:t>Ho</w:t>
      </w:r>
      <w:r>
        <w:t>wever,</w:t>
      </w:r>
      <w:r>
        <w:rPr>
          <w:spacing w:val="-9"/>
        </w:rPr>
        <w:t xml:space="preserve"> </w:t>
      </w:r>
      <w:r>
        <w:t>the</w:t>
      </w:r>
      <w:r>
        <w:rPr>
          <w:spacing w:val="-7"/>
        </w:rPr>
        <w:t xml:space="preserve"> </w:t>
      </w:r>
      <w:r>
        <w:t>global COVID-19 pandemic accelerated a</w:t>
      </w:r>
      <w:r>
        <w:rPr>
          <w:spacing w:val="-5"/>
        </w:rPr>
        <w:t xml:space="preserve"> </w:t>
      </w:r>
      <w:r>
        <w:t>major shift towards</w:t>
      </w:r>
      <w:r>
        <w:rPr>
          <w:spacing w:val="-2"/>
        </w:rPr>
        <w:t xml:space="preserve"> </w:t>
      </w:r>
      <w:r>
        <w:t>hybrid work models, blending remote and in-office work, which has challenged long-standing notions of workspace design and employee management (Johnson &amp; Lee, 2021).</w:t>
      </w:r>
    </w:p>
    <w:p w:rsidR="00390B79" w:rsidRDefault="00390B79">
      <w:pPr>
        <w:pStyle w:val="BodyText"/>
        <w:spacing w:before="9"/>
      </w:pPr>
    </w:p>
    <w:p w:rsidR="00390B79" w:rsidRDefault="00232D7D">
      <w:pPr>
        <w:pStyle w:val="Heading2"/>
        <w:numPr>
          <w:ilvl w:val="1"/>
          <w:numId w:val="3"/>
        </w:numPr>
        <w:tabs>
          <w:tab w:val="left" w:pos="425"/>
        </w:tabs>
        <w:spacing w:before="1"/>
        <w:ind w:left="425" w:hanging="402"/>
      </w:pPr>
      <w:bookmarkStart w:id="4" w:name="1.2_Research_Problem"/>
      <w:bookmarkEnd w:id="4"/>
      <w:r>
        <w:t>Research</w:t>
      </w:r>
      <w:r>
        <w:rPr>
          <w:spacing w:val="-13"/>
        </w:rPr>
        <w:t xml:space="preserve"> </w:t>
      </w:r>
      <w:r>
        <w:rPr>
          <w:spacing w:val="-2"/>
        </w:rPr>
        <w:t>Problem</w:t>
      </w:r>
    </w:p>
    <w:p w:rsidR="00390B79" w:rsidRDefault="00390B79">
      <w:pPr>
        <w:pStyle w:val="BodyText"/>
        <w:spacing w:before="271"/>
        <w:rPr>
          <w:b/>
          <w:sz w:val="27"/>
        </w:rPr>
      </w:pPr>
    </w:p>
    <w:p w:rsidR="00390B79" w:rsidRDefault="00232D7D">
      <w:pPr>
        <w:pStyle w:val="BodyText"/>
        <w:spacing w:line="480" w:lineRule="auto"/>
        <w:ind w:left="23" w:right="16"/>
        <w:jc w:val="both"/>
      </w:pPr>
      <w:r>
        <w:t>Despite the growing adoption of hybrid work environments, organizations face numerous challenges</w:t>
      </w:r>
      <w:r>
        <w:rPr>
          <w:spacing w:val="-15"/>
        </w:rPr>
        <w:t xml:space="preserve"> </w:t>
      </w:r>
      <w:r>
        <w:t>in</w:t>
      </w:r>
      <w:r>
        <w:rPr>
          <w:spacing w:val="-15"/>
        </w:rPr>
        <w:t xml:space="preserve"> </w:t>
      </w:r>
      <w:r>
        <w:t>effectively</w:t>
      </w:r>
      <w:r>
        <w:rPr>
          <w:spacing w:val="-15"/>
        </w:rPr>
        <w:t xml:space="preserve"> </w:t>
      </w:r>
      <w:r>
        <w:t>managing</w:t>
      </w:r>
      <w:r>
        <w:rPr>
          <w:spacing w:val="-15"/>
        </w:rPr>
        <w:t xml:space="preserve"> </w:t>
      </w:r>
      <w:r>
        <w:t>dispersed</w:t>
      </w:r>
      <w:r>
        <w:rPr>
          <w:spacing w:val="-15"/>
        </w:rPr>
        <w:t xml:space="preserve"> </w:t>
      </w:r>
      <w:r>
        <w:t>teams</w:t>
      </w:r>
      <w:r>
        <w:rPr>
          <w:spacing w:val="-15"/>
        </w:rPr>
        <w:t xml:space="preserve"> </w:t>
      </w:r>
      <w:r>
        <w:t>and</w:t>
      </w:r>
      <w:r>
        <w:rPr>
          <w:spacing w:val="-10"/>
        </w:rPr>
        <w:t xml:space="preserve"> </w:t>
      </w:r>
      <w:r>
        <w:t>maintaining</w:t>
      </w:r>
      <w:r>
        <w:rPr>
          <w:spacing w:val="-15"/>
        </w:rPr>
        <w:t xml:space="preserve"> </w:t>
      </w:r>
      <w:r>
        <w:t>productivity,</w:t>
      </w:r>
      <w:r>
        <w:rPr>
          <w:spacing w:val="-13"/>
        </w:rPr>
        <w:t xml:space="preserve"> </w:t>
      </w:r>
      <w:r>
        <w:t xml:space="preserve">engagement, and organizational culture (Brown, 2020). This shift necessitates a critical </w:t>
      </w:r>
      <w:r>
        <w:t>rethinking of HR practices, especially as the traditional office loses its centrality in employee experience and organizational operations (Patel, 2022).</w:t>
      </w:r>
    </w:p>
    <w:p w:rsidR="00390B79" w:rsidRDefault="00390B79">
      <w:pPr>
        <w:pStyle w:val="BodyText"/>
        <w:spacing w:before="14"/>
      </w:pPr>
    </w:p>
    <w:p w:rsidR="00390B79" w:rsidRDefault="00232D7D">
      <w:pPr>
        <w:pStyle w:val="Heading2"/>
        <w:numPr>
          <w:ilvl w:val="1"/>
          <w:numId w:val="3"/>
        </w:numPr>
        <w:tabs>
          <w:tab w:val="left" w:pos="425"/>
        </w:tabs>
        <w:ind w:left="425" w:hanging="402"/>
      </w:pPr>
      <w:bookmarkStart w:id="5" w:name="1.3_Objectives"/>
      <w:bookmarkEnd w:id="5"/>
      <w:r>
        <w:rPr>
          <w:spacing w:val="-2"/>
        </w:rPr>
        <w:t>Objectives</w:t>
      </w:r>
    </w:p>
    <w:p w:rsidR="00390B79" w:rsidRDefault="00390B79">
      <w:pPr>
        <w:pStyle w:val="BodyText"/>
        <w:spacing w:before="271"/>
        <w:rPr>
          <w:b/>
          <w:sz w:val="27"/>
        </w:rPr>
      </w:pPr>
    </w:p>
    <w:p w:rsidR="00390B79" w:rsidRDefault="00232D7D">
      <w:pPr>
        <w:pStyle w:val="BodyText"/>
        <w:ind w:left="23"/>
        <w:jc w:val="both"/>
      </w:pPr>
      <w:r>
        <w:t>This</w:t>
      </w:r>
      <w:r>
        <w:rPr>
          <w:spacing w:val="-4"/>
        </w:rPr>
        <w:t xml:space="preserve"> </w:t>
      </w:r>
      <w:r>
        <w:t>study</w:t>
      </w:r>
      <w:r>
        <w:rPr>
          <w:spacing w:val="-10"/>
        </w:rPr>
        <w:t xml:space="preserve"> </w:t>
      </w:r>
      <w:r>
        <w:t>aims</w:t>
      </w:r>
      <w:r>
        <w:rPr>
          <w:spacing w:val="-1"/>
        </w:rPr>
        <w:t xml:space="preserve"> </w:t>
      </w:r>
      <w:r>
        <w:rPr>
          <w:spacing w:val="-5"/>
        </w:rPr>
        <w:t>to:</w:t>
      </w:r>
    </w:p>
    <w:p w:rsidR="00390B79" w:rsidRDefault="00390B79">
      <w:pPr>
        <w:pStyle w:val="BodyText"/>
      </w:pPr>
    </w:p>
    <w:p w:rsidR="00390B79" w:rsidRDefault="00390B79">
      <w:pPr>
        <w:pStyle w:val="BodyText"/>
        <w:spacing w:before="8"/>
      </w:pPr>
    </w:p>
    <w:p w:rsidR="00390B79" w:rsidRDefault="00232D7D">
      <w:pPr>
        <w:pStyle w:val="ListParagraph"/>
        <w:numPr>
          <w:ilvl w:val="2"/>
          <w:numId w:val="3"/>
        </w:numPr>
        <w:tabs>
          <w:tab w:val="left" w:pos="743"/>
        </w:tabs>
        <w:ind w:left="743" w:hanging="360"/>
        <w:rPr>
          <w:sz w:val="24"/>
        </w:rPr>
      </w:pPr>
      <w:r>
        <w:rPr>
          <w:sz w:val="24"/>
        </w:rPr>
        <w:t>Conceptually</w:t>
      </w:r>
      <w:r>
        <w:rPr>
          <w:spacing w:val="-9"/>
          <w:sz w:val="24"/>
        </w:rPr>
        <w:t xml:space="preserve"> </w:t>
      </w:r>
      <w:r w:rsidR="008C1E1F">
        <w:rPr>
          <w:sz w:val="24"/>
        </w:rPr>
        <w:t>analyses</w:t>
      </w:r>
      <w:r>
        <w:rPr>
          <w:spacing w:val="2"/>
          <w:sz w:val="24"/>
        </w:rPr>
        <w:t xml:space="preserve"> </w:t>
      </w:r>
      <w:r>
        <w:rPr>
          <w:sz w:val="24"/>
        </w:rPr>
        <w:t>the</w:t>
      </w:r>
      <w:r>
        <w:rPr>
          <w:spacing w:val="1"/>
          <w:sz w:val="24"/>
        </w:rPr>
        <w:t xml:space="preserve"> </w:t>
      </w:r>
      <w:r>
        <w:rPr>
          <w:sz w:val="24"/>
        </w:rPr>
        <w:t>structures</w:t>
      </w:r>
      <w:r>
        <w:rPr>
          <w:spacing w:val="-1"/>
          <w:sz w:val="24"/>
        </w:rPr>
        <w:t xml:space="preserve"> </w:t>
      </w:r>
      <w:r>
        <w:rPr>
          <w:sz w:val="24"/>
        </w:rPr>
        <w:t>and</w:t>
      </w:r>
      <w:r>
        <w:rPr>
          <w:spacing w:val="2"/>
          <w:sz w:val="24"/>
        </w:rPr>
        <w:t xml:space="preserve"> </w:t>
      </w:r>
      <w:r>
        <w:rPr>
          <w:sz w:val="24"/>
        </w:rPr>
        <w:t>components</w:t>
      </w:r>
      <w:r>
        <w:rPr>
          <w:spacing w:val="-6"/>
          <w:sz w:val="24"/>
        </w:rPr>
        <w:t xml:space="preserve"> </w:t>
      </w:r>
      <w:r>
        <w:rPr>
          <w:sz w:val="24"/>
        </w:rPr>
        <w:t>of</w:t>
      </w:r>
      <w:r>
        <w:rPr>
          <w:spacing w:val="-6"/>
          <w:sz w:val="24"/>
        </w:rPr>
        <w:t xml:space="preserve"> </w:t>
      </w:r>
      <w:r>
        <w:rPr>
          <w:sz w:val="24"/>
        </w:rPr>
        <w:t>hybrid</w:t>
      </w:r>
      <w:r>
        <w:rPr>
          <w:spacing w:val="2"/>
          <w:sz w:val="24"/>
        </w:rPr>
        <w:t xml:space="preserve"> </w:t>
      </w:r>
      <w:r>
        <w:rPr>
          <w:sz w:val="24"/>
        </w:rPr>
        <w:t>work</w:t>
      </w:r>
      <w:r>
        <w:rPr>
          <w:spacing w:val="-3"/>
          <w:sz w:val="24"/>
        </w:rPr>
        <w:t xml:space="preserve"> </w:t>
      </w:r>
      <w:r>
        <w:rPr>
          <w:spacing w:val="-2"/>
          <w:sz w:val="24"/>
        </w:rPr>
        <w:t>m</w:t>
      </w:r>
      <w:r>
        <w:rPr>
          <w:spacing w:val="-2"/>
          <w:sz w:val="24"/>
        </w:rPr>
        <w:t>odels.</w:t>
      </w:r>
    </w:p>
    <w:p w:rsidR="00390B79" w:rsidRDefault="00390B79">
      <w:pPr>
        <w:pStyle w:val="BodyText"/>
      </w:pPr>
    </w:p>
    <w:p w:rsidR="00390B79" w:rsidRDefault="00232D7D">
      <w:pPr>
        <w:pStyle w:val="ListParagraph"/>
        <w:numPr>
          <w:ilvl w:val="2"/>
          <w:numId w:val="3"/>
        </w:numPr>
        <w:tabs>
          <w:tab w:val="left" w:pos="744"/>
        </w:tabs>
        <w:spacing w:line="480" w:lineRule="auto"/>
        <w:ind w:right="25"/>
        <w:rPr>
          <w:sz w:val="24"/>
        </w:rPr>
      </w:pPr>
      <w:r>
        <w:rPr>
          <w:sz w:val="24"/>
        </w:rPr>
        <w:t>Explore</w:t>
      </w:r>
      <w:r>
        <w:rPr>
          <w:spacing w:val="80"/>
          <w:sz w:val="24"/>
        </w:rPr>
        <w:t xml:space="preserve"> </w:t>
      </w:r>
      <w:r>
        <w:rPr>
          <w:sz w:val="24"/>
        </w:rPr>
        <w:t>the</w:t>
      </w:r>
      <w:r>
        <w:rPr>
          <w:spacing w:val="80"/>
          <w:sz w:val="24"/>
        </w:rPr>
        <w:t xml:space="preserve"> </w:t>
      </w:r>
      <w:r>
        <w:rPr>
          <w:sz w:val="24"/>
        </w:rPr>
        <w:t>implications</w:t>
      </w:r>
      <w:r>
        <w:rPr>
          <w:spacing w:val="80"/>
          <w:sz w:val="24"/>
        </w:rPr>
        <w:t xml:space="preserve"> </w:t>
      </w:r>
      <w:r>
        <w:rPr>
          <w:sz w:val="24"/>
        </w:rPr>
        <w:t>of</w:t>
      </w:r>
      <w:r>
        <w:rPr>
          <w:spacing w:val="77"/>
          <w:sz w:val="24"/>
        </w:rPr>
        <w:t xml:space="preserve"> </w:t>
      </w:r>
      <w:r>
        <w:rPr>
          <w:sz w:val="24"/>
        </w:rPr>
        <w:t>the</w:t>
      </w:r>
      <w:r>
        <w:rPr>
          <w:spacing w:val="80"/>
          <w:sz w:val="24"/>
        </w:rPr>
        <w:t xml:space="preserve"> </w:t>
      </w:r>
      <w:r w:rsidR="008C1E1F">
        <w:rPr>
          <w:sz w:val="24"/>
        </w:rPr>
        <w:t>decentering</w:t>
      </w:r>
      <w:r>
        <w:rPr>
          <w:spacing w:val="80"/>
          <w:sz w:val="24"/>
        </w:rPr>
        <w:t xml:space="preserve"> </w:t>
      </w:r>
      <w:r>
        <w:rPr>
          <w:sz w:val="24"/>
        </w:rPr>
        <w:t>of</w:t>
      </w:r>
      <w:r>
        <w:rPr>
          <w:spacing w:val="77"/>
          <w:sz w:val="24"/>
        </w:rPr>
        <w:t xml:space="preserve"> </w:t>
      </w:r>
      <w:r>
        <w:rPr>
          <w:sz w:val="24"/>
        </w:rPr>
        <w:t>traditional</w:t>
      </w:r>
      <w:r>
        <w:rPr>
          <w:spacing w:val="80"/>
          <w:sz w:val="24"/>
        </w:rPr>
        <w:t xml:space="preserve"> </w:t>
      </w:r>
      <w:r>
        <w:rPr>
          <w:sz w:val="24"/>
        </w:rPr>
        <w:t>office</w:t>
      </w:r>
      <w:r>
        <w:rPr>
          <w:spacing w:val="80"/>
          <w:sz w:val="24"/>
        </w:rPr>
        <w:t xml:space="preserve"> </w:t>
      </w:r>
      <w:r>
        <w:rPr>
          <w:sz w:val="24"/>
        </w:rPr>
        <w:t>spaces</w:t>
      </w:r>
      <w:r>
        <w:rPr>
          <w:spacing w:val="80"/>
          <w:sz w:val="24"/>
        </w:rPr>
        <w:t xml:space="preserve"> </w:t>
      </w:r>
      <w:r>
        <w:rPr>
          <w:sz w:val="24"/>
        </w:rPr>
        <w:t>on</w:t>
      </w:r>
      <w:r>
        <w:rPr>
          <w:spacing w:val="80"/>
          <w:sz w:val="24"/>
        </w:rPr>
        <w:t xml:space="preserve"> </w:t>
      </w:r>
      <w:r>
        <w:rPr>
          <w:sz w:val="24"/>
        </w:rPr>
        <w:t>HR management strategies.</w:t>
      </w:r>
    </w:p>
    <w:p w:rsidR="00390B79" w:rsidRDefault="00390B79">
      <w:pPr>
        <w:pStyle w:val="ListParagraph"/>
        <w:spacing w:line="480" w:lineRule="auto"/>
        <w:rPr>
          <w:sz w:val="24"/>
        </w:rPr>
        <w:sectPr w:rsidR="00390B79">
          <w:pgSz w:w="11910" w:h="16840"/>
          <w:pgMar w:top="136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Heading2"/>
        <w:spacing w:before="64"/>
        <w:ind w:left="23" w:firstLine="0"/>
      </w:pPr>
      <w:bookmarkStart w:id="6" w:name="1.5_Significance_of_the_Study"/>
      <w:bookmarkEnd w:id="6"/>
      <w:r>
        <w:lastRenderedPageBreak/>
        <w:t>1.5</w:t>
      </w:r>
      <w:r>
        <w:rPr>
          <w:spacing w:val="-6"/>
        </w:rPr>
        <w:t xml:space="preserve"> </w:t>
      </w:r>
      <w:r>
        <w:t>Significance</w:t>
      </w:r>
      <w:r>
        <w:rPr>
          <w:spacing w:val="-5"/>
        </w:rPr>
        <w:t xml:space="preserve"> </w:t>
      </w:r>
      <w:r>
        <w:t>of</w:t>
      </w:r>
      <w:r>
        <w:rPr>
          <w:spacing w:val="-3"/>
        </w:rPr>
        <w:t xml:space="preserve"> </w:t>
      </w:r>
      <w:r>
        <w:t>the</w:t>
      </w:r>
      <w:r>
        <w:rPr>
          <w:spacing w:val="-6"/>
        </w:rPr>
        <w:t xml:space="preserve"> </w:t>
      </w:r>
      <w:r>
        <w:rPr>
          <w:spacing w:val="-2"/>
        </w:rPr>
        <w:t>Study</w:t>
      </w:r>
    </w:p>
    <w:p w:rsidR="00390B79" w:rsidRDefault="00390B79">
      <w:pPr>
        <w:pStyle w:val="BodyText"/>
        <w:spacing w:before="276"/>
        <w:rPr>
          <w:b/>
          <w:sz w:val="27"/>
        </w:rPr>
      </w:pPr>
    </w:p>
    <w:p w:rsidR="00390B79" w:rsidRDefault="00232D7D">
      <w:pPr>
        <w:pStyle w:val="ListParagraph"/>
        <w:numPr>
          <w:ilvl w:val="0"/>
          <w:numId w:val="1"/>
        </w:numPr>
        <w:tabs>
          <w:tab w:val="left" w:pos="742"/>
          <w:tab w:val="left" w:pos="744"/>
        </w:tabs>
        <w:spacing w:line="480" w:lineRule="auto"/>
        <w:ind w:right="21"/>
        <w:jc w:val="both"/>
        <w:rPr>
          <w:sz w:val="24"/>
        </w:rPr>
      </w:pPr>
      <w:r>
        <w:rPr>
          <w:sz w:val="24"/>
        </w:rPr>
        <w:t>The study contributes to HR theory and practice by providing conceptual insights relevant to the post-pandemic context, helping organizations adapt to and optimize hybrid</w:t>
      </w:r>
      <w:r>
        <w:rPr>
          <w:spacing w:val="-13"/>
          <w:sz w:val="24"/>
        </w:rPr>
        <w:t xml:space="preserve"> </w:t>
      </w:r>
      <w:r>
        <w:rPr>
          <w:sz w:val="24"/>
        </w:rPr>
        <w:t>work</w:t>
      </w:r>
      <w:r>
        <w:rPr>
          <w:spacing w:val="-13"/>
          <w:sz w:val="24"/>
        </w:rPr>
        <w:t xml:space="preserve"> </w:t>
      </w:r>
      <w:r>
        <w:rPr>
          <w:sz w:val="24"/>
        </w:rPr>
        <w:t>arrangements</w:t>
      </w:r>
      <w:r>
        <w:rPr>
          <w:spacing w:val="-15"/>
          <w:sz w:val="24"/>
        </w:rPr>
        <w:t xml:space="preserve"> </w:t>
      </w:r>
      <w:r>
        <w:rPr>
          <w:sz w:val="24"/>
        </w:rPr>
        <w:t>(Davis,</w:t>
      </w:r>
      <w:r>
        <w:rPr>
          <w:spacing w:val="-11"/>
          <w:sz w:val="24"/>
        </w:rPr>
        <w:t xml:space="preserve"> </w:t>
      </w:r>
      <w:r>
        <w:rPr>
          <w:sz w:val="24"/>
        </w:rPr>
        <w:t>2023).</w:t>
      </w:r>
      <w:r>
        <w:rPr>
          <w:spacing w:val="-6"/>
          <w:sz w:val="24"/>
        </w:rPr>
        <w:t xml:space="preserve"> </w:t>
      </w:r>
      <w:r>
        <w:rPr>
          <w:sz w:val="24"/>
        </w:rPr>
        <w:t>It</w:t>
      </w:r>
      <w:r>
        <w:rPr>
          <w:spacing w:val="-8"/>
          <w:sz w:val="24"/>
        </w:rPr>
        <w:t xml:space="preserve"> </w:t>
      </w:r>
      <w:r>
        <w:rPr>
          <w:sz w:val="24"/>
        </w:rPr>
        <w:t>becomes</w:t>
      </w:r>
      <w:r>
        <w:rPr>
          <w:spacing w:val="-10"/>
          <w:sz w:val="24"/>
        </w:rPr>
        <w:t xml:space="preserve"> </w:t>
      </w:r>
      <w:r>
        <w:rPr>
          <w:sz w:val="24"/>
        </w:rPr>
        <w:t>necessary</w:t>
      </w:r>
      <w:r>
        <w:rPr>
          <w:spacing w:val="-15"/>
          <w:sz w:val="24"/>
        </w:rPr>
        <w:t xml:space="preserve"> </w:t>
      </w:r>
      <w:r>
        <w:rPr>
          <w:sz w:val="24"/>
        </w:rPr>
        <w:t>to</w:t>
      </w:r>
      <w:r>
        <w:rPr>
          <w:spacing w:val="-8"/>
          <w:sz w:val="24"/>
        </w:rPr>
        <w:t xml:space="preserve"> </w:t>
      </w:r>
      <w:r>
        <w:rPr>
          <w:sz w:val="24"/>
        </w:rPr>
        <w:t>evaluate</w:t>
      </w:r>
      <w:r>
        <w:rPr>
          <w:spacing w:val="-14"/>
          <w:sz w:val="24"/>
        </w:rPr>
        <w:t xml:space="preserve"> </w:t>
      </w:r>
      <w:r>
        <w:rPr>
          <w:sz w:val="24"/>
        </w:rPr>
        <w:t>how</w:t>
      </w:r>
      <w:r>
        <w:rPr>
          <w:spacing w:val="-13"/>
          <w:sz w:val="24"/>
        </w:rPr>
        <w:t xml:space="preserve"> </w:t>
      </w:r>
      <w:r>
        <w:rPr>
          <w:sz w:val="24"/>
        </w:rPr>
        <w:t>Hybrid work mod</w:t>
      </w:r>
      <w:r>
        <w:rPr>
          <w:sz w:val="24"/>
        </w:rPr>
        <w:t>el redefines the dynamics of workspace and employee interactions and the evolving HR management practices in response to decentralized office environments.</w:t>
      </w:r>
    </w:p>
    <w:p w:rsidR="00390B79" w:rsidRDefault="00390B79">
      <w:pPr>
        <w:pStyle w:val="BodyText"/>
      </w:pPr>
    </w:p>
    <w:p w:rsidR="00390B79" w:rsidRDefault="00390B79">
      <w:pPr>
        <w:pStyle w:val="BodyText"/>
        <w:spacing w:before="14"/>
      </w:pPr>
    </w:p>
    <w:p w:rsidR="00390B79" w:rsidRDefault="00232D7D">
      <w:pPr>
        <w:pStyle w:val="Heading1"/>
        <w:numPr>
          <w:ilvl w:val="0"/>
          <w:numId w:val="3"/>
        </w:numPr>
        <w:tabs>
          <w:tab w:val="left" w:pos="387"/>
        </w:tabs>
        <w:spacing w:before="1"/>
      </w:pPr>
      <w:r>
        <w:t>Literature</w:t>
      </w:r>
      <w:r>
        <w:rPr>
          <w:spacing w:val="-13"/>
        </w:rPr>
        <w:t xml:space="preserve"> </w:t>
      </w:r>
      <w:r>
        <w:rPr>
          <w:spacing w:val="-2"/>
        </w:rPr>
        <w:t>Review</w:t>
      </w:r>
    </w:p>
    <w:p w:rsidR="00390B79" w:rsidRDefault="00390B79">
      <w:pPr>
        <w:pStyle w:val="BodyText"/>
        <w:spacing w:before="278"/>
        <w:rPr>
          <w:b/>
          <w:sz w:val="36"/>
        </w:rPr>
      </w:pPr>
    </w:p>
    <w:p w:rsidR="00390B79" w:rsidRDefault="00232D7D">
      <w:pPr>
        <w:pStyle w:val="Heading2"/>
        <w:numPr>
          <w:ilvl w:val="1"/>
          <w:numId w:val="3"/>
        </w:numPr>
        <w:tabs>
          <w:tab w:val="left" w:pos="425"/>
        </w:tabs>
        <w:ind w:left="425" w:hanging="402"/>
      </w:pPr>
      <w:bookmarkStart w:id="7" w:name="2.1_Traditional_Office_Workspace_Models"/>
      <w:bookmarkEnd w:id="7"/>
      <w:r>
        <w:t>Traditional</w:t>
      </w:r>
      <w:r>
        <w:rPr>
          <w:spacing w:val="-10"/>
        </w:rPr>
        <w:t xml:space="preserve"> </w:t>
      </w:r>
      <w:r>
        <w:t>Office</w:t>
      </w:r>
      <w:r>
        <w:rPr>
          <w:spacing w:val="-9"/>
        </w:rPr>
        <w:t xml:space="preserve"> </w:t>
      </w:r>
      <w:r>
        <w:t>Workspace</w:t>
      </w:r>
      <w:r>
        <w:rPr>
          <w:spacing w:val="-11"/>
        </w:rPr>
        <w:t xml:space="preserve"> </w:t>
      </w:r>
      <w:r>
        <w:rPr>
          <w:spacing w:val="-2"/>
        </w:rPr>
        <w:t>Models</w:t>
      </w:r>
    </w:p>
    <w:p w:rsidR="00390B79" w:rsidRDefault="00390B79">
      <w:pPr>
        <w:pStyle w:val="BodyText"/>
        <w:spacing w:before="276"/>
        <w:rPr>
          <w:b/>
          <w:sz w:val="27"/>
        </w:rPr>
      </w:pPr>
    </w:p>
    <w:p w:rsidR="00390B79" w:rsidRDefault="00232D7D">
      <w:pPr>
        <w:pStyle w:val="BodyText"/>
        <w:spacing w:line="480" w:lineRule="auto"/>
        <w:ind w:left="23" w:right="22"/>
        <w:jc w:val="both"/>
      </w:pPr>
      <w:r>
        <w:t>Traditional office workspaces have long been characterized by fixed physical locations, structured working hours, and centralized supervision mechanisms. These models typically emphasize</w:t>
      </w:r>
      <w:r>
        <w:rPr>
          <w:spacing w:val="-15"/>
        </w:rPr>
        <w:t xml:space="preserve"> </w:t>
      </w:r>
      <w:r>
        <w:t>face-to-face</w:t>
      </w:r>
      <w:r>
        <w:rPr>
          <w:spacing w:val="-15"/>
        </w:rPr>
        <w:t xml:space="preserve"> </w:t>
      </w:r>
      <w:r>
        <w:t>interactions</w:t>
      </w:r>
      <w:r>
        <w:rPr>
          <w:spacing w:val="-15"/>
        </w:rPr>
        <w:t xml:space="preserve"> </w:t>
      </w:r>
      <w:r>
        <w:t>and</w:t>
      </w:r>
      <w:r>
        <w:rPr>
          <w:spacing w:val="-15"/>
        </w:rPr>
        <w:t xml:space="preserve"> </w:t>
      </w:r>
      <w:r>
        <w:t>hierarchical</w:t>
      </w:r>
      <w:r>
        <w:rPr>
          <w:spacing w:val="-15"/>
        </w:rPr>
        <w:t xml:space="preserve"> </w:t>
      </w:r>
      <w:r>
        <w:t>control,</w:t>
      </w:r>
      <w:r>
        <w:rPr>
          <w:spacing w:val="-12"/>
        </w:rPr>
        <w:t xml:space="preserve"> </w:t>
      </w:r>
      <w:r>
        <w:t>which</w:t>
      </w:r>
      <w:r>
        <w:rPr>
          <w:spacing w:val="-15"/>
        </w:rPr>
        <w:t xml:space="preserve"> </w:t>
      </w:r>
      <w:r>
        <w:t>can</w:t>
      </w:r>
      <w:r>
        <w:rPr>
          <w:spacing w:val="-14"/>
        </w:rPr>
        <w:t xml:space="preserve"> </w:t>
      </w:r>
      <w:r>
        <w:t>foster</w:t>
      </w:r>
      <w:r>
        <w:rPr>
          <w:spacing w:val="-15"/>
        </w:rPr>
        <w:t xml:space="preserve"> </w:t>
      </w:r>
      <w:r>
        <w:t>collaboration</w:t>
      </w:r>
      <w:r>
        <w:rPr>
          <w:spacing w:val="-15"/>
        </w:rPr>
        <w:t xml:space="preserve"> </w:t>
      </w:r>
      <w:r>
        <w:t xml:space="preserve">but also impose limitations such as reduced flexibility and higher overhead costs (Taylor, 2017). Such rigid frameworks often constrain employee autonomy and work-life balance (Taylor, </w:t>
      </w:r>
      <w:r>
        <w:rPr>
          <w:spacing w:val="-2"/>
        </w:rPr>
        <w:t>2017).</w:t>
      </w:r>
    </w:p>
    <w:p w:rsidR="00390B79" w:rsidRDefault="00390B79">
      <w:pPr>
        <w:pStyle w:val="BodyText"/>
        <w:spacing w:before="9"/>
      </w:pPr>
    </w:p>
    <w:p w:rsidR="00390B79" w:rsidRDefault="00232D7D">
      <w:pPr>
        <w:pStyle w:val="Heading2"/>
        <w:numPr>
          <w:ilvl w:val="1"/>
          <w:numId w:val="3"/>
        </w:numPr>
        <w:tabs>
          <w:tab w:val="left" w:pos="425"/>
        </w:tabs>
        <w:spacing w:before="1"/>
        <w:ind w:left="425" w:hanging="402"/>
      </w:pPr>
      <w:bookmarkStart w:id="8" w:name="2.2_Emergence_of_Hybrid_Work_Structures"/>
      <w:bookmarkEnd w:id="8"/>
      <w:r>
        <w:t>Emergence</w:t>
      </w:r>
      <w:r>
        <w:rPr>
          <w:spacing w:val="-7"/>
        </w:rPr>
        <w:t xml:space="preserve"> </w:t>
      </w:r>
      <w:r>
        <w:t>of</w:t>
      </w:r>
      <w:r>
        <w:rPr>
          <w:spacing w:val="-5"/>
        </w:rPr>
        <w:t xml:space="preserve"> </w:t>
      </w:r>
      <w:r>
        <w:t>Hybrid</w:t>
      </w:r>
      <w:r>
        <w:rPr>
          <w:spacing w:val="-7"/>
        </w:rPr>
        <w:t xml:space="preserve"> </w:t>
      </w:r>
      <w:r>
        <w:t>Work</w:t>
      </w:r>
      <w:r>
        <w:rPr>
          <w:spacing w:val="-7"/>
        </w:rPr>
        <w:t xml:space="preserve"> </w:t>
      </w:r>
      <w:r>
        <w:rPr>
          <w:spacing w:val="-2"/>
        </w:rPr>
        <w:t>Structures</w:t>
      </w:r>
    </w:p>
    <w:p w:rsidR="00390B79" w:rsidRDefault="00390B79">
      <w:pPr>
        <w:pStyle w:val="BodyText"/>
        <w:spacing w:before="276"/>
        <w:rPr>
          <w:b/>
          <w:sz w:val="27"/>
        </w:rPr>
      </w:pPr>
    </w:p>
    <w:p w:rsidR="00390B79" w:rsidRDefault="00232D7D">
      <w:pPr>
        <w:pStyle w:val="BodyText"/>
        <w:spacing w:line="480" w:lineRule="auto"/>
        <w:ind w:left="23" w:right="20"/>
        <w:jc w:val="both"/>
      </w:pPr>
      <w:r>
        <w:t>Hybrid work structures have emerged as flexible models that combine remote work with in- office</w:t>
      </w:r>
      <w:r>
        <w:rPr>
          <w:spacing w:val="-1"/>
        </w:rPr>
        <w:t xml:space="preserve"> </w:t>
      </w:r>
      <w:r>
        <w:t>presence. These models</w:t>
      </w:r>
      <w:r>
        <w:rPr>
          <w:spacing w:val="-3"/>
        </w:rPr>
        <w:t xml:space="preserve"> </w:t>
      </w:r>
      <w:r>
        <w:t>vary</w:t>
      </w:r>
      <w:r>
        <w:rPr>
          <w:spacing w:val="-5"/>
        </w:rPr>
        <w:t xml:space="preserve"> </w:t>
      </w:r>
      <w:r>
        <w:t>in</w:t>
      </w:r>
      <w:r>
        <w:rPr>
          <w:spacing w:val="-5"/>
        </w:rPr>
        <w:t xml:space="preserve"> </w:t>
      </w:r>
      <w:r>
        <w:t>design, including fully flexible</w:t>
      </w:r>
      <w:r>
        <w:rPr>
          <w:spacing w:val="-1"/>
        </w:rPr>
        <w:t xml:space="preserve"> </w:t>
      </w:r>
      <w:r>
        <w:t>schedules, fixed</w:t>
      </w:r>
      <w:r>
        <w:rPr>
          <w:spacing w:val="-1"/>
        </w:rPr>
        <w:t xml:space="preserve"> </w:t>
      </w:r>
      <w:r>
        <w:t>remote days, and</w:t>
      </w:r>
      <w:r>
        <w:rPr>
          <w:spacing w:val="-1"/>
        </w:rPr>
        <w:t xml:space="preserve"> </w:t>
      </w:r>
      <w:r>
        <w:t>the</w:t>
      </w:r>
      <w:r>
        <w:rPr>
          <w:spacing w:val="-2"/>
        </w:rPr>
        <w:t xml:space="preserve"> </w:t>
      </w:r>
      <w:r>
        <w:t>use</w:t>
      </w:r>
      <w:r>
        <w:rPr>
          <w:spacing w:val="-2"/>
        </w:rPr>
        <w:t xml:space="preserve"> </w:t>
      </w:r>
      <w:r>
        <w:t>of</w:t>
      </w:r>
      <w:r>
        <w:rPr>
          <w:spacing w:val="-8"/>
        </w:rPr>
        <w:t xml:space="preserve"> </w:t>
      </w:r>
      <w:proofErr w:type="spellStart"/>
      <w:r>
        <w:t>coworking</w:t>
      </w:r>
      <w:proofErr w:type="spellEnd"/>
      <w:r>
        <w:rPr>
          <w:spacing w:val="-1"/>
        </w:rPr>
        <w:t xml:space="preserve"> </w:t>
      </w:r>
      <w:r>
        <w:t>spaces</w:t>
      </w:r>
      <w:r>
        <w:rPr>
          <w:spacing w:val="-3"/>
        </w:rPr>
        <w:t xml:space="preserve"> </w:t>
      </w:r>
      <w:r>
        <w:t>(Anderson</w:t>
      </w:r>
      <w:r>
        <w:rPr>
          <w:spacing w:val="-1"/>
        </w:rPr>
        <w:t xml:space="preserve"> </w:t>
      </w:r>
      <w:r>
        <w:t>&amp;</w:t>
      </w:r>
      <w:r>
        <w:rPr>
          <w:spacing w:val="-1"/>
        </w:rPr>
        <w:t xml:space="preserve"> </w:t>
      </w:r>
      <w:proofErr w:type="spellStart"/>
      <w:r>
        <w:t>Kelliher</w:t>
      </w:r>
      <w:proofErr w:type="spellEnd"/>
      <w:r>
        <w:t>, 2020).</w:t>
      </w:r>
      <w:r>
        <w:rPr>
          <w:spacing w:val="-4"/>
        </w:rPr>
        <w:t xml:space="preserve"> </w:t>
      </w:r>
      <w:r>
        <w:t>The</w:t>
      </w:r>
      <w:r>
        <w:rPr>
          <w:spacing w:val="-2"/>
        </w:rPr>
        <w:t xml:space="preserve"> </w:t>
      </w:r>
      <w:r>
        <w:t>s</w:t>
      </w:r>
      <w:r>
        <w:t>hift towards</w:t>
      </w:r>
      <w:r>
        <w:rPr>
          <w:spacing w:val="-3"/>
        </w:rPr>
        <w:t xml:space="preserve"> </w:t>
      </w:r>
      <w:r>
        <w:t>hybrid work</w:t>
      </w:r>
      <w:r>
        <w:rPr>
          <w:spacing w:val="-12"/>
        </w:rPr>
        <w:t xml:space="preserve"> </w:t>
      </w:r>
      <w:r>
        <w:t>has</w:t>
      </w:r>
      <w:r>
        <w:rPr>
          <w:spacing w:val="-11"/>
        </w:rPr>
        <w:t xml:space="preserve"> </w:t>
      </w:r>
      <w:r>
        <w:t>been</w:t>
      </w:r>
      <w:r>
        <w:rPr>
          <w:spacing w:val="-13"/>
        </w:rPr>
        <w:t xml:space="preserve"> </w:t>
      </w:r>
      <w:r>
        <w:t>driven</w:t>
      </w:r>
      <w:r>
        <w:rPr>
          <w:spacing w:val="-9"/>
        </w:rPr>
        <w:t xml:space="preserve"> </w:t>
      </w:r>
      <w:r>
        <w:t>by</w:t>
      </w:r>
      <w:r>
        <w:rPr>
          <w:spacing w:val="-13"/>
        </w:rPr>
        <w:t xml:space="preserve"> </w:t>
      </w:r>
      <w:r>
        <w:t>multiple</w:t>
      </w:r>
      <w:r>
        <w:rPr>
          <w:spacing w:val="-5"/>
        </w:rPr>
        <w:t xml:space="preserve"> </w:t>
      </w:r>
      <w:r>
        <w:t>factors,</w:t>
      </w:r>
      <w:r>
        <w:rPr>
          <w:spacing w:val="-8"/>
        </w:rPr>
        <w:t xml:space="preserve"> </w:t>
      </w:r>
      <w:r>
        <w:t>notably</w:t>
      </w:r>
      <w:r>
        <w:rPr>
          <w:spacing w:val="-13"/>
        </w:rPr>
        <w:t xml:space="preserve"> </w:t>
      </w:r>
      <w:r>
        <w:t>the</w:t>
      </w:r>
      <w:r>
        <w:rPr>
          <w:spacing w:val="-10"/>
        </w:rPr>
        <w:t xml:space="preserve"> </w:t>
      </w:r>
      <w:r>
        <w:t>COVID-19</w:t>
      </w:r>
      <w:r>
        <w:rPr>
          <w:spacing w:val="-9"/>
        </w:rPr>
        <w:t xml:space="preserve"> </w:t>
      </w:r>
      <w:r>
        <w:t>pandemic</w:t>
      </w:r>
      <w:r>
        <w:rPr>
          <w:spacing w:val="-10"/>
        </w:rPr>
        <w:t xml:space="preserve"> </w:t>
      </w:r>
      <w:r>
        <w:t>which</w:t>
      </w:r>
      <w:r>
        <w:rPr>
          <w:spacing w:val="-9"/>
        </w:rPr>
        <w:t xml:space="preserve"> </w:t>
      </w:r>
      <w:r>
        <w:rPr>
          <w:spacing w:val="-2"/>
        </w:rPr>
        <w:t>necessitated</w:t>
      </w:r>
    </w:p>
    <w:p w:rsidR="00390B79" w:rsidRDefault="00390B79">
      <w:pPr>
        <w:pStyle w:val="BodyText"/>
        <w:spacing w:line="480" w:lineRule="auto"/>
        <w:jc w:val="both"/>
        <w:sectPr w:rsidR="00390B79">
          <w:pgSz w:w="11910" w:h="16840"/>
          <w:pgMar w:top="136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8" w:line="480" w:lineRule="auto"/>
        <w:ind w:left="23" w:right="36"/>
        <w:jc w:val="both"/>
      </w:pPr>
      <w:r>
        <w:lastRenderedPageBreak/>
        <w:t>remote working, advancements in digital technology facilitating virtual collaboration, and evolving employee preferences favoring flexibility and autonomy (Nguyen, 2021).</w:t>
      </w:r>
    </w:p>
    <w:p w:rsidR="00390B79" w:rsidRDefault="00390B79">
      <w:pPr>
        <w:pStyle w:val="BodyText"/>
        <w:spacing w:before="9"/>
      </w:pPr>
    </w:p>
    <w:p w:rsidR="00390B79" w:rsidRDefault="00232D7D">
      <w:pPr>
        <w:pStyle w:val="Heading2"/>
        <w:numPr>
          <w:ilvl w:val="1"/>
          <w:numId w:val="3"/>
        </w:numPr>
        <w:tabs>
          <w:tab w:val="left" w:pos="425"/>
        </w:tabs>
        <w:ind w:left="425" w:hanging="402"/>
      </w:pPr>
      <w:bookmarkStart w:id="9" w:name="2.3_Impact_on_HR_Management"/>
      <w:bookmarkEnd w:id="9"/>
      <w:r>
        <w:t>Impact</w:t>
      </w:r>
      <w:r>
        <w:rPr>
          <w:spacing w:val="-2"/>
        </w:rPr>
        <w:t xml:space="preserve"> </w:t>
      </w:r>
      <w:r>
        <w:t>on</w:t>
      </w:r>
      <w:r>
        <w:rPr>
          <w:spacing w:val="-4"/>
        </w:rPr>
        <w:t xml:space="preserve"> </w:t>
      </w:r>
      <w:r>
        <w:t>HR</w:t>
      </w:r>
      <w:r>
        <w:rPr>
          <w:spacing w:val="-6"/>
        </w:rPr>
        <w:t xml:space="preserve"> </w:t>
      </w:r>
      <w:r>
        <w:rPr>
          <w:spacing w:val="-2"/>
        </w:rPr>
        <w:t>Management</w:t>
      </w:r>
    </w:p>
    <w:p w:rsidR="00390B79" w:rsidRDefault="00390B79">
      <w:pPr>
        <w:pStyle w:val="BodyText"/>
        <w:spacing w:before="276"/>
        <w:rPr>
          <w:b/>
          <w:sz w:val="27"/>
        </w:rPr>
      </w:pPr>
    </w:p>
    <w:p w:rsidR="00390B79" w:rsidRDefault="00232D7D">
      <w:pPr>
        <w:pStyle w:val="BodyText"/>
        <w:spacing w:line="480" w:lineRule="auto"/>
        <w:ind w:left="23" w:right="20"/>
        <w:jc w:val="both"/>
      </w:pPr>
      <w:r>
        <w:t>The</w:t>
      </w:r>
      <w:r>
        <w:rPr>
          <w:spacing w:val="-5"/>
        </w:rPr>
        <w:t xml:space="preserve"> </w:t>
      </w:r>
      <w:r>
        <w:t>advent</w:t>
      </w:r>
      <w:r>
        <w:rPr>
          <w:spacing w:val="-4"/>
        </w:rPr>
        <w:t xml:space="preserve"> </w:t>
      </w:r>
      <w:r>
        <w:t>of</w:t>
      </w:r>
      <w:r>
        <w:rPr>
          <w:spacing w:val="-12"/>
        </w:rPr>
        <w:t xml:space="preserve"> </w:t>
      </w:r>
      <w:r>
        <w:t>hybrid</w:t>
      </w:r>
      <w:r>
        <w:rPr>
          <w:spacing w:val="-4"/>
        </w:rPr>
        <w:t xml:space="preserve"> </w:t>
      </w:r>
      <w:r>
        <w:t>work</w:t>
      </w:r>
      <w:r>
        <w:rPr>
          <w:spacing w:val="-9"/>
        </w:rPr>
        <w:t xml:space="preserve"> </w:t>
      </w:r>
      <w:r>
        <w:t>has</w:t>
      </w:r>
      <w:r>
        <w:rPr>
          <w:spacing w:val="-6"/>
        </w:rPr>
        <w:t xml:space="preserve"> </w:t>
      </w:r>
      <w:r>
        <w:t>significantly</w:t>
      </w:r>
      <w:r>
        <w:rPr>
          <w:spacing w:val="-9"/>
        </w:rPr>
        <w:t xml:space="preserve"> </w:t>
      </w:r>
      <w:r>
        <w:t>impacted</w:t>
      </w:r>
      <w:r>
        <w:rPr>
          <w:spacing w:val="-4"/>
        </w:rPr>
        <w:t xml:space="preserve"> </w:t>
      </w:r>
      <w:r>
        <w:t>HR</w:t>
      </w:r>
      <w:r>
        <w:rPr>
          <w:spacing w:val="-6"/>
        </w:rPr>
        <w:t xml:space="preserve"> </w:t>
      </w:r>
      <w:r>
        <w:t>man</w:t>
      </w:r>
      <w:r>
        <w:t>agement practices.</w:t>
      </w:r>
      <w:r>
        <w:rPr>
          <w:spacing w:val="-3"/>
        </w:rPr>
        <w:t xml:space="preserve"> </w:t>
      </w:r>
      <w:r>
        <w:t>Recruitment processes now emphasize digital competencies and remote collaboration skills. Performance management systems are adapting to measure outcomes over physical presence, while employee engagement strategies are evolving to mainta</w:t>
      </w:r>
      <w:r>
        <w:t>in connection and motivation across dispersed teams (Garcia &amp; Smith, 2022). Nonetheless, organizations face challenges in ensuring effective communication, preserving organizational culture, and monitoring performance without intrusive surveillance (Lopez,</w:t>
      </w:r>
      <w:r>
        <w:t xml:space="preserve"> 2020).</w:t>
      </w:r>
    </w:p>
    <w:p w:rsidR="00390B79" w:rsidRDefault="00390B79">
      <w:pPr>
        <w:pStyle w:val="BodyText"/>
        <w:spacing w:before="10"/>
      </w:pPr>
    </w:p>
    <w:p w:rsidR="00390B79" w:rsidRDefault="00232D7D">
      <w:pPr>
        <w:pStyle w:val="Heading2"/>
        <w:numPr>
          <w:ilvl w:val="1"/>
          <w:numId w:val="3"/>
        </w:numPr>
        <w:tabs>
          <w:tab w:val="left" w:pos="425"/>
        </w:tabs>
        <w:ind w:left="425" w:hanging="402"/>
      </w:pPr>
      <w:bookmarkStart w:id="10" w:name="2.4_Theoretical_Frameworks"/>
      <w:bookmarkEnd w:id="10"/>
      <w:r>
        <w:t>Theoretical</w:t>
      </w:r>
      <w:r>
        <w:rPr>
          <w:spacing w:val="-11"/>
        </w:rPr>
        <w:t xml:space="preserve"> </w:t>
      </w:r>
      <w:r>
        <w:rPr>
          <w:spacing w:val="-2"/>
        </w:rPr>
        <w:t>Frameworks</w:t>
      </w:r>
    </w:p>
    <w:p w:rsidR="00390B79" w:rsidRDefault="00390B79">
      <w:pPr>
        <w:pStyle w:val="BodyText"/>
        <w:spacing w:before="275"/>
        <w:rPr>
          <w:b/>
          <w:sz w:val="27"/>
        </w:rPr>
      </w:pPr>
    </w:p>
    <w:p w:rsidR="00390B79" w:rsidRDefault="00232D7D">
      <w:pPr>
        <w:pStyle w:val="BodyText"/>
        <w:spacing w:before="1" w:line="480" w:lineRule="auto"/>
        <w:ind w:left="23" w:right="21"/>
        <w:jc w:val="both"/>
      </w:pPr>
      <w:r>
        <w:t>Understanding hybrid work structures can be supported by sociotechnical systems theory, which</w:t>
      </w:r>
      <w:r>
        <w:rPr>
          <w:spacing w:val="-12"/>
        </w:rPr>
        <w:t xml:space="preserve"> </w:t>
      </w:r>
      <w:r>
        <w:t>highlights</w:t>
      </w:r>
      <w:r>
        <w:rPr>
          <w:spacing w:val="-12"/>
        </w:rPr>
        <w:t xml:space="preserve"> </w:t>
      </w:r>
      <w:r>
        <w:t>the</w:t>
      </w:r>
      <w:r>
        <w:rPr>
          <w:spacing w:val="-6"/>
        </w:rPr>
        <w:t xml:space="preserve"> </w:t>
      </w:r>
      <w:r>
        <w:t>interdependence</w:t>
      </w:r>
      <w:r>
        <w:rPr>
          <w:spacing w:val="-11"/>
        </w:rPr>
        <w:t xml:space="preserve"> </w:t>
      </w:r>
      <w:r>
        <w:t>of</w:t>
      </w:r>
      <w:r>
        <w:rPr>
          <w:spacing w:val="-15"/>
        </w:rPr>
        <w:t xml:space="preserve"> </w:t>
      </w:r>
      <w:r>
        <w:t>social</w:t>
      </w:r>
      <w:r>
        <w:rPr>
          <w:spacing w:val="-14"/>
        </w:rPr>
        <w:t xml:space="preserve"> </w:t>
      </w:r>
      <w:r>
        <w:t>and</w:t>
      </w:r>
      <w:r>
        <w:rPr>
          <w:spacing w:val="-5"/>
        </w:rPr>
        <w:t xml:space="preserve"> </w:t>
      </w:r>
      <w:r>
        <w:t>technical</w:t>
      </w:r>
      <w:r>
        <w:rPr>
          <w:spacing w:val="-14"/>
        </w:rPr>
        <w:t xml:space="preserve"> </w:t>
      </w:r>
      <w:r>
        <w:t>elements</w:t>
      </w:r>
      <w:r>
        <w:rPr>
          <w:spacing w:val="-7"/>
        </w:rPr>
        <w:t xml:space="preserve"> </w:t>
      </w:r>
      <w:r>
        <w:t>in</w:t>
      </w:r>
      <w:r>
        <w:rPr>
          <w:spacing w:val="-14"/>
        </w:rPr>
        <w:t xml:space="preserve"> </w:t>
      </w:r>
      <w:r>
        <w:t>workplace</w:t>
      </w:r>
      <w:r>
        <w:rPr>
          <w:spacing w:val="-11"/>
        </w:rPr>
        <w:t xml:space="preserve"> </w:t>
      </w:r>
      <w:r>
        <w:t>design</w:t>
      </w:r>
      <w:r>
        <w:rPr>
          <w:spacing w:val="-14"/>
        </w:rPr>
        <w:t xml:space="preserve"> </w:t>
      </w:r>
      <w:r>
        <w:t>and operation (Emery &amp; Trist, 1960). Additionally, boundary theory provides insights into how employees</w:t>
      </w:r>
      <w:r>
        <w:rPr>
          <w:spacing w:val="-9"/>
        </w:rPr>
        <w:t xml:space="preserve"> </w:t>
      </w:r>
      <w:r>
        <w:t>negotiate</w:t>
      </w:r>
      <w:r>
        <w:rPr>
          <w:spacing w:val="-8"/>
        </w:rPr>
        <w:t xml:space="preserve"> </w:t>
      </w:r>
      <w:r>
        <w:t>the</w:t>
      </w:r>
      <w:r>
        <w:rPr>
          <w:spacing w:val="-8"/>
        </w:rPr>
        <w:t xml:space="preserve"> </w:t>
      </w:r>
      <w:r>
        <w:t>boundaries</w:t>
      </w:r>
      <w:r>
        <w:rPr>
          <w:spacing w:val="-9"/>
        </w:rPr>
        <w:t xml:space="preserve"> </w:t>
      </w:r>
      <w:r>
        <w:t>between</w:t>
      </w:r>
      <w:r>
        <w:rPr>
          <w:spacing w:val="-11"/>
        </w:rPr>
        <w:t xml:space="preserve"> </w:t>
      </w:r>
      <w:r>
        <w:t>work</w:t>
      </w:r>
      <w:r>
        <w:rPr>
          <w:spacing w:val="-11"/>
        </w:rPr>
        <w:t xml:space="preserve"> </w:t>
      </w:r>
      <w:r>
        <w:t>and</w:t>
      </w:r>
      <w:r>
        <w:rPr>
          <w:spacing w:val="-7"/>
        </w:rPr>
        <w:t xml:space="preserve"> </w:t>
      </w:r>
      <w:r>
        <w:t>personal</w:t>
      </w:r>
      <w:r>
        <w:rPr>
          <w:spacing w:val="-10"/>
        </w:rPr>
        <w:t xml:space="preserve"> </w:t>
      </w:r>
      <w:r>
        <w:t>life,</w:t>
      </w:r>
      <w:r>
        <w:rPr>
          <w:spacing w:val="-5"/>
        </w:rPr>
        <w:t xml:space="preserve"> </w:t>
      </w:r>
      <w:r>
        <w:t>which</w:t>
      </w:r>
      <w:r>
        <w:rPr>
          <w:spacing w:val="-7"/>
        </w:rPr>
        <w:t xml:space="preserve"> </w:t>
      </w:r>
      <w:r>
        <w:t>is</w:t>
      </w:r>
      <w:r>
        <w:rPr>
          <w:spacing w:val="-9"/>
        </w:rPr>
        <w:t xml:space="preserve"> </w:t>
      </w:r>
      <w:r>
        <w:t>critical</w:t>
      </w:r>
      <w:r>
        <w:rPr>
          <w:spacing w:val="-7"/>
        </w:rPr>
        <w:t xml:space="preserve"> </w:t>
      </w:r>
      <w:r>
        <w:t>in</w:t>
      </w:r>
      <w:r>
        <w:rPr>
          <w:spacing w:val="-7"/>
        </w:rPr>
        <w:t xml:space="preserve"> </w:t>
      </w:r>
      <w:r>
        <w:t>hybrid and</w:t>
      </w:r>
      <w:r>
        <w:rPr>
          <w:spacing w:val="-3"/>
        </w:rPr>
        <w:t xml:space="preserve"> </w:t>
      </w:r>
      <w:r>
        <w:t>remote</w:t>
      </w:r>
      <w:r>
        <w:rPr>
          <w:spacing w:val="-3"/>
        </w:rPr>
        <w:t xml:space="preserve"> </w:t>
      </w:r>
      <w:r>
        <w:t>work</w:t>
      </w:r>
      <w:r>
        <w:rPr>
          <w:spacing w:val="-7"/>
        </w:rPr>
        <w:t xml:space="preserve"> </w:t>
      </w:r>
      <w:r>
        <w:t>settings</w:t>
      </w:r>
      <w:r>
        <w:rPr>
          <w:spacing w:val="-4"/>
        </w:rPr>
        <w:t xml:space="preserve"> </w:t>
      </w:r>
      <w:r>
        <w:t>to</w:t>
      </w:r>
      <w:r>
        <w:rPr>
          <w:spacing w:val="2"/>
        </w:rPr>
        <w:t xml:space="preserve"> </w:t>
      </w:r>
      <w:r>
        <w:t>maintain</w:t>
      </w:r>
      <w:r>
        <w:rPr>
          <w:spacing w:val="-7"/>
        </w:rPr>
        <w:t xml:space="preserve"> </w:t>
      </w:r>
      <w:r>
        <w:t>work-life</w:t>
      </w:r>
      <w:r>
        <w:rPr>
          <w:spacing w:val="1"/>
        </w:rPr>
        <w:t xml:space="preserve"> </w:t>
      </w:r>
      <w:r>
        <w:t>integration</w:t>
      </w:r>
      <w:r>
        <w:rPr>
          <w:spacing w:val="-7"/>
        </w:rPr>
        <w:t xml:space="preserve"> </w:t>
      </w:r>
      <w:r>
        <w:t>and</w:t>
      </w:r>
      <w:r>
        <w:rPr>
          <w:spacing w:val="-2"/>
        </w:rPr>
        <w:t xml:space="preserve"> </w:t>
      </w:r>
      <w:r>
        <w:t>prev</w:t>
      </w:r>
      <w:r>
        <w:t>ent</w:t>
      </w:r>
      <w:r>
        <w:rPr>
          <w:spacing w:val="2"/>
        </w:rPr>
        <w:t xml:space="preserve"> </w:t>
      </w:r>
      <w:r>
        <w:t>burnout</w:t>
      </w:r>
      <w:r>
        <w:rPr>
          <w:spacing w:val="-2"/>
        </w:rPr>
        <w:t xml:space="preserve"> </w:t>
      </w:r>
      <w:r>
        <w:t xml:space="preserve">(Clark, </w:t>
      </w:r>
      <w:r>
        <w:rPr>
          <w:spacing w:val="-2"/>
        </w:rPr>
        <w:t>2000).</w:t>
      </w:r>
    </w:p>
    <w:p w:rsidR="00390B79" w:rsidRDefault="00390B79">
      <w:pPr>
        <w:pStyle w:val="BodyText"/>
        <w:spacing w:line="480" w:lineRule="auto"/>
        <w:jc w:val="both"/>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Heading1"/>
        <w:numPr>
          <w:ilvl w:val="0"/>
          <w:numId w:val="3"/>
        </w:numPr>
        <w:tabs>
          <w:tab w:val="left" w:pos="382"/>
        </w:tabs>
        <w:ind w:left="382" w:hanging="359"/>
      </w:pPr>
      <w:r>
        <w:rPr>
          <w:spacing w:val="-2"/>
        </w:rPr>
        <w:lastRenderedPageBreak/>
        <w:t>Methodology</w:t>
      </w:r>
    </w:p>
    <w:p w:rsidR="00390B79" w:rsidRDefault="00390B79">
      <w:pPr>
        <w:pStyle w:val="BodyText"/>
        <w:spacing w:before="279"/>
        <w:rPr>
          <w:b/>
          <w:sz w:val="36"/>
        </w:rPr>
      </w:pPr>
    </w:p>
    <w:p w:rsidR="00390B79" w:rsidRDefault="00232D7D">
      <w:pPr>
        <w:pStyle w:val="Heading2"/>
        <w:numPr>
          <w:ilvl w:val="1"/>
          <w:numId w:val="3"/>
        </w:numPr>
        <w:tabs>
          <w:tab w:val="left" w:pos="425"/>
        </w:tabs>
        <w:ind w:left="425" w:hanging="402"/>
      </w:pPr>
      <w:bookmarkStart w:id="11" w:name="3.1_Research_Design"/>
      <w:bookmarkEnd w:id="11"/>
      <w:r>
        <w:t>Research</w:t>
      </w:r>
      <w:r>
        <w:rPr>
          <w:spacing w:val="-8"/>
        </w:rPr>
        <w:t xml:space="preserve"> </w:t>
      </w:r>
      <w:r>
        <w:rPr>
          <w:spacing w:val="-2"/>
        </w:rPr>
        <w:t>Design</w:t>
      </w:r>
    </w:p>
    <w:p w:rsidR="00390B79" w:rsidRDefault="00390B79">
      <w:pPr>
        <w:pStyle w:val="BodyText"/>
        <w:spacing w:before="276"/>
        <w:rPr>
          <w:b/>
          <w:sz w:val="27"/>
        </w:rPr>
      </w:pPr>
    </w:p>
    <w:p w:rsidR="00390B79" w:rsidRDefault="00232D7D">
      <w:pPr>
        <w:pStyle w:val="BodyText"/>
        <w:spacing w:line="477" w:lineRule="auto"/>
        <w:ind w:left="23" w:right="26"/>
        <w:jc w:val="both"/>
      </w:pPr>
      <w:r>
        <w:t>This study employs a conceptual research design based on qualitative literature synthesis. Conceptual</w:t>
      </w:r>
      <w:r>
        <w:rPr>
          <w:spacing w:val="-15"/>
        </w:rPr>
        <w:t xml:space="preserve"> </w:t>
      </w:r>
      <w:r>
        <w:t>analysis</w:t>
      </w:r>
      <w:r>
        <w:rPr>
          <w:spacing w:val="-15"/>
        </w:rPr>
        <w:t xml:space="preserve"> </w:t>
      </w:r>
      <w:r>
        <w:t>allows</w:t>
      </w:r>
      <w:r>
        <w:rPr>
          <w:spacing w:val="-15"/>
        </w:rPr>
        <w:t xml:space="preserve"> </w:t>
      </w:r>
      <w:r>
        <w:t>for</w:t>
      </w:r>
      <w:r>
        <w:rPr>
          <w:spacing w:val="-15"/>
        </w:rPr>
        <w:t xml:space="preserve"> </w:t>
      </w:r>
      <w:r>
        <w:t>the</w:t>
      </w:r>
      <w:r>
        <w:rPr>
          <w:spacing w:val="-15"/>
        </w:rPr>
        <w:t xml:space="preserve"> </w:t>
      </w:r>
      <w:r>
        <w:t>systematic</w:t>
      </w:r>
      <w:r>
        <w:rPr>
          <w:spacing w:val="-15"/>
        </w:rPr>
        <w:t xml:space="preserve"> </w:t>
      </w:r>
      <w:r>
        <w:t>examination</w:t>
      </w:r>
      <w:r>
        <w:rPr>
          <w:spacing w:val="-15"/>
        </w:rPr>
        <w:t xml:space="preserve"> </w:t>
      </w:r>
      <w:r>
        <w:t>and</w:t>
      </w:r>
      <w:r>
        <w:rPr>
          <w:spacing w:val="-15"/>
        </w:rPr>
        <w:t xml:space="preserve"> </w:t>
      </w:r>
      <w:r>
        <w:t>integration</w:t>
      </w:r>
      <w:r>
        <w:rPr>
          <w:spacing w:val="-15"/>
        </w:rPr>
        <w:t xml:space="preserve"> </w:t>
      </w:r>
      <w:r>
        <w:t>of</w:t>
      </w:r>
      <w:r>
        <w:rPr>
          <w:spacing w:val="-15"/>
        </w:rPr>
        <w:t xml:space="preserve"> </w:t>
      </w:r>
      <w:r>
        <w:t>existing</w:t>
      </w:r>
      <w:r>
        <w:rPr>
          <w:spacing w:val="-15"/>
        </w:rPr>
        <w:t xml:space="preserve"> </w:t>
      </w:r>
      <w:r>
        <w:t>scholarly work to develop a comprehensive understanding of hybrid work structures and their implications for HR management (Merriam, 2009).</w:t>
      </w:r>
    </w:p>
    <w:p w:rsidR="00390B79" w:rsidRDefault="00390B79">
      <w:pPr>
        <w:pStyle w:val="BodyText"/>
        <w:spacing w:before="20"/>
      </w:pPr>
    </w:p>
    <w:p w:rsidR="00390B79" w:rsidRDefault="00232D7D">
      <w:pPr>
        <w:pStyle w:val="Heading2"/>
        <w:numPr>
          <w:ilvl w:val="1"/>
          <w:numId w:val="3"/>
        </w:numPr>
        <w:tabs>
          <w:tab w:val="left" w:pos="425"/>
        </w:tabs>
        <w:spacing w:before="1"/>
        <w:ind w:left="425" w:hanging="402"/>
      </w:pPr>
      <w:bookmarkStart w:id="12" w:name="3.2_Data_Sources"/>
      <w:bookmarkEnd w:id="12"/>
      <w:r>
        <w:t>Data</w:t>
      </w:r>
      <w:r>
        <w:rPr>
          <w:spacing w:val="-8"/>
        </w:rPr>
        <w:t xml:space="preserve"> </w:t>
      </w:r>
      <w:r>
        <w:rPr>
          <w:spacing w:val="-2"/>
        </w:rPr>
        <w:t>Sources</w:t>
      </w:r>
    </w:p>
    <w:p w:rsidR="00390B79" w:rsidRDefault="00390B79">
      <w:pPr>
        <w:pStyle w:val="BodyText"/>
        <w:spacing w:before="275"/>
        <w:rPr>
          <w:b/>
          <w:sz w:val="27"/>
        </w:rPr>
      </w:pPr>
    </w:p>
    <w:p w:rsidR="00390B79" w:rsidRDefault="00232D7D">
      <w:pPr>
        <w:pStyle w:val="BodyText"/>
        <w:spacing w:line="477" w:lineRule="auto"/>
        <w:ind w:left="23" w:right="20"/>
        <w:jc w:val="both"/>
      </w:pPr>
      <w:r>
        <w:t>The data sources include a broad range of academic journal articles, industry reports, and relevant</w:t>
      </w:r>
      <w:r>
        <w:rPr>
          <w:spacing w:val="-10"/>
        </w:rPr>
        <w:t xml:space="preserve"> </w:t>
      </w:r>
      <w:r>
        <w:t>case</w:t>
      </w:r>
      <w:r>
        <w:rPr>
          <w:spacing w:val="-14"/>
        </w:rPr>
        <w:t xml:space="preserve"> </w:t>
      </w:r>
      <w:r>
        <w:t>studies</w:t>
      </w:r>
      <w:r>
        <w:rPr>
          <w:spacing w:val="-15"/>
        </w:rPr>
        <w:t xml:space="preserve"> </w:t>
      </w:r>
      <w:r>
        <w:t>published</w:t>
      </w:r>
      <w:r>
        <w:rPr>
          <w:spacing w:val="-8"/>
        </w:rPr>
        <w:t xml:space="preserve"> </w:t>
      </w:r>
      <w:r>
        <w:t>between</w:t>
      </w:r>
      <w:r>
        <w:rPr>
          <w:spacing w:val="-15"/>
        </w:rPr>
        <w:t xml:space="preserve"> </w:t>
      </w:r>
      <w:r>
        <w:t>2018</w:t>
      </w:r>
      <w:r>
        <w:rPr>
          <w:spacing w:val="-13"/>
        </w:rPr>
        <w:t xml:space="preserve"> </w:t>
      </w:r>
      <w:r>
        <w:t>and</w:t>
      </w:r>
      <w:r>
        <w:rPr>
          <w:spacing w:val="-13"/>
        </w:rPr>
        <w:t xml:space="preserve"> </w:t>
      </w:r>
      <w:r>
        <w:t>2025.</w:t>
      </w:r>
      <w:r>
        <w:rPr>
          <w:spacing w:val="-15"/>
        </w:rPr>
        <w:t xml:space="preserve"> </w:t>
      </w:r>
      <w:r>
        <w:t>These</w:t>
      </w:r>
      <w:r>
        <w:rPr>
          <w:spacing w:val="-14"/>
        </w:rPr>
        <w:t xml:space="preserve"> </w:t>
      </w:r>
      <w:r>
        <w:t>sources</w:t>
      </w:r>
      <w:r>
        <w:rPr>
          <w:spacing w:val="-15"/>
        </w:rPr>
        <w:t xml:space="preserve"> </w:t>
      </w:r>
      <w:r>
        <w:t>were</w:t>
      </w:r>
      <w:r>
        <w:rPr>
          <w:spacing w:val="-14"/>
        </w:rPr>
        <w:t xml:space="preserve"> </w:t>
      </w:r>
      <w:r>
        <w:t>selected</w:t>
      </w:r>
      <w:r>
        <w:rPr>
          <w:spacing w:val="-13"/>
        </w:rPr>
        <w:t xml:space="preserve"> </w:t>
      </w:r>
      <w:r>
        <w:t>to</w:t>
      </w:r>
      <w:r>
        <w:rPr>
          <w:spacing w:val="-12"/>
        </w:rPr>
        <w:t xml:space="preserve"> </w:t>
      </w:r>
      <w:r>
        <w:t xml:space="preserve">capture </w:t>
      </w:r>
      <w:r>
        <w:rPr>
          <w:spacing w:val="-2"/>
        </w:rPr>
        <w:t>the</w:t>
      </w:r>
      <w:r>
        <w:rPr>
          <w:spacing w:val="-10"/>
        </w:rPr>
        <w:t xml:space="preserve"> </w:t>
      </w:r>
      <w:r>
        <w:rPr>
          <w:spacing w:val="-2"/>
        </w:rPr>
        <w:t>most recent</w:t>
      </w:r>
      <w:r>
        <w:rPr>
          <w:spacing w:val="-1"/>
        </w:rPr>
        <w:t xml:space="preserve"> </w:t>
      </w:r>
      <w:r>
        <w:rPr>
          <w:spacing w:val="-2"/>
        </w:rPr>
        <w:t>developments</w:t>
      </w:r>
      <w:r>
        <w:rPr>
          <w:spacing w:val="-10"/>
        </w:rPr>
        <w:t xml:space="preserve"> </w:t>
      </w:r>
      <w:r>
        <w:rPr>
          <w:spacing w:val="-2"/>
        </w:rPr>
        <w:t>and</w:t>
      </w:r>
      <w:r>
        <w:rPr>
          <w:spacing w:val="-6"/>
        </w:rPr>
        <w:t xml:space="preserve"> </w:t>
      </w:r>
      <w:r>
        <w:rPr>
          <w:spacing w:val="-2"/>
        </w:rPr>
        <w:t>trends</w:t>
      </w:r>
      <w:r>
        <w:rPr>
          <w:spacing w:val="-5"/>
        </w:rPr>
        <w:t xml:space="preserve"> </w:t>
      </w:r>
      <w:r>
        <w:rPr>
          <w:spacing w:val="-2"/>
        </w:rPr>
        <w:t>in</w:t>
      </w:r>
      <w:r>
        <w:rPr>
          <w:spacing w:val="-7"/>
        </w:rPr>
        <w:t xml:space="preserve"> </w:t>
      </w:r>
      <w:r>
        <w:rPr>
          <w:spacing w:val="-2"/>
        </w:rPr>
        <w:t>hybrid</w:t>
      </w:r>
      <w:r>
        <w:rPr>
          <w:spacing w:val="-6"/>
        </w:rPr>
        <w:t xml:space="preserve"> </w:t>
      </w:r>
      <w:r>
        <w:rPr>
          <w:spacing w:val="-2"/>
        </w:rPr>
        <w:t>work</w:t>
      </w:r>
      <w:r>
        <w:rPr>
          <w:spacing w:val="-13"/>
        </w:rPr>
        <w:t xml:space="preserve"> </w:t>
      </w:r>
      <w:r>
        <w:rPr>
          <w:spacing w:val="-2"/>
        </w:rPr>
        <w:t>models and</w:t>
      </w:r>
      <w:r>
        <w:rPr>
          <w:spacing w:val="-7"/>
        </w:rPr>
        <w:t xml:space="preserve"> </w:t>
      </w:r>
      <w:r>
        <w:rPr>
          <w:spacing w:val="-2"/>
        </w:rPr>
        <w:t>HR</w:t>
      </w:r>
      <w:r>
        <w:rPr>
          <w:spacing w:val="-4"/>
        </w:rPr>
        <w:t xml:space="preserve"> </w:t>
      </w:r>
      <w:r>
        <w:rPr>
          <w:spacing w:val="-2"/>
        </w:rPr>
        <w:t>ma</w:t>
      </w:r>
      <w:r>
        <w:rPr>
          <w:spacing w:val="-2"/>
        </w:rPr>
        <w:t>nagement</w:t>
      </w:r>
      <w:r>
        <w:rPr>
          <w:spacing w:val="-1"/>
        </w:rPr>
        <w:t xml:space="preserve"> </w:t>
      </w:r>
      <w:r>
        <w:rPr>
          <w:spacing w:val="-2"/>
        </w:rPr>
        <w:t>practices.</w:t>
      </w:r>
    </w:p>
    <w:p w:rsidR="00390B79" w:rsidRDefault="00390B79">
      <w:pPr>
        <w:pStyle w:val="BodyText"/>
        <w:spacing w:before="17"/>
      </w:pPr>
    </w:p>
    <w:p w:rsidR="00390B79" w:rsidRDefault="00232D7D">
      <w:pPr>
        <w:pStyle w:val="Heading2"/>
        <w:numPr>
          <w:ilvl w:val="1"/>
          <w:numId w:val="3"/>
        </w:numPr>
        <w:tabs>
          <w:tab w:val="left" w:pos="425"/>
        </w:tabs>
        <w:ind w:left="425" w:hanging="402"/>
      </w:pPr>
      <w:bookmarkStart w:id="13" w:name="3.3_Data_Analysis"/>
      <w:bookmarkEnd w:id="13"/>
      <w:r>
        <w:t>Data</w:t>
      </w:r>
      <w:r>
        <w:rPr>
          <w:spacing w:val="-4"/>
        </w:rPr>
        <w:t xml:space="preserve"> </w:t>
      </w:r>
      <w:r>
        <w:rPr>
          <w:spacing w:val="-2"/>
        </w:rPr>
        <w:t>Analysis</w:t>
      </w:r>
    </w:p>
    <w:p w:rsidR="00390B79" w:rsidRDefault="00390B79">
      <w:pPr>
        <w:pStyle w:val="BodyText"/>
        <w:spacing w:before="276"/>
        <w:rPr>
          <w:b/>
          <w:sz w:val="27"/>
        </w:rPr>
      </w:pPr>
    </w:p>
    <w:p w:rsidR="00390B79" w:rsidRDefault="00232D7D">
      <w:pPr>
        <w:pStyle w:val="BodyText"/>
        <w:spacing w:before="1" w:line="480" w:lineRule="auto"/>
        <w:ind w:left="23" w:right="22"/>
        <w:jc w:val="both"/>
      </w:pPr>
      <w:r>
        <w:t>Data analysis involves</w:t>
      </w:r>
      <w:r>
        <w:rPr>
          <w:spacing w:val="-1"/>
        </w:rPr>
        <w:t xml:space="preserve"> </w:t>
      </w:r>
      <w:r>
        <w:t>thematic coding to identify recurring concepts, patterns, and emerging themes related to hybrid work and workspace decentralization. This approach facilitates the extraction of core ideas and trend</w:t>
      </w:r>
      <w:r>
        <w:t>s across diverse literature, ensuring a rich conceptual framework (Braun &amp; Clarke, 2006).</w:t>
      </w:r>
    </w:p>
    <w:p w:rsidR="00390B79" w:rsidRDefault="00390B79">
      <w:pPr>
        <w:pStyle w:val="BodyText"/>
        <w:spacing w:line="480" w:lineRule="auto"/>
        <w:jc w:val="both"/>
        <w:sectPr w:rsidR="00390B79">
          <w:pgSz w:w="11910" w:h="16840"/>
          <w:pgMar w:top="136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Heading2"/>
        <w:spacing w:before="59" w:line="482" w:lineRule="auto"/>
        <w:ind w:left="23" w:firstLine="0"/>
      </w:pPr>
      <w:bookmarkStart w:id="14" w:name="Hypothetical_Data_Table:_Themes_in_Hybri"/>
      <w:bookmarkEnd w:id="14"/>
      <w:r>
        <w:lastRenderedPageBreak/>
        <w:t>Hypothetical</w:t>
      </w:r>
      <w:r>
        <w:rPr>
          <w:spacing w:val="40"/>
        </w:rPr>
        <w:t xml:space="preserve"> </w:t>
      </w:r>
      <w:r>
        <w:t>Data</w:t>
      </w:r>
      <w:r>
        <w:rPr>
          <w:spacing w:val="40"/>
        </w:rPr>
        <w:t xml:space="preserve"> </w:t>
      </w:r>
      <w:r>
        <w:t>Table:</w:t>
      </w:r>
      <w:r>
        <w:rPr>
          <w:spacing w:val="40"/>
        </w:rPr>
        <w:t xml:space="preserve"> </w:t>
      </w:r>
      <w:r>
        <w:t>Themes</w:t>
      </w:r>
      <w:r>
        <w:rPr>
          <w:spacing w:val="40"/>
        </w:rPr>
        <w:t xml:space="preserve"> </w:t>
      </w:r>
      <w:r>
        <w:t>in</w:t>
      </w:r>
      <w:r>
        <w:rPr>
          <w:spacing w:val="40"/>
        </w:rPr>
        <w:t xml:space="preserve"> </w:t>
      </w:r>
      <w:r>
        <w:t>Hybrid</w:t>
      </w:r>
      <w:r>
        <w:rPr>
          <w:spacing w:val="40"/>
        </w:rPr>
        <w:t xml:space="preserve"> </w:t>
      </w:r>
      <w:r>
        <w:t>Work</w:t>
      </w:r>
      <w:r>
        <w:rPr>
          <w:spacing w:val="40"/>
        </w:rPr>
        <w:t xml:space="preserve"> </w:t>
      </w:r>
      <w:r>
        <w:t>and</w:t>
      </w:r>
      <w:r>
        <w:rPr>
          <w:spacing w:val="40"/>
        </w:rPr>
        <w:t xml:space="preserve"> </w:t>
      </w:r>
      <w:r>
        <w:t>HR</w:t>
      </w:r>
      <w:r>
        <w:rPr>
          <w:spacing w:val="40"/>
        </w:rPr>
        <w:t xml:space="preserve"> </w:t>
      </w:r>
      <w:r>
        <w:t>Management</w:t>
      </w:r>
      <w:r>
        <w:rPr>
          <w:spacing w:val="40"/>
        </w:rPr>
        <w:t xml:space="preserve"> </w:t>
      </w:r>
      <w:r>
        <w:t>Literature (2018–2025)</w:t>
      </w:r>
    </w:p>
    <w:p w:rsidR="00390B79" w:rsidRDefault="00390B79">
      <w:pPr>
        <w:pStyle w:val="BodyText"/>
        <w:spacing w:before="68"/>
        <w:rPr>
          <w:b/>
          <w:sz w:val="20"/>
        </w:rPr>
      </w:pPr>
    </w:p>
    <w:tbl>
      <w:tblPr>
        <w:tblW w:w="0" w:type="auto"/>
        <w:tblInd w:w="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37"/>
        <w:gridCol w:w="1925"/>
        <w:gridCol w:w="1337"/>
        <w:gridCol w:w="3582"/>
      </w:tblGrid>
      <w:tr w:rsidR="00390B79">
        <w:trPr>
          <w:trHeight w:val="1705"/>
        </w:trPr>
        <w:tc>
          <w:tcPr>
            <w:tcW w:w="2137" w:type="dxa"/>
          </w:tcPr>
          <w:p w:rsidR="00390B79" w:rsidRDefault="00390B79">
            <w:pPr>
              <w:pStyle w:val="TableParagraph"/>
              <w:rPr>
                <w:b/>
                <w:sz w:val="24"/>
              </w:rPr>
            </w:pPr>
          </w:p>
          <w:p w:rsidR="00390B79" w:rsidRDefault="00390B79">
            <w:pPr>
              <w:pStyle w:val="TableParagraph"/>
              <w:spacing w:before="27"/>
              <w:rPr>
                <w:b/>
                <w:sz w:val="24"/>
              </w:rPr>
            </w:pPr>
          </w:p>
          <w:p w:rsidR="00390B79" w:rsidRDefault="00232D7D">
            <w:pPr>
              <w:pStyle w:val="TableParagraph"/>
              <w:ind w:left="28"/>
              <w:rPr>
                <w:b/>
                <w:sz w:val="24"/>
              </w:rPr>
            </w:pPr>
            <w:r>
              <w:rPr>
                <w:b/>
                <w:spacing w:val="-2"/>
                <w:sz w:val="24"/>
              </w:rPr>
              <w:t>Theme</w:t>
            </w:r>
          </w:p>
        </w:tc>
        <w:tc>
          <w:tcPr>
            <w:tcW w:w="1925" w:type="dxa"/>
          </w:tcPr>
          <w:p w:rsidR="00390B79" w:rsidRDefault="00232D7D">
            <w:pPr>
              <w:pStyle w:val="TableParagraph"/>
              <w:tabs>
                <w:tab w:val="left" w:pos="1669"/>
              </w:tabs>
              <w:spacing w:before="27" w:line="480" w:lineRule="auto"/>
              <w:ind w:left="28" w:right="23"/>
              <w:rPr>
                <w:b/>
                <w:sz w:val="24"/>
              </w:rPr>
            </w:pPr>
            <w:r>
              <w:rPr>
                <w:b/>
                <w:spacing w:val="-2"/>
                <w:sz w:val="24"/>
              </w:rPr>
              <w:t>Number</w:t>
            </w:r>
            <w:r>
              <w:rPr>
                <w:b/>
                <w:sz w:val="24"/>
              </w:rPr>
              <w:tab/>
            </w:r>
            <w:r>
              <w:rPr>
                <w:b/>
                <w:spacing w:val="-6"/>
                <w:sz w:val="24"/>
              </w:rPr>
              <w:t xml:space="preserve">of </w:t>
            </w:r>
            <w:r>
              <w:rPr>
                <w:b/>
                <w:spacing w:val="-2"/>
                <w:sz w:val="24"/>
              </w:rPr>
              <w:t xml:space="preserve">Sources </w:t>
            </w:r>
            <w:r>
              <w:rPr>
                <w:b/>
                <w:sz w:val="24"/>
              </w:rPr>
              <w:t>Discussing</w:t>
            </w:r>
            <w:r>
              <w:rPr>
                <w:b/>
                <w:spacing w:val="-15"/>
                <w:sz w:val="24"/>
              </w:rPr>
              <w:t xml:space="preserve"> </w:t>
            </w:r>
            <w:r>
              <w:rPr>
                <w:b/>
                <w:sz w:val="24"/>
              </w:rPr>
              <w:t>Theme</w:t>
            </w:r>
          </w:p>
        </w:tc>
        <w:tc>
          <w:tcPr>
            <w:tcW w:w="1337" w:type="dxa"/>
          </w:tcPr>
          <w:p w:rsidR="00390B79" w:rsidRDefault="00390B79">
            <w:pPr>
              <w:pStyle w:val="TableParagraph"/>
              <w:spacing w:before="24"/>
              <w:rPr>
                <w:b/>
                <w:sz w:val="24"/>
              </w:rPr>
            </w:pPr>
          </w:p>
          <w:p w:rsidR="00390B79" w:rsidRDefault="00232D7D">
            <w:pPr>
              <w:pStyle w:val="TableParagraph"/>
              <w:spacing w:before="1" w:line="480" w:lineRule="auto"/>
              <w:ind w:left="28" w:right="146"/>
              <w:rPr>
                <w:b/>
                <w:sz w:val="24"/>
              </w:rPr>
            </w:pPr>
            <w:r>
              <w:rPr>
                <w:b/>
                <w:spacing w:val="-2"/>
                <w:sz w:val="24"/>
              </w:rPr>
              <w:t xml:space="preserve">Percentage </w:t>
            </w:r>
            <w:r>
              <w:rPr>
                <w:b/>
                <w:spacing w:val="-4"/>
                <w:sz w:val="24"/>
              </w:rPr>
              <w:t>(%)</w:t>
            </w:r>
          </w:p>
        </w:tc>
        <w:tc>
          <w:tcPr>
            <w:tcW w:w="3582" w:type="dxa"/>
          </w:tcPr>
          <w:p w:rsidR="00390B79" w:rsidRDefault="00390B79">
            <w:pPr>
              <w:pStyle w:val="TableParagraph"/>
              <w:rPr>
                <w:b/>
                <w:sz w:val="24"/>
              </w:rPr>
            </w:pPr>
          </w:p>
          <w:p w:rsidR="00390B79" w:rsidRDefault="00390B79">
            <w:pPr>
              <w:pStyle w:val="TableParagraph"/>
              <w:spacing w:before="27"/>
              <w:rPr>
                <w:b/>
                <w:sz w:val="24"/>
              </w:rPr>
            </w:pPr>
          </w:p>
          <w:p w:rsidR="00390B79" w:rsidRDefault="00232D7D">
            <w:pPr>
              <w:pStyle w:val="TableParagraph"/>
              <w:ind w:left="31"/>
              <w:rPr>
                <w:b/>
                <w:sz w:val="24"/>
              </w:rPr>
            </w:pPr>
            <w:r>
              <w:rPr>
                <w:b/>
                <w:spacing w:val="-2"/>
                <w:sz w:val="24"/>
              </w:rPr>
              <w:t>Description</w:t>
            </w:r>
          </w:p>
        </w:tc>
      </w:tr>
      <w:tr w:rsidR="00390B79">
        <w:trPr>
          <w:trHeight w:val="1708"/>
        </w:trPr>
        <w:tc>
          <w:tcPr>
            <w:tcW w:w="2137" w:type="dxa"/>
          </w:tcPr>
          <w:p w:rsidR="00390B79" w:rsidRDefault="00390B79">
            <w:pPr>
              <w:pStyle w:val="TableParagraph"/>
              <w:spacing w:before="22"/>
              <w:rPr>
                <w:b/>
                <w:sz w:val="24"/>
              </w:rPr>
            </w:pPr>
          </w:p>
          <w:p w:rsidR="00390B79" w:rsidRDefault="00232D7D">
            <w:pPr>
              <w:pStyle w:val="TableParagraph"/>
              <w:tabs>
                <w:tab w:val="left" w:pos="1735"/>
              </w:tabs>
              <w:spacing w:line="480" w:lineRule="auto"/>
              <w:ind w:left="28" w:right="23"/>
              <w:rPr>
                <w:sz w:val="24"/>
              </w:rPr>
            </w:pPr>
            <w:r>
              <w:rPr>
                <w:spacing w:val="-2"/>
                <w:sz w:val="24"/>
              </w:rPr>
              <w:t>Flexibility</w:t>
            </w:r>
            <w:r>
              <w:rPr>
                <w:sz w:val="24"/>
              </w:rPr>
              <w:tab/>
            </w:r>
            <w:r>
              <w:rPr>
                <w:spacing w:val="-4"/>
                <w:sz w:val="24"/>
              </w:rPr>
              <w:t xml:space="preserve">and </w:t>
            </w:r>
            <w:r>
              <w:rPr>
                <w:spacing w:val="-2"/>
                <w:sz w:val="24"/>
              </w:rPr>
              <w:t>Autonomy</w:t>
            </w:r>
          </w:p>
        </w:tc>
        <w:tc>
          <w:tcPr>
            <w:tcW w:w="1925"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18</w:t>
            </w:r>
          </w:p>
        </w:tc>
        <w:tc>
          <w:tcPr>
            <w:tcW w:w="1337"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90</w:t>
            </w:r>
          </w:p>
        </w:tc>
        <w:tc>
          <w:tcPr>
            <w:tcW w:w="3582" w:type="dxa"/>
          </w:tcPr>
          <w:p w:rsidR="00390B79" w:rsidRDefault="00232D7D">
            <w:pPr>
              <w:pStyle w:val="TableParagraph"/>
              <w:spacing w:before="20" w:line="480" w:lineRule="auto"/>
              <w:ind w:left="31" w:right="13"/>
              <w:jc w:val="both"/>
              <w:rPr>
                <w:sz w:val="24"/>
              </w:rPr>
            </w:pPr>
            <w:r>
              <w:rPr>
                <w:sz w:val="24"/>
              </w:rPr>
              <w:t>Emphasis</w:t>
            </w:r>
            <w:r>
              <w:rPr>
                <w:spacing w:val="-7"/>
                <w:sz w:val="24"/>
              </w:rPr>
              <w:t xml:space="preserve"> </w:t>
            </w:r>
            <w:r>
              <w:rPr>
                <w:sz w:val="24"/>
              </w:rPr>
              <w:t>on</w:t>
            </w:r>
            <w:r>
              <w:rPr>
                <w:spacing w:val="-5"/>
                <w:sz w:val="24"/>
              </w:rPr>
              <w:t xml:space="preserve"> </w:t>
            </w:r>
            <w:r>
              <w:rPr>
                <w:sz w:val="24"/>
              </w:rPr>
              <w:t>flexible</w:t>
            </w:r>
            <w:r>
              <w:rPr>
                <w:spacing w:val="-2"/>
                <w:sz w:val="24"/>
              </w:rPr>
              <w:t xml:space="preserve"> </w:t>
            </w:r>
            <w:r>
              <w:rPr>
                <w:sz w:val="24"/>
              </w:rPr>
              <w:t>working</w:t>
            </w:r>
            <w:r>
              <w:rPr>
                <w:spacing w:val="-1"/>
                <w:sz w:val="24"/>
              </w:rPr>
              <w:t xml:space="preserve"> </w:t>
            </w:r>
            <w:r>
              <w:rPr>
                <w:sz w:val="24"/>
              </w:rPr>
              <w:t>hours and employee control over work location and schedule.</w:t>
            </w:r>
          </w:p>
        </w:tc>
      </w:tr>
      <w:tr w:rsidR="00390B79">
        <w:trPr>
          <w:trHeight w:val="1703"/>
        </w:trPr>
        <w:tc>
          <w:tcPr>
            <w:tcW w:w="2137" w:type="dxa"/>
          </w:tcPr>
          <w:p w:rsidR="00390B79" w:rsidRDefault="00390B79">
            <w:pPr>
              <w:pStyle w:val="TableParagraph"/>
              <w:spacing w:before="17"/>
              <w:rPr>
                <w:b/>
                <w:sz w:val="24"/>
              </w:rPr>
            </w:pPr>
          </w:p>
          <w:p w:rsidR="00390B79" w:rsidRDefault="00232D7D">
            <w:pPr>
              <w:pStyle w:val="TableParagraph"/>
              <w:spacing w:line="480" w:lineRule="auto"/>
              <w:ind w:left="28" w:right="879"/>
              <w:rPr>
                <w:sz w:val="24"/>
              </w:rPr>
            </w:pPr>
            <w:r>
              <w:rPr>
                <w:spacing w:val="-2"/>
                <w:sz w:val="24"/>
              </w:rPr>
              <w:t>Technology Adoption</w:t>
            </w:r>
          </w:p>
        </w:tc>
        <w:tc>
          <w:tcPr>
            <w:tcW w:w="1925"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16</w:t>
            </w:r>
          </w:p>
        </w:tc>
        <w:tc>
          <w:tcPr>
            <w:tcW w:w="1337"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80</w:t>
            </w:r>
          </w:p>
        </w:tc>
        <w:tc>
          <w:tcPr>
            <w:tcW w:w="3582" w:type="dxa"/>
          </w:tcPr>
          <w:p w:rsidR="00390B79" w:rsidRDefault="00232D7D">
            <w:pPr>
              <w:pStyle w:val="TableParagraph"/>
              <w:spacing w:before="20" w:line="480" w:lineRule="auto"/>
              <w:ind w:left="31" w:right="21"/>
              <w:jc w:val="both"/>
              <w:rPr>
                <w:sz w:val="24"/>
              </w:rPr>
            </w:pPr>
            <w:r>
              <w:rPr>
                <w:sz w:val="24"/>
              </w:rPr>
              <w:t xml:space="preserve">Discussion of tools and platforms enabling remote collaboration and </w:t>
            </w:r>
            <w:r>
              <w:rPr>
                <w:spacing w:val="-2"/>
                <w:sz w:val="24"/>
              </w:rPr>
              <w:t>monitoring.</w:t>
            </w:r>
          </w:p>
        </w:tc>
      </w:tr>
      <w:tr w:rsidR="00390B79">
        <w:trPr>
          <w:trHeight w:val="1707"/>
        </w:trPr>
        <w:tc>
          <w:tcPr>
            <w:tcW w:w="2137" w:type="dxa"/>
          </w:tcPr>
          <w:p w:rsidR="00390B79" w:rsidRDefault="00390B79">
            <w:pPr>
              <w:pStyle w:val="TableParagraph"/>
              <w:spacing w:before="22"/>
              <w:rPr>
                <w:b/>
                <w:sz w:val="24"/>
              </w:rPr>
            </w:pPr>
          </w:p>
          <w:p w:rsidR="00390B79" w:rsidRDefault="00232D7D">
            <w:pPr>
              <w:pStyle w:val="TableParagraph"/>
              <w:spacing w:line="480" w:lineRule="auto"/>
              <w:ind w:left="28"/>
              <w:rPr>
                <w:sz w:val="24"/>
              </w:rPr>
            </w:pPr>
            <w:r>
              <w:rPr>
                <w:spacing w:val="-2"/>
                <w:sz w:val="24"/>
              </w:rPr>
              <w:t>Communication Challenges</w:t>
            </w:r>
          </w:p>
        </w:tc>
        <w:tc>
          <w:tcPr>
            <w:tcW w:w="1925"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5"/>
                <w:sz w:val="24"/>
              </w:rPr>
              <w:t>14</w:t>
            </w:r>
          </w:p>
        </w:tc>
        <w:tc>
          <w:tcPr>
            <w:tcW w:w="1337"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5"/>
                <w:sz w:val="24"/>
              </w:rPr>
              <w:t>70</w:t>
            </w:r>
          </w:p>
        </w:tc>
        <w:tc>
          <w:tcPr>
            <w:tcW w:w="3582" w:type="dxa"/>
          </w:tcPr>
          <w:p w:rsidR="00390B79" w:rsidRDefault="00232D7D">
            <w:pPr>
              <w:pStyle w:val="TableParagraph"/>
              <w:spacing w:before="25" w:line="477" w:lineRule="auto"/>
              <w:ind w:left="31" w:right="20"/>
              <w:jc w:val="both"/>
              <w:rPr>
                <w:sz w:val="24"/>
              </w:rPr>
            </w:pPr>
            <w:r>
              <w:rPr>
                <w:sz w:val="24"/>
              </w:rPr>
              <w:t>Issues related to maintaining effective communication across dispersed teams.</w:t>
            </w:r>
          </w:p>
        </w:tc>
      </w:tr>
      <w:tr w:rsidR="00390B79">
        <w:trPr>
          <w:trHeight w:val="1703"/>
        </w:trPr>
        <w:tc>
          <w:tcPr>
            <w:tcW w:w="2137" w:type="dxa"/>
          </w:tcPr>
          <w:p w:rsidR="00390B79" w:rsidRDefault="00232D7D">
            <w:pPr>
              <w:pStyle w:val="TableParagraph"/>
              <w:spacing w:before="20" w:line="480" w:lineRule="auto"/>
              <w:ind w:left="28" w:right="830"/>
              <w:jc w:val="both"/>
              <w:rPr>
                <w:sz w:val="24"/>
              </w:rPr>
            </w:pPr>
            <w:r>
              <w:rPr>
                <w:spacing w:val="-2"/>
                <w:sz w:val="24"/>
              </w:rPr>
              <w:t>Performance Management Changes</w:t>
            </w:r>
          </w:p>
        </w:tc>
        <w:tc>
          <w:tcPr>
            <w:tcW w:w="1925"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13</w:t>
            </w:r>
          </w:p>
        </w:tc>
        <w:tc>
          <w:tcPr>
            <w:tcW w:w="1337"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65</w:t>
            </w:r>
          </w:p>
        </w:tc>
        <w:tc>
          <w:tcPr>
            <w:tcW w:w="3582" w:type="dxa"/>
          </w:tcPr>
          <w:p w:rsidR="00390B79" w:rsidRDefault="00232D7D">
            <w:pPr>
              <w:pStyle w:val="TableParagraph"/>
              <w:spacing w:before="20" w:line="480" w:lineRule="auto"/>
              <w:ind w:left="31" w:right="10"/>
              <w:jc w:val="both"/>
              <w:rPr>
                <w:sz w:val="24"/>
              </w:rPr>
            </w:pPr>
            <w:r>
              <w:rPr>
                <w:sz w:val="24"/>
              </w:rPr>
              <w:t>Shift from time-based to output- based performance evaluation in hybrid settings.</w:t>
            </w:r>
          </w:p>
        </w:tc>
      </w:tr>
      <w:tr w:rsidR="00390B79">
        <w:trPr>
          <w:trHeight w:val="1708"/>
        </w:trPr>
        <w:tc>
          <w:tcPr>
            <w:tcW w:w="2137" w:type="dxa"/>
          </w:tcPr>
          <w:p w:rsidR="00390B79" w:rsidRDefault="00390B79">
            <w:pPr>
              <w:pStyle w:val="TableParagraph"/>
              <w:spacing w:before="22"/>
              <w:rPr>
                <w:b/>
                <w:sz w:val="24"/>
              </w:rPr>
            </w:pPr>
          </w:p>
          <w:p w:rsidR="00390B79" w:rsidRDefault="00232D7D">
            <w:pPr>
              <w:pStyle w:val="TableParagraph"/>
              <w:tabs>
                <w:tab w:val="left" w:pos="1314"/>
              </w:tabs>
              <w:spacing w:line="480" w:lineRule="auto"/>
              <w:ind w:left="28" w:right="22"/>
              <w:rPr>
                <w:sz w:val="24"/>
              </w:rPr>
            </w:pPr>
            <w:r>
              <w:rPr>
                <w:spacing w:val="-2"/>
                <w:sz w:val="24"/>
              </w:rPr>
              <w:t>Work-Life</w:t>
            </w:r>
            <w:r>
              <w:rPr>
                <w:sz w:val="24"/>
              </w:rPr>
              <w:tab/>
            </w:r>
            <w:r>
              <w:rPr>
                <w:spacing w:val="-2"/>
                <w:sz w:val="24"/>
              </w:rPr>
              <w:t>Balance Integration</w:t>
            </w:r>
          </w:p>
        </w:tc>
        <w:tc>
          <w:tcPr>
            <w:tcW w:w="1925"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5"/>
                <w:sz w:val="24"/>
              </w:rPr>
              <w:t>12</w:t>
            </w:r>
          </w:p>
        </w:tc>
        <w:tc>
          <w:tcPr>
            <w:tcW w:w="1337"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5"/>
                <w:sz w:val="24"/>
              </w:rPr>
              <w:t>60</w:t>
            </w:r>
          </w:p>
        </w:tc>
        <w:tc>
          <w:tcPr>
            <w:tcW w:w="3582" w:type="dxa"/>
          </w:tcPr>
          <w:p w:rsidR="00390B79" w:rsidRDefault="00232D7D">
            <w:pPr>
              <w:pStyle w:val="TableParagraph"/>
              <w:spacing w:before="25" w:line="480" w:lineRule="auto"/>
              <w:ind w:left="31" w:right="12"/>
              <w:jc w:val="both"/>
              <w:rPr>
                <w:sz w:val="24"/>
              </w:rPr>
            </w:pPr>
            <w:r>
              <w:rPr>
                <w:sz w:val="24"/>
              </w:rPr>
              <w:t>The impact of hybrid work on employees’ ability to balance professional and personal roles.</w:t>
            </w:r>
          </w:p>
        </w:tc>
      </w:tr>
      <w:tr w:rsidR="00390B79">
        <w:trPr>
          <w:trHeight w:val="1700"/>
        </w:trPr>
        <w:tc>
          <w:tcPr>
            <w:tcW w:w="2137" w:type="dxa"/>
          </w:tcPr>
          <w:p w:rsidR="00390B79" w:rsidRDefault="00390B79">
            <w:pPr>
              <w:pStyle w:val="TableParagraph"/>
              <w:spacing w:before="22"/>
              <w:rPr>
                <w:b/>
                <w:sz w:val="24"/>
              </w:rPr>
            </w:pPr>
          </w:p>
          <w:p w:rsidR="00390B79" w:rsidRDefault="00232D7D">
            <w:pPr>
              <w:pStyle w:val="TableParagraph"/>
              <w:spacing w:line="480" w:lineRule="auto"/>
              <w:ind w:left="28"/>
              <w:rPr>
                <w:sz w:val="24"/>
              </w:rPr>
            </w:pPr>
            <w:r>
              <w:rPr>
                <w:spacing w:val="-2"/>
                <w:sz w:val="24"/>
              </w:rPr>
              <w:t xml:space="preserve">Organizational </w:t>
            </w:r>
            <w:r>
              <w:rPr>
                <w:sz w:val="24"/>
              </w:rPr>
              <w:t>Culture</w:t>
            </w:r>
            <w:r>
              <w:rPr>
                <w:spacing w:val="-3"/>
                <w:sz w:val="24"/>
              </w:rPr>
              <w:t xml:space="preserve"> </w:t>
            </w:r>
            <w:r>
              <w:rPr>
                <w:spacing w:val="-4"/>
                <w:sz w:val="24"/>
              </w:rPr>
              <w:t>Impact</w:t>
            </w:r>
          </w:p>
        </w:tc>
        <w:tc>
          <w:tcPr>
            <w:tcW w:w="1925"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11</w:t>
            </w:r>
          </w:p>
        </w:tc>
        <w:tc>
          <w:tcPr>
            <w:tcW w:w="1337"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55</w:t>
            </w:r>
          </w:p>
        </w:tc>
        <w:tc>
          <w:tcPr>
            <w:tcW w:w="3582" w:type="dxa"/>
          </w:tcPr>
          <w:p w:rsidR="00390B79" w:rsidRDefault="00232D7D">
            <w:pPr>
              <w:pStyle w:val="TableParagraph"/>
              <w:spacing w:before="20" w:line="480" w:lineRule="auto"/>
              <w:ind w:left="31" w:right="12"/>
              <w:jc w:val="both"/>
              <w:rPr>
                <w:sz w:val="24"/>
              </w:rPr>
            </w:pPr>
            <w:r>
              <w:rPr>
                <w:sz w:val="24"/>
              </w:rPr>
              <w:t xml:space="preserve">Effects on maintaining company culture with reduced physical </w:t>
            </w:r>
            <w:r>
              <w:rPr>
                <w:spacing w:val="-2"/>
                <w:sz w:val="24"/>
              </w:rPr>
              <w:t>interaction.</w:t>
            </w:r>
          </w:p>
        </w:tc>
      </w:tr>
    </w:tbl>
    <w:p w:rsidR="00390B79" w:rsidRDefault="00390B79">
      <w:pPr>
        <w:pStyle w:val="TableParagraph"/>
        <w:spacing w:line="480" w:lineRule="auto"/>
        <w:jc w:val="both"/>
        <w:rPr>
          <w:sz w:val="24"/>
        </w:rPr>
        <w:sectPr w:rsidR="00390B79">
          <w:pgSz w:w="11910" w:h="16840"/>
          <w:pgMar w:top="1360" w:right="1417" w:bottom="848"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37"/>
        <w:gridCol w:w="1925"/>
        <w:gridCol w:w="1337"/>
        <w:gridCol w:w="3582"/>
      </w:tblGrid>
      <w:tr w:rsidR="00390B79">
        <w:trPr>
          <w:trHeight w:val="1705"/>
        </w:trPr>
        <w:tc>
          <w:tcPr>
            <w:tcW w:w="2137" w:type="dxa"/>
          </w:tcPr>
          <w:p w:rsidR="00390B79" w:rsidRDefault="00390B79">
            <w:pPr>
              <w:pStyle w:val="TableParagraph"/>
              <w:rPr>
                <w:b/>
                <w:sz w:val="24"/>
              </w:rPr>
            </w:pPr>
          </w:p>
          <w:p w:rsidR="00390B79" w:rsidRDefault="00390B79">
            <w:pPr>
              <w:pStyle w:val="TableParagraph"/>
              <w:spacing w:before="27"/>
              <w:rPr>
                <w:b/>
                <w:sz w:val="24"/>
              </w:rPr>
            </w:pPr>
          </w:p>
          <w:p w:rsidR="00390B79" w:rsidRDefault="00232D7D">
            <w:pPr>
              <w:pStyle w:val="TableParagraph"/>
              <w:ind w:left="28"/>
              <w:rPr>
                <w:b/>
                <w:sz w:val="24"/>
              </w:rPr>
            </w:pPr>
            <w:r>
              <w:rPr>
                <w:b/>
                <w:spacing w:val="-2"/>
                <w:sz w:val="24"/>
              </w:rPr>
              <w:t>Theme</w:t>
            </w:r>
          </w:p>
        </w:tc>
        <w:tc>
          <w:tcPr>
            <w:tcW w:w="1925" w:type="dxa"/>
          </w:tcPr>
          <w:p w:rsidR="00390B79" w:rsidRDefault="00232D7D">
            <w:pPr>
              <w:pStyle w:val="TableParagraph"/>
              <w:tabs>
                <w:tab w:val="left" w:pos="1669"/>
              </w:tabs>
              <w:spacing w:before="27" w:line="480" w:lineRule="auto"/>
              <w:ind w:left="28" w:right="23"/>
              <w:rPr>
                <w:b/>
                <w:sz w:val="24"/>
              </w:rPr>
            </w:pPr>
            <w:r>
              <w:rPr>
                <w:b/>
                <w:spacing w:val="-2"/>
                <w:sz w:val="24"/>
              </w:rPr>
              <w:t>Number</w:t>
            </w:r>
            <w:r>
              <w:rPr>
                <w:b/>
                <w:sz w:val="24"/>
              </w:rPr>
              <w:tab/>
            </w:r>
            <w:r>
              <w:rPr>
                <w:b/>
                <w:spacing w:val="-6"/>
                <w:sz w:val="24"/>
              </w:rPr>
              <w:t xml:space="preserve">of </w:t>
            </w:r>
            <w:r>
              <w:rPr>
                <w:b/>
                <w:spacing w:val="-2"/>
                <w:sz w:val="24"/>
              </w:rPr>
              <w:t xml:space="preserve">Sources </w:t>
            </w:r>
            <w:r>
              <w:rPr>
                <w:b/>
                <w:sz w:val="24"/>
              </w:rPr>
              <w:t>Discussing</w:t>
            </w:r>
            <w:r>
              <w:rPr>
                <w:b/>
                <w:spacing w:val="-15"/>
                <w:sz w:val="24"/>
              </w:rPr>
              <w:t xml:space="preserve"> </w:t>
            </w:r>
            <w:r>
              <w:rPr>
                <w:b/>
                <w:sz w:val="24"/>
              </w:rPr>
              <w:t>Theme</w:t>
            </w:r>
          </w:p>
        </w:tc>
        <w:tc>
          <w:tcPr>
            <w:tcW w:w="1337" w:type="dxa"/>
          </w:tcPr>
          <w:p w:rsidR="00390B79" w:rsidRDefault="00390B79">
            <w:pPr>
              <w:pStyle w:val="TableParagraph"/>
              <w:spacing w:before="24"/>
              <w:rPr>
                <w:b/>
                <w:sz w:val="24"/>
              </w:rPr>
            </w:pPr>
          </w:p>
          <w:p w:rsidR="00390B79" w:rsidRDefault="00232D7D">
            <w:pPr>
              <w:pStyle w:val="TableParagraph"/>
              <w:spacing w:before="1" w:line="480" w:lineRule="auto"/>
              <w:ind w:left="28" w:right="146"/>
              <w:rPr>
                <w:b/>
                <w:sz w:val="24"/>
              </w:rPr>
            </w:pPr>
            <w:r>
              <w:rPr>
                <w:b/>
                <w:spacing w:val="-2"/>
                <w:sz w:val="24"/>
              </w:rPr>
              <w:t xml:space="preserve">Percentage </w:t>
            </w:r>
            <w:r>
              <w:rPr>
                <w:b/>
                <w:spacing w:val="-4"/>
                <w:sz w:val="24"/>
              </w:rPr>
              <w:t>(%)</w:t>
            </w:r>
          </w:p>
        </w:tc>
        <w:tc>
          <w:tcPr>
            <w:tcW w:w="3582" w:type="dxa"/>
          </w:tcPr>
          <w:p w:rsidR="00390B79" w:rsidRDefault="00390B79">
            <w:pPr>
              <w:pStyle w:val="TableParagraph"/>
              <w:rPr>
                <w:b/>
                <w:sz w:val="24"/>
              </w:rPr>
            </w:pPr>
          </w:p>
          <w:p w:rsidR="00390B79" w:rsidRDefault="00390B79">
            <w:pPr>
              <w:pStyle w:val="TableParagraph"/>
              <w:spacing w:before="27"/>
              <w:rPr>
                <w:b/>
                <w:sz w:val="24"/>
              </w:rPr>
            </w:pPr>
          </w:p>
          <w:p w:rsidR="00390B79" w:rsidRDefault="00232D7D">
            <w:pPr>
              <w:pStyle w:val="TableParagraph"/>
              <w:ind w:left="31"/>
              <w:rPr>
                <w:b/>
                <w:sz w:val="24"/>
              </w:rPr>
            </w:pPr>
            <w:r>
              <w:rPr>
                <w:b/>
                <w:spacing w:val="-2"/>
                <w:sz w:val="24"/>
              </w:rPr>
              <w:t>Description</w:t>
            </w:r>
          </w:p>
        </w:tc>
      </w:tr>
      <w:tr w:rsidR="00390B79">
        <w:trPr>
          <w:trHeight w:val="1703"/>
        </w:trPr>
        <w:tc>
          <w:tcPr>
            <w:tcW w:w="2137" w:type="dxa"/>
          </w:tcPr>
          <w:p w:rsidR="00390B79" w:rsidRDefault="00390B79">
            <w:pPr>
              <w:pStyle w:val="TableParagraph"/>
              <w:spacing w:before="22"/>
              <w:rPr>
                <w:b/>
                <w:sz w:val="24"/>
              </w:rPr>
            </w:pPr>
          </w:p>
          <w:p w:rsidR="00390B79" w:rsidRDefault="00232D7D">
            <w:pPr>
              <w:pStyle w:val="TableParagraph"/>
              <w:spacing w:line="480" w:lineRule="auto"/>
              <w:ind w:left="28" w:right="879"/>
              <w:rPr>
                <w:sz w:val="24"/>
              </w:rPr>
            </w:pPr>
            <w:r>
              <w:rPr>
                <w:spacing w:val="-2"/>
                <w:sz w:val="24"/>
              </w:rPr>
              <w:t>Employee Engagement</w:t>
            </w:r>
          </w:p>
        </w:tc>
        <w:tc>
          <w:tcPr>
            <w:tcW w:w="1925"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10</w:t>
            </w:r>
          </w:p>
        </w:tc>
        <w:tc>
          <w:tcPr>
            <w:tcW w:w="1337" w:type="dxa"/>
          </w:tcPr>
          <w:p w:rsidR="00390B79" w:rsidRDefault="00390B79">
            <w:pPr>
              <w:pStyle w:val="TableParagraph"/>
              <w:rPr>
                <w:b/>
                <w:sz w:val="24"/>
              </w:rPr>
            </w:pPr>
          </w:p>
          <w:p w:rsidR="00390B79" w:rsidRDefault="00390B79">
            <w:pPr>
              <w:pStyle w:val="TableParagraph"/>
              <w:spacing w:before="20"/>
              <w:rPr>
                <w:b/>
                <w:sz w:val="24"/>
              </w:rPr>
            </w:pPr>
          </w:p>
          <w:p w:rsidR="00390B79" w:rsidRDefault="00232D7D">
            <w:pPr>
              <w:pStyle w:val="TableParagraph"/>
              <w:ind w:left="28"/>
              <w:rPr>
                <w:sz w:val="24"/>
              </w:rPr>
            </w:pPr>
            <w:r>
              <w:rPr>
                <w:spacing w:val="-5"/>
                <w:sz w:val="24"/>
              </w:rPr>
              <w:t>50</w:t>
            </w:r>
          </w:p>
        </w:tc>
        <w:tc>
          <w:tcPr>
            <w:tcW w:w="3582" w:type="dxa"/>
          </w:tcPr>
          <w:p w:rsidR="00390B79" w:rsidRDefault="00232D7D">
            <w:pPr>
              <w:pStyle w:val="TableParagraph"/>
              <w:spacing w:before="20" w:line="480" w:lineRule="auto"/>
              <w:ind w:left="31" w:right="12"/>
              <w:jc w:val="both"/>
              <w:rPr>
                <w:sz w:val="24"/>
              </w:rPr>
            </w:pPr>
            <w:r>
              <w:rPr>
                <w:sz w:val="24"/>
              </w:rPr>
              <w:t xml:space="preserve">Strategies to maintain motivation and commitment in hybrid work </w:t>
            </w:r>
            <w:r>
              <w:rPr>
                <w:spacing w:val="-2"/>
                <w:sz w:val="24"/>
              </w:rPr>
              <w:t>models.</w:t>
            </w:r>
          </w:p>
        </w:tc>
      </w:tr>
      <w:tr w:rsidR="00390B79">
        <w:trPr>
          <w:trHeight w:val="1705"/>
        </w:trPr>
        <w:tc>
          <w:tcPr>
            <w:tcW w:w="2137"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z w:val="24"/>
              </w:rPr>
              <w:t>HR</w:t>
            </w:r>
            <w:r>
              <w:rPr>
                <w:spacing w:val="-2"/>
                <w:sz w:val="24"/>
              </w:rPr>
              <w:t xml:space="preserve"> </w:t>
            </w:r>
            <w:r>
              <w:rPr>
                <w:sz w:val="24"/>
              </w:rPr>
              <w:t>Policy</w:t>
            </w:r>
            <w:r>
              <w:rPr>
                <w:spacing w:val="-4"/>
                <w:sz w:val="24"/>
              </w:rPr>
              <w:t xml:space="preserve"> </w:t>
            </w:r>
            <w:r>
              <w:rPr>
                <w:spacing w:val="-2"/>
                <w:sz w:val="24"/>
              </w:rPr>
              <w:t>Redesign</w:t>
            </w:r>
          </w:p>
        </w:tc>
        <w:tc>
          <w:tcPr>
            <w:tcW w:w="1925"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10"/>
                <w:sz w:val="24"/>
              </w:rPr>
              <w:t>9</w:t>
            </w:r>
          </w:p>
        </w:tc>
        <w:tc>
          <w:tcPr>
            <w:tcW w:w="1337" w:type="dxa"/>
          </w:tcPr>
          <w:p w:rsidR="00390B79" w:rsidRDefault="00390B79">
            <w:pPr>
              <w:pStyle w:val="TableParagraph"/>
              <w:rPr>
                <w:b/>
                <w:sz w:val="24"/>
              </w:rPr>
            </w:pPr>
          </w:p>
          <w:p w:rsidR="00390B79" w:rsidRDefault="00390B79">
            <w:pPr>
              <w:pStyle w:val="TableParagraph"/>
              <w:spacing w:before="24"/>
              <w:rPr>
                <w:b/>
                <w:sz w:val="24"/>
              </w:rPr>
            </w:pPr>
          </w:p>
          <w:p w:rsidR="00390B79" w:rsidRDefault="00232D7D">
            <w:pPr>
              <w:pStyle w:val="TableParagraph"/>
              <w:spacing w:before="1"/>
              <w:ind w:left="28"/>
              <w:rPr>
                <w:sz w:val="24"/>
              </w:rPr>
            </w:pPr>
            <w:r>
              <w:rPr>
                <w:spacing w:val="-5"/>
                <w:sz w:val="24"/>
              </w:rPr>
              <w:t>45</w:t>
            </w:r>
          </w:p>
        </w:tc>
        <w:tc>
          <w:tcPr>
            <w:tcW w:w="3582" w:type="dxa"/>
          </w:tcPr>
          <w:p w:rsidR="00390B79" w:rsidRDefault="00232D7D">
            <w:pPr>
              <w:pStyle w:val="TableParagraph"/>
              <w:spacing w:before="25" w:line="480" w:lineRule="auto"/>
              <w:ind w:left="31" w:right="13"/>
              <w:jc w:val="both"/>
              <w:rPr>
                <w:sz w:val="24"/>
              </w:rPr>
            </w:pPr>
            <w:r>
              <w:rPr>
                <w:sz w:val="24"/>
              </w:rPr>
              <w:t xml:space="preserve">Development of new HR policies supporting hybrid and remote work </w:t>
            </w:r>
            <w:r>
              <w:rPr>
                <w:spacing w:val="-2"/>
                <w:sz w:val="24"/>
              </w:rPr>
              <w:t>environments.</w:t>
            </w:r>
          </w:p>
        </w:tc>
      </w:tr>
    </w:tbl>
    <w:p w:rsidR="00390B79" w:rsidRDefault="00390B79">
      <w:pPr>
        <w:pStyle w:val="BodyText"/>
        <w:rPr>
          <w:b/>
          <w:sz w:val="27"/>
        </w:rPr>
      </w:pPr>
    </w:p>
    <w:p w:rsidR="00390B79" w:rsidRDefault="00390B79">
      <w:pPr>
        <w:pStyle w:val="BodyText"/>
        <w:spacing w:before="238"/>
        <w:rPr>
          <w:b/>
          <w:sz w:val="27"/>
        </w:rPr>
      </w:pPr>
    </w:p>
    <w:p w:rsidR="00390B79" w:rsidRDefault="00232D7D">
      <w:pPr>
        <w:ind w:left="23"/>
        <w:rPr>
          <w:b/>
          <w:sz w:val="27"/>
        </w:rPr>
      </w:pPr>
      <w:bookmarkStart w:id="15" w:name="Explanation:"/>
      <w:bookmarkEnd w:id="15"/>
      <w:r>
        <w:rPr>
          <w:b/>
          <w:spacing w:val="-2"/>
          <w:sz w:val="27"/>
        </w:rPr>
        <w:t>Explanation:</w:t>
      </w:r>
    </w:p>
    <w:p w:rsidR="00390B79" w:rsidRDefault="00390B79">
      <w:pPr>
        <w:pStyle w:val="BodyText"/>
        <w:spacing w:before="276"/>
        <w:rPr>
          <w:b/>
          <w:sz w:val="27"/>
        </w:rPr>
      </w:pPr>
    </w:p>
    <w:p w:rsidR="00390B79" w:rsidRDefault="00232D7D">
      <w:pPr>
        <w:pStyle w:val="BodyText"/>
        <w:spacing w:line="480" w:lineRule="auto"/>
        <w:ind w:left="23" w:right="17"/>
        <w:jc w:val="both"/>
      </w:pPr>
      <w:r>
        <w:t>This hypothetical data synthesizes the frequency of key themes discussed in the literature on hybrid work and HR management between 2018 and 2025. The “Flexibility and Autonomy” theme appears most frequently (90% of sources), reflecting its central importa</w:t>
      </w:r>
      <w:r>
        <w:t xml:space="preserve">nce in hybrid models (Anderson &amp; </w:t>
      </w:r>
      <w:proofErr w:type="spellStart"/>
      <w:r>
        <w:t>Kelliher</w:t>
      </w:r>
      <w:proofErr w:type="spellEnd"/>
      <w:r>
        <w:t xml:space="preserve">, 2020). Technology adoption, crucial for remote collaboration, is also widely covered (80%). Communication challenges and changes in performance management are significant concerns for HR professionals adapting to </w:t>
      </w:r>
      <w:r>
        <w:t>decentralized offices (Lopez, 2020; Garcia &amp; Smith, 2022). Themes such as work-life balance, organizational culture, and employee engagement highlight the human and cultural dimensions affected by hybrid work structures (Clark, 2000; Davis, 2023). Finally,</w:t>
      </w:r>
      <w:r>
        <w:t xml:space="preserve"> nearly half of the sources emphasize the need for HR policy redesign to accommodate these shifts (Patel, 2022).</w:t>
      </w:r>
    </w:p>
    <w:p w:rsidR="00390B79" w:rsidRDefault="00390B79">
      <w:pPr>
        <w:pStyle w:val="BodyText"/>
        <w:spacing w:line="480" w:lineRule="auto"/>
        <w:jc w:val="both"/>
        <w:sectPr w:rsidR="00390B79">
          <w:type w:val="continuous"/>
          <w:pgSz w:w="11910" w:h="16840"/>
          <w:pgMar w:top="142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0"/>
        <w:ind w:left="23"/>
      </w:pPr>
      <w:r>
        <w:lastRenderedPageBreak/>
        <w:t>Number of</w:t>
      </w:r>
      <w:r>
        <w:rPr>
          <w:spacing w:val="-9"/>
        </w:rPr>
        <w:t xml:space="preserve"> </w:t>
      </w:r>
      <w:r>
        <w:t>Sources</w:t>
      </w:r>
      <w:r>
        <w:rPr>
          <w:spacing w:val="-3"/>
        </w:rPr>
        <w:t xml:space="preserve"> </w:t>
      </w:r>
      <w:r>
        <w:t>Discussing</w:t>
      </w:r>
      <w:r>
        <w:rPr>
          <w:spacing w:val="-1"/>
        </w:rPr>
        <w:t xml:space="preserve"> </w:t>
      </w:r>
      <w:r>
        <w:t>Each</w:t>
      </w:r>
      <w:r>
        <w:rPr>
          <w:spacing w:val="-6"/>
        </w:rPr>
        <w:t xml:space="preserve"> </w:t>
      </w:r>
      <w:r>
        <w:t>Theme</w:t>
      </w:r>
      <w:r>
        <w:rPr>
          <w:spacing w:val="-1"/>
        </w:rPr>
        <w:t xml:space="preserve"> </w:t>
      </w:r>
      <w:r>
        <w:rPr>
          <w:spacing w:val="-2"/>
        </w:rPr>
        <w:t>(2018–2025)</w:t>
      </w:r>
    </w:p>
    <w:p w:rsidR="00390B79" w:rsidRDefault="00232D7D">
      <w:pPr>
        <w:pStyle w:val="BodyText"/>
        <w:spacing w:before="117"/>
        <w:rPr>
          <w:sz w:val="20"/>
        </w:rPr>
      </w:pPr>
      <w:r>
        <w:rPr>
          <w:noProof/>
          <w:sz w:val="20"/>
          <w:lang w:val="en-IN" w:eastAsia="en-IN"/>
        </w:rPr>
        <w:drawing>
          <wp:anchor distT="0" distB="0" distL="0" distR="0" simplePos="0" relativeHeight="487587840" behindDoc="1" locked="0" layoutInCell="1" allowOverlap="1">
            <wp:simplePos x="0" y="0"/>
            <wp:positionH relativeFrom="page">
              <wp:posOffset>976789</wp:posOffset>
            </wp:positionH>
            <wp:positionV relativeFrom="paragraph">
              <wp:posOffset>235855</wp:posOffset>
            </wp:positionV>
            <wp:extent cx="5655802" cy="3336036"/>
            <wp:effectExtent l="0" t="0" r="0" b="0"/>
            <wp:wrapTopAndBottom/>
            <wp:docPr id="1" name="Image 1" descr="Output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utput image"/>
                    <pic:cNvPicPr/>
                  </pic:nvPicPr>
                  <pic:blipFill>
                    <a:blip r:embed="rId5" cstate="print"/>
                    <a:stretch>
                      <a:fillRect/>
                    </a:stretch>
                  </pic:blipFill>
                  <pic:spPr>
                    <a:xfrm>
                      <a:off x="0" y="0"/>
                      <a:ext cx="5655802" cy="3336036"/>
                    </a:xfrm>
                    <a:prstGeom prst="rect">
                      <a:avLst/>
                    </a:prstGeom>
                  </pic:spPr>
                </pic:pic>
              </a:graphicData>
            </a:graphic>
          </wp:anchor>
        </w:drawing>
      </w:r>
    </w:p>
    <w:p w:rsidR="00390B79" w:rsidRDefault="00390B79">
      <w:pPr>
        <w:pStyle w:val="BodyText"/>
        <w:spacing w:before="94"/>
      </w:pPr>
    </w:p>
    <w:p w:rsidR="00390B79" w:rsidRDefault="00232D7D">
      <w:pPr>
        <w:pStyle w:val="BodyText"/>
        <w:ind w:left="23"/>
      </w:pPr>
      <w:r>
        <w:t>Percentage</w:t>
      </w:r>
      <w:r>
        <w:rPr>
          <w:spacing w:val="-2"/>
        </w:rPr>
        <w:t xml:space="preserve"> </w:t>
      </w:r>
      <w:r>
        <w:t>of</w:t>
      </w:r>
      <w:r>
        <w:rPr>
          <w:spacing w:val="-8"/>
        </w:rPr>
        <w:t xml:space="preserve"> </w:t>
      </w:r>
      <w:r>
        <w:t>Sources</w:t>
      </w:r>
      <w:r>
        <w:rPr>
          <w:spacing w:val="-2"/>
        </w:rPr>
        <w:t xml:space="preserve"> </w:t>
      </w:r>
      <w:r>
        <w:t>Discussing Eac</w:t>
      </w:r>
      <w:r>
        <w:t>h</w:t>
      </w:r>
      <w:r>
        <w:rPr>
          <w:spacing w:val="-5"/>
        </w:rPr>
        <w:t xml:space="preserve"> </w:t>
      </w:r>
      <w:r>
        <w:t>Theme</w:t>
      </w:r>
      <w:r>
        <w:rPr>
          <w:spacing w:val="-1"/>
        </w:rPr>
        <w:t xml:space="preserve"> </w:t>
      </w:r>
      <w:r>
        <w:rPr>
          <w:spacing w:val="-2"/>
        </w:rPr>
        <w:t>(2018–2025)</w:t>
      </w:r>
    </w:p>
    <w:p w:rsidR="00390B79" w:rsidRDefault="00232D7D">
      <w:pPr>
        <w:pStyle w:val="BodyText"/>
        <w:spacing w:before="115"/>
        <w:rPr>
          <w:sz w:val="20"/>
        </w:rPr>
      </w:pPr>
      <w:r>
        <w:rPr>
          <w:noProof/>
          <w:sz w:val="20"/>
          <w:lang w:val="en-IN" w:eastAsia="en-IN"/>
        </w:rPr>
        <w:drawing>
          <wp:anchor distT="0" distB="0" distL="0" distR="0" simplePos="0" relativeHeight="487588352" behindDoc="1" locked="0" layoutInCell="1" allowOverlap="1">
            <wp:simplePos x="0" y="0"/>
            <wp:positionH relativeFrom="page">
              <wp:posOffset>976789</wp:posOffset>
            </wp:positionH>
            <wp:positionV relativeFrom="paragraph">
              <wp:posOffset>234461</wp:posOffset>
            </wp:positionV>
            <wp:extent cx="5528278" cy="3260216"/>
            <wp:effectExtent l="0" t="0" r="0" b="0"/>
            <wp:wrapTopAndBottom/>
            <wp:docPr id="2" name="Image 2" descr="Output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utput image"/>
                    <pic:cNvPicPr/>
                  </pic:nvPicPr>
                  <pic:blipFill>
                    <a:blip r:embed="rId6" cstate="print"/>
                    <a:stretch>
                      <a:fillRect/>
                    </a:stretch>
                  </pic:blipFill>
                  <pic:spPr>
                    <a:xfrm>
                      <a:off x="0" y="0"/>
                      <a:ext cx="5528278" cy="3260216"/>
                    </a:xfrm>
                    <a:prstGeom prst="rect">
                      <a:avLst/>
                    </a:prstGeom>
                  </pic:spPr>
                </pic:pic>
              </a:graphicData>
            </a:graphic>
          </wp:anchor>
        </w:drawing>
      </w:r>
    </w:p>
    <w:p w:rsidR="00390B79" w:rsidRDefault="00390B79">
      <w:pPr>
        <w:pStyle w:val="BodyText"/>
        <w:rPr>
          <w:sz w:val="20"/>
        </w:rPr>
        <w:sectPr w:rsidR="00390B79">
          <w:pgSz w:w="11910" w:h="16840"/>
          <w:pgMar w:top="190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Heading1"/>
        <w:numPr>
          <w:ilvl w:val="0"/>
          <w:numId w:val="3"/>
        </w:numPr>
        <w:tabs>
          <w:tab w:val="left" w:pos="386"/>
        </w:tabs>
        <w:ind w:left="386" w:hanging="363"/>
      </w:pPr>
      <w:bookmarkStart w:id="16" w:name="4._Analysis_and_Discussion"/>
      <w:bookmarkEnd w:id="16"/>
      <w:r>
        <w:lastRenderedPageBreak/>
        <w:t>Analysis</w:t>
      </w:r>
      <w:r>
        <w:rPr>
          <w:spacing w:val="-4"/>
        </w:rPr>
        <w:t xml:space="preserve"> </w:t>
      </w:r>
      <w:r>
        <w:t>and</w:t>
      </w:r>
      <w:r>
        <w:rPr>
          <w:spacing w:val="-6"/>
        </w:rPr>
        <w:t xml:space="preserve"> </w:t>
      </w:r>
      <w:r>
        <w:rPr>
          <w:spacing w:val="-2"/>
        </w:rPr>
        <w:t>Discussion</w:t>
      </w:r>
    </w:p>
    <w:p w:rsidR="00390B79" w:rsidRDefault="00390B79">
      <w:pPr>
        <w:pStyle w:val="BodyText"/>
        <w:spacing w:before="279"/>
        <w:rPr>
          <w:b/>
          <w:sz w:val="36"/>
        </w:rPr>
      </w:pPr>
    </w:p>
    <w:p w:rsidR="00390B79" w:rsidRDefault="00232D7D">
      <w:pPr>
        <w:pStyle w:val="Heading2"/>
        <w:numPr>
          <w:ilvl w:val="1"/>
          <w:numId w:val="3"/>
        </w:numPr>
        <w:tabs>
          <w:tab w:val="left" w:pos="425"/>
        </w:tabs>
        <w:ind w:left="425" w:hanging="402"/>
      </w:pPr>
      <w:bookmarkStart w:id="17" w:name="4.1_Defining_Hybrid_Work_Structures"/>
      <w:bookmarkEnd w:id="17"/>
      <w:r>
        <w:t>Defining</w:t>
      </w:r>
      <w:r>
        <w:rPr>
          <w:spacing w:val="-9"/>
        </w:rPr>
        <w:t xml:space="preserve"> </w:t>
      </w:r>
      <w:r>
        <w:t>Hybrid</w:t>
      </w:r>
      <w:r>
        <w:rPr>
          <w:spacing w:val="-9"/>
        </w:rPr>
        <w:t xml:space="preserve"> </w:t>
      </w:r>
      <w:r>
        <w:t>Work</w:t>
      </w:r>
      <w:r>
        <w:rPr>
          <w:spacing w:val="-5"/>
        </w:rPr>
        <w:t xml:space="preserve"> </w:t>
      </w:r>
      <w:r>
        <w:rPr>
          <w:spacing w:val="-2"/>
        </w:rPr>
        <w:t>Structures</w:t>
      </w:r>
    </w:p>
    <w:p w:rsidR="00390B79" w:rsidRDefault="00390B79">
      <w:pPr>
        <w:pStyle w:val="BodyText"/>
        <w:spacing w:before="276"/>
        <w:rPr>
          <w:b/>
          <w:sz w:val="27"/>
        </w:rPr>
      </w:pPr>
    </w:p>
    <w:p w:rsidR="00390B79" w:rsidRDefault="00232D7D">
      <w:pPr>
        <w:pStyle w:val="BodyText"/>
        <w:spacing w:line="480" w:lineRule="auto"/>
        <w:ind w:left="23" w:right="20"/>
        <w:jc w:val="both"/>
      </w:pPr>
      <w:r>
        <w:t>Hybrid work structures encompass a range of arrangements that blend remote and in-office work, aiming to provide employees with greater flexibility while maintaining organizational cohesion.</w:t>
      </w:r>
      <w:r>
        <w:rPr>
          <w:spacing w:val="-9"/>
        </w:rPr>
        <w:t xml:space="preserve"> </w:t>
      </w:r>
      <w:r>
        <w:t>Key</w:t>
      </w:r>
      <w:r>
        <w:rPr>
          <w:spacing w:val="-15"/>
        </w:rPr>
        <w:t xml:space="preserve"> </w:t>
      </w:r>
      <w:r>
        <w:t>components</w:t>
      </w:r>
      <w:r>
        <w:rPr>
          <w:spacing w:val="-15"/>
        </w:rPr>
        <w:t xml:space="preserve"> </w:t>
      </w:r>
      <w:r>
        <w:t>of</w:t>
      </w:r>
      <w:r>
        <w:rPr>
          <w:spacing w:val="-15"/>
        </w:rPr>
        <w:t xml:space="preserve"> </w:t>
      </w:r>
      <w:r>
        <w:t>hybrid</w:t>
      </w:r>
      <w:r>
        <w:rPr>
          <w:spacing w:val="-4"/>
        </w:rPr>
        <w:t xml:space="preserve"> </w:t>
      </w:r>
      <w:r>
        <w:t>models</w:t>
      </w:r>
      <w:r>
        <w:rPr>
          <w:spacing w:val="-6"/>
        </w:rPr>
        <w:t xml:space="preserve"> </w:t>
      </w:r>
      <w:r>
        <w:t>include</w:t>
      </w:r>
      <w:r>
        <w:rPr>
          <w:spacing w:val="-10"/>
        </w:rPr>
        <w:t xml:space="preserve"> </w:t>
      </w:r>
      <w:r>
        <w:t>flexible</w:t>
      </w:r>
      <w:r>
        <w:rPr>
          <w:spacing w:val="-10"/>
        </w:rPr>
        <w:t xml:space="preserve"> </w:t>
      </w:r>
      <w:r>
        <w:t>working</w:t>
      </w:r>
      <w:r>
        <w:rPr>
          <w:spacing w:val="-9"/>
        </w:rPr>
        <w:t xml:space="preserve"> </w:t>
      </w:r>
      <w:r>
        <w:t>hours,</w:t>
      </w:r>
      <w:r>
        <w:rPr>
          <w:spacing w:val="-7"/>
        </w:rPr>
        <w:t xml:space="preserve"> </w:t>
      </w:r>
      <w:r>
        <w:t>w</w:t>
      </w:r>
      <w:r>
        <w:t>here</w:t>
      </w:r>
      <w:r>
        <w:rPr>
          <w:spacing w:val="-10"/>
        </w:rPr>
        <w:t xml:space="preserve"> </w:t>
      </w:r>
      <w:r>
        <w:t>employees have discretion over start and end times to accommodate personal commitments; designated remote days, which reduce on-site occupancy and allow for focused, independent work; and the</w:t>
      </w:r>
      <w:r>
        <w:rPr>
          <w:spacing w:val="-15"/>
        </w:rPr>
        <w:t xml:space="preserve"> </w:t>
      </w:r>
      <w:r>
        <w:t>use</w:t>
      </w:r>
      <w:r>
        <w:rPr>
          <w:spacing w:val="-15"/>
        </w:rPr>
        <w:t xml:space="preserve"> </w:t>
      </w:r>
      <w:r>
        <w:t>of</w:t>
      </w:r>
      <w:r>
        <w:rPr>
          <w:spacing w:val="-15"/>
        </w:rPr>
        <w:t xml:space="preserve"> </w:t>
      </w:r>
      <w:proofErr w:type="spellStart"/>
      <w:r>
        <w:t>coworking</w:t>
      </w:r>
      <w:proofErr w:type="spellEnd"/>
      <w:r>
        <w:rPr>
          <w:spacing w:val="-15"/>
        </w:rPr>
        <w:t xml:space="preserve"> </w:t>
      </w:r>
      <w:r>
        <w:t>spaces</w:t>
      </w:r>
      <w:r>
        <w:rPr>
          <w:spacing w:val="-15"/>
        </w:rPr>
        <w:t xml:space="preserve"> </w:t>
      </w:r>
      <w:r>
        <w:t>or</w:t>
      </w:r>
      <w:r>
        <w:rPr>
          <w:spacing w:val="-15"/>
        </w:rPr>
        <w:t xml:space="preserve"> </w:t>
      </w:r>
      <w:r>
        <w:t>satellite</w:t>
      </w:r>
      <w:r>
        <w:rPr>
          <w:spacing w:val="-15"/>
        </w:rPr>
        <w:t xml:space="preserve"> </w:t>
      </w:r>
      <w:r>
        <w:t>offices</w:t>
      </w:r>
      <w:r>
        <w:rPr>
          <w:spacing w:val="-14"/>
        </w:rPr>
        <w:t xml:space="preserve"> </w:t>
      </w:r>
      <w:r>
        <w:t>to</w:t>
      </w:r>
      <w:r>
        <w:rPr>
          <w:spacing w:val="-11"/>
        </w:rPr>
        <w:t xml:space="preserve"> </w:t>
      </w:r>
      <w:r>
        <w:t>support</w:t>
      </w:r>
      <w:r>
        <w:rPr>
          <w:spacing w:val="-11"/>
        </w:rPr>
        <w:t xml:space="preserve"> </w:t>
      </w:r>
      <w:r>
        <w:t>col</w:t>
      </w:r>
      <w:r>
        <w:t>laboration</w:t>
      </w:r>
      <w:r>
        <w:rPr>
          <w:spacing w:val="-15"/>
        </w:rPr>
        <w:t xml:space="preserve"> </w:t>
      </w:r>
      <w:r>
        <w:t>when</w:t>
      </w:r>
      <w:r>
        <w:rPr>
          <w:spacing w:val="-15"/>
        </w:rPr>
        <w:t xml:space="preserve"> </w:t>
      </w:r>
      <w:r>
        <w:t>physical</w:t>
      </w:r>
      <w:r>
        <w:rPr>
          <w:spacing w:val="-15"/>
        </w:rPr>
        <w:t xml:space="preserve"> </w:t>
      </w:r>
      <w:r>
        <w:t>presence is</w:t>
      </w:r>
      <w:r>
        <w:rPr>
          <w:spacing w:val="-2"/>
        </w:rPr>
        <w:t xml:space="preserve"> </w:t>
      </w:r>
      <w:r>
        <w:t>necessary</w:t>
      </w:r>
      <w:r>
        <w:rPr>
          <w:spacing w:val="-13"/>
        </w:rPr>
        <w:t xml:space="preserve"> </w:t>
      </w:r>
      <w:r>
        <w:t>(Choudhury</w:t>
      </w:r>
      <w:r>
        <w:rPr>
          <w:spacing w:val="-13"/>
        </w:rPr>
        <w:t xml:space="preserve"> </w:t>
      </w:r>
      <w:r>
        <w:t>et al.,</w:t>
      </w:r>
      <w:r>
        <w:rPr>
          <w:spacing w:val="-2"/>
        </w:rPr>
        <w:t xml:space="preserve"> </w:t>
      </w:r>
      <w:r>
        <w:t>2020).</w:t>
      </w:r>
      <w:r>
        <w:rPr>
          <w:spacing w:val="-7"/>
        </w:rPr>
        <w:t xml:space="preserve"> </w:t>
      </w:r>
      <w:r>
        <w:t>These models</w:t>
      </w:r>
      <w:r>
        <w:rPr>
          <w:spacing w:val="-2"/>
        </w:rPr>
        <w:t xml:space="preserve"> </w:t>
      </w:r>
      <w:r>
        <w:t>vary</w:t>
      </w:r>
      <w:r>
        <w:rPr>
          <w:spacing w:val="-8"/>
        </w:rPr>
        <w:t xml:space="preserve"> </w:t>
      </w:r>
      <w:r>
        <w:t>from</w:t>
      </w:r>
      <w:r>
        <w:rPr>
          <w:spacing w:val="-8"/>
        </w:rPr>
        <w:t xml:space="preserve"> </w:t>
      </w:r>
      <w:r>
        <w:t>fully</w:t>
      </w:r>
      <w:r>
        <w:rPr>
          <w:spacing w:val="-4"/>
        </w:rPr>
        <w:t xml:space="preserve"> </w:t>
      </w:r>
      <w:r>
        <w:t>flexible</w:t>
      </w:r>
      <w:r>
        <w:rPr>
          <w:spacing w:val="-5"/>
        </w:rPr>
        <w:t xml:space="preserve"> </w:t>
      </w:r>
      <w:r>
        <w:t>schemes—where employees choose both location and hours—to more structured approaches that require a minimum number of in-office days. Together, t</w:t>
      </w:r>
      <w:r>
        <w:t>hese components allow organizations to optimize real estate costs and leverage digital infrastructure, while enabling employees to balance professional and personal responsibilities more effectively (Choudhury et al., 2020).</w:t>
      </w:r>
    </w:p>
    <w:p w:rsidR="00390B79" w:rsidRDefault="00390B79">
      <w:pPr>
        <w:pStyle w:val="BodyText"/>
        <w:spacing w:before="11"/>
      </w:pPr>
    </w:p>
    <w:p w:rsidR="00390B79" w:rsidRDefault="00232D7D">
      <w:pPr>
        <w:pStyle w:val="Heading2"/>
        <w:numPr>
          <w:ilvl w:val="1"/>
          <w:numId w:val="3"/>
        </w:numPr>
        <w:tabs>
          <w:tab w:val="left" w:pos="425"/>
        </w:tabs>
        <w:ind w:left="425" w:hanging="402"/>
      </w:pPr>
      <w:bookmarkStart w:id="18" w:name="4.2_Decentering_the_Traditional_Office"/>
      <w:bookmarkEnd w:id="18"/>
      <w:r>
        <w:t>Decentering</w:t>
      </w:r>
      <w:r>
        <w:rPr>
          <w:spacing w:val="-9"/>
        </w:rPr>
        <w:t xml:space="preserve"> </w:t>
      </w:r>
      <w:r>
        <w:t>the</w:t>
      </w:r>
      <w:r>
        <w:rPr>
          <w:spacing w:val="-9"/>
        </w:rPr>
        <w:t xml:space="preserve"> </w:t>
      </w:r>
      <w:r>
        <w:t>Traditional</w:t>
      </w:r>
      <w:r>
        <w:rPr>
          <w:spacing w:val="-8"/>
        </w:rPr>
        <w:t xml:space="preserve"> </w:t>
      </w:r>
      <w:r>
        <w:rPr>
          <w:spacing w:val="-2"/>
        </w:rPr>
        <w:t>Office</w:t>
      </w:r>
    </w:p>
    <w:p w:rsidR="00390B79" w:rsidRDefault="00390B79">
      <w:pPr>
        <w:pStyle w:val="BodyText"/>
        <w:spacing w:before="271"/>
        <w:rPr>
          <w:b/>
          <w:sz w:val="27"/>
        </w:rPr>
      </w:pPr>
    </w:p>
    <w:p w:rsidR="00390B79" w:rsidRDefault="00232D7D">
      <w:pPr>
        <w:pStyle w:val="BodyText"/>
        <w:spacing w:line="480" w:lineRule="auto"/>
        <w:ind w:left="23" w:right="17"/>
        <w:jc w:val="both"/>
      </w:pPr>
      <w:r>
        <w:t>The shift to hybrid work has led to both physical and psychological decentering of the traditional office. Physically, companies are reconfiguring or downsizing centralized headquarters in favor of distributed work hubs, scattering employees across</w:t>
      </w:r>
      <w:r>
        <w:t xml:space="preserve"> home offices, </w:t>
      </w:r>
      <w:proofErr w:type="spellStart"/>
      <w:r>
        <w:t>coworking</w:t>
      </w:r>
      <w:proofErr w:type="spellEnd"/>
      <w:r>
        <w:t xml:space="preserve"> facilities, and regional centers (Martin, 2021). Psychologically, this decentering challenges</w:t>
      </w:r>
      <w:r>
        <w:rPr>
          <w:spacing w:val="-2"/>
        </w:rPr>
        <w:t xml:space="preserve"> </w:t>
      </w:r>
      <w:r>
        <w:t>long-held notions</w:t>
      </w:r>
      <w:r>
        <w:rPr>
          <w:spacing w:val="-7"/>
        </w:rPr>
        <w:t xml:space="preserve"> </w:t>
      </w:r>
      <w:r>
        <w:t>of</w:t>
      </w:r>
      <w:r>
        <w:rPr>
          <w:spacing w:val="-8"/>
        </w:rPr>
        <w:t xml:space="preserve"> </w:t>
      </w:r>
      <w:r>
        <w:t>“the</w:t>
      </w:r>
      <w:r>
        <w:rPr>
          <w:spacing w:val="-6"/>
        </w:rPr>
        <w:t xml:space="preserve"> </w:t>
      </w:r>
      <w:r>
        <w:t>office”</w:t>
      </w:r>
      <w:r>
        <w:rPr>
          <w:spacing w:val="-6"/>
        </w:rPr>
        <w:t xml:space="preserve"> </w:t>
      </w:r>
      <w:r>
        <w:t>as</w:t>
      </w:r>
      <w:r>
        <w:rPr>
          <w:spacing w:val="-7"/>
        </w:rPr>
        <w:t xml:space="preserve"> </w:t>
      </w:r>
      <w:r>
        <w:t>the</w:t>
      </w:r>
      <w:r>
        <w:rPr>
          <w:spacing w:val="-6"/>
        </w:rPr>
        <w:t xml:space="preserve"> </w:t>
      </w:r>
      <w:r>
        <w:t>primary</w:t>
      </w:r>
      <w:r>
        <w:rPr>
          <w:spacing w:val="-10"/>
        </w:rPr>
        <w:t xml:space="preserve"> </w:t>
      </w:r>
      <w:r>
        <w:t>locus</w:t>
      </w:r>
      <w:r>
        <w:rPr>
          <w:spacing w:val="-7"/>
        </w:rPr>
        <w:t xml:space="preserve"> </w:t>
      </w:r>
      <w:r>
        <w:t>of</w:t>
      </w:r>
      <w:r>
        <w:rPr>
          <w:spacing w:val="-13"/>
        </w:rPr>
        <w:t xml:space="preserve"> </w:t>
      </w:r>
      <w:r>
        <w:t>collaboration</w:t>
      </w:r>
      <w:r>
        <w:rPr>
          <w:spacing w:val="-10"/>
        </w:rPr>
        <w:t xml:space="preserve"> </w:t>
      </w:r>
      <w:r>
        <w:t>and identity‐ building,</w:t>
      </w:r>
      <w:r>
        <w:rPr>
          <w:spacing w:val="-2"/>
        </w:rPr>
        <w:t xml:space="preserve"> </w:t>
      </w:r>
      <w:r>
        <w:t>pushing</w:t>
      </w:r>
      <w:r>
        <w:rPr>
          <w:spacing w:val="-4"/>
        </w:rPr>
        <w:t xml:space="preserve"> </w:t>
      </w:r>
      <w:r>
        <w:t>individuals</w:t>
      </w:r>
      <w:r>
        <w:rPr>
          <w:spacing w:val="-6"/>
        </w:rPr>
        <w:t xml:space="preserve"> </w:t>
      </w:r>
      <w:r>
        <w:t>to</w:t>
      </w:r>
      <w:r>
        <w:rPr>
          <w:spacing w:val="-4"/>
        </w:rPr>
        <w:t xml:space="preserve"> </w:t>
      </w:r>
      <w:r>
        <w:t>cultivate</w:t>
      </w:r>
      <w:r>
        <w:rPr>
          <w:spacing w:val="-5"/>
        </w:rPr>
        <w:t xml:space="preserve"> </w:t>
      </w:r>
      <w:r>
        <w:t>new</w:t>
      </w:r>
      <w:r>
        <w:rPr>
          <w:spacing w:val="-5"/>
        </w:rPr>
        <w:t xml:space="preserve"> </w:t>
      </w:r>
      <w:r>
        <w:t>rout</w:t>
      </w:r>
      <w:r>
        <w:t>ines</w:t>
      </w:r>
      <w:r>
        <w:rPr>
          <w:spacing w:val="-6"/>
        </w:rPr>
        <w:t xml:space="preserve"> </w:t>
      </w:r>
      <w:r>
        <w:t>and</w:t>
      </w:r>
      <w:r>
        <w:rPr>
          <w:spacing w:val="-4"/>
        </w:rPr>
        <w:t xml:space="preserve"> </w:t>
      </w:r>
      <w:r>
        <w:t>social</w:t>
      </w:r>
      <w:r>
        <w:rPr>
          <w:spacing w:val="-9"/>
        </w:rPr>
        <w:t xml:space="preserve"> </w:t>
      </w:r>
      <w:r>
        <w:t>norms</w:t>
      </w:r>
      <w:r>
        <w:rPr>
          <w:spacing w:val="-6"/>
        </w:rPr>
        <w:t xml:space="preserve"> </w:t>
      </w:r>
      <w:r>
        <w:t>around</w:t>
      </w:r>
      <w:r>
        <w:rPr>
          <w:spacing w:val="-4"/>
        </w:rPr>
        <w:t xml:space="preserve"> </w:t>
      </w:r>
      <w:r>
        <w:t>work</w:t>
      </w:r>
      <w:r>
        <w:rPr>
          <w:spacing w:val="-9"/>
        </w:rPr>
        <w:t xml:space="preserve"> </w:t>
      </w:r>
      <w:r>
        <w:t>(Martin, 2021).</w:t>
      </w:r>
      <w:r>
        <w:rPr>
          <w:spacing w:val="-15"/>
        </w:rPr>
        <w:t xml:space="preserve"> </w:t>
      </w:r>
      <w:r>
        <w:t>As</w:t>
      </w:r>
      <w:r>
        <w:rPr>
          <w:spacing w:val="-15"/>
        </w:rPr>
        <w:t xml:space="preserve"> </w:t>
      </w:r>
      <w:r>
        <w:t>a</w:t>
      </w:r>
      <w:r>
        <w:rPr>
          <w:spacing w:val="-15"/>
        </w:rPr>
        <w:t xml:space="preserve"> </w:t>
      </w:r>
      <w:r>
        <w:t>result,</w:t>
      </w:r>
      <w:r>
        <w:rPr>
          <w:spacing w:val="-15"/>
        </w:rPr>
        <w:t xml:space="preserve"> </w:t>
      </w:r>
      <w:r>
        <w:t>organizational</w:t>
      </w:r>
      <w:r>
        <w:rPr>
          <w:spacing w:val="-15"/>
        </w:rPr>
        <w:t xml:space="preserve"> </w:t>
      </w:r>
      <w:r>
        <w:t>identity</w:t>
      </w:r>
      <w:r>
        <w:rPr>
          <w:spacing w:val="-15"/>
        </w:rPr>
        <w:t xml:space="preserve"> </w:t>
      </w:r>
      <w:r>
        <w:t>and</w:t>
      </w:r>
      <w:r>
        <w:rPr>
          <w:spacing w:val="-15"/>
        </w:rPr>
        <w:t xml:space="preserve"> </w:t>
      </w:r>
      <w:r>
        <w:t>culture—historically</w:t>
      </w:r>
      <w:r>
        <w:rPr>
          <w:spacing w:val="-15"/>
        </w:rPr>
        <w:t xml:space="preserve"> </w:t>
      </w:r>
      <w:r>
        <w:t>anchored</w:t>
      </w:r>
      <w:r>
        <w:rPr>
          <w:spacing w:val="-15"/>
        </w:rPr>
        <w:t xml:space="preserve"> </w:t>
      </w:r>
      <w:r>
        <w:t>in</w:t>
      </w:r>
      <w:r>
        <w:rPr>
          <w:spacing w:val="-15"/>
        </w:rPr>
        <w:t xml:space="preserve"> </w:t>
      </w:r>
      <w:r>
        <w:t>shared</w:t>
      </w:r>
      <w:r>
        <w:rPr>
          <w:spacing w:val="-15"/>
        </w:rPr>
        <w:t xml:space="preserve"> </w:t>
      </w:r>
      <w:r>
        <w:t>physical spaces—are</w:t>
      </w:r>
      <w:r>
        <w:rPr>
          <w:spacing w:val="-7"/>
        </w:rPr>
        <w:t xml:space="preserve"> </w:t>
      </w:r>
      <w:r>
        <w:t>being</w:t>
      </w:r>
      <w:r>
        <w:rPr>
          <w:spacing w:val="-6"/>
        </w:rPr>
        <w:t xml:space="preserve"> </w:t>
      </w:r>
      <w:r>
        <w:t>redefined</w:t>
      </w:r>
      <w:r>
        <w:rPr>
          <w:spacing w:val="-6"/>
        </w:rPr>
        <w:t xml:space="preserve"> </w:t>
      </w:r>
      <w:r>
        <w:t>through</w:t>
      </w:r>
      <w:r>
        <w:rPr>
          <w:spacing w:val="-11"/>
        </w:rPr>
        <w:t xml:space="preserve"> </w:t>
      </w:r>
      <w:r>
        <w:t>virtual</w:t>
      </w:r>
      <w:r>
        <w:rPr>
          <w:spacing w:val="-15"/>
        </w:rPr>
        <w:t xml:space="preserve"> </w:t>
      </w:r>
      <w:r>
        <w:t>touchpoints,</w:t>
      </w:r>
      <w:r>
        <w:rPr>
          <w:spacing w:val="-4"/>
        </w:rPr>
        <w:t xml:space="preserve"> </w:t>
      </w:r>
      <w:r>
        <w:t>digital</w:t>
      </w:r>
      <w:r>
        <w:rPr>
          <w:spacing w:val="-10"/>
        </w:rPr>
        <w:t xml:space="preserve"> </w:t>
      </w:r>
      <w:r>
        <w:t>rituals,</w:t>
      </w:r>
      <w:r>
        <w:rPr>
          <w:spacing w:val="-4"/>
        </w:rPr>
        <w:t xml:space="preserve"> </w:t>
      </w:r>
      <w:r>
        <w:t>and</w:t>
      </w:r>
      <w:r>
        <w:rPr>
          <w:spacing w:val="-6"/>
        </w:rPr>
        <w:t xml:space="preserve"> </w:t>
      </w:r>
      <w:r>
        <w:t>periodic</w:t>
      </w:r>
      <w:r>
        <w:rPr>
          <w:spacing w:val="-2"/>
        </w:rPr>
        <w:t xml:space="preserve"> </w:t>
      </w:r>
      <w:r>
        <w:t>in-person gatherings</w:t>
      </w:r>
      <w:r>
        <w:rPr>
          <w:spacing w:val="35"/>
        </w:rPr>
        <w:t xml:space="preserve"> </w:t>
      </w:r>
      <w:r>
        <w:t>(Robinson,</w:t>
      </w:r>
      <w:r>
        <w:rPr>
          <w:spacing w:val="39"/>
        </w:rPr>
        <w:t xml:space="preserve"> </w:t>
      </w:r>
      <w:r>
        <w:t>2022).</w:t>
      </w:r>
      <w:r>
        <w:rPr>
          <w:spacing w:val="39"/>
        </w:rPr>
        <w:t xml:space="preserve"> </w:t>
      </w:r>
      <w:r>
        <w:t>These</w:t>
      </w:r>
      <w:r>
        <w:rPr>
          <w:spacing w:val="36"/>
        </w:rPr>
        <w:t xml:space="preserve"> </w:t>
      </w:r>
      <w:r>
        <w:t>changes</w:t>
      </w:r>
      <w:r>
        <w:rPr>
          <w:spacing w:val="35"/>
        </w:rPr>
        <w:t xml:space="preserve"> </w:t>
      </w:r>
      <w:r>
        <w:t>require</w:t>
      </w:r>
      <w:r>
        <w:rPr>
          <w:spacing w:val="36"/>
        </w:rPr>
        <w:t xml:space="preserve"> </w:t>
      </w:r>
      <w:r>
        <w:t>deliberate</w:t>
      </w:r>
      <w:r>
        <w:rPr>
          <w:spacing w:val="36"/>
        </w:rPr>
        <w:t xml:space="preserve"> </w:t>
      </w:r>
      <w:r>
        <w:t>efforts</w:t>
      </w:r>
      <w:r>
        <w:rPr>
          <w:spacing w:val="30"/>
        </w:rPr>
        <w:t xml:space="preserve"> </w:t>
      </w:r>
      <w:r>
        <w:t>to</w:t>
      </w:r>
      <w:r>
        <w:rPr>
          <w:spacing w:val="40"/>
        </w:rPr>
        <w:t xml:space="preserve"> </w:t>
      </w:r>
      <w:r>
        <w:t>foster</w:t>
      </w:r>
      <w:r>
        <w:rPr>
          <w:spacing w:val="34"/>
        </w:rPr>
        <w:t xml:space="preserve"> </w:t>
      </w:r>
      <w:r>
        <w:t>a</w:t>
      </w:r>
      <w:r>
        <w:rPr>
          <w:spacing w:val="36"/>
        </w:rPr>
        <w:t xml:space="preserve"> </w:t>
      </w:r>
      <w:r>
        <w:t>sense</w:t>
      </w:r>
      <w:r>
        <w:rPr>
          <w:spacing w:val="36"/>
        </w:rPr>
        <w:t xml:space="preserve"> </w:t>
      </w:r>
      <w:r>
        <w:t>of</w:t>
      </w:r>
    </w:p>
    <w:p w:rsidR="00390B79" w:rsidRDefault="00390B79">
      <w:pPr>
        <w:pStyle w:val="BodyText"/>
        <w:spacing w:line="480" w:lineRule="auto"/>
        <w:jc w:val="both"/>
        <w:sectPr w:rsidR="00390B79">
          <w:pgSz w:w="11910" w:h="16840"/>
          <w:pgMar w:top="136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8" w:line="480" w:lineRule="auto"/>
        <w:ind w:left="23" w:right="21"/>
        <w:jc w:val="both"/>
      </w:pPr>
      <w:r>
        <w:lastRenderedPageBreak/>
        <w:t>belonging and</w:t>
      </w:r>
      <w:r>
        <w:rPr>
          <w:spacing w:val="-1"/>
        </w:rPr>
        <w:t xml:space="preserve"> </w:t>
      </w:r>
      <w:r>
        <w:t>shared</w:t>
      </w:r>
      <w:r>
        <w:rPr>
          <w:spacing w:val="-1"/>
        </w:rPr>
        <w:t xml:space="preserve"> </w:t>
      </w:r>
      <w:r>
        <w:t>purpose, even</w:t>
      </w:r>
      <w:r>
        <w:rPr>
          <w:spacing w:val="-6"/>
        </w:rPr>
        <w:t xml:space="preserve"> </w:t>
      </w:r>
      <w:r>
        <w:t>when</w:t>
      </w:r>
      <w:r>
        <w:rPr>
          <w:spacing w:val="-6"/>
        </w:rPr>
        <w:t xml:space="preserve"> </w:t>
      </w:r>
      <w:r>
        <w:t>the</w:t>
      </w:r>
      <w:r>
        <w:rPr>
          <w:spacing w:val="-2"/>
        </w:rPr>
        <w:t xml:space="preserve"> </w:t>
      </w:r>
      <w:r>
        <w:t>traditional</w:t>
      </w:r>
      <w:r>
        <w:rPr>
          <w:spacing w:val="-6"/>
        </w:rPr>
        <w:t xml:space="preserve"> </w:t>
      </w:r>
      <w:r>
        <w:t>office no longer serves</w:t>
      </w:r>
      <w:r>
        <w:rPr>
          <w:spacing w:val="-3"/>
        </w:rPr>
        <w:t xml:space="preserve"> </w:t>
      </w:r>
      <w:r>
        <w:t>as</w:t>
      </w:r>
      <w:r>
        <w:rPr>
          <w:spacing w:val="-3"/>
        </w:rPr>
        <w:t xml:space="preserve"> </w:t>
      </w:r>
      <w:r>
        <w:t>the</w:t>
      </w:r>
      <w:r>
        <w:rPr>
          <w:spacing w:val="-2"/>
        </w:rPr>
        <w:t xml:space="preserve"> </w:t>
      </w:r>
      <w:r>
        <w:t>central cultural anchor (Robinson, 2022</w:t>
      </w:r>
      <w:r>
        <w:t>).</w:t>
      </w:r>
    </w:p>
    <w:p w:rsidR="00390B79" w:rsidRDefault="00390B79">
      <w:pPr>
        <w:pStyle w:val="BodyText"/>
        <w:spacing w:before="9"/>
      </w:pPr>
    </w:p>
    <w:p w:rsidR="00390B79" w:rsidRDefault="00232D7D">
      <w:pPr>
        <w:pStyle w:val="Heading2"/>
        <w:numPr>
          <w:ilvl w:val="1"/>
          <w:numId w:val="3"/>
        </w:numPr>
        <w:tabs>
          <w:tab w:val="left" w:pos="425"/>
        </w:tabs>
        <w:ind w:left="425" w:hanging="402"/>
      </w:pPr>
      <w:bookmarkStart w:id="19" w:name="4.3_HR_Management_Adaptations"/>
      <w:bookmarkEnd w:id="19"/>
      <w:r>
        <w:t>HR</w:t>
      </w:r>
      <w:r>
        <w:rPr>
          <w:spacing w:val="-7"/>
        </w:rPr>
        <w:t xml:space="preserve"> </w:t>
      </w:r>
      <w:r>
        <w:t>Management</w:t>
      </w:r>
      <w:r>
        <w:rPr>
          <w:spacing w:val="-3"/>
        </w:rPr>
        <w:t xml:space="preserve"> </w:t>
      </w:r>
      <w:r>
        <w:rPr>
          <w:spacing w:val="-2"/>
        </w:rPr>
        <w:t>Adaptations</w:t>
      </w:r>
    </w:p>
    <w:p w:rsidR="00390B79" w:rsidRDefault="00390B79">
      <w:pPr>
        <w:pStyle w:val="BodyText"/>
        <w:spacing w:before="276"/>
        <w:rPr>
          <w:b/>
          <w:sz w:val="27"/>
        </w:rPr>
      </w:pPr>
    </w:p>
    <w:p w:rsidR="00390B79" w:rsidRDefault="00232D7D">
      <w:pPr>
        <w:pStyle w:val="BodyText"/>
        <w:spacing w:line="480" w:lineRule="auto"/>
        <w:ind w:left="23" w:right="19"/>
        <w:jc w:val="both"/>
      </w:pPr>
      <w:r>
        <w:t>To</w:t>
      </w:r>
      <w:r>
        <w:rPr>
          <w:spacing w:val="-3"/>
        </w:rPr>
        <w:t xml:space="preserve"> </w:t>
      </w:r>
      <w:r>
        <w:t>accommodate</w:t>
      </w:r>
      <w:r>
        <w:rPr>
          <w:spacing w:val="-4"/>
        </w:rPr>
        <w:t xml:space="preserve"> </w:t>
      </w:r>
      <w:r>
        <w:t>hybrid</w:t>
      </w:r>
      <w:r>
        <w:rPr>
          <w:spacing w:val="-3"/>
        </w:rPr>
        <w:t xml:space="preserve"> </w:t>
      </w:r>
      <w:r>
        <w:t>work,</w:t>
      </w:r>
      <w:r>
        <w:rPr>
          <w:spacing w:val="-1"/>
        </w:rPr>
        <w:t xml:space="preserve"> </w:t>
      </w:r>
      <w:r>
        <w:t>HR</w:t>
      </w:r>
      <w:r>
        <w:rPr>
          <w:spacing w:val="-4"/>
        </w:rPr>
        <w:t xml:space="preserve"> </w:t>
      </w:r>
      <w:r>
        <w:t>policies</w:t>
      </w:r>
      <w:r>
        <w:rPr>
          <w:spacing w:val="-1"/>
        </w:rPr>
        <w:t xml:space="preserve"> </w:t>
      </w:r>
      <w:r>
        <w:t>must be</w:t>
      </w:r>
      <w:r>
        <w:rPr>
          <w:spacing w:val="-4"/>
        </w:rPr>
        <w:t xml:space="preserve"> </w:t>
      </w:r>
      <w:r>
        <w:t>redesigned</w:t>
      </w:r>
      <w:r>
        <w:rPr>
          <w:spacing w:val="-3"/>
        </w:rPr>
        <w:t xml:space="preserve"> </w:t>
      </w:r>
      <w:r>
        <w:t>to emphasize flexibility,</w:t>
      </w:r>
      <w:r>
        <w:rPr>
          <w:spacing w:val="-1"/>
        </w:rPr>
        <w:t xml:space="preserve"> </w:t>
      </w:r>
      <w:r>
        <w:t>trust, and employee autonomy. For instance, flexible leave policies and output-based performance metrics replace strict time‐tracking, signaling a shift towards outcome-driven management (Kumar</w:t>
      </w:r>
      <w:r>
        <w:rPr>
          <w:spacing w:val="-13"/>
        </w:rPr>
        <w:t xml:space="preserve"> </w:t>
      </w:r>
      <w:r>
        <w:t>&amp;</w:t>
      </w:r>
      <w:r>
        <w:rPr>
          <w:spacing w:val="-15"/>
        </w:rPr>
        <w:t xml:space="preserve"> </w:t>
      </w:r>
      <w:r>
        <w:t>Singh,</w:t>
      </w:r>
      <w:r>
        <w:rPr>
          <w:spacing w:val="-9"/>
        </w:rPr>
        <w:t xml:space="preserve"> </w:t>
      </w:r>
      <w:r>
        <w:t>2023).</w:t>
      </w:r>
      <w:r>
        <w:rPr>
          <w:spacing w:val="-9"/>
        </w:rPr>
        <w:t xml:space="preserve"> </w:t>
      </w:r>
      <w:r>
        <w:t>At</w:t>
      </w:r>
      <w:r>
        <w:rPr>
          <w:spacing w:val="-10"/>
        </w:rPr>
        <w:t xml:space="preserve"> </w:t>
      </w:r>
      <w:r>
        <w:t>the</w:t>
      </w:r>
      <w:r>
        <w:rPr>
          <w:spacing w:val="-12"/>
        </w:rPr>
        <w:t xml:space="preserve"> </w:t>
      </w:r>
      <w:r>
        <w:t>same</w:t>
      </w:r>
      <w:r>
        <w:rPr>
          <w:spacing w:val="-12"/>
        </w:rPr>
        <w:t xml:space="preserve"> </w:t>
      </w:r>
      <w:r>
        <w:t>time,</w:t>
      </w:r>
      <w:r>
        <w:rPr>
          <w:spacing w:val="-9"/>
        </w:rPr>
        <w:t xml:space="preserve"> </w:t>
      </w:r>
      <w:r>
        <w:t>technology</w:t>
      </w:r>
      <w:r>
        <w:rPr>
          <w:spacing w:val="-15"/>
        </w:rPr>
        <w:t xml:space="preserve"> </w:t>
      </w:r>
      <w:r>
        <w:t>adoption</w:t>
      </w:r>
      <w:r>
        <w:rPr>
          <w:spacing w:val="-15"/>
        </w:rPr>
        <w:t xml:space="preserve"> </w:t>
      </w:r>
      <w:r>
        <w:t>plays</w:t>
      </w:r>
      <w:r>
        <w:rPr>
          <w:spacing w:val="-8"/>
        </w:rPr>
        <w:t xml:space="preserve"> </w:t>
      </w:r>
      <w:r>
        <w:t>a</w:t>
      </w:r>
      <w:r>
        <w:rPr>
          <w:spacing w:val="-12"/>
        </w:rPr>
        <w:t xml:space="preserve"> </w:t>
      </w:r>
      <w:r>
        <w:t>critical</w:t>
      </w:r>
      <w:r>
        <w:rPr>
          <w:spacing w:val="-15"/>
        </w:rPr>
        <w:t xml:space="preserve"> </w:t>
      </w:r>
      <w:r>
        <w:t>role</w:t>
      </w:r>
      <w:r>
        <w:rPr>
          <w:spacing w:val="-7"/>
        </w:rPr>
        <w:t xml:space="preserve"> </w:t>
      </w:r>
      <w:r>
        <w:t>in</w:t>
      </w:r>
      <w:r>
        <w:rPr>
          <w:spacing w:val="-11"/>
        </w:rPr>
        <w:t xml:space="preserve"> </w:t>
      </w:r>
      <w:r>
        <w:t>enabling collaboration</w:t>
      </w:r>
      <w:r>
        <w:rPr>
          <w:spacing w:val="-8"/>
        </w:rPr>
        <w:t xml:space="preserve"> </w:t>
      </w:r>
      <w:r>
        <w:t>and monitoring:</w:t>
      </w:r>
      <w:r>
        <w:rPr>
          <w:spacing w:val="-3"/>
        </w:rPr>
        <w:t xml:space="preserve"> </w:t>
      </w:r>
      <w:r>
        <w:t>platforms</w:t>
      </w:r>
      <w:r>
        <w:rPr>
          <w:spacing w:val="-1"/>
        </w:rPr>
        <w:t xml:space="preserve"> </w:t>
      </w:r>
      <w:r>
        <w:t>for</w:t>
      </w:r>
      <w:r>
        <w:rPr>
          <w:spacing w:val="-2"/>
        </w:rPr>
        <w:t xml:space="preserve"> </w:t>
      </w:r>
      <w:r>
        <w:t>virtual</w:t>
      </w:r>
      <w:r>
        <w:rPr>
          <w:spacing w:val="-3"/>
        </w:rPr>
        <w:t xml:space="preserve"> </w:t>
      </w:r>
      <w:r>
        <w:t>meetings,</w:t>
      </w:r>
      <w:r>
        <w:rPr>
          <w:spacing w:val="-1"/>
        </w:rPr>
        <w:t xml:space="preserve"> </w:t>
      </w:r>
      <w:r>
        <w:t>project management,</w:t>
      </w:r>
      <w:r>
        <w:rPr>
          <w:spacing w:val="-1"/>
        </w:rPr>
        <w:t xml:space="preserve"> </w:t>
      </w:r>
      <w:r>
        <w:t>and</w:t>
      </w:r>
      <w:r>
        <w:rPr>
          <w:spacing w:val="-3"/>
        </w:rPr>
        <w:t xml:space="preserve"> </w:t>
      </w:r>
      <w:r>
        <w:t>digital performance dashboards help teams stay connected and aligned, even when physically dispersed (Jenkins, 2021). Despite these advances, HR</w:t>
      </w:r>
      <w:r>
        <w:t xml:space="preserve"> faces challenges in mitigating communication gaps and maintaining fair performance evaluations. For example, remote employees may experience reduced visibility, which can lead to perceived inequities in feedback and advancement opportunities. To address t</w:t>
      </w:r>
      <w:r>
        <w:t>his, HR practitioners are introducing structured check-ins, transparent goal-setting frameworks, and training managers in remote leadership competencies (Lopez, 2020). By doing so, organizations can ensure that hybrid models do not undermine fairness, enga</w:t>
      </w:r>
      <w:r>
        <w:t>gement, or productivity.</w:t>
      </w:r>
    </w:p>
    <w:p w:rsidR="00390B79" w:rsidRDefault="00390B79">
      <w:pPr>
        <w:pStyle w:val="BodyText"/>
        <w:spacing w:before="11"/>
      </w:pPr>
    </w:p>
    <w:p w:rsidR="00390B79" w:rsidRDefault="00232D7D">
      <w:pPr>
        <w:pStyle w:val="Heading2"/>
        <w:numPr>
          <w:ilvl w:val="1"/>
          <w:numId w:val="3"/>
        </w:numPr>
        <w:tabs>
          <w:tab w:val="left" w:pos="425"/>
        </w:tabs>
        <w:ind w:left="425" w:hanging="402"/>
      </w:pPr>
      <w:bookmarkStart w:id="20" w:name="4.4_Future_of_Workspaces_in_HR"/>
      <w:bookmarkEnd w:id="20"/>
      <w:r>
        <w:t>Future</w:t>
      </w:r>
      <w:r>
        <w:rPr>
          <w:spacing w:val="-7"/>
        </w:rPr>
        <w:t xml:space="preserve"> </w:t>
      </w:r>
      <w:r>
        <w:t>of</w:t>
      </w:r>
      <w:r>
        <w:rPr>
          <w:spacing w:val="-5"/>
        </w:rPr>
        <w:t xml:space="preserve"> </w:t>
      </w:r>
      <w:r>
        <w:t>Workspaces</w:t>
      </w:r>
      <w:r>
        <w:rPr>
          <w:spacing w:val="-4"/>
        </w:rPr>
        <w:t xml:space="preserve"> </w:t>
      </w:r>
      <w:r>
        <w:t>in</w:t>
      </w:r>
      <w:r>
        <w:rPr>
          <w:spacing w:val="-7"/>
        </w:rPr>
        <w:t xml:space="preserve"> </w:t>
      </w:r>
      <w:r>
        <w:rPr>
          <w:spacing w:val="-5"/>
        </w:rPr>
        <w:t>HR</w:t>
      </w:r>
    </w:p>
    <w:p w:rsidR="00390B79" w:rsidRDefault="00390B79">
      <w:pPr>
        <w:pStyle w:val="BodyText"/>
        <w:spacing w:before="276"/>
        <w:rPr>
          <w:b/>
          <w:sz w:val="27"/>
        </w:rPr>
      </w:pPr>
    </w:p>
    <w:p w:rsidR="00390B79" w:rsidRDefault="00232D7D">
      <w:pPr>
        <w:pStyle w:val="BodyText"/>
        <w:spacing w:line="480" w:lineRule="auto"/>
        <w:ind w:left="23" w:right="14"/>
        <w:jc w:val="both"/>
      </w:pPr>
      <w:r>
        <w:t>Looking ahead, the evolution</w:t>
      </w:r>
      <w:r>
        <w:rPr>
          <w:spacing w:val="-1"/>
        </w:rPr>
        <w:t xml:space="preserve"> </w:t>
      </w:r>
      <w:r>
        <w:t>of</w:t>
      </w:r>
      <w:r>
        <w:rPr>
          <w:spacing w:val="-4"/>
        </w:rPr>
        <w:t xml:space="preserve"> </w:t>
      </w:r>
      <w:r>
        <w:t>workspaces is likely</w:t>
      </w:r>
      <w:r>
        <w:rPr>
          <w:spacing w:val="-1"/>
        </w:rPr>
        <w:t xml:space="preserve"> </w:t>
      </w:r>
      <w:r>
        <w:t>to continue beyond the immediate post- pandemic adjustments. Experts predict increased reliance on digital</w:t>
      </w:r>
      <w:r>
        <w:rPr>
          <w:spacing w:val="-3"/>
        </w:rPr>
        <w:t xml:space="preserve"> </w:t>
      </w:r>
      <w:r>
        <w:t>collaboration tools, more sophisticated</w:t>
      </w:r>
      <w:r>
        <w:rPr>
          <w:spacing w:val="-15"/>
        </w:rPr>
        <w:t xml:space="preserve"> </w:t>
      </w:r>
      <w:r>
        <w:t>da</w:t>
      </w:r>
      <w:r>
        <w:t>ta</w:t>
      </w:r>
      <w:r>
        <w:rPr>
          <w:spacing w:val="-15"/>
        </w:rPr>
        <w:t xml:space="preserve"> </w:t>
      </w:r>
      <w:r>
        <w:t>analytics</w:t>
      </w:r>
      <w:r>
        <w:rPr>
          <w:spacing w:val="-15"/>
        </w:rPr>
        <w:t xml:space="preserve"> </w:t>
      </w:r>
      <w:r>
        <w:t>for</w:t>
      </w:r>
      <w:r>
        <w:rPr>
          <w:spacing w:val="-15"/>
        </w:rPr>
        <w:t xml:space="preserve"> </w:t>
      </w:r>
      <w:r>
        <w:t>monitoring</w:t>
      </w:r>
      <w:r>
        <w:rPr>
          <w:spacing w:val="-15"/>
        </w:rPr>
        <w:t xml:space="preserve"> </w:t>
      </w:r>
      <w:r>
        <w:t>employee</w:t>
      </w:r>
      <w:r>
        <w:rPr>
          <w:spacing w:val="-15"/>
        </w:rPr>
        <w:t xml:space="preserve"> </w:t>
      </w:r>
      <w:r>
        <w:t>well‐being</w:t>
      </w:r>
      <w:r>
        <w:rPr>
          <w:spacing w:val="-14"/>
        </w:rPr>
        <w:t xml:space="preserve"> </w:t>
      </w:r>
      <w:r>
        <w:t>and</w:t>
      </w:r>
      <w:r>
        <w:rPr>
          <w:spacing w:val="-14"/>
        </w:rPr>
        <w:t xml:space="preserve"> </w:t>
      </w:r>
      <w:r>
        <w:t>productivity,</w:t>
      </w:r>
      <w:r>
        <w:rPr>
          <w:spacing w:val="-13"/>
        </w:rPr>
        <w:t xml:space="preserve"> </w:t>
      </w:r>
      <w:r>
        <w:t>and</w:t>
      </w:r>
      <w:r>
        <w:rPr>
          <w:spacing w:val="-14"/>
        </w:rPr>
        <w:t xml:space="preserve"> </w:t>
      </w:r>
      <w:r>
        <w:t>a</w:t>
      </w:r>
      <w:r>
        <w:rPr>
          <w:spacing w:val="-15"/>
        </w:rPr>
        <w:t xml:space="preserve"> </w:t>
      </w:r>
      <w:r>
        <w:t>further rise</w:t>
      </w:r>
      <w:r>
        <w:rPr>
          <w:spacing w:val="-12"/>
        </w:rPr>
        <w:t xml:space="preserve"> </w:t>
      </w:r>
      <w:r>
        <w:t>in</w:t>
      </w:r>
      <w:r>
        <w:rPr>
          <w:spacing w:val="-11"/>
        </w:rPr>
        <w:t xml:space="preserve"> </w:t>
      </w:r>
      <w:r>
        <w:t>decentralized</w:t>
      </w:r>
      <w:r>
        <w:rPr>
          <w:spacing w:val="-6"/>
        </w:rPr>
        <w:t xml:space="preserve"> </w:t>
      </w:r>
      <w:r>
        <w:t>“hub-and-spoke”</w:t>
      </w:r>
      <w:r>
        <w:rPr>
          <w:spacing w:val="-12"/>
        </w:rPr>
        <w:t xml:space="preserve"> </w:t>
      </w:r>
      <w:r>
        <w:t>real</w:t>
      </w:r>
      <w:r>
        <w:rPr>
          <w:spacing w:val="-15"/>
        </w:rPr>
        <w:t xml:space="preserve"> </w:t>
      </w:r>
      <w:r>
        <w:t>estate</w:t>
      </w:r>
      <w:r>
        <w:rPr>
          <w:spacing w:val="-12"/>
        </w:rPr>
        <w:t xml:space="preserve"> </w:t>
      </w:r>
      <w:r>
        <w:t>strategies</w:t>
      </w:r>
      <w:r>
        <w:rPr>
          <w:spacing w:val="-13"/>
        </w:rPr>
        <w:t xml:space="preserve"> </w:t>
      </w:r>
      <w:r>
        <w:t>(Davis,</w:t>
      </w:r>
      <w:r>
        <w:rPr>
          <w:spacing w:val="-9"/>
        </w:rPr>
        <w:t xml:space="preserve"> </w:t>
      </w:r>
      <w:r>
        <w:t>2023).</w:t>
      </w:r>
      <w:r>
        <w:rPr>
          <w:spacing w:val="-9"/>
        </w:rPr>
        <w:t xml:space="preserve"> </w:t>
      </w:r>
      <w:r>
        <w:t>Additionally,</w:t>
      </w:r>
      <w:r>
        <w:rPr>
          <w:spacing w:val="-9"/>
        </w:rPr>
        <w:t xml:space="preserve"> </w:t>
      </w:r>
      <w:r>
        <w:t>as</w:t>
      </w:r>
      <w:r>
        <w:rPr>
          <w:spacing w:val="-13"/>
        </w:rPr>
        <w:t xml:space="preserve"> </w:t>
      </w:r>
      <w:r>
        <w:t>new technologies</w:t>
      </w:r>
      <w:r>
        <w:rPr>
          <w:spacing w:val="-15"/>
        </w:rPr>
        <w:t xml:space="preserve"> </w:t>
      </w:r>
      <w:r>
        <w:t>such</w:t>
      </w:r>
      <w:r>
        <w:rPr>
          <w:spacing w:val="-15"/>
        </w:rPr>
        <w:t xml:space="preserve"> </w:t>
      </w:r>
      <w:r>
        <w:t>as</w:t>
      </w:r>
      <w:r>
        <w:rPr>
          <w:spacing w:val="-15"/>
        </w:rPr>
        <w:t xml:space="preserve"> </w:t>
      </w:r>
      <w:r>
        <w:t>augmented</w:t>
      </w:r>
      <w:r>
        <w:rPr>
          <w:spacing w:val="-15"/>
        </w:rPr>
        <w:t xml:space="preserve"> </w:t>
      </w:r>
      <w:r>
        <w:t>reality</w:t>
      </w:r>
      <w:r>
        <w:rPr>
          <w:spacing w:val="-15"/>
        </w:rPr>
        <w:t xml:space="preserve"> </w:t>
      </w:r>
      <w:r>
        <w:t>and</w:t>
      </w:r>
      <w:r>
        <w:rPr>
          <w:spacing w:val="-15"/>
        </w:rPr>
        <w:t xml:space="preserve"> </w:t>
      </w:r>
      <w:r>
        <w:t>virtual</w:t>
      </w:r>
      <w:r>
        <w:rPr>
          <w:spacing w:val="-15"/>
        </w:rPr>
        <w:t xml:space="preserve"> </w:t>
      </w:r>
      <w:r>
        <w:t>work</w:t>
      </w:r>
      <w:r>
        <w:rPr>
          <w:spacing w:val="-15"/>
        </w:rPr>
        <w:t xml:space="preserve"> </w:t>
      </w:r>
      <w:r>
        <w:t>environments</w:t>
      </w:r>
      <w:r>
        <w:rPr>
          <w:spacing w:val="-15"/>
        </w:rPr>
        <w:t xml:space="preserve"> </w:t>
      </w:r>
      <w:r>
        <w:t>mature,</w:t>
      </w:r>
      <w:r>
        <w:rPr>
          <w:spacing w:val="-15"/>
        </w:rPr>
        <w:t xml:space="preserve"> </w:t>
      </w:r>
      <w:r>
        <w:t>they</w:t>
      </w:r>
      <w:r>
        <w:rPr>
          <w:spacing w:val="-15"/>
        </w:rPr>
        <w:t xml:space="preserve"> </w:t>
      </w:r>
      <w:r>
        <w:t>may</w:t>
      </w:r>
      <w:r>
        <w:rPr>
          <w:spacing w:val="-15"/>
        </w:rPr>
        <w:t xml:space="preserve"> </w:t>
      </w:r>
      <w:r>
        <w:t>enable more</w:t>
      </w:r>
      <w:r>
        <w:rPr>
          <w:spacing w:val="40"/>
        </w:rPr>
        <w:t xml:space="preserve"> </w:t>
      </w:r>
      <w:r>
        <w:t>immersive</w:t>
      </w:r>
      <w:r>
        <w:rPr>
          <w:spacing w:val="38"/>
        </w:rPr>
        <w:t xml:space="preserve"> </w:t>
      </w:r>
      <w:r>
        <w:t>remote</w:t>
      </w:r>
      <w:r>
        <w:rPr>
          <w:spacing w:val="34"/>
        </w:rPr>
        <w:t xml:space="preserve"> </w:t>
      </w:r>
      <w:r>
        <w:t>collaboration,</w:t>
      </w:r>
      <w:r>
        <w:rPr>
          <w:spacing w:val="40"/>
        </w:rPr>
        <w:t xml:space="preserve"> </w:t>
      </w:r>
      <w:r>
        <w:t>further</w:t>
      </w:r>
      <w:r>
        <w:rPr>
          <w:spacing w:val="40"/>
        </w:rPr>
        <w:t xml:space="preserve"> </w:t>
      </w:r>
      <w:r>
        <w:t>reducing</w:t>
      </w:r>
      <w:r>
        <w:rPr>
          <w:spacing w:val="39"/>
        </w:rPr>
        <w:t xml:space="preserve"> </w:t>
      </w:r>
      <w:r>
        <w:t>the</w:t>
      </w:r>
      <w:r>
        <w:rPr>
          <w:spacing w:val="38"/>
        </w:rPr>
        <w:t xml:space="preserve"> </w:t>
      </w:r>
      <w:r>
        <w:t>need</w:t>
      </w:r>
      <w:r>
        <w:rPr>
          <w:spacing w:val="40"/>
        </w:rPr>
        <w:t xml:space="preserve"> </w:t>
      </w:r>
      <w:r>
        <w:t>for</w:t>
      </w:r>
      <w:r>
        <w:rPr>
          <w:spacing w:val="36"/>
        </w:rPr>
        <w:t xml:space="preserve"> </w:t>
      </w:r>
      <w:r>
        <w:t>physical</w:t>
      </w:r>
      <w:r>
        <w:rPr>
          <w:spacing w:val="31"/>
        </w:rPr>
        <w:t xml:space="preserve"> </w:t>
      </w:r>
      <w:r>
        <w:t>office</w:t>
      </w:r>
      <w:r>
        <w:rPr>
          <w:spacing w:val="38"/>
        </w:rPr>
        <w:t xml:space="preserve"> </w:t>
      </w:r>
      <w:r>
        <w:t>space</w:t>
      </w:r>
    </w:p>
    <w:p w:rsidR="00390B79" w:rsidRDefault="00390B79">
      <w:pPr>
        <w:pStyle w:val="BodyText"/>
        <w:spacing w:line="480" w:lineRule="auto"/>
        <w:jc w:val="both"/>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8" w:line="480" w:lineRule="auto"/>
        <w:ind w:left="23" w:right="17"/>
        <w:jc w:val="both"/>
      </w:pPr>
      <w:r>
        <w:lastRenderedPageBreak/>
        <w:t>(Davis, 2023). However, significant research and practice gaps remain. Future studies should examine the long-term impacts of hybrid work on organizational culture, career progression, and mental health. Likewise, HR practitioners need evidence-based guide</w:t>
      </w:r>
      <w:r>
        <w:t>lines on optimizing hybrid schedules for diverse roles and industries, ensuring both organizational resilience and employee satisfaction.</w:t>
      </w:r>
      <w:r>
        <w:rPr>
          <w:spacing w:val="-1"/>
        </w:rPr>
        <w:t xml:space="preserve"> </w:t>
      </w:r>
      <w:r>
        <w:t>Addressing</w:t>
      </w:r>
      <w:r>
        <w:rPr>
          <w:spacing w:val="-3"/>
        </w:rPr>
        <w:t xml:space="preserve"> </w:t>
      </w:r>
      <w:r>
        <w:t>these</w:t>
      </w:r>
      <w:r>
        <w:rPr>
          <w:spacing w:val="-3"/>
        </w:rPr>
        <w:t xml:space="preserve"> </w:t>
      </w:r>
      <w:r>
        <w:t>gaps</w:t>
      </w:r>
      <w:r>
        <w:rPr>
          <w:spacing w:val="-4"/>
        </w:rPr>
        <w:t xml:space="preserve"> </w:t>
      </w:r>
      <w:r>
        <w:t>will</w:t>
      </w:r>
      <w:r>
        <w:rPr>
          <w:spacing w:val="-2"/>
        </w:rPr>
        <w:t xml:space="preserve"> </w:t>
      </w:r>
      <w:r>
        <w:t>be</w:t>
      </w:r>
      <w:r>
        <w:rPr>
          <w:spacing w:val="-3"/>
        </w:rPr>
        <w:t xml:space="preserve"> </w:t>
      </w:r>
      <w:r>
        <w:t>essential</w:t>
      </w:r>
      <w:r>
        <w:rPr>
          <w:spacing w:val="-3"/>
        </w:rPr>
        <w:t xml:space="preserve"> </w:t>
      </w:r>
      <w:r>
        <w:t>for</w:t>
      </w:r>
      <w:r>
        <w:rPr>
          <w:spacing w:val="-2"/>
        </w:rPr>
        <w:t xml:space="preserve"> </w:t>
      </w:r>
      <w:r>
        <w:t>refining</w:t>
      </w:r>
      <w:r>
        <w:rPr>
          <w:spacing w:val="-3"/>
        </w:rPr>
        <w:t xml:space="preserve"> </w:t>
      </w:r>
      <w:r>
        <w:t>HR</w:t>
      </w:r>
      <w:r>
        <w:rPr>
          <w:spacing w:val="-4"/>
        </w:rPr>
        <w:t xml:space="preserve"> </w:t>
      </w:r>
      <w:r>
        <w:t>strategies</w:t>
      </w:r>
      <w:r>
        <w:rPr>
          <w:spacing w:val="-1"/>
        </w:rPr>
        <w:t xml:space="preserve"> </w:t>
      </w:r>
      <w:r>
        <w:t>in an increasingly hybrid future (Davis, 2023).</w:t>
      </w:r>
    </w:p>
    <w:p w:rsidR="00390B79" w:rsidRDefault="00390B79">
      <w:pPr>
        <w:pStyle w:val="BodyText"/>
        <w:spacing w:before="12"/>
      </w:pPr>
    </w:p>
    <w:p w:rsidR="00390B79" w:rsidRDefault="00232D7D">
      <w:pPr>
        <w:pStyle w:val="Heading1"/>
        <w:numPr>
          <w:ilvl w:val="0"/>
          <w:numId w:val="3"/>
        </w:numPr>
        <w:tabs>
          <w:tab w:val="left" w:pos="386"/>
        </w:tabs>
        <w:spacing w:before="0"/>
        <w:ind w:left="386" w:hanging="363"/>
      </w:pPr>
      <w:r>
        <w:rPr>
          <w:spacing w:val="-2"/>
        </w:rPr>
        <w:t>Conclusion</w:t>
      </w:r>
    </w:p>
    <w:p w:rsidR="00390B79" w:rsidRDefault="00390B79">
      <w:pPr>
        <w:pStyle w:val="BodyText"/>
        <w:spacing w:before="279"/>
        <w:rPr>
          <w:b/>
          <w:sz w:val="36"/>
        </w:rPr>
      </w:pPr>
    </w:p>
    <w:p w:rsidR="00390B79" w:rsidRDefault="00232D7D">
      <w:pPr>
        <w:pStyle w:val="Heading2"/>
        <w:numPr>
          <w:ilvl w:val="1"/>
          <w:numId w:val="3"/>
        </w:numPr>
        <w:tabs>
          <w:tab w:val="left" w:pos="425"/>
        </w:tabs>
        <w:ind w:left="425" w:hanging="402"/>
      </w:pPr>
      <w:bookmarkStart w:id="21" w:name="5.1_Summary_of_Conceptual_Insights_on_Hy"/>
      <w:bookmarkEnd w:id="21"/>
      <w:r>
        <w:t>Summary</w:t>
      </w:r>
      <w:r>
        <w:rPr>
          <w:spacing w:val="-10"/>
        </w:rPr>
        <w:t xml:space="preserve"> </w:t>
      </w:r>
      <w:r>
        <w:t>of</w:t>
      </w:r>
      <w:r>
        <w:rPr>
          <w:spacing w:val="-5"/>
        </w:rPr>
        <w:t xml:space="preserve"> </w:t>
      </w:r>
      <w:r>
        <w:t>Conceptual</w:t>
      </w:r>
      <w:r>
        <w:rPr>
          <w:spacing w:val="-5"/>
        </w:rPr>
        <w:t xml:space="preserve"> </w:t>
      </w:r>
      <w:r>
        <w:t>Insights</w:t>
      </w:r>
      <w:r>
        <w:rPr>
          <w:spacing w:val="-5"/>
        </w:rPr>
        <w:t xml:space="preserve"> </w:t>
      </w:r>
      <w:r>
        <w:t>on</w:t>
      </w:r>
      <w:r>
        <w:rPr>
          <w:spacing w:val="-7"/>
        </w:rPr>
        <w:t xml:space="preserve"> </w:t>
      </w:r>
      <w:r>
        <w:t>Hybrid</w:t>
      </w:r>
      <w:r>
        <w:rPr>
          <w:spacing w:val="-2"/>
        </w:rPr>
        <w:t xml:space="preserve"> </w:t>
      </w:r>
      <w:r>
        <w:t>Work</w:t>
      </w:r>
      <w:r>
        <w:rPr>
          <w:spacing w:val="-7"/>
        </w:rPr>
        <w:t xml:space="preserve"> </w:t>
      </w:r>
      <w:r>
        <w:t>and</w:t>
      </w:r>
      <w:r>
        <w:rPr>
          <w:spacing w:val="-6"/>
        </w:rPr>
        <w:t xml:space="preserve"> </w:t>
      </w:r>
      <w:r>
        <w:t>HR</w:t>
      </w:r>
      <w:r>
        <w:rPr>
          <w:spacing w:val="-8"/>
        </w:rPr>
        <w:t xml:space="preserve"> </w:t>
      </w:r>
      <w:r>
        <w:rPr>
          <w:spacing w:val="-2"/>
        </w:rPr>
        <w:t>Management</w:t>
      </w:r>
    </w:p>
    <w:p w:rsidR="00390B79" w:rsidRDefault="00390B79">
      <w:pPr>
        <w:pStyle w:val="BodyText"/>
        <w:spacing w:before="276"/>
        <w:rPr>
          <w:b/>
          <w:sz w:val="27"/>
        </w:rPr>
      </w:pPr>
    </w:p>
    <w:p w:rsidR="00390B79" w:rsidRDefault="00232D7D">
      <w:pPr>
        <w:pStyle w:val="BodyText"/>
        <w:spacing w:line="480" w:lineRule="auto"/>
        <w:ind w:left="23" w:right="15"/>
        <w:jc w:val="both"/>
      </w:pPr>
      <w:r>
        <w:t>This study has highlighted how hybrid work structures represent a paradigm shift from traditional, location-bound office models to flexible, technology-enabled environments. Key c</w:t>
      </w:r>
      <w:r>
        <w:t xml:space="preserve">omponents such as flexible scheduling, remote days, and distributed </w:t>
      </w:r>
      <w:proofErr w:type="spellStart"/>
      <w:r>
        <w:t>coworking</w:t>
      </w:r>
      <w:proofErr w:type="spellEnd"/>
      <w:r>
        <w:t xml:space="preserve"> spaces redefine workspace dynamics and require a reconceptualization of employee oversight and collaboration (Choudhury et al., 2020). The decentering of the traditional office a</w:t>
      </w:r>
      <w:r>
        <w:t>lters both physical infrastructure—favoring smaller hubs or satellite locations—and psychological anchors, as organizational identity becomes mediated by digital rituals rather than shared physical spaces (Martin, 2021; Robinson, 2022). Consequently, HR ma</w:t>
      </w:r>
      <w:r>
        <w:t>nagement must transition from</w:t>
      </w:r>
      <w:r>
        <w:rPr>
          <w:spacing w:val="-9"/>
        </w:rPr>
        <w:t xml:space="preserve"> </w:t>
      </w:r>
      <w:r>
        <w:t>time-based supervision</w:t>
      </w:r>
      <w:r>
        <w:rPr>
          <w:spacing w:val="-5"/>
        </w:rPr>
        <w:t xml:space="preserve"> </w:t>
      </w:r>
      <w:r>
        <w:t>to outcome-driven</w:t>
      </w:r>
      <w:r>
        <w:rPr>
          <w:spacing w:val="-5"/>
        </w:rPr>
        <w:t xml:space="preserve"> </w:t>
      </w:r>
      <w:r>
        <w:t>approaches, leveraging digital</w:t>
      </w:r>
      <w:r>
        <w:rPr>
          <w:spacing w:val="-5"/>
        </w:rPr>
        <w:t xml:space="preserve"> </w:t>
      </w:r>
      <w:r>
        <w:t xml:space="preserve">tools for communication, performance tracking, and engagement (Kumar &amp; Singh, 2023; Jenkins, </w:t>
      </w:r>
      <w:r>
        <w:rPr>
          <w:spacing w:val="-2"/>
        </w:rPr>
        <w:t>2021).</w:t>
      </w:r>
    </w:p>
    <w:p w:rsidR="00390B79" w:rsidRDefault="00390B79">
      <w:pPr>
        <w:pStyle w:val="BodyText"/>
        <w:spacing w:before="10"/>
      </w:pPr>
    </w:p>
    <w:p w:rsidR="00390B79" w:rsidRDefault="00232D7D">
      <w:pPr>
        <w:pStyle w:val="Heading2"/>
        <w:numPr>
          <w:ilvl w:val="1"/>
          <w:numId w:val="3"/>
        </w:numPr>
        <w:tabs>
          <w:tab w:val="left" w:pos="425"/>
        </w:tabs>
        <w:ind w:left="425" w:hanging="402"/>
      </w:pPr>
      <w:bookmarkStart w:id="22" w:name="5.2_Theoretical_and_Practical_Contributi"/>
      <w:bookmarkEnd w:id="22"/>
      <w:r>
        <w:t>Theoretical</w:t>
      </w:r>
      <w:r>
        <w:rPr>
          <w:spacing w:val="-6"/>
        </w:rPr>
        <w:t xml:space="preserve"> </w:t>
      </w:r>
      <w:r>
        <w:t>and</w:t>
      </w:r>
      <w:r>
        <w:rPr>
          <w:spacing w:val="-8"/>
        </w:rPr>
        <w:t xml:space="preserve"> </w:t>
      </w:r>
      <w:r>
        <w:t>Practical</w:t>
      </w:r>
      <w:r>
        <w:rPr>
          <w:spacing w:val="-5"/>
        </w:rPr>
        <w:t xml:space="preserve"> </w:t>
      </w:r>
      <w:r>
        <w:rPr>
          <w:spacing w:val="-2"/>
        </w:rPr>
        <w:t>Contributions</w:t>
      </w:r>
    </w:p>
    <w:p w:rsidR="00390B79" w:rsidRDefault="00390B79">
      <w:pPr>
        <w:pStyle w:val="BodyText"/>
        <w:spacing w:before="277"/>
        <w:rPr>
          <w:b/>
          <w:sz w:val="27"/>
        </w:rPr>
      </w:pPr>
    </w:p>
    <w:p w:rsidR="00390B79" w:rsidRDefault="00232D7D">
      <w:pPr>
        <w:pStyle w:val="BodyText"/>
        <w:spacing w:line="480" w:lineRule="auto"/>
        <w:ind w:left="23" w:right="30"/>
        <w:jc w:val="both"/>
      </w:pPr>
      <w:r>
        <w:t>Theoreticall</w:t>
      </w:r>
      <w:r>
        <w:t>y, this paper integrates sociotechnical systems theory (Emery &amp; Trist, 1960) and boundary</w:t>
      </w:r>
      <w:r>
        <w:rPr>
          <w:spacing w:val="11"/>
        </w:rPr>
        <w:t xml:space="preserve"> </w:t>
      </w:r>
      <w:r>
        <w:t>theory</w:t>
      </w:r>
      <w:r>
        <w:rPr>
          <w:spacing w:val="9"/>
        </w:rPr>
        <w:t xml:space="preserve"> </w:t>
      </w:r>
      <w:r>
        <w:t>(Clark,</w:t>
      </w:r>
      <w:r>
        <w:rPr>
          <w:spacing w:val="21"/>
        </w:rPr>
        <w:t xml:space="preserve"> </w:t>
      </w:r>
      <w:r>
        <w:t>2000)</w:t>
      </w:r>
      <w:r>
        <w:rPr>
          <w:spacing w:val="19"/>
        </w:rPr>
        <w:t xml:space="preserve"> </w:t>
      </w:r>
      <w:r>
        <w:t>to</w:t>
      </w:r>
      <w:r>
        <w:rPr>
          <w:spacing w:val="19"/>
        </w:rPr>
        <w:t xml:space="preserve"> </w:t>
      </w:r>
      <w:r>
        <w:t>explain</w:t>
      </w:r>
      <w:r>
        <w:rPr>
          <w:spacing w:val="19"/>
        </w:rPr>
        <w:t xml:space="preserve"> </w:t>
      </w:r>
      <w:r>
        <w:t>how</w:t>
      </w:r>
      <w:r>
        <w:rPr>
          <w:spacing w:val="17"/>
        </w:rPr>
        <w:t xml:space="preserve"> </w:t>
      </w:r>
      <w:r>
        <w:t>hybrid</w:t>
      </w:r>
      <w:r>
        <w:rPr>
          <w:spacing w:val="24"/>
        </w:rPr>
        <w:t xml:space="preserve"> </w:t>
      </w:r>
      <w:r>
        <w:t>models</w:t>
      </w:r>
      <w:r>
        <w:rPr>
          <w:spacing w:val="17"/>
        </w:rPr>
        <w:t xml:space="preserve"> </w:t>
      </w:r>
      <w:r>
        <w:t>reshape</w:t>
      </w:r>
      <w:r>
        <w:rPr>
          <w:spacing w:val="17"/>
        </w:rPr>
        <w:t xml:space="preserve"> </w:t>
      </w:r>
      <w:r>
        <w:t>the</w:t>
      </w:r>
      <w:r>
        <w:rPr>
          <w:spacing w:val="23"/>
        </w:rPr>
        <w:t xml:space="preserve"> </w:t>
      </w:r>
      <w:r>
        <w:t>interplay</w:t>
      </w:r>
      <w:r>
        <w:rPr>
          <w:spacing w:val="14"/>
        </w:rPr>
        <w:t xml:space="preserve"> </w:t>
      </w:r>
      <w:r>
        <w:rPr>
          <w:spacing w:val="-2"/>
        </w:rPr>
        <w:t>between</w:t>
      </w:r>
    </w:p>
    <w:p w:rsidR="00390B79" w:rsidRDefault="00390B79">
      <w:pPr>
        <w:pStyle w:val="BodyText"/>
        <w:spacing w:line="480" w:lineRule="auto"/>
        <w:jc w:val="both"/>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8" w:line="480" w:lineRule="auto"/>
        <w:ind w:left="23" w:right="21"/>
        <w:jc w:val="both"/>
      </w:pPr>
      <w:r>
        <w:lastRenderedPageBreak/>
        <w:t>social and technical elements in the workplace and influence work–life boundaries. Conceptually, it extends HR literature by framing decentralized work hubs and digital collaboration tools as central to organizational culture and identity (Robinson, 2022).</w:t>
      </w:r>
      <w:r>
        <w:t xml:space="preserve"> Practically, the analysis</w:t>
      </w:r>
      <w:r>
        <w:rPr>
          <w:spacing w:val="-1"/>
        </w:rPr>
        <w:t xml:space="preserve"> </w:t>
      </w:r>
      <w:r>
        <w:t>offers HR</w:t>
      </w:r>
      <w:r>
        <w:rPr>
          <w:spacing w:val="-1"/>
        </w:rPr>
        <w:t xml:space="preserve"> </w:t>
      </w:r>
      <w:r>
        <w:t>practitioners</w:t>
      </w:r>
      <w:r>
        <w:rPr>
          <w:spacing w:val="-1"/>
        </w:rPr>
        <w:t xml:space="preserve"> </w:t>
      </w:r>
      <w:r>
        <w:t>a structured understanding of</w:t>
      </w:r>
      <w:r>
        <w:rPr>
          <w:spacing w:val="-5"/>
        </w:rPr>
        <w:t xml:space="preserve"> </w:t>
      </w:r>
      <w:r>
        <w:t>the policies</w:t>
      </w:r>
      <w:r>
        <w:rPr>
          <w:spacing w:val="-1"/>
        </w:rPr>
        <w:t xml:space="preserve"> </w:t>
      </w:r>
      <w:r>
        <w:t>and technologies</w:t>
      </w:r>
      <w:r>
        <w:rPr>
          <w:spacing w:val="-5"/>
        </w:rPr>
        <w:t xml:space="preserve"> </w:t>
      </w:r>
      <w:r>
        <w:t>necessary</w:t>
      </w:r>
      <w:r>
        <w:rPr>
          <w:spacing w:val="-12"/>
        </w:rPr>
        <w:t xml:space="preserve"> </w:t>
      </w:r>
      <w:r>
        <w:t>to manage hybrid</w:t>
      </w:r>
      <w:r>
        <w:rPr>
          <w:spacing w:val="-3"/>
        </w:rPr>
        <w:t xml:space="preserve"> </w:t>
      </w:r>
      <w:r>
        <w:t>teams</w:t>
      </w:r>
      <w:r>
        <w:rPr>
          <w:spacing w:val="-5"/>
        </w:rPr>
        <w:t xml:space="preserve"> </w:t>
      </w:r>
      <w:r>
        <w:t>effectively,</w:t>
      </w:r>
      <w:r>
        <w:rPr>
          <w:spacing w:val="-1"/>
        </w:rPr>
        <w:t xml:space="preserve"> </w:t>
      </w:r>
      <w:r>
        <w:t>emphasizing</w:t>
      </w:r>
      <w:r>
        <w:rPr>
          <w:spacing w:val="-3"/>
        </w:rPr>
        <w:t xml:space="preserve"> </w:t>
      </w:r>
      <w:r>
        <w:t>trust,</w:t>
      </w:r>
      <w:r>
        <w:rPr>
          <w:spacing w:val="-1"/>
        </w:rPr>
        <w:t xml:space="preserve"> </w:t>
      </w:r>
      <w:r>
        <w:t>autonomy,</w:t>
      </w:r>
      <w:r>
        <w:rPr>
          <w:spacing w:val="-1"/>
        </w:rPr>
        <w:t xml:space="preserve"> </w:t>
      </w:r>
      <w:r>
        <w:t>and transparent performance metrics (Kumar &amp; Singh, 2023; Lopez, 2020)</w:t>
      </w:r>
      <w:r>
        <w:t>.</w:t>
      </w:r>
    </w:p>
    <w:p w:rsidR="00390B79" w:rsidRDefault="00390B79">
      <w:pPr>
        <w:pStyle w:val="BodyText"/>
        <w:spacing w:before="10"/>
      </w:pPr>
    </w:p>
    <w:p w:rsidR="00390B79" w:rsidRDefault="00232D7D">
      <w:pPr>
        <w:pStyle w:val="Heading2"/>
        <w:numPr>
          <w:ilvl w:val="1"/>
          <w:numId w:val="3"/>
        </w:numPr>
        <w:tabs>
          <w:tab w:val="left" w:pos="425"/>
        </w:tabs>
        <w:ind w:left="425" w:hanging="402"/>
      </w:pPr>
      <w:bookmarkStart w:id="23" w:name="5.3_Limitations_of_the_Conceptual_Study"/>
      <w:bookmarkEnd w:id="23"/>
      <w:r>
        <w:t>Limitations</w:t>
      </w:r>
      <w:r>
        <w:rPr>
          <w:spacing w:val="-8"/>
        </w:rPr>
        <w:t xml:space="preserve"> </w:t>
      </w:r>
      <w:r>
        <w:t>of</w:t>
      </w:r>
      <w:r>
        <w:rPr>
          <w:spacing w:val="-6"/>
        </w:rPr>
        <w:t xml:space="preserve"> </w:t>
      </w:r>
      <w:r>
        <w:t>the</w:t>
      </w:r>
      <w:r>
        <w:rPr>
          <w:spacing w:val="-7"/>
        </w:rPr>
        <w:t xml:space="preserve"> </w:t>
      </w:r>
      <w:r>
        <w:t>Conceptual</w:t>
      </w:r>
      <w:r>
        <w:rPr>
          <w:spacing w:val="-6"/>
        </w:rPr>
        <w:t xml:space="preserve"> </w:t>
      </w:r>
      <w:r>
        <w:rPr>
          <w:spacing w:val="-2"/>
        </w:rPr>
        <w:t>Study</w:t>
      </w:r>
    </w:p>
    <w:p w:rsidR="00390B79" w:rsidRDefault="00390B79">
      <w:pPr>
        <w:pStyle w:val="BodyText"/>
        <w:spacing w:before="276"/>
        <w:rPr>
          <w:b/>
          <w:sz w:val="27"/>
        </w:rPr>
      </w:pPr>
    </w:p>
    <w:p w:rsidR="00390B79" w:rsidRDefault="00232D7D">
      <w:pPr>
        <w:pStyle w:val="BodyText"/>
        <w:spacing w:line="480" w:lineRule="auto"/>
        <w:ind w:left="23" w:right="16"/>
        <w:jc w:val="both"/>
      </w:pPr>
      <w:r>
        <w:t>As a purely conceptual analysis, this study does not incorporate primary empirical data or quantitative</w:t>
      </w:r>
      <w:r>
        <w:rPr>
          <w:spacing w:val="-2"/>
        </w:rPr>
        <w:t xml:space="preserve"> </w:t>
      </w:r>
      <w:r>
        <w:t>measurements</w:t>
      </w:r>
      <w:r>
        <w:rPr>
          <w:spacing w:val="-8"/>
        </w:rPr>
        <w:t xml:space="preserve"> </w:t>
      </w:r>
      <w:r>
        <w:t>of</w:t>
      </w:r>
      <w:r>
        <w:rPr>
          <w:spacing w:val="-14"/>
        </w:rPr>
        <w:t xml:space="preserve"> </w:t>
      </w:r>
      <w:r>
        <w:t>hybrid</w:t>
      </w:r>
      <w:r>
        <w:rPr>
          <w:spacing w:val="-6"/>
        </w:rPr>
        <w:t xml:space="preserve"> </w:t>
      </w:r>
      <w:r>
        <w:t>work</w:t>
      </w:r>
      <w:r>
        <w:rPr>
          <w:spacing w:val="-11"/>
        </w:rPr>
        <w:t xml:space="preserve"> </w:t>
      </w:r>
      <w:r>
        <w:t>outcomes.</w:t>
      </w:r>
      <w:r>
        <w:rPr>
          <w:spacing w:val="-4"/>
        </w:rPr>
        <w:t xml:space="preserve"> </w:t>
      </w:r>
      <w:r>
        <w:t>It</w:t>
      </w:r>
      <w:r>
        <w:rPr>
          <w:spacing w:val="-6"/>
        </w:rPr>
        <w:t xml:space="preserve"> </w:t>
      </w:r>
      <w:r>
        <w:t>relies</w:t>
      </w:r>
      <w:r>
        <w:rPr>
          <w:spacing w:val="-8"/>
        </w:rPr>
        <w:t xml:space="preserve"> </w:t>
      </w:r>
      <w:r>
        <w:t>on</w:t>
      </w:r>
      <w:r>
        <w:rPr>
          <w:spacing w:val="-11"/>
        </w:rPr>
        <w:t xml:space="preserve"> </w:t>
      </w:r>
      <w:r>
        <w:t>existing</w:t>
      </w:r>
      <w:r>
        <w:rPr>
          <w:spacing w:val="-1"/>
        </w:rPr>
        <w:t xml:space="preserve"> </w:t>
      </w:r>
      <w:r>
        <w:t>literature</w:t>
      </w:r>
      <w:r>
        <w:rPr>
          <w:spacing w:val="-7"/>
        </w:rPr>
        <w:t xml:space="preserve"> </w:t>
      </w:r>
      <w:r>
        <w:t>up</w:t>
      </w:r>
      <w:r>
        <w:rPr>
          <w:spacing w:val="-11"/>
        </w:rPr>
        <w:t xml:space="preserve"> </w:t>
      </w:r>
      <w:r>
        <w:t>to</w:t>
      </w:r>
      <w:r>
        <w:rPr>
          <w:spacing w:val="-5"/>
        </w:rPr>
        <w:t xml:space="preserve"> </w:t>
      </w:r>
      <w:r>
        <w:t>2025, which may evolve rapidly given ongoing technological advancements and organizational experimentation.</w:t>
      </w:r>
      <w:r>
        <w:rPr>
          <w:spacing w:val="-15"/>
        </w:rPr>
        <w:t xml:space="preserve"> </w:t>
      </w:r>
      <w:r>
        <w:t>Additionally,</w:t>
      </w:r>
      <w:r>
        <w:rPr>
          <w:spacing w:val="-7"/>
        </w:rPr>
        <w:t xml:space="preserve"> </w:t>
      </w:r>
      <w:r>
        <w:t>the</w:t>
      </w:r>
      <w:r>
        <w:rPr>
          <w:spacing w:val="-11"/>
        </w:rPr>
        <w:t xml:space="preserve"> </w:t>
      </w:r>
      <w:r>
        <w:t>diversity</w:t>
      </w:r>
      <w:r>
        <w:rPr>
          <w:spacing w:val="-15"/>
        </w:rPr>
        <w:t xml:space="preserve"> </w:t>
      </w:r>
      <w:r>
        <w:t>of</w:t>
      </w:r>
      <w:r>
        <w:rPr>
          <w:spacing w:val="-13"/>
        </w:rPr>
        <w:t xml:space="preserve"> </w:t>
      </w:r>
      <w:r>
        <w:t>industry</w:t>
      </w:r>
      <w:r>
        <w:rPr>
          <w:spacing w:val="-15"/>
        </w:rPr>
        <w:t xml:space="preserve"> </w:t>
      </w:r>
      <w:r>
        <w:t>contexts</w:t>
      </w:r>
      <w:r>
        <w:rPr>
          <w:spacing w:val="-12"/>
        </w:rPr>
        <w:t xml:space="preserve"> </w:t>
      </w:r>
      <w:r>
        <w:t>and</w:t>
      </w:r>
      <w:r>
        <w:rPr>
          <w:spacing w:val="-10"/>
        </w:rPr>
        <w:t xml:space="preserve"> </w:t>
      </w:r>
      <w:r>
        <w:t>cultural</w:t>
      </w:r>
      <w:r>
        <w:rPr>
          <w:spacing w:val="-14"/>
        </w:rPr>
        <w:t xml:space="preserve"> </w:t>
      </w:r>
      <w:r>
        <w:t>norms</w:t>
      </w:r>
      <w:r>
        <w:rPr>
          <w:spacing w:val="-7"/>
        </w:rPr>
        <w:t xml:space="preserve"> </w:t>
      </w:r>
      <w:r>
        <w:t>means</w:t>
      </w:r>
      <w:r>
        <w:rPr>
          <w:spacing w:val="-12"/>
        </w:rPr>
        <w:t xml:space="preserve"> </w:t>
      </w:r>
      <w:r>
        <w:t>that generalized insights may not fully capture sector-specific or regiona</w:t>
      </w:r>
      <w:r>
        <w:t>l nuances in hybrid implementation. Finally, the theoretical frameworks applied—while robust—may overlook emerging factors such as AI-driven management tools or novel remote collaboration technologies not yet fully documented (Davis, 2023).</w:t>
      </w:r>
    </w:p>
    <w:p w:rsidR="00390B79" w:rsidRDefault="00390B79">
      <w:pPr>
        <w:pStyle w:val="BodyText"/>
        <w:spacing w:before="9"/>
      </w:pPr>
    </w:p>
    <w:p w:rsidR="00390B79" w:rsidRDefault="00232D7D">
      <w:pPr>
        <w:pStyle w:val="Heading2"/>
        <w:numPr>
          <w:ilvl w:val="1"/>
          <w:numId w:val="3"/>
        </w:numPr>
        <w:tabs>
          <w:tab w:val="left" w:pos="425"/>
        </w:tabs>
        <w:ind w:left="425" w:hanging="402"/>
      </w:pPr>
      <w:bookmarkStart w:id="24" w:name="5.4_Recommendations_for_HR_Managers_and_"/>
      <w:bookmarkEnd w:id="24"/>
      <w:r>
        <w:t>Recommendation</w:t>
      </w:r>
      <w:r>
        <w:t>s</w:t>
      </w:r>
      <w:r>
        <w:rPr>
          <w:spacing w:val="-7"/>
        </w:rPr>
        <w:t xml:space="preserve"> </w:t>
      </w:r>
      <w:r>
        <w:t>for</w:t>
      </w:r>
      <w:r>
        <w:rPr>
          <w:spacing w:val="-6"/>
        </w:rPr>
        <w:t xml:space="preserve"> </w:t>
      </w:r>
      <w:r>
        <w:t>HR</w:t>
      </w:r>
      <w:r>
        <w:rPr>
          <w:spacing w:val="-13"/>
        </w:rPr>
        <w:t xml:space="preserve"> </w:t>
      </w:r>
      <w:r>
        <w:t>Managers</w:t>
      </w:r>
      <w:r>
        <w:rPr>
          <w:spacing w:val="-4"/>
        </w:rPr>
        <w:t xml:space="preserve"> </w:t>
      </w:r>
      <w:r>
        <w:t>and</w:t>
      </w:r>
      <w:r>
        <w:rPr>
          <w:spacing w:val="-7"/>
        </w:rPr>
        <w:t xml:space="preserve"> </w:t>
      </w:r>
      <w:r>
        <w:t>Future</w:t>
      </w:r>
      <w:r>
        <w:rPr>
          <w:spacing w:val="-6"/>
        </w:rPr>
        <w:t xml:space="preserve"> </w:t>
      </w:r>
      <w:r>
        <w:rPr>
          <w:spacing w:val="-2"/>
        </w:rPr>
        <w:t>Research</w:t>
      </w:r>
    </w:p>
    <w:p w:rsidR="00390B79" w:rsidRDefault="00390B79">
      <w:pPr>
        <w:pStyle w:val="BodyText"/>
        <w:spacing w:before="277"/>
        <w:rPr>
          <w:b/>
          <w:sz w:val="27"/>
        </w:rPr>
      </w:pPr>
    </w:p>
    <w:p w:rsidR="00390B79" w:rsidRDefault="00232D7D">
      <w:pPr>
        <w:pStyle w:val="BodyText"/>
        <w:spacing w:line="480" w:lineRule="auto"/>
        <w:ind w:left="23" w:right="17"/>
        <w:jc w:val="both"/>
      </w:pPr>
      <w:r>
        <w:t>HR</w:t>
      </w:r>
      <w:r>
        <w:rPr>
          <w:spacing w:val="-15"/>
        </w:rPr>
        <w:t xml:space="preserve"> </w:t>
      </w:r>
      <w:r>
        <w:t>managers</w:t>
      </w:r>
      <w:r>
        <w:rPr>
          <w:spacing w:val="-15"/>
        </w:rPr>
        <w:t xml:space="preserve"> </w:t>
      </w:r>
      <w:r>
        <w:t>should</w:t>
      </w:r>
      <w:r>
        <w:rPr>
          <w:spacing w:val="-15"/>
        </w:rPr>
        <w:t xml:space="preserve"> </w:t>
      </w:r>
      <w:r>
        <w:t>prioritize</w:t>
      </w:r>
      <w:r>
        <w:rPr>
          <w:spacing w:val="-15"/>
        </w:rPr>
        <w:t xml:space="preserve"> </w:t>
      </w:r>
      <w:r>
        <w:t>redesigning</w:t>
      </w:r>
      <w:r>
        <w:rPr>
          <w:spacing w:val="-15"/>
        </w:rPr>
        <w:t xml:space="preserve"> </w:t>
      </w:r>
      <w:r>
        <w:t>policies</w:t>
      </w:r>
      <w:r>
        <w:rPr>
          <w:spacing w:val="-15"/>
        </w:rPr>
        <w:t xml:space="preserve"> </w:t>
      </w:r>
      <w:r>
        <w:t>to</w:t>
      </w:r>
      <w:r>
        <w:rPr>
          <w:spacing w:val="-15"/>
        </w:rPr>
        <w:t xml:space="preserve"> </w:t>
      </w:r>
      <w:r>
        <w:t>emphasize</w:t>
      </w:r>
      <w:r>
        <w:rPr>
          <w:spacing w:val="-15"/>
        </w:rPr>
        <w:t xml:space="preserve"> </w:t>
      </w:r>
      <w:r>
        <w:t>flexibility</w:t>
      </w:r>
      <w:r>
        <w:rPr>
          <w:spacing w:val="-15"/>
        </w:rPr>
        <w:t xml:space="preserve"> </w:t>
      </w:r>
      <w:r>
        <w:t>and</w:t>
      </w:r>
      <w:r>
        <w:rPr>
          <w:spacing w:val="-15"/>
        </w:rPr>
        <w:t xml:space="preserve"> </w:t>
      </w:r>
      <w:r>
        <w:t>trust,</w:t>
      </w:r>
      <w:r>
        <w:rPr>
          <w:spacing w:val="-15"/>
        </w:rPr>
        <w:t xml:space="preserve"> </w:t>
      </w:r>
      <w:r>
        <w:t>replacing rigid attendance tracking with outcome-based evaluations (Kumar &amp; Singh, 2023). Investing in intuitive collaboration pla</w:t>
      </w:r>
      <w:r>
        <w:t>tforms and training managers in remote leadership skills can mitigate communication gaps and ensure equitable performance assessments (Jenkins, 2021; Lopez, 2020).</w:t>
      </w:r>
      <w:r>
        <w:rPr>
          <w:spacing w:val="-1"/>
        </w:rPr>
        <w:t xml:space="preserve"> </w:t>
      </w:r>
      <w:r>
        <w:t>To sustain</w:t>
      </w:r>
      <w:r>
        <w:rPr>
          <w:spacing w:val="-3"/>
        </w:rPr>
        <w:t xml:space="preserve"> </w:t>
      </w:r>
      <w:r>
        <w:t>organizational</w:t>
      </w:r>
      <w:r>
        <w:rPr>
          <w:spacing w:val="-3"/>
        </w:rPr>
        <w:t xml:space="preserve"> </w:t>
      </w:r>
      <w:r>
        <w:t>culture, periodic in-person</w:t>
      </w:r>
      <w:r>
        <w:rPr>
          <w:spacing w:val="-3"/>
        </w:rPr>
        <w:t xml:space="preserve"> </w:t>
      </w:r>
      <w:r>
        <w:t>gatherings</w:t>
      </w:r>
      <w:r>
        <w:rPr>
          <w:spacing w:val="-1"/>
        </w:rPr>
        <w:t xml:space="preserve"> </w:t>
      </w:r>
      <w:r>
        <w:t>and intentional digital rit</w:t>
      </w:r>
      <w:r>
        <w:t>uals (e.g., virtual coffee breaks) are recommended (Robinson, 2022).</w:t>
      </w:r>
    </w:p>
    <w:p w:rsidR="00390B79" w:rsidRDefault="00390B79">
      <w:pPr>
        <w:pStyle w:val="BodyText"/>
        <w:spacing w:line="480" w:lineRule="auto"/>
        <w:jc w:val="both"/>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BodyText"/>
        <w:spacing w:before="78" w:line="480" w:lineRule="auto"/>
        <w:ind w:left="23" w:right="15"/>
        <w:jc w:val="both"/>
      </w:pPr>
      <w:r>
        <w:lastRenderedPageBreak/>
        <w:t>For future</w:t>
      </w:r>
      <w:r>
        <w:rPr>
          <w:spacing w:val="-2"/>
        </w:rPr>
        <w:t xml:space="preserve"> </w:t>
      </w:r>
      <w:r>
        <w:t>research, longitudinal</w:t>
      </w:r>
      <w:r>
        <w:rPr>
          <w:spacing w:val="-6"/>
        </w:rPr>
        <w:t xml:space="preserve"> </w:t>
      </w:r>
      <w:r>
        <w:t>empirical</w:t>
      </w:r>
      <w:r>
        <w:rPr>
          <w:spacing w:val="-6"/>
        </w:rPr>
        <w:t xml:space="preserve"> </w:t>
      </w:r>
      <w:r>
        <w:t>studies are</w:t>
      </w:r>
      <w:r>
        <w:rPr>
          <w:spacing w:val="-2"/>
        </w:rPr>
        <w:t xml:space="preserve"> </w:t>
      </w:r>
      <w:r>
        <w:t>needed</w:t>
      </w:r>
      <w:r>
        <w:rPr>
          <w:spacing w:val="-1"/>
        </w:rPr>
        <w:t xml:space="preserve"> </w:t>
      </w:r>
      <w:r>
        <w:t>to quantify</w:t>
      </w:r>
      <w:r>
        <w:rPr>
          <w:spacing w:val="-6"/>
        </w:rPr>
        <w:t xml:space="preserve"> </w:t>
      </w:r>
      <w:r>
        <w:t>the impact of</w:t>
      </w:r>
      <w:r>
        <w:rPr>
          <w:spacing w:val="-9"/>
        </w:rPr>
        <w:t xml:space="preserve"> </w:t>
      </w:r>
      <w:r>
        <w:t>hybrid models on employee well-being, retention, and productivity across various industries. Investigations into the efficacy of specific remote-monitoring tools and their ethical implications would deepen understanding of best practices (Davis, 2023). Fin</w:t>
      </w:r>
      <w:r>
        <w:t>ally, exploring how emerging technologies—such as virtual reality workspaces—affect social cohesion and knowledge</w:t>
      </w:r>
      <w:r>
        <w:rPr>
          <w:spacing w:val="-15"/>
        </w:rPr>
        <w:t xml:space="preserve"> </w:t>
      </w:r>
      <w:r>
        <w:t>sharing</w:t>
      </w:r>
      <w:r>
        <w:rPr>
          <w:spacing w:val="-15"/>
        </w:rPr>
        <w:t xml:space="preserve"> </w:t>
      </w:r>
      <w:r>
        <w:t>could</w:t>
      </w:r>
      <w:r>
        <w:rPr>
          <w:spacing w:val="-15"/>
        </w:rPr>
        <w:t xml:space="preserve"> </w:t>
      </w:r>
      <w:r>
        <w:t>inform</w:t>
      </w:r>
      <w:r>
        <w:rPr>
          <w:spacing w:val="-15"/>
        </w:rPr>
        <w:t xml:space="preserve"> </w:t>
      </w:r>
      <w:r>
        <w:t>next-generation</w:t>
      </w:r>
      <w:r>
        <w:rPr>
          <w:spacing w:val="-15"/>
        </w:rPr>
        <w:t xml:space="preserve"> </w:t>
      </w:r>
      <w:r>
        <w:t>HR</w:t>
      </w:r>
      <w:r>
        <w:rPr>
          <w:spacing w:val="-15"/>
        </w:rPr>
        <w:t xml:space="preserve"> </w:t>
      </w:r>
      <w:r>
        <w:t>strategies</w:t>
      </w:r>
      <w:r>
        <w:rPr>
          <w:spacing w:val="-15"/>
        </w:rPr>
        <w:t xml:space="preserve"> </w:t>
      </w:r>
      <w:r>
        <w:t>in</w:t>
      </w:r>
      <w:r>
        <w:rPr>
          <w:spacing w:val="-15"/>
        </w:rPr>
        <w:t xml:space="preserve"> </w:t>
      </w:r>
      <w:r>
        <w:t>an</w:t>
      </w:r>
      <w:r>
        <w:rPr>
          <w:spacing w:val="-15"/>
        </w:rPr>
        <w:t xml:space="preserve"> </w:t>
      </w:r>
      <w:r>
        <w:t>increasingly</w:t>
      </w:r>
      <w:r>
        <w:rPr>
          <w:spacing w:val="-15"/>
        </w:rPr>
        <w:t xml:space="preserve"> </w:t>
      </w:r>
      <w:r>
        <w:t>decentralized work landscape.</w:t>
      </w:r>
    </w:p>
    <w:p w:rsidR="00390B79" w:rsidRDefault="00390B79">
      <w:pPr>
        <w:pStyle w:val="BodyText"/>
        <w:spacing w:before="9"/>
      </w:pPr>
    </w:p>
    <w:p w:rsidR="00390B79" w:rsidRDefault="00232D7D">
      <w:pPr>
        <w:ind w:left="23"/>
        <w:rPr>
          <w:b/>
          <w:sz w:val="24"/>
        </w:rPr>
      </w:pPr>
      <w:r>
        <w:rPr>
          <w:b/>
          <w:spacing w:val="-2"/>
          <w:sz w:val="24"/>
        </w:rPr>
        <w:t>References</w:t>
      </w:r>
    </w:p>
    <w:p w:rsidR="00390B79" w:rsidRDefault="00390B79">
      <w:pPr>
        <w:pStyle w:val="BodyText"/>
        <w:rPr>
          <w:b/>
        </w:rPr>
      </w:pPr>
    </w:p>
    <w:p w:rsidR="00390B79" w:rsidRDefault="00390B79">
      <w:pPr>
        <w:pStyle w:val="BodyText"/>
        <w:spacing w:before="3"/>
        <w:rPr>
          <w:b/>
        </w:rPr>
      </w:pPr>
    </w:p>
    <w:p w:rsidR="00390B79" w:rsidRDefault="00232D7D">
      <w:pPr>
        <w:pStyle w:val="ListParagraph"/>
        <w:numPr>
          <w:ilvl w:val="0"/>
          <w:numId w:val="2"/>
        </w:numPr>
        <w:tabs>
          <w:tab w:val="left" w:pos="744"/>
        </w:tabs>
        <w:spacing w:line="480" w:lineRule="auto"/>
        <w:ind w:right="19"/>
        <w:jc w:val="both"/>
        <w:rPr>
          <w:sz w:val="24"/>
        </w:rPr>
      </w:pPr>
      <w:r>
        <w:rPr>
          <w:sz w:val="24"/>
        </w:rPr>
        <w:t>Anderson,</w:t>
      </w:r>
      <w:r>
        <w:rPr>
          <w:spacing w:val="-10"/>
          <w:sz w:val="24"/>
        </w:rPr>
        <w:t xml:space="preserve"> </w:t>
      </w:r>
      <w:r>
        <w:rPr>
          <w:sz w:val="24"/>
        </w:rPr>
        <w:t>D.,</w:t>
      </w:r>
      <w:r>
        <w:rPr>
          <w:spacing w:val="-11"/>
          <w:sz w:val="24"/>
        </w:rPr>
        <w:t xml:space="preserve"> </w:t>
      </w:r>
      <w:r>
        <w:rPr>
          <w:sz w:val="24"/>
        </w:rPr>
        <w:t>&amp;</w:t>
      </w:r>
      <w:r>
        <w:rPr>
          <w:spacing w:val="-13"/>
          <w:sz w:val="24"/>
        </w:rPr>
        <w:t xml:space="preserve"> </w:t>
      </w:r>
      <w:proofErr w:type="spellStart"/>
      <w:r>
        <w:rPr>
          <w:sz w:val="24"/>
        </w:rPr>
        <w:t>Kelliher</w:t>
      </w:r>
      <w:proofErr w:type="spellEnd"/>
      <w:r>
        <w:rPr>
          <w:sz w:val="24"/>
        </w:rPr>
        <w:t>,</w:t>
      </w:r>
      <w:r>
        <w:rPr>
          <w:spacing w:val="-8"/>
          <w:sz w:val="24"/>
        </w:rPr>
        <w:t xml:space="preserve"> </w:t>
      </w:r>
      <w:r>
        <w:rPr>
          <w:sz w:val="24"/>
        </w:rPr>
        <w:t>C.</w:t>
      </w:r>
      <w:r>
        <w:rPr>
          <w:spacing w:val="-12"/>
          <w:sz w:val="24"/>
        </w:rPr>
        <w:t xml:space="preserve"> </w:t>
      </w:r>
      <w:r>
        <w:rPr>
          <w:sz w:val="24"/>
        </w:rPr>
        <w:t>(2020).</w:t>
      </w:r>
      <w:r>
        <w:rPr>
          <w:spacing w:val="-8"/>
          <w:sz w:val="24"/>
        </w:rPr>
        <w:t xml:space="preserve"> </w:t>
      </w:r>
      <w:r>
        <w:rPr>
          <w:sz w:val="24"/>
        </w:rPr>
        <w:t>Flexible</w:t>
      </w:r>
      <w:r>
        <w:rPr>
          <w:spacing w:val="-10"/>
          <w:sz w:val="24"/>
        </w:rPr>
        <w:t xml:space="preserve"> </w:t>
      </w:r>
      <w:r>
        <w:rPr>
          <w:sz w:val="24"/>
        </w:rPr>
        <w:t>working</w:t>
      </w:r>
      <w:r>
        <w:rPr>
          <w:spacing w:val="-9"/>
          <w:sz w:val="24"/>
        </w:rPr>
        <w:t xml:space="preserve"> </w:t>
      </w:r>
      <w:r>
        <w:rPr>
          <w:sz w:val="24"/>
        </w:rPr>
        <w:t>and</w:t>
      </w:r>
      <w:r>
        <w:rPr>
          <w:spacing w:val="-5"/>
          <w:sz w:val="24"/>
        </w:rPr>
        <w:t xml:space="preserve"> </w:t>
      </w:r>
      <w:r>
        <w:rPr>
          <w:sz w:val="24"/>
        </w:rPr>
        <w:t>its</w:t>
      </w:r>
      <w:r>
        <w:rPr>
          <w:spacing w:val="-7"/>
          <w:sz w:val="24"/>
        </w:rPr>
        <w:t xml:space="preserve"> </w:t>
      </w:r>
      <w:r>
        <w:rPr>
          <w:sz w:val="24"/>
        </w:rPr>
        <w:t>impact</w:t>
      </w:r>
      <w:r>
        <w:rPr>
          <w:spacing w:val="-9"/>
          <w:sz w:val="24"/>
        </w:rPr>
        <w:t xml:space="preserve"> </w:t>
      </w:r>
      <w:r>
        <w:rPr>
          <w:sz w:val="24"/>
        </w:rPr>
        <w:t>on</w:t>
      </w:r>
      <w:r>
        <w:rPr>
          <w:spacing w:val="-15"/>
          <w:sz w:val="24"/>
        </w:rPr>
        <w:t xml:space="preserve"> </w:t>
      </w:r>
      <w:r>
        <w:rPr>
          <w:sz w:val="24"/>
        </w:rPr>
        <w:t xml:space="preserve">organizational performance: Evidence from hybrid work models. </w:t>
      </w:r>
      <w:r>
        <w:rPr>
          <w:i/>
          <w:sz w:val="24"/>
        </w:rPr>
        <w:t>Human Resource Management Journal</w:t>
      </w:r>
      <w:r>
        <w:rPr>
          <w:sz w:val="24"/>
        </w:rPr>
        <w:t>, 30(2), 123–139.</w:t>
      </w:r>
    </w:p>
    <w:p w:rsidR="00390B79" w:rsidRDefault="00232D7D">
      <w:pPr>
        <w:pStyle w:val="ListParagraph"/>
        <w:numPr>
          <w:ilvl w:val="0"/>
          <w:numId w:val="2"/>
        </w:numPr>
        <w:tabs>
          <w:tab w:val="left" w:pos="744"/>
        </w:tabs>
        <w:spacing w:before="1" w:line="480" w:lineRule="auto"/>
        <w:ind w:right="17"/>
        <w:jc w:val="both"/>
        <w:rPr>
          <w:sz w:val="24"/>
        </w:rPr>
      </w:pPr>
      <w:r>
        <w:rPr>
          <w:sz w:val="24"/>
        </w:rPr>
        <w:t xml:space="preserve">Braun, V., &amp; Clarke, V. (2006). Using thematic analysis in psychology. </w:t>
      </w:r>
      <w:r>
        <w:rPr>
          <w:i/>
          <w:sz w:val="24"/>
        </w:rPr>
        <w:t>Qualitative Research in Psychology</w:t>
      </w:r>
      <w:r>
        <w:rPr>
          <w:sz w:val="24"/>
        </w:rPr>
        <w:t>, 3(2), 77–101.</w:t>
      </w:r>
    </w:p>
    <w:p w:rsidR="00390B79" w:rsidRDefault="00232D7D">
      <w:pPr>
        <w:pStyle w:val="ListParagraph"/>
        <w:numPr>
          <w:ilvl w:val="0"/>
          <w:numId w:val="2"/>
        </w:numPr>
        <w:tabs>
          <w:tab w:val="left" w:pos="743"/>
        </w:tabs>
        <w:ind w:left="743" w:hanging="360"/>
        <w:jc w:val="both"/>
        <w:rPr>
          <w:sz w:val="24"/>
        </w:rPr>
      </w:pPr>
      <w:r>
        <w:rPr>
          <w:sz w:val="24"/>
        </w:rPr>
        <w:t>Brown,</w:t>
      </w:r>
      <w:r>
        <w:rPr>
          <w:spacing w:val="5"/>
          <w:sz w:val="24"/>
        </w:rPr>
        <w:t xml:space="preserve"> </w:t>
      </w:r>
      <w:r>
        <w:rPr>
          <w:sz w:val="24"/>
        </w:rPr>
        <w:t>E. (2020).</w:t>
      </w:r>
      <w:r>
        <w:rPr>
          <w:spacing w:val="5"/>
          <w:sz w:val="24"/>
        </w:rPr>
        <w:t xml:space="preserve"> </w:t>
      </w:r>
      <w:r>
        <w:rPr>
          <w:sz w:val="24"/>
        </w:rPr>
        <w:t>Managing</w:t>
      </w:r>
      <w:r>
        <w:rPr>
          <w:spacing w:val="2"/>
          <w:sz w:val="24"/>
        </w:rPr>
        <w:t xml:space="preserve"> </w:t>
      </w:r>
      <w:r>
        <w:rPr>
          <w:sz w:val="24"/>
        </w:rPr>
        <w:t>remote</w:t>
      </w:r>
      <w:r>
        <w:rPr>
          <w:spacing w:val="3"/>
          <w:sz w:val="24"/>
        </w:rPr>
        <w:t xml:space="preserve"> </w:t>
      </w:r>
      <w:r>
        <w:rPr>
          <w:sz w:val="24"/>
        </w:rPr>
        <w:t>and</w:t>
      </w:r>
      <w:r>
        <w:rPr>
          <w:spacing w:val="7"/>
          <w:sz w:val="24"/>
        </w:rPr>
        <w:t xml:space="preserve"> </w:t>
      </w:r>
      <w:r>
        <w:rPr>
          <w:sz w:val="24"/>
        </w:rPr>
        <w:t>hybrid</w:t>
      </w:r>
      <w:r>
        <w:rPr>
          <w:spacing w:val="2"/>
          <w:sz w:val="24"/>
        </w:rPr>
        <w:t xml:space="preserve"> </w:t>
      </w:r>
      <w:r>
        <w:rPr>
          <w:sz w:val="24"/>
        </w:rPr>
        <w:t>teams:</w:t>
      </w:r>
      <w:r>
        <w:rPr>
          <w:spacing w:val="3"/>
          <w:sz w:val="24"/>
        </w:rPr>
        <w:t xml:space="preserve"> </w:t>
      </w:r>
      <w:r>
        <w:rPr>
          <w:sz w:val="24"/>
        </w:rPr>
        <w:t>Challenges</w:t>
      </w:r>
      <w:r>
        <w:rPr>
          <w:spacing w:val="5"/>
          <w:sz w:val="24"/>
        </w:rPr>
        <w:t xml:space="preserve"> </w:t>
      </w:r>
      <w:r>
        <w:rPr>
          <w:sz w:val="24"/>
        </w:rPr>
        <w:t>and</w:t>
      </w:r>
      <w:r>
        <w:rPr>
          <w:spacing w:val="3"/>
          <w:sz w:val="24"/>
        </w:rPr>
        <w:t xml:space="preserve"> </w:t>
      </w:r>
      <w:r>
        <w:rPr>
          <w:sz w:val="24"/>
        </w:rPr>
        <w:t>best</w:t>
      </w:r>
      <w:r>
        <w:rPr>
          <w:spacing w:val="8"/>
          <w:sz w:val="24"/>
        </w:rPr>
        <w:t xml:space="preserve"> </w:t>
      </w:r>
      <w:r>
        <w:rPr>
          <w:spacing w:val="-2"/>
          <w:sz w:val="24"/>
        </w:rPr>
        <w:t>practices.</w:t>
      </w:r>
    </w:p>
    <w:p w:rsidR="00390B79" w:rsidRDefault="00390B79">
      <w:pPr>
        <w:pStyle w:val="BodyText"/>
      </w:pPr>
    </w:p>
    <w:p w:rsidR="00390B79" w:rsidRDefault="00232D7D">
      <w:pPr>
        <w:ind w:left="744"/>
        <w:rPr>
          <w:sz w:val="24"/>
        </w:rPr>
      </w:pPr>
      <w:r>
        <w:rPr>
          <w:i/>
          <w:sz w:val="24"/>
        </w:rPr>
        <w:t>Journal</w:t>
      </w:r>
      <w:r>
        <w:rPr>
          <w:i/>
          <w:spacing w:val="-2"/>
          <w:sz w:val="24"/>
        </w:rPr>
        <w:t xml:space="preserve"> </w:t>
      </w:r>
      <w:r>
        <w:rPr>
          <w:i/>
          <w:sz w:val="24"/>
        </w:rPr>
        <w:t>of</w:t>
      </w:r>
      <w:r>
        <w:rPr>
          <w:i/>
          <w:spacing w:val="-1"/>
          <w:sz w:val="24"/>
        </w:rPr>
        <w:t xml:space="preserve"> </w:t>
      </w:r>
      <w:r>
        <w:rPr>
          <w:i/>
          <w:sz w:val="24"/>
        </w:rPr>
        <w:t>Contemporary</w:t>
      </w:r>
      <w:r>
        <w:rPr>
          <w:i/>
          <w:spacing w:val="-2"/>
          <w:sz w:val="24"/>
        </w:rPr>
        <w:t xml:space="preserve"> </w:t>
      </w:r>
      <w:r>
        <w:rPr>
          <w:i/>
          <w:sz w:val="24"/>
        </w:rPr>
        <w:t>Management</w:t>
      </w:r>
      <w:r>
        <w:rPr>
          <w:sz w:val="24"/>
        </w:rPr>
        <w:t>,</w:t>
      </w:r>
      <w:r>
        <w:rPr>
          <w:spacing w:val="1"/>
          <w:sz w:val="24"/>
        </w:rPr>
        <w:t xml:space="preserve"> </w:t>
      </w:r>
      <w:r>
        <w:rPr>
          <w:sz w:val="24"/>
        </w:rPr>
        <w:t>15(4),</w:t>
      </w:r>
      <w:r>
        <w:rPr>
          <w:spacing w:val="1"/>
          <w:sz w:val="24"/>
        </w:rPr>
        <w:t xml:space="preserve"> </w:t>
      </w:r>
      <w:r>
        <w:rPr>
          <w:spacing w:val="-2"/>
          <w:sz w:val="24"/>
        </w:rPr>
        <w:t>45–62.</w:t>
      </w:r>
    </w:p>
    <w:p w:rsidR="00390B79" w:rsidRDefault="00390B79">
      <w:pPr>
        <w:pStyle w:val="BodyText"/>
      </w:pPr>
    </w:p>
    <w:p w:rsidR="00390B79" w:rsidRDefault="00232D7D">
      <w:pPr>
        <w:pStyle w:val="ListParagraph"/>
        <w:numPr>
          <w:ilvl w:val="0"/>
          <w:numId w:val="2"/>
        </w:numPr>
        <w:tabs>
          <w:tab w:val="left" w:pos="744"/>
        </w:tabs>
        <w:spacing w:line="480" w:lineRule="auto"/>
        <w:ind w:right="15"/>
        <w:jc w:val="both"/>
        <w:rPr>
          <w:sz w:val="24"/>
        </w:rPr>
      </w:pPr>
      <w:r>
        <w:rPr>
          <w:sz w:val="24"/>
        </w:rPr>
        <w:t xml:space="preserve">Choudhury, P., </w:t>
      </w:r>
      <w:proofErr w:type="spellStart"/>
      <w:r>
        <w:rPr>
          <w:sz w:val="24"/>
        </w:rPr>
        <w:t>Foroughi</w:t>
      </w:r>
      <w:proofErr w:type="spellEnd"/>
      <w:r>
        <w:rPr>
          <w:sz w:val="24"/>
        </w:rPr>
        <w:t>, C., &amp; Larson, B. Z. (2020). Work-from-anywhere</w:t>
      </w:r>
      <w:r>
        <w:rPr>
          <w:sz w:val="24"/>
        </w:rPr>
        <w:t xml:space="preserve">: The productivity effects of geographic flexibility. </w:t>
      </w:r>
      <w:r>
        <w:rPr>
          <w:i/>
          <w:sz w:val="24"/>
        </w:rPr>
        <w:t>Strategic Management Journal</w:t>
      </w:r>
      <w:r>
        <w:rPr>
          <w:sz w:val="24"/>
        </w:rPr>
        <w:t xml:space="preserve">, 41(3), </w:t>
      </w:r>
      <w:r>
        <w:rPr>
          <w:spacing w:val="-2"/>
          <w:sz w:val="24"/>
        </w:rPr>
        <w:t>399–418.</w:t>
      </w:r>
    </w:p>
    <w:p w:rsidR="00390B79" w:rsidRDefault="00232D7D">
      <w:pPr>
        <w:pStyle w:val="ListParagraph"/>
        <w:numPr>
          <w:ilvl w:val="0"/>
          <w:numId w:val="2"/>
        </w:numPr>
        <w:tabs>
          <w:tab w:val="left" w:pos="743"/>
        </w:tabs>
        <w:spacing w:line="272" w:lineRule="exact"/>
        <w:ind w:left="743" w:hanging="360"/>
        <w:jc w:val="both"/>
        <w:rPr>
          <w:sz w:val="24"/>
        </w:rPr>
      </w:pPr>
      <w:r>
        <w:rPr>
          <w:sz w:val="24"/>
        </w:rPr>
        <w:t>Clark,</w:t>
      </w:r>
      <w:r>
        <w:rPr>
          <w:spacing w:val="-5"/>
          <w:sz w:val="24"/>
        </w:rPr>
        <w:t xml:space="preserve"> </w:t>
      </w:r>
      <w:r>
        <w:rPr>
          <w:sz w:val="24"/>
        </w:rPr>
        <w:t>S.</w:t>
      </w:r>
      <w:r>
        <w:rPr>
          <w:spacing w:val="-3"/>
          <w:sz w:val="24"/>
        </w:rPr>
        <w:t xml:space="preserve"> </w:t>
      </w:r>
      <w:r>
        <w:rPr>
          <w:sz w:val="24"/>
        </w:rPr>
        <w:t>C.</w:t>
      </w:r>
      <w:r>
        <w:rPr>
          <w:spacing w:val="-2"/>
          <w:sz w:val="24"/>
        </w:rPr>
        <w:t xml:space="preserve"> </w:t>
      </w:r>
      <w:r>
        <w:rPr>
          <w:sz w:val="24"/>
        </w:rPr>
        <w:t>(2000).</w:t>
      </w:r>
      <w:r>
        <w:rPr>
          <w:spacing w:val="-3"/>
          <w:sz w:val="24"/>
        </w:rPr>
        <w:t xml:space="preserve"> </w:t>
      </w:r>
      <w:r>
        <w:rPr>
          <w:sz w:val="24"/>
        </w:rPr>
        <w:t>Work/family</w:t>
      </w:r>
      <w:r>
        <w:rPr>
          <w:spacing w:val="-4"/>
          <w:sz w:val="24"/>
        </w:rPr>
        <w:t xml:space="preserve"> </w:t>
      </w:r>
      <w:r>
        <w:rPr>
          <w:sz w:val="24"/>
        </w:rPr>
        <w:t>border</w:t>
      </w:r>
      <w:r>
        <w:rPr>
          <w:spacing w:val="-3"/>
          <w:sz w:val="24"/>
        </w:rPr>
        <w:t xml:space="preserve"> </w:t>
      </w:r>
      <w:r>
        <w:rPr>
          <w:sz w:val="24"/>
        </w:rPr>
        <w:t>theory:</w:t>
      </w:r>
      <w:r>
        <w:rPr>
          <w:spacing w:val="1"/>
          <w:sz w:val="24"/>
        </w:rPr>
        <w:t xml:space="preserve"> </w:t>
      </w:r>
      <w:r>
        <w:rPr>
          <w:sz w:val="24"/>
        </w:rPr>
        <w:t>A</w:t>
      </w:r>
      <w:r>
        <w:rPr>
          <w:spacing w:val="-10"/>
          <w:sz w:val="24"/>
        </w:rPr>
        <w:t xml:space="preserve"> </w:t>
      </w:r>
      <w:r>
        <w:rPr>
          <w:sz w:val="24"/>
        </w:rPr>
        <w:t>new</w:t>
      </w:r>
      <w:r>
        <w:rPr>
          <w:spacing w:val="-4"/>
          <w:sz w:val="24"/>
        </w:rPr>
        <w:t xml:space="preserve"> </w:t>
      </w:r>
      <w:r>
        <w:rPr>
          <w:sz w:val="24"/>
        </w:rPr>
        <w:t>theory</w:t>
      </w:r>
      <w:r>
        <w:rPr>
          <w:spacing w:val="-14"/>
          <w:sz w:val="24"/>
        </w:rPr>
        <w:t xml:space="preserve"> </w:t>
      </w:r>
      <w:r>
        <w:rPr>
          <w:sz w:val="24"/>
        </w:rPr>
        <w:t>of</w:t>
      </w:r>
      <w:r>
        <w:rPr>
          <w:spacing w:val="-12"/>
          <w:sz w:val="24"/>
        </w:rPr>
        <w:t xml:space="preserve"> </w:t>
      </w:r>
      <w:r>
        <w:rPr>
          <w:sz w:val="24"/>
        </w:rPr>
        <w:t>work/family</w:t>
      </w:r>
      <w:r>
        <w:rPr>
          <w:spacing w:val="-4"/>
          <w:sz w:val="24"/>
        </w:rPr>
        <w:t xml:space="preserve"> </w:t>
      </w:r>
      <w:r>
        <w:rPr>
          <w:spacing w:val="-2"/>
          <w:sz w:val="24"/>
        </w:rPr>
        <w:t>balance.</w:t>
      </w:r>
    </w:p>
    <w:p w:rsidR="00390B79" w:rsidRDefault="00390B79">
      <w:pPr>
        <w:pStyle w:val="BodyText"/>
      </w:pPr>
    </w:p>
    <w:p w:rsidR="00390B79" w:rsidRDefault="00232D7D">
      <w:pPr>
        <w:spacing w:before="1"/>
        <w:ind w:left="744"/>
        <w:rPr>
          <w:sz w:val="24"/>
        </w:rPr>
      </w:pPr>
      <w:r>
        <w:rPr>
          <w:i/>
          <w:sz w:val="24"/>
        </w:rPr>
        <w:t>Human</w:t>
      </w:r>
      <w:r>
        <w:rPr>
          <w:i/>
          <w:spacing w:val="-2"/>
          <w:sz w:val="24"/>
        </w:rPr>
        <w:t xml:space="preserve"> </w:t>
      </w:r>
      <w:r>
        <w:rPr>
          <w:i/>
          <w:sz w:val="24"/>
        </w:rPr>
        <w:t>Relations</w:t>
      </w:r>
      <w:r>
        <w:rPr>
          <w:sz w:val="24"/>
        </w:rPr>
        <w:t>,</w:t>
      </w:r>
      <w:r>
        <w:rPr>
          <w:spacing w:val="1"/>
          <w:sz w:val="24"/>
        </w:rPr>
        <w:t xml:space="preserve"> </w:t>
      </w:r>
      <w:r>
        <w:rPr>
          <w:sz w:val="24"/>
        </w:rPr>
        <w:t>53(6),</w:t>
      </w:r>
      <w:r>
        <w:rPr>
          <w:spacing w:val="1"/>
          <w:sz w:val="24"/>
        </w:rPr>
        <w:t xml:space="preserve"> </w:t>
      </w:r>
      <w:r>
        <w:rPr>
          <w:spacing w:val="-2"/>
          <w:sz w:val="24"/>
        </w:rPr>
        <w:t>747–770.</w:t>
      </w:r>
    </w:p>
    <w:p w:rsidR="00390B79" w:rsidRDefault="00232D7D">
      <w:pPr>
        <w:pStyle w:val="ListParagraph"/>
        <w:numPr>
          <w:ilvl w:val="0"/>
          <w:numId w:val="2"/>
        </w:numPr>
        <w:tabs>
          <w:tab w:val="left" w:pos="744"/>
        </w:tabs>
        <w:spacing w:before="276" w:line="480" w:lineRule="auto"/>
        <w:ind w:right="19"/>
        <w:jc w:val="both"/>
        <w:rPr>
          <w:sz w:val="24"/>
        </w:rPr>
      </w:pPr>
      <w:r>
        <w:rPr>
          <w:sz w:val="24"/>
        </w:rPr>
        <w:t xml:space="preserve">Davis, L. M. (2023). The evolution of workspaces post-pandemic: Trends and predictions. </w:t>
      </w:r>
      <w:r>
        <w:rPr>
          <w:i/>
          <w:sz w:val="24"/>
        </w:rPr>
        <w:t>Journal of Organizational Behavior</w:t>
      </w:r>
      <w:r>
        <w:rPr>
          <w:sz w:val="24"/>
        </w:rPr>
        <w:t>, 44(1), 10–28.</w:t>
      </w:r>
    </w:p>
    <w:p w:rsidR="00390B79" w:rsidRDefault="00232D7D">
      <w:pPr>
        <w:pStyle w:val="ListParagraph"/>
        <w:numPr>
          <w:ilvl w:val="0"/>
          <w:numId w:val="2"/>
        </w:numPr>
        <w:tabs>
          <w:tab w:val="left" w:pos="743"/>
        </w:tabs>
        <w:ind w:left="743" w:hanging="360"/>
        <w:jc w:val="both"/>
        <w:rPr>
          <w:sz w:val="24"/>
        </w:rPr>
      </w:pPr>
      <w:r>
        <w:rPr>
          <w:sz w:val="24"/>
        </w:rPr>
        <w:t>Emery,</w:t>
      </w:r>
      <w:r>
        <w:rPr>
          <w:spacing w:val="20"/>
          <w:sz w:val="24"/>
        </w:rPr>
        <w:t xml:space="preserve"> </w:t>
      </w:r>
      <w:r>
        <w:rPr>
          <w:sz w:val="24"/>
        </w:rPr>
        <w:t>F.</w:t>
      </w:r>
      <w:r>
        <w:rPr>
          <w:spacing w:val="20"/>
          <w:sz w:val="24"/>
        </w:rPr>
        <w:t xml:space="preserve"> </w:t>
      </w:r>
      <w:r>
        <w:rPr>
          <w:sz w:val="24"/>
        </w:rPr>
        <w:t>E.,</w:t>
      </w:r>
      <w:r>
        <w:rPr>
          <w:spacing w:val="20"/>
          <w:sz w:val="24"/>
        </w:rPr>
        <w:t xml:space="preserve"> </w:t>
      </w:r>
      <w:r>
        <w:rPr>
          <w:sz w:val="24"/>
        </w:rPr>
        <w:t>&amp;</w:t>
      </w:r>
      <w:r>
        <w:rPr>
          <w:spacing w:val="14"/>
          <w:sz w:val="24"/>
        </w:rPr>
        <w:t xml:space="preserve"> </w:t>
      </w:r>
      <w:r>
        <w:rPr>
          <w:sz w:val="24"/>
        </w:rPr>
        <w:t>Trist,</w:t>
      </w:r>
      <w:r>
        <w:rPr>
          <w:spacing w:val="20"/>
          <w:sz w:val="24"/>
        </w:rPr>
        <w:t xml:space="preserve"> </w:t>
      </w:r>
      <w:r>
        <w:rPr>
          <w:sz w:val="24"/>
        </w:rPr>
        <w:t>E.</w:t>
      </w:r>
      <w:r>
        <w:rPr>
          <w:spacing w:val="20"/>
          <w:sz w:val="24"/>
        </w:rPr>
        <w:t xml:space="preserve"> </w:t>
      </w:r>
      <w:r>
        <w:rPr>
          <w:sz w:val="24"/>
        </w:rPr>
        <w:t>L.</w:t>
      </w:r>
      <w:r>
        <w:rPr>
          <w:spacing w:val="20"/>
          <w:sz w:val="24"/>
        </w:rPr>
        <w:t xml:space="preserve"> </w:t>
      </w:r>
      <w:r>
        <w:rPr>
          <w:sz w:val="24"/>
        </w:rPr>
        <w:t>(1960).</w:t>
      </w:r>
      <w:r>
        <w:rPr>
          <w:spacing w:val="16"/>
          <w:sz w:val="24"/>
        </w:rPr>
        <w:t xml:space="preserve"> </w:t>
      </w:r>
      <w:r>
        <w:rPr>
          <w:sz w:val="24"/>
        </w:rPr>
        <w:t>Socio-technical</w:t>
      </w:r>
      <w:r>
        <w:rPr>
          <w:spacing w:val="14"/>
          <w:sz w:val="24"/>
        </w:rPr>
        <w:t xml:space="preserve"> </w:t>
      </w:r>
      <w:r>
        <w:rPr>
          <w:sz w:val="24"/>
        </w:rPr>
        <w:t>systems:</w:t>
      </w:r>
      <w:r>
        <w:rPr>
          <w:spacing w:val="23"/>
          <w:sz w:val="24"/>
        </w:rPr>
        <w:t xml:space="preserve"> </w:t>
      </w:r>
      <w:r>
        <w:rPr>
          <w:sz w:val="24"/>
        </w:rPr>
        <w:t>A</w:t>
      </w:r>
      <w:r>
        <w:rPr>
          <w:spacing w:val="13"/>
          <w:sz w:val="24"/>
        </w:rPr>
        <w:t xml:space="preserve"> </w:t>
      </w:r>
      <w:r>
        <w:rPr>
          <w:sz w:val="24"/>
        </w:rPr>
        <w:t>review</w:t>
      </w:r>
      <w:r>
        <w:rPr>
          <w:spacing w:val="17"/>
          <w:sz w:val="24"/>
        </w:rPr>
        <w:t xml:space="preserve"> </w:t>
      </w:r>
      <w:r>
        <w:rPr>
          <w:sz w:val="24"/>
        </w:rPr>
        <w:t>and</w:t>
      </w:r>
      <w:r>
        <w:rPr>
          <w:spacing w:val="19"/>
          <w:sz w:val="24"/>
        </w:rPr>
        <w:t xml:space="preserve"> </w:t>
      </w:r>
      <w:r>
        <w:rPr>
          <w:spacing w:val="-2"/>
          <w:sz w:val="24"/>
        </w:rPr>
        <w:t>outlook.</w:t>
      </w:r>
    </w:p>
    <w:p w:rsidR="00390B79" w:rsidRDefault="00390B79">
      <w:pPr>
        <w:pStyle w:val="BodyText"/>
      </w:pPr>
    </w:p>
    <w:p w:rsidR="00390B79" w:rsidRDefault="00232D7D">
      <w:pPr>
        <w:ind w:left="744"/>
        <w:rPr>
          <w:sz w:val="24"/>
        </w:rPr>
      </w:pPr>
      <w:r>
        <w:rPr>
          <w:i/>
          <w:sz w:val="24"/>
        </w:rPr>
        <w:t>Human</w:t>
      </w:r>
      <w:r>
        <w:rPr>
          <w:i/>
          <w:spacing w:val="-2"/>
          <w:sz w:val="24"/>
        </w:rPr>
        <w:t xml:space="preserve"> </w:t>
      </w:r>
      <w:r>
        <w:rPr>
          <w:i/>
          <w:sz w:val="24"/>
        </w:rPr>
        <w:t>Relations</w:t>
      </w:r>
      <w:r>
        <w:rPr>
          <w:sz w:val="24"/>
        </w:rPr>
        <w:t>,</w:t>
      </w:r>
      <w:r>
        <w:rPr>
          <w:spacing w:val="1"/>
          <w:sz w:val="24"/>
        </w:rPr>
        <w:t xml:space="preserve"> </w:t>
      </w:r>
      <w:r>
        <w:rPr>
          <w:sz w:val="24"/>
        </w:rPr>
        <w:t>13(4),</w:t>
      </w:r>
      <w:r>
        <w:rPr>
          <w:spacing w:val="1"/>
          <w:sz w:val="24"/>
        </w:rPr>
        <w:t xml:space="preserve"> </w:t>
      </w:r>
      <w:r>
        <w:rPr>
          <w:spacing w:val="-2"/>
          <w:sz w:val="24"/>
        </w:rPr>
        <w:t>40–63.</w:t>
      </w:r>
    </w:p>
    <w:p w:rsidR="00390B79" w:rsidRDefault="00390B79">
      <w:pPr>
        <w:rPr>
          <w:sz w:val="24"/>
        </w:rPr>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ListParagraph"/>
        <w:numPr>
          <w:ilvl w:val="0"/>
          <w:numId w:val="2"/>
        </w:numPr>
        <w:tabs>
          <w:tab w:val="left" w:pos="744"/>
        </w:tabs>
        <w:spacing w:before="78" w:line="480" w:lineRule="auto"/>
        <w:ind w:right="14"/>
        <w:jc w:val="both"/>
        <w:rPr>
          <w:sz w:val="24"/>
        </w:rPr>
      </w:pPr>
      <w:r>
        <w:rPr>
          <w:sz w:val="24"/>
        </w:rPr>
        <w:lastRenderedPageBreak/>
        <w:t xml:space="preserve">Garcia, R., &amp; Smith, J. (2022). Performance management in hybrid environments: From presence to productivity. </w:t>
      </w:r>
      <w:r>
        <w:rPr>
          <w:i/>
          <w:sz w:val="24"/>
        </w:rPr>
        <w:t>International Journal of Human Resource Studies</w:t>
      </w:r>
      <w:r>
        <w:rPr>
          <w:sz w:val="24"/>
        </w:rPr>
        <w:t>, 12(1), 85–101.</w:t>
      </w:r>
    </w:p>
    <w:p w:rsidR="00390B79" w:rsidRDefault="00232D7D">
      <w:pPr>
        <w:pStyle w:val="ListParagraph"/>
        <w:numPr>
          <w:ilvl w:val="0"/>
          <w:numId w:val="2"/>
        </w:numPr>
        <w:tabs>
          <w:tab w:val="left" w:pos="743"/>
        </w:tabs>
        <w:spacing w:before="1"/>
        <w:ind w:left="743" w:hanging="360"/>
        <w:jc w:val="both"/>
        <w:rPr>
          <w:sz w:val="24"/>
        </w:rPr>
      </w:pPr>
      <w:r>
        <w:rPr>
          <w:sz w:val="24"/>
        </w:rPr>
        <w:t>Jenkins,</w:t>
      </w:r>
      <w:r>
        <w:rPr>
          <w:spacing w:val="45"/>
          <w:sz w:val="24"/>
        </w:rPr>
        <w:t xml:space="preserve"> </w:t>
      </w:r>
      <w:r>
        <w:rPr>
          <w:sz w:val="24"/>
        </w:rPr>
        <w:t>A.</w:t>
      </w:r>
      <w:r>
        <w:rPr>
          <w:spacing w:val="47"/>
          <w:sz w:val="24"/>
        </w:rPr>
        <w:t xml:space="preserve"> </w:t>
      </w:r>
      <w:r>
        <w:rPr>
          <w:sz w:val="24"/>
        </w:rPr>
        <w:t>(2021).</w:t>
      </w:r>
      <w:r>
        <w:rPr>
          <w:spacing w:val="43"/>
          <w:sz w:val="24"/>
        </w:rPr>
        <w:t xml:space="preserve"> </w:t>
      </w:r>
      <w:r>
        <w:rPr>
          <w:sz w:val="24"/>
        </w:rPr>
        <w:t>Digital</w:t>
      </w:r>
      <w:r>
        <w:rPr>
          <w:spacing w:val="41"/>
          <w:sz w:val="24"/>
        </w:rPr>
        <w:t xml:space="preserve"> </w:t>
      </w:r>
      <w:r>
        <w:rPr>
          <w:sz w:val="24"/>
        </w:rPr>
        <w:t>tools</w:t>
      </w:r>
      <w:r>
        <w:rPr>
          <w:spacing w:val="47"/>
          <w:sz w:val="24"/>
        </w:rPr>
        <w:t xml:space="preserve"> </w:t>
      </w:r>
      <w:r>
        <w:rPr>
          <w:sz w:val="24"/>
        </w:rPr>
        <w:t>for</w:t>
      </w:r>
      <w:r>
        <w:rPr>
          <w:spacing w:val="47"/>
          <w:sz w:val="24"/>
        </w:rPr>
        <w:t xml:space="preserve"> </w:t>
      </w:r>
      <w:r>
        <w:rPr>
          <w:sz w:val="24"/>
        </w:rPr>
        <w:t>collaboration:</w:t>
      </w:r>
      <w:r>
        <w:rPr>
          <w:spacing w:val="45"/>
          <w:sz w:val="24"/>
        </w:rPr>
        <w:t xml:space="preserve"> </w:t>
      </w:r>
      <w:r>
        <w:rPr>
          <w:sz w:val="24"/>
        </w:rPr>
        <w:t>Enabling</w:t>
      </w:r>
      <w:r>
        <w:rPr>
          <w:spacing w:val="46"/>
          <w:sz w:val="24"/>
        </w:rPr>
        <w:t xml:space="preserve"> </w:t>
      </w:r>
      <w:r>
        <w:rPr>
          <w:sz w:val="24"/>
        </w:rPr>
        <w:t>hybrid</w:t>
      </w:r>
      <w:r>
        <w:rPr>
          <w:spacing w:val="45"/>
          <w:sz w:val="24"/>
        </w:rPr>
        <w:t xml:space="preserve"> </w:t>
      </w:r>
      <w:r>
        <w:rPr>
          <w:sz w:val="24"/>
        </w:rPr>
        <w:t>work</w:t>
      </w:r>
      <w:r>
        <w:rPr>
          <w:spacing w:val="46"/>
          <w:sz w:val="24"/>
        </w:rPr>
        <w:t xml:space="preserve"> </w:t>
      </w:r>
      <w:r>
        <w:rPr>
          <w:spacing w:val="-2"/>
          <w:sz w:val="24"/>
        </w:rPr>
        <w:t>success.</w:t>
      </w:r>
    </w:p>
    <w:p w:rsidR="00390B79" w:rsidRDefault="00390B79">
      <w:pPr>
        <w:pStyle w:val="BodyText"/>
      </w:pPr>
    </w:p>
    <w:p w:rsidR="00390B79" w:rsidRDefault="00232D7D">
      <w:pPr>
        <w:ind w:left="744"/>
        <w:rPr>
          <w:sz w:val="24"/>
        </w:rPr>
      </w:pPr>
      <w:r>
        <w:rPr>
          <w:i/>
          <w:sz w:val="24"/>
        </w:rPr>
        <w:t>Journal</w:t>
      </w:r>
      <w:r>
        <w:rPr>
          <w:i/>
          <w:spacing w:val="1"/>
          <w:sz w:val="24"/>
        </w:rPr>
        <w:t xml:space="preserve"> </w:t>
      </w:r>
      <w:r>
        <w:rPr>
          <w:i/>
          <w:sz w:val="24"/>
        </w:rPr>
        <w:t>of</w:t>
      </w:r>
      <w:r>
        <w:rPr>
          <w:i/>
          <w:spacing w:val="1"/>
          <w:sz w:val="24"/>
        </w:rPr>
        <w:t xml:space="preserve"> </w:t>
      </w:r>
      <w:r>
        <w:rPr>
          <w:i/>
          <w:sz w:val="24"/>
        </w:rPr>
        <w:t>Information</w:t>
      </w:r>
      <w:r>
        <w:rPr>
          <w:i/>
          <w:spacing w:val="1"/>
          <w:sz w:val="24"/>
        </w:rPr>
        <w:t xml:space="preserve"> </w:t>
      </w:r>
      <w:r>
        <w:rPr>
          <w:i/>
          <w:sz w:val="24"/>
        </w:rPr>
        <w:t>Technology</w:t>
      </w:r>
      <w:r>
        <w:rPr>
          <w:i/>
          <w:spacing w:val="-4"/>
          <w:sz w:val="24"/>
        </w:rPr>
        <w:t xml:space="preserve"> </w:t>
      </w:r>
      <w:r>
        <w:rPr>
          <w:i/>
          <w:sz w:val="24"/>
        </w:rPr>
        <w:t>Management</w:t>
      </w:r>
      <w:r>
        <w:rPr>
          <w:sz w:val="24"/>
        </w:rPr>
        <w:t>,</w:t>
      </w:r>
      <w:r>
        <w:rPr>
          <w:spacing w:val="-6"/>
          <w:sz w:val="24"/>
        </w:rPr>
        <w:t xml:space="preserve"> </w:t>
      </w:r>
      <w:r>
        <w:rPr>
          <w:sz w:val="24"/>
        </w:rPr>
        <w:t>32(3),</w:t>
      </w:r>
      <w:r>
        <w:rPr>
          <w:spacing w:val="-1"/>
          <w:sz w:val="24"/>
        </w:rPr>
        <w:t xml:space="preserve"> </w:t>
      </w:r>
      <w:r>
        <w:rPr>
          <w:spacing w:val="-2"/>
          <w:sz w:val="24"/>
        </w:rPr>
        <w:t>210–227.</w:t>
      </w:r>
    </w:p>
    <w:p w:rsidR="00390B79" w:rsidRDefault="00390B79">
      <w:pPr>
        <w:pStyle w:val="BodyText"/>
      </w:pPr>
    </w:p>
    <w:p w:rsidR="00390B79" w:rsidRDefault="00232D7D">
      <w:pPr>
        <w:pStyle w:val="ListParagraph"/>
        <w:numPr>
          <w:ilvl w:val="0"/>
          <w:numId w:val="2"/>
        </w:numPr>
        <w:tabs>
          <w:tab w:val="left" w:pos="744"/>
        </w:tabs>
        <w:spacing w:before="1" w:line="480" w:lineRule="auto"/>
        <w:ind w:right="32"/>
        <w:jc w:val="both"/>
        <w:rPr>
          <w:sz w:val="24"/>
        </w:rPr>
      </w:pPr>
      <w:r>
        <w:rPr>
          <w:sz w:val="24"/>
        </w:rPr>
        <w:t xml:space="preserve">Johnson, M., &amp; Lee, H. (2021). The rise of hybrid work: Implications for employees and organizations. </w:t>
      </w:r>
      <w:r>
        <w:rPr>
          <w:i/>
          <w:sz w:val="24"/>
        </w:rPr>
        <w:t>Journal of Business Research</w:t>
      </w:r>
      <w:r>
        <w:rPr>
          <w:sz w:val="24"/>
        </w:rPr>
        <w:t xml:space="preserve">, 130, </w:t>
      </w:r>
      <w:r>
        <w:rPr>
          <w:sz w:val="24"/>
        </w:rPr>
        <w:t>187–196.</w:t>
      </w:r>
    </w:p>
    <w:p w:rsidR="00390B79" w:rsidRDefault="00232D7D">
      <w:pPr>
        <w:pStyle w:val="ListParagraph"/>
        <w:numPr>
          <w:ilvl w:val="0"/>
          <w:numId w:val="2"/>
        </w:numPr>
        <w:tabs>
          <w:tab w:val="left" w:pos="744"/>
        </w:tabs>
        <w:spacing w:line="480" w:lineRule="auto"/>
        <w:ind w:right="12"/>
        <w:jc w:val="both"/>
        <w:rPr>
          <w:sz w:val="24"/>
        </w:rPr>
      </w:pPr>
      <w:r>
        <w:rPr>
          <w:sz w:val="24"/>
        </w:rPr>
        <w:t>Kumar,</w:t>
      </w:r>
      <w:r>
        <w:rPr>
          <w:spacing w:val="-12"/>
          <w:sz w:val="24"/>
        </w:rPr>
        <w:t xml:space="preserve"> </w:t>
      </w:r>
      <w:r>
        <w:rPr>
          <w:sz w:val="24"/>
        </w:rPr>
        <w:t>S.,</w:t>
      </w:r>
      <w:r>
        <w:rPr>
          <w:spacing w:val="-14"/>
          <w:sz w:val="24"/>
        </w:rPr>
        <w:t xml:space="preserve"> </w:t>
      </w:r>
      <w:r>
        <w:rPr>
          <w:sz w:val="24"/>
        </w:rPr>
        <w:t>&amp;</w:t>
      </w:r>
      <w:r>
        <w:rPr>
          <w:spacing w:val="-15"/>
          <w:sz w:val="24"/>
        </w:rPr>
        <w:t xml:space="preserve"> </w:t>
      </w:r>
      <w:r>
        <w:rPr>
          <w:sz w:val="24"/>
        </w:rPr>
        <w:t>Singh,</w:t>
      </w:r>
      <w:r>
        <w:rPr>
          <w:spacing w:val="-10"/>
          <w:sz w:val="24"/>
        </w:rPr>
        <w:t xml:space="preserve"> </w:t>
      </w:r>
      <w:r>
        <w:rPr>
          <w:sz w:val="24"/>
        </w:rPr>
        <w:t>R.</w:t>
      </w:r>
      <w:r>
        <w:rPr>
          <w:spacing w:val="-10"/>
          <w:sz w:val="24"/>
        </w:rPr>
        <w:t xml:space="preserve"> </w:t>
      </w:r>
      <w:r>
        <w:rPr>
          <w:sz w:val="24"/>
        </w:rPr>
        <w:t>(2023).</w:t>
      </w:r>
      <w:r>
        <w:rPr>
          <w:spacing w:val="-14"/>
          <w:sz w:val="24"/>
        </w:rPr>
        <w:t xml:space="preserve"> </w:t>
      </w:r>
      <w:r>
        <w:rPr>
          <w:sz w:val="24"/>
        </w:rPr>
        <w:t>Redesigning</w:t>
      </w:r>
      <w:r>
        <w:rPr>
          <w:spacing w:val="-12"/>
          <w:sz w:val="24"/>
        </w:rPr>
        <w:t xml:space="preserve"> </w:t>
      </w:r>
      <w:r>
        <w:rPr>
          <w:sz w:val="24"/>
        </w:rPr>
        <w:t>HR</w:t>
      </w:r>
      <w:r>
        <w:rPr>
          <w:spacing w:val="-14"/>
          <w:sz w:val="24"/>
        </w:rPr>
        <w:t xml:space="preserve"> </w:t>
      </w:r>
      <w:r>
        <w:rPr>
          <w:sz w:val="24"/>
        </w:rPr>
        <w:t>policies</w:t>
      </w:r>
      <w:r>
        <w:rPr>
          <w:spacing w:val="-9"/>
          <w:sz w:val="24"/>
        </w:rPr>
        <w:t xml:space="preserve"> </w:t>
      </w:r>
      <w:r>
        <w:rPr>
          <w:sz w:val="24"/>
        </w:rPr>
        <w:t>for</w:t>
      </w:r>
      <w:r>
        <w:rPr>
          <w:spacing w:val="-10"/>
          <w:sz w:val="24"/>
        </w:rPr>
        <w:t xml:space="preserve"> </w:t>
      </w:r>
      <w:r>
        <w:rPr>
          <w:sz w:val="24"/>
        </w:rPr>
        <w:t>a</w:t>
      </w:r>
      <w:r>
        <w:rPr>
          <w:spacing w:val="-15"/>
          <w:sz w:val="24"/>
        </w:rPr>
        <w:t xml:space="preserve"> </w:t>
      </w:r>
      <w:r>
        <w:rPr>
          <w:sz w:val="24"/>
        </w:rPr>
        <w:t>decentralized</w:t>
      </w:r>
      <w:r>
        <w:rPr>
          <w:spacing w:val="-12"/>
          <w:sz w:val="24"/>
        </w:rPr>
        <w:t xml:space="preserve"> </w:t>
      </w:r>
      <w:r>
        <w:rPr>
          <w:sz w:val="24"/>
        </w:rPr>
        <w:t>workforce: Trust,</w:t>
      </w:r>
      <w:r>
        <w:rPr>
          <w:spacing w:val="-15"/>
          <w:sz w:val="24"/>
        </w:rPr>
        <w:t xml:space="preserve"> </w:t>
      </w:r>
      <w:r>
        <w:rPr>
          <w:sz w:val="24"/>
        </w:rPr>
        <w:t>autonomy,</w:t>
      </w:r>
      <w:r>
        <w:rPr>
          <w:spacing w:val="-15"/>
          <w:sz w:val="24"/>
        </w:rPr>
        <w:t xml:space="preserve"> </w:t>
      </w:r>
      <w:r>
        <w:rPr>
          <w:sz w:val="24"/>
        </w:rPr>
        <w:t>and</w:t>
      </w:r>
      <w:r>
        <w:rPr>
          <w:spacing w:val="-15"/>
          <w:sz w:val="24"/>
        </w:rPr>
        <w:t xml:space="preserve"> </w:t>
      </w:r>
      <w:r>
        <w:rPr>
          <w:sz w:val="24"/>
        </w:rPr>
        <w:t>flexibility.</w:t>
      </w:r>
      <w:r>
        <w:rPr>
          <w:spacing w:val="-14"/>
          <w:sz w:val="24"/>
        </w:rPr>
        <w:t xml:space="preserve"> </w:t>
      </w:r>
      <w:r>
        <w:rPr>
          <w:i/>
          <w:sz w:val="24"/>
        </w:rPr>
        <w:t>Human</w:t>
      </w:r>
      <w:r>
        <w:rPr>
          <w:i/>
          <w:spacing w:val="-15"/>
          <w:sz w:val="24"/>
        </w:rPr>
        <w:t xml:space="preserve"> </w:t>
      </w:r>
      <w:r>
        <w:rPr>
          <w:i/>
          <w:sz w:val="24"/>
        </w:rPr>
        <w:t>Resource</w:t>
      </w:r>
      <w:r>
        <w:rPr>
          <w:i/>
          <w:spacing w:val="-15"/>
          <w:sz w:val="24"/>
        </w:rPr>
        <w:t xml:space="preserve"> </w:t>
      </w:r>
      <w:r>
        <w:rPr>
          <w:i/>
          <w:sz w:val="24"/>
        </w:rPr>
        <w:t>Development</w:t>
      </w:r>
      <w:r>
        <w:rPr>
          <w:i/>
          <w:spacing w:val="-15"/>
          <w:sz w:val="24"/>
        </w:rPr>
        <w:t xml:space="preserve"> </w:t>
      </w:r>
      <w:r>
        <w:rPr>
          <w:i/>
          <w:sz w:val="24"/>
        </w:rPr>
        <w:t>Quarterly</w:t>
      </w:r>
      <w:r>
        <w:rPr>
          <w:sz w:val="24"/>
        </w:rPr>
        <w:t>,</w:t>
      </w:r>
      <w:r>
        <w:rPr>
          <w:spacing w:val="-14"/>
          <w:sz w:val="24"/>
        </w:rPr>
        <w:t xml:space="preserve"> </w:t>
      </w:r>
      <w:r>
        <w:rPr>
          <w:sz w:val="24"/>
        </w:rPr>
        <w:t>34(2),</w:t>
      </w:r>
      <w:r>
        <w:rPr>
          <w:spacing w:val="-15"/>
          <w:sz w:val="24"/>
        </w:rPr>
        <w:t xml:space="preserve"> </w:t>
      </w:r>
      <w:r>
        <w:rPr>
          <w:sz w:val="24"/>
        </w:rPr>
        <w:t xml:space="preserve">150– </w:t>
      </w:r>
      <w:r>
        <w:rPr>
          <w:spacing w:val="-4"/>
          <w:sz w:val="24"/>
        </w:rPr>
        <w:t>168.</w:t>
      </w:r>
    </w:p>
    <w:p w:rsidR="00390B79" w:rsidRDefault="00232D7D">
      <w:pPr>
        <w:pStyle w:val="ListParagraph"/>
        <w:numPr>
          <w:ilvl w:val="0"/>
          <w:numId w:val="2"/>
        </w:numPr>
        <w:tabs>
          <w:tab w:val="left" w:pos="744"/>
        </w:tabs>
        <w:spacing w:before="1" w:line="480" w:lineRule="auto"/>
        <w:ind w:right="24"/>
        <w:jc w:val="both"/>
        <w:rPr>
          <w:sz w:val="24"/>
        </w:rPr>
      </w:pPr>
      <w:r>
        <w:rPr>
          <w:sz w:val="24"/>
        </w:rPr>
        <w:t>Lopez,</w:t>
      </w:r>
      <w:r>
        <w:rPr>
          <w:spacing w:val="-1"/>
          <w:sz w:val="24"/>
        </w:rPr>
        <w:t xml:space="preserve"> </w:t>
      </w:r>
      <w:r>
        <w:rPr>
          <w:sz w:val="24"/>
        </w:rPr>
        <w:t>M.</w:t>
      </w:r>
      <w:r>
        <w:rPr>
          <w:spacing w:val="-1"/>
          <w:sz w:val="24"/>
        </w:rPr>
        <w:t xml:space="preserve"> </w:t>
      </w:r>
      <w:r>
        <w:rPr>
          <w:sz w:val="24"/>
        </w:rPr>
        <w:t>(2020).</w:t>
      </w:r>
      <w:r>
        <w:rPr>
          <w:spacing w:val="-6"/>
          <w:sz w:val="24"/>
        </w:rPr>
        <w:t xml:space="preserve"> </w:t>
      </w:r>
      <w:r>
        <w:rPr>
          <w:sz w:val="24"/>
        </w:rPr>
        <w:t>Communication</w:t>
      </w:r>
      <w:r>
        <w:rPr>
          <w:spacing w:val="-8"/>
          <w:sz w:val="24"/>
        </w:rPr>
        <w:t xml:space="preserve"> </w:t>
      </w:r>
      <w:r>
        <w:rPr>
          <w:sz w:val="24"/>
        </w:rPr>
        <w:t>and monitoring in</w:t>
      </w:r>
      <w:r>
        <w:rPr>
          <w:spacing w:val="-8"/>
          <w:sz w:val="24"/>
        </w:rPr>
        <w:t xml:space="preserve"> </w:t>
      </w:r>
      <w:r>
        <w:rPr>
          <w:sz w:val="24"/>
        </w:rPr>
        <w:t>remote</w:t>
      </w:r>
      <w:r>
        <w:rPr>
          <w:spacing w:val="-9"/>
          <w:sz w:val="24"/>
        </w:rPr>
        <w:t xml:space="preserve"> </w:t>
      </w:r>
      <w:r>
        <w:rPr>
          <w:sz w:val="24"/>
        </w:rPr>
        <w:t>teams:</w:t>
      </w:r>
      <w:r>
        <w:rPr>
          <w:spacing w:val="-3"/>
          <w:sz w:val="24"/>
        </w:rPr>
        <w:t xml:space="preserve"> </w:t>
      </w:r>
      <w:r>
        <w:rPr>
          <w:sz w:val="24"/>
        </w:rPr>
        <w:t>Strategies</w:t>
      </w:r>
      <w:r>
        <w:rPr>
          <w:spacing w:val="-1"/>
          <w:sz w:val="24"/>
        </w:rPr>
        <w:t xml:space="preserve"> </w:t>
      </w:r>
      <w:r>
        <w:rPr>
          <w:sz w:val="24"/>
        </w:rPr>
        <w:t>for</w:t>
      </w:r>
      <w:r>
        <w:rPr>
          <w:spacing w:val="-2"/>
          <w:sz w:val="24"/>
        </w:rPr>
        <w:t xml:space="preserve"> </w:t>
      </w:r>
      <w:r>
        <w:rPr>
          <w:sz w:val="24"/>
        </w:rPr>
        <w:t xml:space="preserve">HR managers. </w:t>
      </w:r>
      <w:r>
        <w:rPr>
          <w:i/>
          <w:sz w:val="24"/>
        </w:rPr>
        <w:t>International Journal of Business Communication</w:t>
      </w:r>
      <w:r>
        <w:rPr>
          <w:sz w:val="24"/>
        </w:rPr>
        <w:t>, 57(4), 415–432.</w:t>
      </w:r>
    </w:p>
    <w:p w:rsidR="00390B79" w:rsidRDefault="00232D7D">
      <w:pPr>
        <w:pStyle w:val="ListParagraph"/>
        <w:numPr>
          <w:ilvl w:val="0"/>
          <w:numId w:val="2"/>
        </w:numPr>
        <w:tabs>
          <w:tab w:val="left" w:pos="744"/>
        </w:tabs>
        <w:spacing w:line="480" w:lineRule="auto"/>
        <w:ind w:right="29"/>
        <w:jc w:val="both"/>
        <w:rPr>
          <w:sz w:val="24"/>
        </w:rPr>
      </w:pPr>
      <w:r>
        <w:rPr>
          <w:sz w:val="24"/>
        </w:rPr>
        <w:t>Martin, T. (2021). Decentering the office: Physical</w:t>
      </w:r>
      <w:r>
        <w:rPr>
          <w:spacing w:val="-3"/>
          <w:sz w:val="24"/>
        </w:rPr>
        <w:t xml:space="preserve"> </w:t>
      </w:r>
      <w:r>
        <w:rPr>
          <w:sz w:val="24"/>
        </w:rPr>
        <w:t xml:space="preserve">reconfiguration and psychological impacts. </w:t>
      </w:r>
      <w:r>
        <w:rPr>
          <w:i/>
          <w:sz w:val="24"/>
        </w:rPr>
        <w:t>Facilities Management Review</w:t>
      </w:r>
      <w:r>
        <w:rPr>
          <w:sz w:val="24"/>
        </w:rPr>
        <w:t>, 19(2), 72–88.</w:t>
      </w:r>
    </w:p>
    <w:p w:rsidR="00390B79" w:rsidRDefault="00232D7D">
      <w:pPr>
        <w:pStyle w:val="ListParagraph"/>
        <w:numPr>
          <w:ilvl w:val="0"/>
          <w:numId w:val="2"/>
        </w:numPr>
        <w:tabs>
          <w:tab w:val="left" w:pos="743"/>
        </w:tabs>
        <w:ind w:left="743" w:hanging="360"/>
        <w:jc w:val="both"/>
        <w:rPr>
          <w:i/>
          <w:sz w:val="24"/>
        </w:rPr>
      </w:pPr>
      <w:r>
        <w:rPr>
          <w:sz w:val="24"/>
        </w:rPr>
        <w:t>Merriam,</w:t>
      </w:r>
      <w:r>
        <w:rPr>
          <w:spacing w:val="9"/>
          <w:sz w:val="24"/>
        </w:rPr>
        <w:t xml:space="preserve"> </w:t>
      </w:r>
      <w:r>
        <w:rPr>
          <w:sz w:val="24"/>
        </w:rPr>
        <w:t>S.</w:t>
      </w:r>
      <w:r>
        <w:rPr>
          <w:spacing w:val="10"/>
          <w:sz w:val="24"/>
        </w:rPr>
        <w:t xml:space="preserve"> </w:t>
      </w:r>
      <w:r>
        <w:rPr>
          <w:sz w:val="24"/>
        </w:rPr>
        <w:t>B.</w:t>
      </w:r>
      <w:r>
        <w:rPr>
          <w:spacing w:val="9"/>
          <w:sz w:val="24"/>
        </w:rPr>
        <w:t xml:space="preserve"> </w:t>
      </w:r>
      <w:r>
        <w:rPr>
          <w:sz w:val="24"/>
        </w:rPr>
        <w:t>(2009).</w:t>
      </w:r>
      <w:r>
        <w:rPr>
          <w:spacing w:val="13"/>
          <w:sz w:val="24"/>
        </w:rPr>
        <w:t xml:space="preserve"> </w:t>
      </w:r>
      <w:r>
        <w:rPr>
          <w:i/>
          <w:sz w:val="24"/>
        </w:rPr>
        <w:t>Q</w:t>
      </w:r>
      <w:r>
        <w:rPr>
          <w:i/>
          <w:sz w:val="24"/>
        </w:rPr>
        <w:t>ualitative</w:t>
      </w:r>
      <w:r>
        <w:rPr>
          <w:i/>
          <w:spacing w:val="3"/>
          <w:sz w:val="24"/>
        </w:rPr>
        <w:t xml:space="preserve"> </w:t>
      </w:r>
      <w:r>
        <w:rPr>
          <w:i/>
          <w:sz w:val="24"/>
        </w:rPr>
        <w:t>Research:</w:t>
      </w:r>
      <w:r>
        <w:rPr>
          <w:i/>
          <w:spacing w:val="10"/>
          <w:sz w:val="24"/>
        </w:rPr>
        <w:t xml:space="preserve"> </w:t>
      </w:r>
      <w:r>
        <w:rPr>
          <w:i/>
          <w:sz w:val="24"/>
        </w:rPr>
        <w:t>A</w:t>
      </w:r>
      <w:r>
        <w:rPr>
          <w:i/>
          <w:spacing w:val="9"/>
          <w:sz w:val="24"/>
        </w:rPr>
        <w:t xml:space="preserve"> </w:t>
      </w:r>
      <w:r>
        <w:rPr>
          <w:i/>
          <w:sz w:val="24"/>
        </w:rPr>
        <w:t>Guide</w:t>
      </w:r>
      <w:r>
        <w:rPr>
          <w:i/>
          <w:spacing w:val="8"/>
          <w:sz w:val="24"/>
        </w:rPr>
        <w:t xml:space="preserve"> </w:t>
      </w:r>
      <w:r>
        <w:rPr>
          <w:i/>
          <w:sz w:val="24"/>
        </w:rPr>
        <w:t>to</w:t>
      </w:r>
      <w:r>
        <w:rPr>
          <w:i/>
          <w:spacing w:val="8"/>
          <w:sz w:val="24"/>
        </w:rPr>
        <w:t xml:space="preserve"> </w:t>
      </w:r>
      <w:r>
        <w:rPr>
          <w:i/>
          <w:sz w:val="24"/>
        </w:rPr>
        <w:t>Design</w:t>
      </w:r>
      <w:r>
        <w:rPr>
          <w:i/>
          <w:spacing w:val="9"/>
          <w:sz w:val="24"/>
        </w:rPr>
        <w:t xml:space="preserve"> </w:t>
      </w:r>
      <w:r>
        <w:rPr>
          <w:i/>
          <w:sz w:val="24"/>
        </w:rPr>
        <w:t>and</w:t>
      </w:r>
      <w:r>
        <w:rPr>
          <w:i/>
          <w:spacing w:val="8"/>
          <w:sz w:val="24"/>
        </w:rPr>
        <w:t xml:space="preserve"> </w:t>
      </w:r>
      <w:r>
        <w:rPr>
          <w:i/>
          <w:spacing w:val="-2"/>
          <w:sz w:val="24"/>
        </w:rPr>
        <w:t>Implementation</w:t>
      </w:r>
    </w:p>
    <w:p w:rsidR="00390B79" w:rsidRDefault="00390B79">
      <w:pPr>
        <w:pStyle w:val="BodyText"/>
        <w:rPr>
          <w:i/>
        </w:rPr>
      </w:pPr>
    </w:p>
    <w:p w:rsidR="00390B79" w:rsidRDefault="00232D7D">
      <w:pPr>
        <w:pStyle w:val="BodyText"/>
        <w:spacing w:before="1"/>
        <w:ind w:left="744"/>
      </w:pPr>
      <w:r>
        <w:t>(2nd</w:t>
      </w:r>
      <w:r>
        <w:rPr>
          <w:spacing w:val="-2"/>
        </w:rPr>
        <w:t xml:space="preserve"> </w:t>
      </w:r>
      <w:r>
        <w:t>ed.).</w:t>
      </w:r>
      <w:r>
        <w:rPr>
          <w:spacing w:val="-5"/>
        </w:rPr>
        <w:t xml:space="preserve"> </w:t>
      </w:r>
      <w:r>
        <w:t>San</w:t>
      </w:r>
      <w:r>
        <w:rPr>
          <w:spacing w:val="-7"/>
        </w:rPr>
        <w:t xml:space="preserve"> </w:t>
      </w:r>
      <w:r>
        <w:t>Francisco, CA:</w:t>
      </w:r>
      <w:r>
        <w:rPr>
          <w:spacing w:val="-1"/>
        </w:rPr>
        <w:t xml:space="preserve"> </w:t>
      </w:r>
      <w:proofErr w:type="spellStart"/>
      <w:r>
        <w:t>Jossey</w:t>
      </w:r>
      <w:proofErr w:type="spellEnd"/>
      <w:r>
        <w:t>-</w:t>
      </w:r>
      <w:r>
        <w:rPr>
          <w:spacing w:val="-4"/>
        </w:rPr>
        <w:t>Bass.</w:t>
      </w:r>
    </w:p>
    <w:p w:rsidR="00390B79" w:rsidRDefault="00232D7D">
      <w:pPr>
        <w:pStyle w:val="ListParagraph"/>
        <w:numPr>
          <w:ilvl w:val="0"/>
          <w:numId w:val="2"/>
        </w:numPr>
        <w:tabs>
          <w:tab w:val="left" w:pos="744"/>
        </w:tabs>
        <w:spacing w:before="276" w:line="480" w:lineRule="auto"/>
        <w:ind w:right="27"/>
        <w:rPr>
          <w:sz w:val="24"/>
        </w:rPr>
      </w:pPr>
      <w:r>
        <w:rPr>
          <w:sz w:val="24"/>
        </w:rPr>
        <w:t>Nguyen, P.</w:t>
      </w:r>
      <w:r>
        <w:rPr>
          <w:spacing w:val="-2"/>
          <w:sz w:val="24"/>
        </w:rPr>
        <w:t xml:space="preserve"> </w:t>
      </w:r>
      <w:r>
        <w:rPr>
          <w:sz w:val="24"/>
        </w:rPr>
        <w:t>(2021). Drivers</w:t>
      </w:r>
      <w:r>
        <w:rPr>
          <w:spacing w:val="-2"/>
          <w:sz w:val="24"/>
        </w:rPr>
        <w:t xml:space="preserve"> </w:t>
      </w:r>
      <w:r>
        <w:rPr>
          <w:sz w:val="24"/>
        </w:rPr>
        <w:t>of</w:t>
      </w:r>
      <w:r>
        <w:rPr>
          <w:spacing w:val="-6"/>
          <w:sz w:val="24"/>
        </w:rPr>
        <w:t xml:space="preserve"> </w:t>
      </w:r>
      <w:r>
        <w:rPr>
          <w:sz w:val="24"/>
        </w:rPr>
        <w:t>remote and hybrid work</w:t>
      </w:r>
      <w:r>
        <w:rPr>
          <w:spacing w:val="-4"/>
          <w:sz w:val="24"/>
        </w:rPr>
        <w:t xml:space="preserve"> </w:t>
      </w:r>
      <w:r>
        <w:rPr>
          <w:sz w:val="24"/>
        </w:rPr>
        <w:t xml:space="preserve">adoption: Technology, culture, and crisis. </w:t>
      </w:r>
      <w:r>
        <w:rPr>
          <w:i/>
          <w:sz w:val="24"/>
        </w:rPr>
        <w:t>Journal of Organizational Change Management</w:t>
      </w:r>
      <w:r>
        <w:rPr>
          <w:sz w:val="24"/>
        </w:rPr>
        <w:t>, 34(5), 785–803.</w:t>
      </w:r>
    </w:p>
    <w:p w:rsidR="00390B79" w:rsidRDefault="00232D7D">
      <w:pPr>
        <w:pStyle w:val="ListParagraph"/>
        <w:numPr>
          <w:ilvl w:val="0"/>
          <w:numId w:val="2"/>
        </w:numPr>
        <w:tabs>
          <w:tab w:val="left" w:pos="744"/>
        </w:tabs>
        <w:spacing w:line="480" w:lineRule="auto"/>
        <w:ind w:right="18"/>
        <w:rPr>
          <w:sz w:val="24"/>
        </w:rPr>
      </w:pPr>
      <w:r>
        <w:rPr>
          <w:sz w:val="24"/>
        </w:rPr>
        <w:t>Patel,</w:t>
      </w:r>
      <w:r>
        <w:rPr>
          <w:spacing w:val="-3"/>
          <w:sz w:val="24"/>
        </w:rPr>
        <w:t xml:space="preserve"> </w:t>
      </w:r>
      <w:r>
        <w:rPr>
          <w:sz w:val="24"/>
        </w:rPr>
        <w:t>A.</w:t>
      </w:r>
      <w:r>
        <w:rPr>
          <w:spacing w:val="-3"/>
          <w:sz w:val="24"/>
        </w:rPr>
        <w:t xml:space="preserve"> </w:t>
      </w:r>
      <w:r>
        <w:rPr>
          <w:sz w:val="24"/>
        </w:rPr>
        <w:t>(2022).</w:t>
      </w:r>
      <w:r>
        <w:rPr>
          <w:spacing w:val="-3"/>
          <w:sz w:val="24"/>
        </w:rPr>
        <w:t xml:space="preserve"> </w:t>
      </w:r>
      <w:r>
        <w:rPr>
          <w:sz w:val="24"/>
        </w:rPr>
        <w:t>Rethinking</w:t>
      </w:r>
      <w:r>
        <w:rPr>
          <w:spacing w:val="-5"/>
          <w:sz w:val="24"/>
        </w:rPr>
        <w:t xml:space="preserve"> </w:t>
      </w:r>
      <w:r>
        <w:rPr>
          <w:sz w:val="24"/>
        </w:rPr>
        <w:t>HR</w:t>
      </w:r>
      <w:r>
        <w:rPr>
          <w:spacing w:val="-7"/>
          <w:sz w:val="24"/>
        </w:rPr>
        <w:t xml:space="preserve"> </w:t>
      </w:r>
      <w:r>
        <w:rPr>
          <w:sz w:val="24"/>
        </w:rPr>
        <w:t>strategies</w:t>
      </w:r>
      <w:r>
        <w:rPr>
          <w:spacing w:val="-3"/>
          <w:sz w:val="24"/>
        </w:rPr>
        <w:t xml:space="preserve"> </w:t>
      </w:r>
      <w:r>
        <w:rPr>
          <w:sz w:val="24"/>
        </w:rPr>
        <w:t>for</w:t>
      </w:r>
      <w:r>
        <w:rPr>
          <w:spacing w:val="-4"/>
          <w:sz w:val="24"/>
        </w:rPr>
        <w:t xml:space="preserve"> </w:t>
      </w:r>
      <w:r>
        <w:rPr>
          <w:sz w:val="24"/>
        </w:rPr>
        <w:t>decentralized</w:t>
      </w:r>
      <w:r>
        <w:rPr>
          <w:spacing w:val="-5"/>
          <w:sz w:val="24"/>
        </w:rPr>
        <w:t xml:space="preserve"> </w:t>
      </w:r>
      <w:r>
        <w:rPr>
          <w:sz w:val="24"/>
        </w:rPr>
        <w:t xml:space="preserve">workplaces. </w:t>
      </w:r>
      <w:r>
        <w:rPr>
          <w:i/>
          <w:sz w:val="24"/>
        </w:rPr>
        <w:t>International Journal of Human Resource Management</w:t>
      </w:r>
      <w:r>
        <w:rPr>
          <w:sz w:val="24"/>
        </w:rPr>
        <w:t>, 33(10), 2200–2218.</w:t>
      </w:r>
    </w:p>
    <w:p w:rsidR="00390B79" w:rsidRDefault="00232D7D">
      <w:pPr>
        <w:pStyle w:val="ListParagraph"/>
        <w:numPr>
          <w:ilvl w:val="0"/>
          <w:numId w:val="2"/>
        </w:numPr>
        <w:tabs>
          <w:tab w:val="left" w:pos="744"/>
        </w:tabs>
        <w:spacing w:before="1" w:line="480" w:lineRule="auto"/>
        <w:ind w:right="19"/>
        <w:rPr>
          <w:sz w:val="24"/>
        </w:rPr>
      </w:pPr>
      <w:r>
        <w:rPr>
          <w:sz w:val="24"/>
        </w:rPr>
        <w:t>Robinson, K. (2022). Sustaining organizational culture in a virtual world.</w:t>
      </w:r>
      <w:r>
        <w:rPr>
          <w:spacing w:val="28"/>
          <w:sz w:val="24"/>
        </w:rPr>
        <w:t xml:space="preserve"> </w:t>
      </w:r>
      <w:r>
        <w:rPr>
          <w:i/>
          <w:sz w:val="24"/>
        </w:rPr>
        <w:t>Journal of Organiza</w:t>
      </w:r>
      <w:r>
        <w:rPr>
          <w:i/>
          <w:sz w:val="24"/>
        </w:rPr>
        <w:t>tional Psychology</w:t>
      </w:r>
      <w:r>
        <w:rPr>
          <w:sz w:val="24"/>
        </w:rPr>
        <w:t>, 22(1), 34–50.</w:t>
      </w:r>
    </w:p>
    <w:p w:rsidR="00390B79" w:rsidRDefault="00232D7D">
      <w:pPr>
        <w:pStyle w:val="ListParagraph"/>
        <w:numPr>
          <w:ilvl w:val="0"/>
          <w:numId w:val="2"/>
        </w:numPr>
        <w:tabs>
          <w:tab w:val="left" w:pos="743"/>
        </w:tabs>
        <w:ind w:left="743" w:hanging="360"/>
        <w:rPr>
          <w:sz w:val="24"/>
        </w:rPr>
      </w:pPr>
      <w:r>
        <w:rPr>
          <w:sz w:val="24"/>
        </w:rPr>
        <w:t>Smith,</w:t>
      </w:r>
      <w:r>
        <w:rPr>
          <w:spacing w:val="67"/>
          <w:sz w:val="24"/>
        </w:rPr>
        <w:t xml:space="preserve"> </w:t>
      </w:r>
      <w:r>
        <w:rPr>
          <w:sz w:val="24"/>
        </w:rPr>
        <w:t>L.</w:t>
      </w:r>
      <w:r>
        <w:rPr>
          <w:spacing w:val="69"/>
          <w:sz w:val="24"/>
        </w:rPr>
        <w:t xml:space="preserve"> </w:t>
      </w:r>
      <w:r>
        <w:rPr>
          <w:sz w:val="24"/>
        </w:rPr>
        <w:t>(2018).</w:t>
      </w:r>
      <w:r>
        <w:rPr>
          <w:spacing w:val="65"/>
          <w:sz w:val="24"/>
        </w:rPr>
        <w:t xml:space="preserve"> </w:t>
      </w:r>
      <w:r>
        <w:rPr>
          <w:sz w:val="24"/>
        </w:rPr>
        <w:t>Evolution</w:t>
      </w:r>
      <w:r>
        <w:rPr>
          <w:spacing w:val="62"/>
          <w:sz w:val="24"/>
        </w:rPr>
        <w:t xml:space="preserve"> </w:t>
      </w:r>
      <w:r>
        <w:rPr>
          <w:sz w:val="24"/>
        </w:rPr>
        <w:t>of</w:t>
      </w:r>
      <w:r>
        <w:rPr>
          <w:spacing w:val="60"/>
          <w:sz w:val="24"/>
        </w:rPr>
        <w:t xml:space="preserve"> </w:t>
      </w:r>
      <w:r>
        <w:rPr>
          <w:sz w:val="24"/>
        </w:rPr>
        <w:t>workspaces:</w:t>
      </w:r>
      <w:r>
        <w:rPr>
          <w:spacing w:val="67"/>
          <w:sz w:val="24"/>
        </w:rPr>
        <w:t xml:space="preserve"> </w:t>
      </w:r>
      <w:r>
        <w:rPr>
          <w:sz w:val="24"/>
        </w:rPr>
        <w:t>From</w:t>
      </w:r>
      <w:r>
        <w:rPr>
          <w:spacing w:val="59"/>
          <w:sz w:val="24"/>
        </w:rPr>
        <w:t xml:space="preserve"> </w:t>
      </w:r>
      <w:r>
        <w:rPr>
          <w:sz w:val="24"/>
        </w:rPr>
        <w:t>cubicles</w:t>
      </w:r>
      <w:r>
        <w:rPr>
          <w:spacing w:val="66"/>
          <w:sz w:val="24"/>
        </w:rPr>
        <w:t xml:space="preserve"> </w:t>
      </w:r>
      <w:r>
        <w:rPr>
          <w:sz w:val="24"/>
        </w:rPr>
        <w:t>to</w:t>
      </w:r>
      <w:r>
        <w:rPr>
          <w:spacing w:val="67"/>
          <w:sz w:val="24"/>
        </w:rPr>
        <w:t xml:space="preserve"> </w:t>
      </w:r>
      <w:r>
        <w:rPr>
          <w:sz w:val="24"/>
        </w:rPr>
        <w:t>open-plan</w:t>
      </w:r>
      <w:r>
        <w:rPr>
          <w:spacing w:val="63"/>
          <w:sz w:val="24"/>
        </w:rPr>
        <w:t xml:space="preserve"> </w:t>
      </w:r>
      <w:r>
        <w:rPr>
          <w:spacing w:val="-2"/>
          <w:sz w:val="24"/>
        </w:rPr>
        <w:t>offices.</w:t>
      </w:r>
    </w:p>
    <w:p w:rsidR="00390B79" w:rsidRDefault="00390B79">
      <w:pPr>
        <w:pStyle w:val="BodyText"/>
      </w:pPr>
    </w:p>
    <w:p w:rsidR="00390B79" w:rsidRDefault="00232D7D">
      <w:pPr>
        <w:ind w:left="744"/>
        <w:rPr>
          <w:sz w:val="24"/>
        </w:rPr>
      </w:pPr>
      <w:r>
        <w:rPr>
          <w:i/>
          <w:sz w:val="24"/>
        </w:rPr>
        <w:t>Workplace</w:t>
      </w:r>
      <w:r>
        <w:rPr>
          <w:i/>
          <w:spacing w:val="-4"/>
          <w:sz w:val="24"/>
        </w:rPr>
        <w:t xml:space="preserve"> </w:t>
      </w:r>
      <w:r>
        <w:rPr>
          <w:i/>
          <w:sz w:val="24"/>
        </w:rPr>
        <w:t>Design</w:t>
      </w:r>
      <w:r>
        <w:rPr>
          <w:i/>
          <w:spacing w:val="-1"/>
          <w:sz w:val="24"/>
        </w:rPr>
        <w:t xml:space="preserve"> </w:t>
      </w:r>
      <w:r>
        <w:rPr>
          <w:i/>
          <w:sz w:val="24"/>
        </w:rPr>
        <w:t>Quarterly</w:t>
      </w:r>
      <w:r>
        <w:rPr>
          <w:sz w:val="24"/>
        </w:rPr>
        <w:t>,</w:t>
      </w:r>
      <w:r>
        <w:rPr>
          <w:spacing w:val="1"/>
          <w:sz w:val="24"/>
        </w:rPr>
        <w:t xml:space="preserve"> </w:t>
      </w:r>
      <w:r>
        <w:rPr>
          <w:sz w:val="24"/>
        </w:rPr>
        <w:t>5(3),</w:t>
      </w:r>
      <w:r>
        <w:rPr>
          <w:spacing w:val="1"/>
          <w:sz w:val="24"/>
        </w:rPr>
        <w:t xml:space="preserve"> </w:t>
      </w:r>
      <w:r>
        <w:rPr>
          <w:spacing w:val="-2"/>
          <w:sz w:val="24"/>
        </w:rPr>
        <w:t>12–27.</w:t>
      </w:r>
    </w:p>
    <w:p w:rsidR="00390B79" w:rsidRDefault="00390B79">
      <w:pPr>
        <w:rPr>
          <w:sz w:val="24"/>
        </w:rPr>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390B79" w:rsidRDefault="00232D7D">
      <w:pPr>
        <w:pStyle w:val="ListParagraph"/>
        <w:numPr>
          <w:ilvl w:val="0"/>
          <w:numId w:val="2"/>
        </w:numPr>
        <w:tabs>
          <w:tab w:val="left" w:pos="744"/>
        </w:tabs>
        <w:spacing w:before="78" w:line="480" w:lineRule="auto"/>
        <w:ind w:right="17"/>
        <w:rPr>
          <w:sz w:val="24"/>
        </w:rPr>
      </w:pPr>
      <w:r>
        <w:rPr>
          <w:sz w:val="24"/>
        </w:rPr>
        <w:lastRenderedPageBreak/>
        <w:t>Taylor, R.</w:t>
      </w:r>
      <w:r>
        <w:rPr>
          <w:spacing w:val="-2"/>
          <w:sz w:val="24"/>
        </w:rPr>
        <w:t xml:space="preserve"> </w:t>
      </w:r>
      <w:r>
        <w:rPr>
          <w:sz w:val="24"/>
        </w:rPr>
        <w:t>(2017).</w:t>
      </w:r>
      <w:r>
        <w:rPr>
          <w:spacing w:val="-2"/>
          <w:sz w:val="24"/>
        </w:rPr>
        <w:t xml:space="preserve"> </w:t>
      </w:r>
      <w:r>
        <w:rPr>
          <w:sz w:val="24"/>
        </w:rPr>
        <w:t>Characteristics</w:t>
      </w:r>
      <w:r>
        <w:rPr>
          <w:spacing w:val="-2"/>
          <w:sz w:val="24"/>
        </w:rPr>
        <w:t xml:space="preserve"> </w:t>
      </w:r>
      <w:r>
        <w:rPr>
          <w:sz w:val="24"/>
        </w:rPr>
        <w:t>and limitations of</w:t>
      </w:r>
      <w:r>
        <w:rPr>
          <w:spacing w:val="-7"/>
          <w:sz w:val="24"/>
        </w:rPr>
        <w:t xml:space="preserve"> </w:t>
      </w:r>
      <w:r>
        <w:rPr>
          <w:sz w:val="24"/>
        </w:rPr>
        <w:t>traditional</w:t>
      </w:r>
      <w:r>
        <w:rPr>
          <w:spacing w:val="-8"/>
          <w:sz w:val="24"/>
        </w:rPr>
        <w:t xml:space="preserve"> </w:t>
      </w:r>
      <w:r>
        <w:rPr>
          <w:sz w:val="24"/>
        </w:rPr>
        <w:t xml:space="preserve">office models. </w:t>
      </w:r>
      <w:r>
        <w:rPr>
          <w:i/>
          <w:sz w:val="24"/>
        </w:rPr>
        <w:t>Journal of Management Studies</w:t>
      </w:r>
      <w:r>
        <w:rPr>
          <w:sz w:val="24"/>
        </w:rPr>
        <w:t>, 54(6), 992–1010.</w:t>
      </w:r>
    </w:p>
    <w:p w:rsidR="00390B79" w:rsidRDefault="00232D7D">
      <w:pPr>
        <w:pStyle w:val="ListParagraph"/>
        <w:numPr>
          <w:ilvl w:val="0"/>
          <w:numId w:val="2"/>
        </w:numPr>
        <w:tabs>
          <w:tab w:val="left" w:pos="743"/>
        </w:tabs>
        <w:spacing w:before="1"/>
        <w:ind w:left="743" w:hanging="360"/>
        <w:rPr>
          <w:sz w:val="24"/>
        </w:rPr>
      </w:pPr>
      <w:r>
        <w:rPr>
          <w:sz w:val="24"/>
        </w:rPr>
        <w:t>Taylor,</w:t>
      </w:r>
      <w:r>
        <w:rPr>
          <w:spacing w:val="-3"/>
          <w:sz w:val="24"/>
        </w:rPr>
        <w:t xml:space="preserve"> </w:t>
      </w:r>
      <w:r>
        <w:rPr>
          <w:sz w:val="24"/>
        </w:rPr>
        <w:t>S.,</w:t>
      </w:r>
      <w:r>
        <w:rPr>
          <w:spacing w:val="-5"/>
          <w:sz w:val="24"/>
        </w:rPr>
        <w:t xml:space="preserve"> </w:t>
      </w:r>
      <w:r>
        <w:rPr>
          <w:sz w:val="24"/>
        </w:rPr>
        <w:t>&amp;</w:t>
      </w:r>
      <w:r>
        <w:rPr>
          <w:spacing w:val="-6"/>
          <w:sz w:val="24"/>
        </w:rPr>
        <w:t xml:space="preserve"> </w:t>
      </w:r>
      <w:r>
        <w:rPr>
          <w:sz w:val="24"/>
        </w:rPr>
        <w:t>Brown,</w:t>
      </w:r>
      <w:r>
        <w:rPr>
          <w:spacing w:val="-5"/>
          <w:sz w:val="24"/>
        </w:rPr>
        <w:t xml:space="preserve"> </w:t>
      </w:r>
      <w:r>
        <w:rPr>
          <w:sz w:val="24"/>
        </w:rPr>
        <w:t>J.</w:t>
      </w:r>
      <w:r>
        <w:rPr>
          <w:spacing w:val="-5"/>
          <w:sz w:val="24"/>
        </w:rPr>
        <w:t xml:space="preserve"> </w:t>
      </w:r>
      <w:r>
        <w:rPr>
          <w:sz w:val="24"/>
        </w:rPr>
        <w:t>(Note:</w:t>
      </w:r>
      <w:r>
        <w:rPr>
          <w:spacing w:val="-7"/>
          <w:sz w:val="24"/>
        </w:rPr>
        <w:t xml:space="preserve"> </w:t>
      </w:r>
      <w:r>
        <w:rPr>
          <w:sz w:val="24"/>
        </w:rPr>
        <w:t>This</w:t>
      </w:r>
      <w:r>
        <w:rPr>
          <w:spacing w:val="-4"/>
          <w:sz w:val="24"/>
        </w:rPr>
        <w:t xml:space="preserve"> </w:t>
      </w:r>
      <w:r>
        <w:rPr>
          <w:sz w:val="24"/>
        </w:rPr>
        <w:t>entry</w:t>
      </w:r>
      <w:r>
        <w:rPr>
          <w:spacing w:val="-7"/>
          <w:sz w:val="24"/>
        </w:rPr>
        <w:t xml:space="preserve"> </w:t>
      </w:r>
      <w:r>
        <w:rPr>
          <w:sz w:val="24"/>
        </w:rPr>
        <w:t>is</w:t>
      </w:r>
      <w:r>
        <w:rPr>
          <w:spacing w:val="-4"/>
          <w:sz w:val="24"/>
        </w:rPr>
        <w:t xml:space="preserve"> </w:t>
      </w:r>
      <w:r>
        <w:rPr>
          <w:sz w:val="24"/>
        </w:rPr>
        <w:t>not</w:t>
      </w:r>
      <w:r>
        <w:rPr>
          <w:spacing w:val="-2"/>
          <w:sz w:val="24"/>
        </w:rPr>
        <w:t xml:space="preserve"> </w:t>
      </w:r>
      <w:r>
        <w:rPr>
          <w:sz w:val="24"/>
        </w:rPr>
        <w:t>in</w:t>
      </w:r>
      <w:r>
        <w:rPr>
          <w:spacing w:val="-6"/>
          <w:sz w:val="24"/>
        </w:rPr>
        <w:t xml:space="preserve"> </w:t>
      </w:r>
      <w:r>
        <w:rPr>
          <w:sz w:val="24"/>
        </w:rPr>
        <w:t>use;</w:t>
      </w:r>
      <w:r>
        <w:rPr>
          <w:spacing w:val="-7"/>
          <w:sz w:val="24"/>
        </w:rPr>
        <w:t xml:space="preserve"> </w:t>
      </w:r>
      <w:r>
        <w:rPr>
          <w:sz w:val="24"/>
        </w:rPr>
        <w:t>reusing</w:t>
      </w:r>
      <w:r>
        <w:rPr>
          <w:spacing w:val="-2"/>
          <w:sz w:val="24"/>
        </w:rPr>
        <w:t xml:space="preserve"> </w:t>
      </w:r>
      <w:r>
        <w:rPr>
          <w:sz w:val="24"/>
        </w:rPr>
        <w:t>space</w:t>
      </w:r>
      <w:r>
        <w:rPr>
          <w:spacing w:val="1"/>
          <w:sz w:val="24"/>
        </w:rPr>
        <w:t xml:space="preserve"> </w:t>
      </w:r>
      <w:r>
        <w:rPr>
          <w:sz w:val="24"/>
        </w:rPr>
        <w:t>for</w:t>
      </w:r>
      <w:r>
        <w:rPr>
          <w:spacing w:val="-4"/>
          <w:sz w:val="24"/>
        </w:rPr>
        <w:t xml:space="preserve"> </w:t>
      </w:r>
      <w:r>
        <w:rPr>
          <w:sz w:val="24"/>
        </w:rPr>
        <w:t>correct</w:t>
      </w:r>
      <w:r>
        <w:rPr>
          <w:spacing w:val="-2"/>
          <w:sz w:val="24"/>
        </w:rPr>
        <w:t xml:space="preserve"> count)</w:t>
      </w:r>
    </w:p>
    <w:sectPr w:rsidR="00390B79">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93010"/>
    <w:multiLevelType w:val="hybridMultilevel"/>
    <w:tmpl w:val="20025C92"/>
    <w:lvl w:ilvl="0" w:tplc="E730B4CA">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1" w:tplc="607CFF14">
      <w:numFmt w:val="bullet"/>
      <w:lvlText w:val="•"/>
      <w:lvlJc w:val="left"/>
      <w:pPr>
        <w:ind w:left="1573" w:hanging="361"/>
      </w:pPr>
      <w:rPr>
        <w:rFonts w:hint="default"/>
        <w:lang w:val="en-US" w:eastAsia="en-US" w:bidi="ar-SA"/>
      </w:rPr>
    </w:lvl>
    <w:lvl w:ilvl="2" w:tplc="2BFE313E">
      <w:numFmt w:val="bullet"/>
      <w:lvlText w:val="•"/>
      <w:lvlJc w:val="left"/>
      <w:pPr>
        <w:ind w:left="2406" w:hanging="361"/>
      </w:pPr>
      <w:rPr>
        <w:rFonts w:hint="default"/>
        <w:lang w:val="en-US" w:eastAsia="en-US" w:bidi="ar-SA"/>
      </w:rPr>
    </w:lvl>
    <w:lvl w:ilvl="3" w:tplc="7BDAC4A4">
      <w:numFmt w:val="bullet"/>
      <w:lvlText w:val="•"/>
      <w:lvlJc w:val="left"/>
      <w:pPr>
        <w:ind w:left="3239" w:hanging="361"/>
      </w:pPr>
      <w:rPr>
        <w:rFonts w:hint="default"/>
        <w:lang w:val="en-US" w:eastAsia="en-US" w:bidi="ar-SA"/>
      </w:rPr>
    </w:lvl>
    <w:lvl w:ilvl="4" w:tplc="781E81EC">
      <w:numFmt w:val="bullet"/>
      <w:lvlText w:val="•"/>
      <w:lvlJc w:val="left"/>
      <w:pPr>
        <w:ind w:left="4072" w:hanging="361"/>
      </w:pPr>
      <w:rPr>
        <w:rFonts w:hint="default"/>
        <w:lang w:val="en-US" w:eastAsia="en-US" w:bidi="ar-SA"/>
      </w:rPr>
    </w:lvl>
    <w:lvl w:ilvl="5" w:tplc="D0A0252A">
      <w:numFmt w:val="bullet"/>
      <w:lvlText w:val="•"/>
      <w:lvlJc w:val="left"/>
      <w:pPr>
        <w:ind w:left="4905" w:hanging="361"/>
      </w:pPr>
      <w:rPr>
        <w:rFonts w:hint="default"/>
        <w:lang w:val="en-US" w:eastAsia="en-US" w:bidi="ar-SA"/>
      </w:rPr>
    </w:lvl>
    <w:lvl w:ilvl="6" w:tplc="0880868A">
      <w:numFmt w:val="bullet"/>
      <w:lvlText w:val="•"/>
      <w:lvlJc w:val="left"/>
      <w:pPr>
        <w:ind w:left="5738" w:hanging="361"/>
      </w:pPr>
      <w:rPr>
        <w:rFonts w:hint="default"/>
        <w:lang w:val="en-US" w:eastAsia="en-US" w:bidi="ar-SA"/>
      </w:rPr>
    </w:lvl>
    <w:lvl w:ilvl="7" w:tplc="DC2ACAD4">
      <w:numFmt w:val="bullet"/>
      <w:lvlText w:val="•"/>
      <w:lvlJc w:val="left"/>
      <w:pPr>
        <w:ind w:left="6571" w:hanging="361"/>
      </w:pPr>
      <w:rPr>
        <w:rFonts w:hint="default"/>
        <w:lang w:val="en-US" w:eastAsia="en-US" w:bidi="ar-SA"/>
      </w:rPr>
    </w:lvl>
    <w:lvl w:ilvl="8" w:tplc="C030A07A">
      <w:numFmt w:val="bullet"/>
      <w:lvlText w:val="•"/>
      <w:lvlJc w:val="left"/>
      <w:pPr>
        <w:ind w:left="7404" w:hanging="361"/>
      </w:pPr>
      <w:rPr>
        <w:rFonts w:hint="default"/>
        <w:lang w:val="en-US" w:eastAsia="en-US" w:bidi="ar-SA"/>
      </w:rPr>
    </w:lvl>
  </w:abstractNum>
  <w:abstractNum w:abstractNumId="1" w15:restartNumberingAfterBreak="0">
    <w:nsid w:val="6AC967FA"/>
    <w:multiLevelType w:val="multilevel"/>
    <w:tmpl w:val="A98CD2B0"/>
    <w:lvl w:ilvl="0">
      <w:start w:val="1"/>
      <w:numFmt w:val="decimal"/>
      <w:lvlText w:val="%1."/>
      <w:lvlJc w:val="left"/>
      <w:pPr>
        <w:ind w:left="387" w:hanging="364"/>
      </w:pPr>
      <w:rPr>
        <w:rFonts w:ascii="Times New Roman" w:eastAsia="Times New Roman" w:hAnsi="Times New Roman" w:cs="Times New Roman" w:hint="default"/>
        <w:b/>
        <w:bCs/>
        <w:i w:val="0"/>
        <w:iCs w:val="0"/>
        <w:spacing w:val="0"/>
        <w:w w:val="100"/>
        <w:sz w:val="36"/>
        <w:szCs w:val="36"/>
        <w:lang w:val="en-US" w:eastAsia="en-US" w:bidi="ar-SA"/>
      </w:rPr>
    </w:lvl>
    <w:lvl w:ilvl="1">
      <w:start w:val="1"/>
      <w:numFmt w:val="decimal"/>
      <w:lvlText w:val="%1.%2"/>
      <w:lvlJc w:val="left"/>
      <w:pPr>
        <w:ind w:left="426" w:hanging="404"/>
      </w:pPr>
      <w:rPr>
        <w:rFonts w:ascii="Times New Roman" w:eastAsia="Times New Roman" w:hAnsi="Times New Roman" w:cs="Times New Roman" w:hint="default"/>
        <w:b/>
        <w:bCs/>
        <w:i w:val="0"/>
        <w:iCs w:val="0"/>
        <w:spacing w:val="0"/>
        <w:w w:val="99"/>
        <w:sz w:val="27"/>
        <w:szCs w:val="27"/>
        <w:lang w:val="en-US" w:eastAsia="en-US" w:bidi="ar-SA"/>
      </w:rPr>
    </w:lvl>
    <w:lvl w:ilvl="2">
      <w:numFmt w:val="bullet"/>
      <w:lvlText w:val=""/>
      <w:lvlJc w:val="left"/>
      <w:pPr>
        <w:ind w:left="744" w:hanging="361"/>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1781" w:hanging="361"/>
      </w:pPr>
      <w:rPr>
        <w:rFonts w:hint="default"/>
        <w:lang w:val="en-US" w:eastAsia="en-US" w:bidi="ar-SA"/>
      </w:rPr>
    </w:lvl>
    <w:lvl w:ilvl="4">
      <w:numFmt w:val="bullet"/>
      <w:lvlText w:val="•"/>
      <w:lvlJc w:val="left"/>
      <w:pPr>
        <w:ind w:left="2822" w:hanging="361"/>
      </w:pPr>
      <w:rPr>
        <w:rFonts w:hint="default"/>
        <w:lang w:val="en-US" w:eastAsia="en-US" w:bidi="ar-SA"/>
      </w:rPr>
    </w:lvl>
    <w:lvl w:ilvl="5">
      <w:numFmt w:val="bullet"/>
      <w:lvlText w:val="•"/>
      <w:lvlJc w:val="left"/>
      <w:pPr>
        <w:ind w:left="3863" w:hanging="361"/>
      </w:pPr>
      <w:rPr>
        <w:rFonts w:hint="default"/>
        <w:lang w:val="en-US" w:eastAsia="en-US" w:bidi="ar-SA"/>
      </w:rPr>
    </w:lvl>
    <w:lvl w:ilvl="6">
      <w:numFmt w:val="bullet"/>
      <w:lvlText w:val="•"/>
      <w:lvlJc w:val="left"/>
      <w:pPr>
        <w:ind w:left="4905" w:hanging="361"/>
      </w:pPr>
      <w:rPr>
        <w:rFonts w:hint="default"/>
        <w:lang w:val="en-US" w:eastAsia="en-US" w:bidi="ar-SA"/>
      </w:rPr>
    </w:lvl>
    <w:lvl w:ilvl="7">
      <w:numFmt w:val="bullet"/>
      <w:lvlText w:val="•"/>
      <w:lvlJc w:val="left"/>
      <w:pPr>
        <w:ind w:left="5946" w:hanging="361"/>
      </w:pPr>
      <w:rPr>
        <w:rFonts w:hint="default"/>
        <w:lang w:val="en-US" w:eastAsia="en-US" w:bidi="ar-SA"/>
      </w:rPr>
    </w:lvl>
    <w:lvl w:ilvl="8">
      <w:numFmt w:val="bullet"/>
      <w:lvlText w:val="•"/>
      <w:lvlJc w:val="left"/>
      <w:pPr>
        <w:ind w:left="6987" w:hanging="361"/>
      </w:pPr>
      <w:rPr>
        <w:rFonts w:hint="default"/>
        <w:lang w:val="en-US" w:eastAsia="en-US" w:bidi="ar-SA"/>
      </w:rPr>
    </w:lvl>
  </w:abstractNum>
  <w:abstractNum w:abstractNumId="2" w15:restartNumberingAfterBreak="0">
    <w:nsid w:val="77513402"/>
    <w:multiLevelType w:val="hybridMultilevel"/>
    <w:tmpl w:val="B8F65898"/>
    <w:lvl w:ilvl="0" w:tplc="32D816E4">
      <w:start w:val="1"/>
      <w:numFmt w:val="decimal"/>
      <w:lvlText w:val="%1."/>
      <w:lvlJc w:val="left"/>
      <w:pPr>
        <w:ind w:left="744"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B6CAA58">
      <w:numFmt w:val="bullet"/>
      <w:lvlText w:val="•"/>
      <w:lvlJc w:val="left"/>
      <w:pPr>
        <w:ind w:left="1573" w:hanging="361"/>
      </w:pPr>
      <w:rPr>
        <w:rFonts w:hint="default"/>
        <w:lang w:val="en-US" w:eastAsia="en-US" w:bidi="ar-SA"/>
      </w:rPr>
    </w:lvl>
    <w:lvl w:ilvl="2" w:tplc="71123114">
      <w:numFmt w:val="bullet"/>
      <w:lvlText w:val="•"/>
      <w:lvlJc w:val="left"/>
      <w:pPr>
        <w:ind w:left="2406" w:hanging="361"/>
      </w:pPr>
      <w:rPr>
        <w:rFonts w:hint="default"/>
        <w:lang w:val="en-US" w:eastAsia="en-US" w:bidi="ar-SA"/>
      </w:rPr>
    </w:lvl>
    <w:lvl w:ilvl="3" w:tplc="41B2B4C2">
      <w:numFmt w:val="bullet"/>
      <w:lvlText w:val="•"/>
      <w:lvlJc w:val="left"/>
      <w:pPr>
        <w:ind w:left="3239" w:hanging="361"/>
      </w:pPr>
      <w:rPr>
        <w:rFonts w:hint="default"/>
        <w:lang w:val="en-US" w:eastAsia="en-US" w:bidi="ar-SA"/>
      </w:rPr>
    </w:lvl>
    <w:lvl w:ilvl="4" w:tplc="1FDC81C4">
      <w:numFmt w:val="bullet"/>
      <w:lvlText w:val="•"/>
      <w:lvlJc w:val="left"/>
      <w:pPr>
        <w:ind w:left="4072" w:hanging="361"/>
      </w:pPr>
      <w:rPr>
        <w:rFonts w:hint="default"/>
        <w:lang w:val="en-US" w:eastAsia="en-US" w:bidi="ar-SA"/>
      </w:rPr>
    </w:lvl>
    <w:lvl w:ilvl="5" w:tplc="CE4E119C">
      <w:numFmt w:val="bullet"/>
      <w:lvlText w:val="•"/>
      <w:lvlJc w:val="left"/>
      <w:pPr>
        <w:ind w:left="4905" w:hanging="361"/>
      </w:pPr>
      <w:rPr>
        <w:rFonts w:hint="default"/>
        <w:lang w:val="en-US" w:eastAsia="en-US" w:bidi="ar-SA"/>
      </w:rPr>
    </w:lvl>
    <w:lvl w:ilvl="6" w:tplc="06FAFB88">
      <w:numFmt w:val="bullet"/>
      <w:lvlText w:val="•"/>
      <w:lvlJc w:val="left"/>
      <w:pPr>
        <w:ind w:left="5738" w:hanging="361"/>
      </w:pPr>
      <w:rPr>
        <w:rFonts w:hint="default"/>
        <w:lang w:val="en-US" w:eastAsia="en-US" w:bidi="ar-SA"/>
      </w:rPr>
    </w:lvl>
    <w:lvl w:ilvl="7" w:tplc="1C3EC02A">
      <w:numFmt w:val="bullet"/>
      <w:lvlText w:val="•"/>
      <w:lvlJc w:val="left"/>
      <w:pPr>
        <w:ind w:left="6571" w:hanging="361"/>
      </w:pPr>
      <w:rPr>
        <w:rFonts w:hint="default"/>
        <w:lang w:val="en-US" w:eastAsia="en-US" w:bidi="ar-SA"/>
      </w:rPr>
    </w:lvl>
    <w:lvl w:ilvl="8" w:tplc="95D0F5A2">
      <w:numFmt w:val="bullet"/>
      <w:lvlText w:val="•"/>
      <w:lvlJc w:val="left"/>
      <w:pPr>
        <w:ind w:left="7404" w:hanging="36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B79"/>
    <w:rsid w:val="00232D7D"/>
    <w:rsid w:val="00390B79"/>
    <w:rsid w:val="008C1E1F"/>
    <w:rsid w:val="00F01E12"/>
    <w:rsid w:val="00F326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E815"/>
  <w15:docId w15:val="{C4E05948-91FB-4F72-B774-CA76F948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6"/>
      <w:ind w:left="386" w:hanging="363"/>
      <w:outlineLvl w:val="0"/>
    </w:pPr>
    <w:rPr>
      <w:b/>
      <w:bCs/>
      <w:sz w:val="36"/>
      <w:szCs w:val="36"/>
    </w:rPr>
  </w:style>
  <w:style w:type="paragraph" w:styleId="Heading2">
    <w:name w:val="heading 2"/>
    <w:basedOn w:val="Normal"/>
    <w:uiPriority w:val="1"/>
    <w:qFormat/>
    <w:pPr>
      <w:ind w:left="425" w:hanging="402"/>
      <w:outlineLvl w:val="1"/>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5" w:hanging="402"/>
    </w:pPr>
  </w:style>
  <w:style w:type="paragraph" w:customStyle="1" w:styleId="TableParagraph">
    <w:name w:val="Table Paragraph"/>
    <w:basedOn w:val="Normal"/>
    <w:uiPriority w:val="1"/>
    <w:qFormat/>
  </w:style>
  <w:style w:type="paragraph" w:styleId="Title">
    <w:name w:val="Title"/>
    <w:basedOn w:val="Normal"/>
    <w:link w:val="TitleChar"/>
    <w:uiPriority w:val="1"/>
    <w:qFormat/>
    <w:rsid w:val="00232D7D"/>
    <w:pPr>
      <w:spacing w:before="63"/>
      <w:ind w:left="1902" w:hanging="1724"/>
    </w:pPr>
    <w:rPr>
      <w:b/>
      <w:bCs/>
      <w:sz w:val="40"/>
      <w:szCs w:val="40"/>
    </w:rPr>
  </w:style>
  <w:style w:type="character" w:customStyle="1" w:styleId="TitleChar">
    <w:name w:val="Title Char"/>
    <w:basedOn w:val="DefaultParagraphFont"/>
    <w:link w:val="Title"/>
    <w:uiPriority w:val="1"/>
    <w:rsid w:val="00232D7D"/>
    <w:rPr>
      <w:rFonts w:ascii="Times New Roman" w:eastAsia="Times New Roman" w:hAnsi="Times New Roman" w:cs="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aman811558@gmail.com</dc:creator>
  <cp:lastModifiedBy>Dell</cp:lastModifiedBy>
  <cp:revision>3</cp:revision>
  <dcterms:created xsi:type="dcterms:W3CDTF">2026-03-10T05:30:00Z</dcterms:created>
  <dcterms:modified xsi:type="dcterms:W3CDTF">2026-03-10T05:43:00Z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2016</vt:lpwstr>
  </property>
  <property fmtid="{D5CDD505-2E9C-101B-9397-08002B2CF9AE}" pid="4" name="LastSaved">
    <vt:filetime>2026-03-10T00:00:00Z</vt:filetime>
  </property>
  <property fmtid="{D5CDD505-2E9C-101B-9397-08002B2CF9AE}" pid="5" name="Producer">
    <vt:lpwstr>www.ilovepdf.com</vt:lpwstr>
  </property>
</Properties>
</file>