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971191" w14:textId="77777777" w:rsidR="0030176E" w:rsidRPr="0030176E" w:rsidRDefault="0030176E" w:rsidP="0030176E">
      <w:pPr>
        <w:jc w:val="center"/>
        <w:rPr>
          <w:rFonts w:eastAsia="DejaVu Sans" w:cs="Lohit Hindi"/>
          <w:b/>
          <w:bCs/>
          <w:sz w:val="48"/>
          <w:szCs w:val="48"/>
        </w:rPr>
      </w:pPr>
      <w:r w:rsidRPr="0030176E">
        <w:rPr>
          <w:rFonts w:eastAsia="DejaVu Sans" w:cs="Lohit Hindi"/>
          <w:b/>
          <w:bCs/>
          <w:sz w:val="48"/>
          <w:szCs w:val="48"/>
        </w:rPr>
        <w:t>Effectiveness of Social Media as a Communication Tool for Agricultural Extension among Agriculture Students in State University and Colleges (SUC) of Davao Occidental and Davao del Sur</w:t>
      </w:r>
    </w:p>
    <w:p w14:paraId="73D12DFC" w14:textId="77777777" w:rsidR="00776C73" w:rsidRDefault="00776C73" w:rsidP="0030176E">
      <w:pPr>
        <w:jc w:val="center"/>
      </w:pPr>
    </w:p>
    <w:p w14:paraId="737820B9" w14:textId="3739013A" w:rsidR="00776C73" w:rsidRDefault="0030176E" w:rsidP="0030176E">
      <w:pPr>
        <w:pStyle w:val="Author"/>
        <w:rPr>
          <w:bCs/>
          <w:szCs w:val="32"/>
        </w:rPr>
      </w:pPr>
      <w:r w:rsidRPr="0030176E">
        <w:rPr>
          <w:bCs/>
          <w:szCs w:val="32"/>
        </w:rPr>
        <w:t>Dexter Neil B. Guden</w:t>
      </w:r>
      <w:r w:rsidR="00000000">
        <w:rPr>
          <w:bCs/>
          <w:szCs w:val="32"/>
        </w:rPr>
        <w:t xml:space="preserve">, </w:t>
      </w:r>
      <w:proofErr w:type="spellStart"/>
      <w:r w:rsidRPr="0030176E">
        <w:rPr>
          <w:bCs/>
          <w:szCs w:val="32"/>
        </w:rPr>
        <w:t>Anecil</w:t>
      </w:r>
      <w:proofErr w:type="spellEnd"/>
      <w:r w:rsidRPr="0030176E">
        <w:rPr>
          <w:bCs/>
          <w:szCs w:val="32"/>
        </w:rPr>
        <w:t xml:space="preserve"> S. Quijano-</w:t>
      </w:r>
      <w:proofErr w:type="spellStart"/>
      <w:r w:rsidRPr="0030176E">
        <w:rPr>
          <w:bCs/>
          <w:szCs w:val="32"/>
        </w:rPr>
        <w:t>Pagutayao</w:t>
      </w:r>
      <w:proofErr w:type="spellEnd"/>
      <w:r>
        <w:rPr>
          <w:bCs/>
          <w:szCs w:val="32"/>
        </w:rPr>
        <w:t xml:space="preserve">, </w:t>
      </w:r>
      <w:r w:rsidRPr="0030176E">
        <w:rPr>
          <w:bCs/>
          <w:szCs w:val="32"/>
        </w:rPr>
        <w:t>Maryjoy S. Bacus</w:t>
      </w:r>
      <w:r>
        <w:rPr>
          <w:bCs/>
          <w:szCs w:val="32"/>
        </w:rPr>
        <w:t xml:space="preserve">, </w:t>
      </w:r>
      <w:r w:rsidRPr="0030176E">
        <w:rPr>
          <w:bCs/>
          <w:szCs w:val="32"/>
        </w:rPr>
        <w:t>James</w:t>
      </w:r>
      <w:r>
        <w:rPr>
          <w:bCs/>
          <w:szCs w:val="32"/>
        </w:rPr>
        <w:t xml:space="preserve"> </w:t>
      </w:r>
      <w:r w:rsidRPr="0030176E">
        <w:rPr>
          <w:bCs/>
          <w:szCs w:val="32"/>
        </w:rPr>
        <w:t>Karlo</w:t>
      </w:r>
      <w:r>
        <w:rPr>
          <w:bCs/>
          <w:szCs w:val="32"/>
        </w:rPr>
        <w:t xml:space="preserve"> </w:t>
      </w:r>
      <w:r w:rsidRPr="0030176E">
        <w:rPr>
          <w:bCs/>
          <w:szCs w:val="32"/>
        </w:rPr>
        <w:t xml:space="preserve">S. </w:t>
      </w:r>
      <w:proofErr w:type="spellStart"/>
      <w:r w:rsidRPr="0030176E">
        <w:rPr>
          <w:bCs/>
          <w:szCs w:val="32"/>
        </w:rPr>
        <w:t>Maiso</w:t>
      </w:r>
      <w:proofErr w:type="spellEnd"/>
      <w:r>
        <w:rPr>
          <w:bCs/>
          <w:szCs w:val="32"/>
        </w:rPr>
        <w:t xml:space="preserve">, </w:t>
      </w:r>
      <w:proofErr w:type="spellStart"/>
      <w:r w:rsidRPr="0030176E">
        <w:rPr>
          <w:bCs/>
          <w:szCs w:val="32"/>
        </w:rPr>
        <w:t>Wenielyn</w:t>
      </w:r>
      <w:proofErr w:type="spellEnd"/>
      <w:r>
        <w:rPr>
          <w:bCs/>
          <w:szCs w:val="32"/>
        </w:rPr>
        <w:t xml:space="preserve"> </w:t>
      </w:r>
      <w:r w:rsidRPr="0030176E">
        <w:rPr>
          <w:bCs/>
          <w:szCs w:val="32"/>
        </w:rPr>
        <w:t xml:space="preserve">G. </w:t>
      </w:r>
      <w:proofErr w:type="spellStart"/>
      <w:r w:rsidRPr="0030176E">
        <w:rPr>
          <w:bCs/>
          <w:szCs w:val="32"/>
        </w:rPr>
        <w:t>Nilo</w:t>
      </w:r>
      <w:proofErr w:type="spellEnd"/>
    </w:p>
    <w:p w14:paraId="51183431" w14:textId="77777777" w:rsidR="0030176E" w:rsidRPr="0030176E" w:rsidRDefault="0030176E" w:rsidP="0030176E">
      <w:pPr>
        <w:pStyle w:val="Author"/>
        <w:rPr>
          <w:bCs/>
          <w:szCs w:val="32"/>
        </w:rPr>
      </w:pPr>
    </w:p>
    <w:p w14:paraId="2E893642" w14:textId="77777777" w:rsidR="00776C73" w:rsidRDefault="00776C73" w:rsidP="0030176E"/>
    <w:p w14:paraId="60F35944" w14:textId="77777777" w:rsidR="00776C73" w:rsidRDefault="00000000" w:rsidP="0030176E">
      <w:pPr>
        <w:pStyle w:val="Heading1"/>
        <w:ind w:left="0" w:firstLine="0"/>
      </w:pPr>
      <w:r>
        <w:t>Abstract</w:t>
      </w:r>
    </w:p>
    <w:p w14:paraId="1C32D34D" w14:textId="77777777" w:rsidR="0030176E" w:rsidRPr="0030176E" w:rsidRDefault="0030176E" w:rsidP="0030176E">
      <w:pPr>
        <w:rPr>
          <w:szCs w:val="24"/>
        </w:rPr>
      </w:pPr>
      <w:r w:rsidRPr="0030176E">
        <w:rPr>
          <w:szCs w:val="24"/>
        </w:rPr>
        <w:t xml:space="preserve">This study evaluates the effectiveness of social media as a communication tool for agricultural extension among agriculture students at State Universities and Colleges (SUCs) in Davao Occidental and Davao del Sur. The research aims to explore how social media platforms, including Facebook, YouTube, and TikTok, are used by students to access agricultural content and how this content influences their perceptions of its effectiveness in terms of information dissemination, knowledge improvement, and engagement. Using </w:t>
      </w:r>
      <w:proofErr w:type="gramStart"/>
      <w:r w:rsidRPr="0030176E">
        <w:rPr>
          <w:szCs w:val="24"/>
        </w:rPr>
        <w:t>a descriptive</w:t>
      </w:r>
      <w:proofErr w:type="gramEnd"/>
      <w:r w:rsidRPr="0030176E">
        <w:rPr>
          <w:szCs w:val="24"/>
        </w:rPr>
        <w:t xml:space="preserve"> quantitative research design, the study employed One-Way ANOVA to assess differences in perceptions based on factors such as the frequency of access, duration of exposure, type of content accessed, and the source of content. The findings indicate that while social media is highly effective for disseminating information, students perceive its effectiveness in improving knowledge as less significant. Significant differences in engagement and interaction were found depending on the content source, with official agricultural pages yielding higher engagement compared to influencers/content creators. Tukey's post-hoc analysis confirmed that farming techniques/tutorials were perceived as more effective for information dissemination than other types of content. The study suggests that the source and type of agricultural content significantly influence student </w:t>
      </w:r>
      <w:proofErr w:type="gramStart"/>
      <w:r w:rsidRPr="0030176E">
        <w:rPr>
          <w:szCs w:val="24"/>
        </w:rPr>
        <w:t>engagement</w:t>
      </w:r>
      <w:proofErr w:type="gramEnd"/>
      <w:r w:rsidRPr="0030176E">
        <w:rPr>
          <w:szCs w:val="24"/>
        </w:rPr>
        <w:t xml:space="preserve"> but that social media alone is not sufficient for improving knowledge without structured, quality content. The findings highlight the need for educational institutions and agricultural organizations to improve social media strategies to foster more interactive and educational content for effective agricultural extension.</w:t>
      </w:r>
    </w:p>
    <w:p w14:paraId="64E104BE" w14:textId="77777777" w:rsidR="0030176E" w:rsidRPr="0030176E" w:rsidRDefault="0030176E" w:rsidP="0030176E">
      <w:pPr>
        <w:rPr>
          <w:szCs w:val="24"/>
        </w:rPr>
      </w:pPr>
      <w:r w:rsidRPr="0030176E">
        <w:rPr>
          <w:b/>
          <w:bCs/>
          <w:szCs w:val="24"/>
        </w:rPr>
        <w:t xml:space="preserve">Keywords: </w:t>
      </w:r>
      <w:r w:rsidRPr="0030176E">
        <w:rPr>
          <w:szCs w:val="24"/>
        </w:rPr>
        <w:t>Social media, agricultural extension, information dissemination, engagement, agricultural education, One-Way ANOVA, Tukey’s Post-Hoc Test, content source, knowledge improvement.</w:t>
      </w:r>
    </w:p>
    <w:p w14:paraId="48509A9B" w14:textId="77777777" w:rsidR="00776C73" w:rsidRDefault="00776C73" w:rsidP="0030176E">
      <w:pPr>
        <w:rPr>
          <w:i/>
          <w:szCs w:val="24"/>
        </w:rPr>
      </w:pPr>
    </w:p>
    <w:p w14:paraId="119E4445" w14:textId="77777777" w:rsidR="0030176E" w:rsidRDefault="0030176E" w:rsidP="0030176E">
      <w:pPr>
        <w:rPr>
          <w:i/>
          <w:szCs w:val="24"/>
        </w:rPr>
      </w:pPr>
    </w:p>
    <w:p w14:paraId="4AC965C2" w14:textId="77777777" w:rsidR="0030176E" w:rsidRDefault="0030176E" w:rsidP="0030176E">
      <w:pPr>
        <w:rPr>
          <w:i/>
          <w:szCs w:val="24"/>
        </w:rPr>
      </w:pPr>
    </w:p>
    <w:p w14:paraId="758B7868" w14:textId="77777777" w:rsidR="0030176E" w:rsidRDefault="0030176E" w:rsidP="0030176E">
      <w:pPr>
        <w:rPr>
          <w:i/>
          <w:szCs w:val="24"/>
        </w:rPr>
      </w:pPr>
    </w:p>
    <w:p w14:paraId="788D5F2D" w14:textId="77777777" w:rsidR="0030176E" w:rsidRDefault="0030176E" w:rsidP="0030176E">
      <w:pPr>
        <w:rPr>
          <w:i/>
          <w:szCs w:val="24"/>
        </w:rPr>
      </w:pPr>
    </w:p>
    <w:p w14:paraId="455A15D8" w14:textId="77777777" w:rsidR="0030176E" w:rsidRDefault="0030176E" w:rsidP="0030176E">
      <w:pPr>
        <w:rPr>
          <w:i/>
          <w:szCs w:val="24"/>
        </w:rPr>
      </w:pPr>
    </w:p>
    <w:p w14:paraId="52B80A5C" w14:textId="77777777" w:rsidR="0030176E" w:rsidRDefault="0030176E" w:rsidP="0030176E">
      <w:pPr>
        <w:rPr>
          <w:i/>
          <w:szCs w:val="24"/>
        </w:rPr>
      </w:pPr>
    </w:p>
    <w:p w14:paraId="30FA3FF3" w14:textId="77777777" w:rsidR="0030176E" w:rsidRDefault="0030176E" w:rsidP="0030176E">
      <w:pPr>
        <w:rPr>
          <w:i/>
          <w:szCs w:val="24"/>
        </w:rPr>
      </w:pPr>
    </w:p>
    <w:p w14:paraId="02DC7243" w14:textId="77777777" w:rsidR="0030176E" w:rsidRDefault="0030176E" w:rsidP="0030176E">
      <w:pPr>
        <w:rPr>
          <w:i/>
          <w:szCs w:val="24"/>
        </w:rPr>
      </w:pPr>
    </w:p>
    <w:p w14:paraId="7FA84095" w14:textId="77777777" w:rsidR="0030176E" w:rsidRDefault="0030176E" w:rsidP="0030176E">
      <w:pPr>
        <w:rPr>
          <w:i/>
          <w:szCs w:val="24"/>
        </w:rPr>
      </w:pPr>
    </w:p>
    <w:p w14:paraId="06C506CE" w14:textId="77777777" w:rsidR="004A197C" w:rsidRDefault="004A197C" w:rsidP="0030176E">
      <w:pPr>
        <w:rPr>
          <w:i/>
          <w:szCs w:val="24"/>
        </w:rPr>
      </w:pPr>
    </w:p>
    <w:p w14:paraId="57481488" w14:textId="77777777" w:rsidR="00776C73" w:rsidRDefault="00000000" w:rsidP="0030176E">
      <w:pPr>
        <w:pStyle w:val="Heading1"/>
        <w:ind w:left="0" w:firstLine="0"/>
      </w:pPr>
      <w:r>
        <w:lastRenderedPageBreak/>
        <w:t>Introduction</w:t>
      </w:r>
    </w:p>
    <w:p w14:paraId="3A126F3D" w14:textId="77777777" w:rsidR="0030176E" w:rsidRPr="0030176E" w:rsidRDefault="0030176E" w:rsidP="0030176E">
      <w:pPr>
        <w:rPr>
          <w:b/>
          <w:bCs/>
          <w:szCs w:val="24"/>
        </w:rPr>
      </w:pPr>
    </w:p>
    <w:p w14:paraId="704257E4" w14:textId="77777777" w:rsidR="0030176E" w:rsidRPr="0030176E" w:rsidRDefault="0030176E" w:rsidP="0030176E">
      <w:pPr>
        <w:rPr>
          <w:b/>
          <w:bCs/>
          <w:szCs w:val="24"/>
        </w:rPr>
      </w:pPr>
      <w:r w:rsidRPr="0030176E">
        <w:rPr>
          <w:b/>
          <w:bCs/>
          <w:szCs w:val="24"/>
        </w:rPr>
        <w:t>Background of Study</w:t>
      </w:r>
    </w:p>
    <w:p w14:paraId="3C32B2C6" w14:textId="77777777" w:rsidR="0030176E" w:rsidRDefault="0030176E" w:rsidP="0030176E">
      <w:pPr>
        <w:ind w:firstLine="643"/>
        <w:rPr>
          <w:szCs w:val="24"/>
        </w:rPr>
      </w:pPr>
      <w:r w:rsidRPr="0030176E">
        <w:rPr>
          <w:szCs w:val="24"/>
        </w:rPr>
        <w:t xml:space="preserve">Communication is a critical component of agricultural extension, enabling the effective transfer of knowledge, innovations, and practices that support agricultural productivity and rural development. In recent years, the integration of Information and Communication Technologies (ICTs), particularly social media, has significantly transformed traditional extension systems. Social media platforms are no longer limited to entertainment but have evolved into powerful tools for knowledge sharing, collaboration, and engagement in agriculture (Sinha, 2024; FAO-related ICT studies, 2022). </w:t>
      </w:r>
    </w:p>
    <w:p w14:paraId="68372D3F" w14:textId="77777777" w:rsidR="0030176E" w:rsidRPr="0030176E" w:rsidRDefault="0030176E" w:rsidP="0030176E">
      <w:pPr>
        <w:rPr>
          <w:szCs w:val="24"/>
        </w:rPr>
      </w:pPr>
    </w:p>
    <w:p w14:paraId="000133F8" w14:textId="77777777" w:rsidR="0030176E" w:rsidRDefault="0030176E" w:rsidP="0030176E">
      <w:pPr>
        <w:ind w:firstLine="643"/>
        <w:rPr>
          <w:szCs w:val="24"/>
        </w:rPr>
      </w:pPr>
      <w:r w:rsidRPr="0030176E">
        <w:rPr>
          <w:szCs w:val="24"/>
        </w:rPr>
        <w:t>The increasing reliance on digital communication is especially evident among students, who are considered “digital natives” and are highly engaged with platforms such as Facebook, YouTube, and TikTok. These platforms offer interactive, real-time, and user-generated content that can potentially enhance learning and participation in agricultural extension. Studies indicate that ICT-based communication tools improve access to agricultural information, promote inclusivity, and strengthen knowledge dissemination systems (</w:t>
      </w:r>
      <w:proofErr w:type="spellStart"/>
      <w:r w:rsidRPr="0030176E">
        <w:rPr>
          <w:szCs w:val="24"/>
        </w:rPr>
        <w:t>Mulungua</w:t>
      </w:r>
      <w:proofErr w:type="spellEnd"/>
      <w:r w:rsidRPr="0030176E">
        <w:rPr>
          <w:szCs w:val="24"/>
        </w:rPr>
        <w:t xml:space="preserve"> et al., 2025; Sakshi et al., 2024). </w:t>
      </w:r>
    </w:p>
    <w:p w14:paraId="67274171" w14:textId="77777777" w:rsidR="0030176E" w:rsidRPr="0030176E" w:rsidRDefault="0030176E" w:rsidP="0030176E">
      <w:pPr>
        <w:ind w:firstLine="643"/>
        <w:rPr>
          <w:szCs w:val="24"/>
        </w:rPr>
      </w:pPr>
    </w:p>
    <w:p w14:paraId="493362FF" w14:textId="77777777" w:rsidR="0030176E" w:rsidRDefault="0030176E" w:rsidP="0030176E">
      <w:pPr>
        <w:ind w:firstLine="643"/>
        <w:rPr>
          <w:szCs w:val="24"/>
        </w:rPr>
      </w:pPr>
      <w:r w:rsidRPr="0030176E">
        <w:rPr>
          <w:szCs w:val="24"/>
        </w:rPr>
        <w:t>However, despite these advancements, concerns remain regarding the effectiveness of social media as an educational communication tool. Issues such as misinformation, lack of credibility, information overload, and digital divide continue to affect the quality and reliability of knowledge transfer (Chowdary et al., 2024; Alizada et al., 2023). These challenges raise important questions about whether social media truly enhances learning outcomes or simply provides superficial engagement.</w:t>
      </w:r>
    </w:p>
    <w:p w14:paraId="5CE0BB10" w14:textId="77777777" w:rsidR="0030176E" w:rsidRPr="0030176E" w:rsidRDefault="0030176E" w:rsidP="0030176E">
      <w:pPr>
        <w:ind w:firstLine="643"/>
        <w:rPr>
          <w:szCs w:val="24"/>
        </w:rPr>
      </w:pPr>
    </w:p>
    <w:p w14:paraId="5369A96D" w14:textId="77777777" w:rsidR="0030176E" w:rsidRDefault="0030176E" w:rsidP="0030176E">
      <w:pPr>
        <w:ind w:firstLine="643"/>
        <w:rPr>
          <w:szCs w:val="24"/>
        </w:rPr>
      </w:pPr>
      <w:r w:rsidRPr="0030176E">
        <w:rPr>
          <w:szCs w:val="24"/>
        </w:rPr>
        <w:t>In the context of agricultural education, particularly among students of agriculture in Davao Occidental and Davao del Sur SUC, there is limited empirical evidence on how social media influences agricultural extension learning. While students actively use these platforms, their effectiveness in supporting structured learning, knowledge retention, and engagement in agricultural extension remains unclear. Therefore, this study seeks to evaluate the effectiveness of social media as a communication tool in agricultural extension among agriculture students in Davao Occidental and Davao del Sur SUC’s, addressing existing gaps in both theory and practice.</w:t>
      </w:r>
    </w:p>
    <w:p w14:paraId="0F158823" w14:textId="77777777" w:rsidR="0030176E" w:rsidRPr="0030176E" w:rsidRDefault="0030176E" w:rsidP="0030176E">
      <w:pPr>
        <w:ind w:firstLine="643"/>
        <w:rPr>
          <w:szCs w:val="24"/>
        </w:rPr>
      </w:pPr>
    </w:p>
    <w:p w14:paraId="1795ABAB" w14:textId="77777777" w:rsidR="0030176E" w:rsidRDefault="0030176E" w:rsidP="0030176E">
      <w:pPr>
        <w:ind w:firstLine="643"/>
        <w:rPr>
          <w:szCs w:val="24"/>
        </w:rPr>
      </w:pPr>
      <w:r w:rsidRPr="0030176E">
        <w:rPr>
          <w:szCs w:val="24"/>
        </w:rPr>
        <w:t>Globally, the integration of social media and ICTs into agricultural extension systems has been widely recognized as a transformative development. Recent studies emphasize that digital communication tools play a crucial role in bridging information gaps, particularly in developing countries where traditional extension systems are often limited in reach and resources. ICT-based platforms, including social media, have been shown to improve access to agricultural knowledge, increase adoption of farming innovations, and enhance decision-making processes among users (</w:t>
      </w:r>
      <w:proofErr w:type="spellStart"/>
      <w:r w:rsidRPr="0030176E">
        <w:rPr>
          <w:szCs w:val="24"/>
        </w:rPr>
        <w:t>Mulungua</w:t>
      </w:r>
      <w:proofErr w:type="spellEnd"/>
      <w:r w:rsidRPr="0030176E">
        <w:rPr>
          <w:szCs w:val="24"/>
        </w:rPr>
        <w:t xml:space="preserve"> et al., 2025).</w:t>
      </w:r>
    </w:p>
    <w:p w14:paraId="4EDDA698" w14:textId="77777777" w:rsidR="0030176E" w:rsidRPr="0030176E" w:rsidRDefault="0030176E" w:rsidP="0030176E">
      <w:pPr>
        <w:ind w:firstLine="643"/>
        <w:rPr>
          <w:szCs w:val="24"/>
        </w:rPr>
      </w:pPr>
    </w:p>
    <w:p w14:paraId="63E77644" w14:textId="77777777" w:rsidR="0030176E" w:rsidRPr="0030176E" w:rsidRDefault="0030176E" w:rsidP="0030176E">
      <w:pPr>
        <w:ind w:firstLine="643"/>
        <w:rPr>
          <w:szCs w:val="24"/>
        </w:rPr>
      </w:pPr>
      <w:r w:rsidRPr="0030176E">
        <w:rPr>
          <w:szCs w:val="24"/>
        </w:rPr>
        <w:t>Moreover, systematic reviews indicate that digital technologies have shifted agricultural extension from a one-way communication model to a more participatory and interactive process, allowing users to engage, collaborate, and co-create knowledge (European Commission, 2024). Shift highlights the importance of media communication processes in fostering active learning environments.</w:t>
      </w:r>
    </w:p>
    <w:p w14:paraId="41B102EB" w14:textId="77777777" w:rsidR="0030176E" w:rsidRPr="0030176E" w:rsidRDefault="0030176E" w:rsidP="0030176E">
      <w:pPr>
        <w:rPr>
          <w:szCs w:val="24"/>
        </w:rPr>
      </w:pPr>
      <w:r w:rsidRPr="0030176E">
        <w:rPr>
          <w:szCs w:val="24"/>
        </w:rPr>
        <w:t xml:space="preserve">Despite these positive developments, international studies also identify persistent challenges. Digital inequality, limited infrastructure, and varying levels of digital literacy significantly affect the effectiveness of ICT-based extension services (Frontiers, 2025). Additionally, the reliability of information shared on social media remains a critical concern, as unverified content can lead to misinformation and poor decision-making (Chowdary et al., 2024). </w:t>
      </w:r>
    </w:p>
    <w:p w14:paraId="3EC9C0A5" w14:textId="77777777" w:rsidR="0030176E" w:rsidRDefault="0030176E" w:rsidP="0030176E">
      <w:pPr>
        <w:rPr>
          <w:szCs w:val="24"/>
        </w:rPr>
      </w:pPr>
      <w:r w:rsidRPr="0030176E">
        <w:rPr>
          <w:szCs w:val="24"/>
        </w:rPr>
        <w:lastRenderedPageBreak/>
        <w:t>Notably, most global studies focus on farmers and extension workers, with limited attention given to students as key stakeholders in agricultural extension. This gap suggests the need to explore how social media functions as a learning and communication tool within academic settings.</w:t>
      </w:r>
    </w:p>
    <w:p w14:paraId="2BC9551F" w14:textId="77777777" w:rsidR="0030176E" w:rsidRPr="0030176E" w:rsidRDefault="0030176E" w:rsidP="0030176E">
      <w:pPr>
        <w:rPr>
          <w:szCs w:val="24"/>
        </w:rPr>
      </w:pPr>
    </w:p>
    <w:p w14:paraId="5CF05A86" w14:textId="77777777" w:rsidR="0030176E" w:rsidRDefault="0030176E" w:rsidP="0030176E">
      <w:pPr>
        <w:ind w:firstLine="643"/>
        <w:rPr>
          <w:szCs w:val="24"/>
        </w:rPr>
      </w:pPr>
      <w:r w:rsidRPr="0030176E">
        <w:rPr>
          <w:szCs w:val="24"/>
        </w:rPr>
        <w:t>In the Philippines, the rapid growth of social media usage presents both opportunities and challenges for agricultural communication. The country is recognized as one of the most active social media users globally, making digital platforms a promising avenue for information dissemination and education. National efforts have increasingly emphasized the integration of ICT in agriculture to improve extension services and support rural development.</w:t>
      </w:r>
    </w:p>
    <w:p w14:paraId="7662F669" w14:textId="77777777" w:rsidR="0030176E" w:rsidRPr="0030176E" w:rsidRDefault="0030176E" w:rsidP="0030176E">
      <w:pPr>
        <w:ind w:firstLine="643"/>
        <w:rPr>
          <w:szCs w:val="24"/>
        </w:rPr>
      </w:pPr>
    </w:p>
    <w:p w14:paraId="0BCDA5B1" w14:textId="77777777" w:rsidR="0030176E" w:rsidRDefault="0030176E" w:rsidP="0030176E">
      <w:pPr>
        <w:ind w:firstLine="643"/>
        <w:rPr>
          <w:szCs w:val="24"/>
        </w:rPr>
      </w:pPr>
      <w:r w:rsidRPr="0030176E">
        <w:rPr>
          <w:szCs w:val="24"/>
        </w:rPr>
        <w:t>Recent studies highlight that Filipino youth, and students rely heavily on digital platforms for accessing information, including agricultural knowledge. ICT-based extension approaches have been found to improve awareness, accessibility, and communication efficiency in agriculture (Palis, 2020; DOST initiatives). However, the effectiveness of these tools depends largely on how information is presented, accessed, and interpreted by users.</w:t>
      </w:r>
    </w:p>
    <w:p w14:paraId="45AC9B1D" w14:textId="77777777" w:rsidR="0030176E" w:rsidRPr="0030176E" w:rsidRDefault="0030176E" w:rsidP="0030176E">
      <w:pPr>
        <w:ind w:firstLine="643"/>
        <w:rPr>
          <w:szCs w:val="24"/>
        </w:rPr>
      </w:pPr>
    </w:p>
    <w:p w14:paraId="6B5A3710" w14:textId="77777777" w:rsidR="0030176E" w:rsidRDefault="0030176E" w:rsidP="0030176E">
      <w:pPr>
        <w:ind w:firstLine="643"/>
        <w:rPr>
          <w:szCs w:val="24"/>
        </w:rPr>
      </w:pPr>
      <w:r w:rsidRPr="0030176E">
        <w:rPr>
          <w:szCs w:val="24"/>
        </w:rPr>
        <w:t>Despite these developments, challenges remain at the national level. Studies indicate that unequal access to internet connectivity, lack of structured digital content, and insufficient training in evaluating information quality limit the effectiveness of social media as a learning tool (Frontiers, 2025). Furthermore, there is a noticeable lack of research focusing specifically on agricultural students, indicating a gap in understanding how social media contributes to formal agricultural education in the Philippines.</w:t>
      </w:r>
    </w:p>
    <w:p w14:paraId="45E62F9B" w14:textId="77777777" w:rsidR="0030176E" w:rsidRPr="0030176E" w:rsidRDefault="0030176E" w:rsidP="0030176E">
      <w:pPr>
        <w:ind w:firstLine="643"/>
        <w:rPr>
          <w:szCs w:val="24"/>
        </w:rPr>
      </w:pPr>
    </w:p>
    <w:p w14:paraId="7EFF50C0" w14:textId="77777777" w:rsidR="0030176E" w:rsidRDefault="0030176E" w:rsidP="0030176E">
      <w:pPr>
        <w:ind w:firstLine="643"/>
        <w:rPr>
          <w:szCs w:val="24"/>
        </w:rPr>
      </w:pPr>
      <w:r w:rsidRPr="0030176E">
        <w:rPr>
          <w:szCs w:val="24"/>
        </w:rPr>
        <w:t>At the local level, particularly in Mindanao and within agriculture students in Davao Occidental and Davao del Sur SUC, research on the role of social media in agricultural extension communication among students remains scarce. While social media is widely used by students for communication and entertainment, its application as a structured educational tool in agriculture has not been extensively studied.</w:t>
      </w:r>
    </w:p>
    <w:p w14:paraId="37BE7584" w14:textId="77777777" w:rsidR="0030176E" w:rsidRPr="0030176E" w:rsidRDefault="0030176E" w:rsidP="0030176E">
      <w:pPr>
        <w:ind w:firstLine="643"/>
        <w:rPr>
          <w:szCs w:val="24"/>
        </w:rPr>
      </w:pPr>
    </w:p>
    <w:p w14:paraId="23C9E457" w14:textId="77777777" w:rsidR="0030176E" w:rsidRDefault="0030176E" w:rsidP="0030176E">
      <w:pPr>
        <w:ind w:firstLine="643"/>
        <w:rPr>
          <w:szCs w:val="24"/>
        </w:rPr>
      </w:pPr>
      <w:r w:rsidRPr="0030176E">
        <w:rPr>
          <w:szCs w:val="24"/>
        </w:rPr>
        <w:t>Observations suggest that students frequently use platforms such as Facebook and YouTube to access agricultural content, tutorials, and updates. However, the lack of curated educational materials, inconsistent internet connectivity, and limited guidance from educators may affect the quality of learning. Additionally, issues such as exposure to unreliable information and distractions from non-academic content pose challenges to effective communication.</w:t>
      </w:r>
    </w:p>
    <w:p w14:paraId="7B4F2679" w14:textId="77777777" w:rsidR="0030176E" w:rsidRPr="0030176E" w:rsidRDefault="0030176E" w:rsidP="0030176E">
      <w:pPr>
        <w:ind w:firstLine="643"/>
        <w:rPr>
          <w:szCs w:val="24"/>
        </w:rPr>
      </w:pPr>
    </w:p>
    <w:p w14:paraId="1349AA8F" w14:textId="77777777" w:rsidR="0030176E" w:rsidRDefault="0030176E" w:rsidP="0030176E">
      <w:pPr>
        <w:ind w:firstLine="643"/>
        <w:rPr>
          <w:szCs w:val="24"/>
        </w:rPr>
      </w:pPr>
      <w:r w:rsidRPr="0030176E">
        <w:rPr>
          <w:szCs w:val="24"/>
        </w:rPr>
        <w:t>These local conditions highlight the importance of assessing the effectiveness of social media within the specific context of selected agriculture students in Davao Occidental and Davao del Sur SUC. Understanding how students interact with these platforms can provide insights into improving communication strategies in agricultural extension education.</w:t>
      </w:r>
    </w:p>
    <w:p w14:paraId="2E258C21" w14:textId="77777777" w:rsidR="0030176E" w:rsidRPr="0030176E" w:rsidRDefault="0030176E" w:rsidP="0030176E">
      <w:pPr>
        <w:ind w:firstLine="643"/>
        <w:rPr>
          <w:szCs w:val="24"/>
        </w:rPr>
      </w:pPr>
    </w:p>
    <w:p w14:paraId="0C20F855" w14:textId="77777777" w:rsidR="0030176E" w:rsidRDefault="0030176E" w:rsidP="0030176E">
      <w:pPr>
        <w:ind w:firstLine="643"/>
        <w:rPr>
          <w:szCs w:val="24"/>
        </w:rPr>
      </w:pPr>
      <w:r w:rsidRPr="0030176E">
        <w:rPr>
          <w:szCs w:val="24"/>
        </w:rPr>
        <w:t>This study contributes to the regional research agenda of the Davao Region and Mindanao, which prioritizes agricultural development, innovation, and digital transformation. Regional development plans emphasize the need to strengthen agricultural education and extension systems through the adoption of modern communication technologies.</w:t>
      </w:r>
    </w:p>
    <w:p w14:paraId="7A5A7BAE" w14:textId="77777777" w:rsidR="0030176E" w:rsidRPr="0030176E" w:rsidRDefault="0030176E" w:rsidP="0030176E">
      <w:pPr>
        <w:ind w:firstLine="643"/>
        <w:rPr>
          <w:szCs w:val="24"/>
        </w:rPr>
      </w:pPr>
    </w:p>
    <w:p w14:paraId="67E39A2F" w14:textId="77777777" w:rsidR="0030176E" w:rsidRDefault="0030176E" w:rsidP="0030176E">
      <w:pPr>
        <w:ind w:firstLine="643"/>
        <w:rPr>
          <w:szCs w:val="24"/>
        </w:rPr>
      </w:pPr>
      <w:r w:rsidRPr="0030176E">
        <w:rPr>
          <w:szCs w:val="24"/>
        </w:rPr>
        <w:t>By evaluating the effectiveness of social media as a communication tool, this research supports regional efforts to enhance knowledge dissemination and capacity-building among future agricultural professionals. It also addresses the growing need for digitally responsive education systems that align with the evolving communication preferences of students.</w:t>
      </w:r>
    </w:p>
    <w:p w14:paraId="659309EE" w14:textId="77777777" w:rsidR="0030176E" w:rsidRPr="0030176E" w:rsidRDefault="0030176E" w:rsidP="0030176E">
      <w:pPr>
        <w:ind w:firstLine="643"/>
        <w:rPr>
          <w:szCs w:val="24"/>
        </w:rPr>
      </w:pPr>
    </w:p>
    <w:p w14:paraId="219EFDF4" w14:textId="77777777" w:rsidR="0030176E" w:rsidRDefault="0030176E" w:rsidP="0030176E">
      <w:pPr>
        <w:ind w:firstLine="643"/>
        <w:rPr>
          <w:szCs w:val="24"/>
        </w:rPr>
      </w:pPr>
      <w:r w:rsidRPr="0030176E">
        <w:rPr>
          <w:szCs w:val="24"/>
        </w:rPr>
        <w:t>This study aligns with the national research priorities outlined in the Philippine Development Plan (PDP) and the Department of Science and Technology (DOST), which emphasize the integration of ICT in agriculture and education. The use of digital communication tools is recognized as a key strategy in improving agricultural extension services and promoting inclusive development.</w:t>
      </w:r>
    </w:p>
    <w:p w14:paraId="3553160A" w14:textId="77777777" w:rsidR="0030176E" w:rsidRPr="0030176E" w:rsidRDefault="0030176E" w:rsidP="0030176E">
      <w:pPr>
        <w:ind w:firstLine="643"/>
        <w:rPr>
          <w:szCs w:val="24"/>
        </w:rPr>
      </w:pPr>
    </w:p>
    <w:p w14:paraId="6B813D4C" w14:textId="77777777" w:rsidR="0030176E" w:rsidRPr="0030176E" w:rsidRDefault="0030176E" w:rsidP="0030176E">
      <w:pPr>
        <w:ind w:firstLine="643"/>
        <w:rPr>
          <w:szCs w:val="24"/>
        </w:rPr>
      </w:pPr>
      <w:r w:rsidRPr="0030176E">
        <w:rPr>
          <w:szCs w:val="24"/>
        </w:rPr>
        <w:t>Furthermore, the study contributes to national goals of enhancing digital literacy, strengthening agricultural education, and developing innovative communication strategies. By focusing on students, the research addresses a critical component of the agricultural sector—future extension workers and professionals.</w:t>
      </w:r>
    </w:p>
    <w:p w14:paraId="58198DA2" w14:textId="77777777" w:rsidR="0030176E" w:rsidRPr="0030176E" w:rsidRDefault="0030176E" w:rsidP="0030176E">
      <w:pPr>
        <w:rPr>
          <w:szCs w:val="24"/>
        </w:rPr>
      </w:pPr>
      <w:r w:rsidRPr="0030176E">
        <w:rPr>
          <w:szCs w:val="24"/>
        </w:rPr>
        <w:t>At the international level, this study supports the United Nations Sustainable Development Goals (SDGs), particularly:</w:t>
      </w:r>
    </w:p>
    <w:p w14:paraId="675B77F6" w14:textId="77777777" w:rsidR="0030176E" w:rsidRPr="0030176E" w:rsidRDefault="0030176E" w:rsidP="0030176E">
      <w:pPr>
        <w:rPr>
          <w:szCs w:val="24"/>
        </w:rPr>
      </w:pPr>
      <w:r w:rsidRPr="0030176E">
        <w:rPr>
          <w:szCs w:val="24"/>
        </w:rPr>
        <w:t>SDG 4 (Quality Education) – by improving access to learning through digital communication</w:t>
      </w:r>
    </w:p>
    <w:p w14:paraId="3B15F8BA" w14:textId="77777777" w:rsidR="0030176E" w:rsidRPr="0030176E" w:rsidRDefault="0030176E" w:rsidP="0030176E">
      <w:pPr>
        <w:rPr>
          <w:szCs w:val="24"/>
        </w:rPr>
      </w:pPr>
      <w:r w:rsidRPr="0030176E">
        <w:rPr>
          <w:szCs w:val="24"/>
        </w:rPr>
        <w:t>SDG 2 (Zero Hunger) – by strengthening agricultural knowledge dissemination</w:t>
      </w:r>
    </w:p>
    <w:p w14:paraId="54F3C1AC" w14:textId="77777777" w:rsidR="0030176E" w:rsidRDefault="0030176E" w:rsidP="0030176E">
      <w:pPr>
        <w:rPr>
          <w:szCs w:val="24"/>
        </w:rPr>
      </w:pPr>
      <w:r w:rsidRPr="0030176E">
        <w:rPr>
          <w:szCs w:val="24"/>
        </w:rPr>
        <w:t>SDG 9 (Industry, Innovation, and Infrastructure) – by promoting the use of ICT in agriculture</w:t>
      </w:r>
    </w:p>
    <w:p w14:paraId="2659D5FA" w14:textId="77777777" w:rsidR="0030176E" w:rsidRDefault="0030176E" w:rsidP="0030176E">
      <w:pPr>
        <w:rPr>
          <w:szCs w:val="24"/>
        </w:rPr>
      </w:pPr>
      <w:r w:rsidRPr="0030176E">
        <w:rPr>
          <w:szCs w:val="24"/>
        </w:rPr>
        <w:t>Global research trends emphasize the importance of digital transformation in agriculture, where ICT and social media are used to enhance communication, collaboration, and knowledge exchange (FAO, 2022; Frontiers, 2025).</w:t>
      </w:r>
    </w:p>
    <w:p w14:paraId="64324B9E" w14:textId="77777777" w:rsidR="0030176E" w:rsidRPr="0030176E" w:rsidRDefault="0030176E" w:rsidP="0030176E">
      <w:pPr>
        <w:rPr>
          <w:szCs w:val="24"/>
        </w:rPr>
      </w:pPr>
    </w:p>
    <w:p w14:paraId="5F72A046" w14:textId="77777777" w:rsidR="0030176E" w:rsidRPr="0030176E" w:rsidRDefault="0030176E" w:rsidP="0030176E">
      <w:pPr>
        <w:ind w:firstLine="643"/>
        <w:rPr>
          <w:b/>
          <w:bCs/>
          <w:szCs w:val="24"/>
        </w:rPr>
      </w:pPr>
      <w:r w:rsidRPr="0030176E">
        <w:rPr>
          <w:szCs w:val="24"/>
        </w:rPr>
        <w:t>By examining the effectiveness of social media among students, this study contributes to the broader international effort to modernize agricultural extension systems and integrate technology into education and rural development.</w:t>
      </w:r>
      <w:r w:rsidRPr="0030176E">
        <w:rPr>
          <w:szCs w:val="24"/>
        </w:rPr>
        <w:br/>
      </w:r>
      <w:r w:rsidRPr="0030176E">
        <w:rPr>
          <w:szCs w:val="24"/>
        </w:rPr>
        <w:br/>
      </w:r>
      <w:r w:rsidRPr="0030176E">
        <w:rPr>
          <w:szCs w:val="24"/>
        </w:rPr>
        <w:br/>
      </w:r>
      <w:r w:rsidRPr="0030176E">
        <w:rPr>
          <w:b/>
          <w:bCs/>
          <w:szCs w:val="24"/>
        </w:rPr>
        <w:t>Conceptual Framework</w:t>
      </w:r>
    </w:p>
    <w:p w14:paraId="4B7B9012" w14:textId="77777777" w:rsidR="0030176E" w:rsidRDefault="0030176E" w:rsidP="0030176E">
      <w:pPr>
        <w:rPr>
          <w:szCs w:val="24"/>
        </w:rPr>
      </w:pPr>
      <w:r w:rsidRPr="0030176E">
        <w:rPr>
          <w:szCs w:val="24"/>
        </w:rPr>
        <w:drawing>
          <wp:inline distT="0" distB="0" distL="0" distR="0" wp14:anchorId="75252535" wp14:editId="2D1160F6">
            <wp:extent cx="5433060" cy="2459888"/>
            <wp:effectExtent l="0" t="0" r="0" b="0"/>
            <wp:docPr id="921427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90" t="14587" r="19487" b="27521"/>
                    <a:stretch>
                      <a:fillRect/>
                    </a:stretch>
                  </pic:blipFill>
                  <pic:spPr bwMode="auto">
                    <a:xfrm>
                      <a:off x="0" y="0"/>
                      <a:ext cx="5447994" cy="2466649"/>
                    </a:xfrm>
                    <a:prstGeom prst="rect">
                      <a:avLst/>
                    </a:prstGeom>
                    <a:noFill/>
                    <a:ln>
                      <a:noFill/>
                    </a:ln>
                    <a:extLst>
                      <a:ext uri="{53640926-AAD7-44D8-BBD7-CCE9431645EC}">
                        <a14:shadowObscured xmlns:a14="http://schemas.microsoft.com/office/drawing/2010/main"/>
                      </a:ext>
                    </a:extLst>
                  </pic:spPr>
                </pic:pic>
              </a:graphicData>
            </a:graphic>
          </wp:inline>
        </w:drawing>
      </w:r>
      <w:r w:rsidRPr="0030176E">
        <w:rPr>
          <w:szCs w:val="24"/>
        </w:rPr>
        <w:br/>
        <w:t>Figure 1. Conceptual framework of the study</w:t>
      </w:r>
    </w:p>
    <w:p w14:paraId="2654E2E2" w14:textId="77777777" w:rsidR="0030176E" w:rsidRPr="0030176E" w:rsidRDefault="0030176E" w:rsidP="0030176E">
      <w:pPr>
        <w:rPr>
          <w:szCs w:val="24"/>
        </w:rPr>
      </w:pPr>
    </w:p>
    <w:p w14:paraId="5E52D8EE" w14:textId="77777777" w:rsidR="0030176E" w:rsidRDefault="0030176E" w:rsidP="0030176E">
      <w:pPr>
        <w:ind w:firstLine="643"/>
        <w:rPr>
          <w:szCs w:val="24"/>
        </w:rPr>
      </w:pPr>
      <w:r w:rsidRPr="0030176E">
        <w:rPr>
          <w:szCs w:val="24"/>
        </w:rPr>
        <w:t>The conceptual framework of the study assumes that the use of social media as a communication tool influences its effectiveness in agricultural extension among students. The independent variable is social media use, which includes the type of platforms used, frequency of usage, and level of exposure to agricultural content.</w:t>
      </w:r>
    </w:p>
    <w:p w14:paraId="48C4FF66" w14:textId="77777777" w:rsidR="0030176E" w:rsidRPr="0030176E" w:rsidRDefault="0030176E" w:rsidP="0030176E">
      <w:pPr>
        <w:ind w:firstLine="643"/>
        <w:rPr>
          <w:szCs w:val="24"/>
        </w:rPr>
      </w:pPr>
    </w:p>
    <w:p w14:paraId="2B590CDC" w14:textId="77777777" w:rsidR="0030176E" w:rsidRDefault="0030176E" w:rsidP="0030176E">
      <w:pPr>
        <w:ind w:firstLine="643"/>
        <w:rPr>
          <w:szCs w:val="24"/>
        </w:rPr>
      </w:pPr>
      <w:r w:rsidRPr="0030176E">
        <w:rPr>
          <w:szCs w:val="24"/>
        </w:rPr>
        <w:t>The dependent variable is the effectiveness of social media, which is measured in terms of information dissemination, knowledge improvement, and engagement and interaction. The framework suggests that increased and purposeful use of social media leads to higher effectiveness in communication and learning outcomes in agricultural extension.</w:t>
      </w:r>
    </w:p>
    <w:p w14:paraId="76936627" w14:textId="77777777" w:rsidR="0030176E" w:rsidRPr="0030176E" w:rsidRDefault="0030176E" w:rsidP="0030176E">
      <w:pPr>
        <w:ind w:firstLine="643"/>
        <w:rPr>
          <w:szCs w:val="24"/>
        </w:rPr>
      </w:pPr>
    </w:p>
    <w:p w14:paraId="124F2B11" w14:textId="77777777" w:rsidR="0030176E" w:rsidRDefault="0030176E" w:rsidP="0030176E">
      <w:pPr>
        <w:ind w:firstLine="643"/>
        <w:rPr>
          <w:szCs w:val="24"/>
        </w:rPr>
      </w:pPr>
      <w:r w:rsidRPr="0030176E">
        <w:rPr>
          <w:szCs w:val="24"/>
        </w:rPr>
        <w:t>Despite the increasing integration of social media in agricultural communication, existing studies predominantly focus on its application among farmers, extension workers, and rural communities. Much of the literature emphasizes how digital platforms enhance access to agricultural information, improve productivity, and support decision-making processes in farming systems. However, there is a noticeable lack of empirical research examining the effectiveness of social media as a communication tool within formal agricultural education, particularly among students who are future extension practitioners.</w:t>
      </w:r>
    </w:p>
    <w:p w14:paraId="40C236A4" w14:textId="77777777" w:rsidR="0030176E" w:rsidRPr="0030176E" w:rsidRDefault="0030176E" w:rsidP="0030176E">
      <w:pPr>
        <w:ind w:firstLine="643"/>
        <w:rPr>
          <w:szCs w:val="24"/>
        </w:rPr>
      </w:pPr>
    </w:p>
    <w:p w14:paraId="0233E82C" w14:textId="77777777" w:rsidR="0030176E" w:rsidRDefault="0030176E" w:rsidP="0030176E">
      <w:pPr>
        <w:ind w:firstLine="643"/>
        <w:rPr>
          <w:szCs w:val="24"/>
        </w:rPr>
      </w:pPr>
      <w:r w:rsidRPr="0030176E">
        <w:rPr>
          <w:szCs w:val="24"/>
        </w:rPr>
        <w:t>At the international level, studies have explored the role of ICTs in agricultural extension, but they often overlook how communication processes operate in academic settings. Similarly, national-level research in the Philippines highlights the widespread use of social media among youth, yet it rarely investigates how these platforms contribute to structured learning in agricultural programs. More specifically, there is limited research that measures effectiveness in terms of information dissemination, knowledge improvement, and engagement, which are critical indicators of communication success in extension education.</w:t>
      </w:r>
    </w:p>
    <w:p w14:paraId="0AB973FC" w14:textId="77777777" w:rsidR="0030176E" w:rsidRPr="0030176E" w:rsidRDefault="0030176E" w:rsidP="0030176E">
      <w:pPr>
        <w:ind w:firstLine="643"/>
        <w:rPr>
          <w:szCs w:val="24"/>
        </w:rPr>
      </w:pPr>
    </w:p>
    <w:p w14:paraId="1C5E8DEB" w14:textId="77777777" w:rsidR="0030176E" w:rsidRDefault="0030176E" w:rsidP="0030176E">
      <w:pPr>
        <w:ind w:firstLine="643"/>
        <w:rPr>
          <w:szCs w:val="24"/>
        </w:rPr>
      </w:pPr>
      <w:r w:rsidRPr="0030176E">
        <w:rPr>
          <w:szCs w:val="24"/>
        </w:rPr>
        <w:t>At the local level, particularly in SPAMAST and DSSC and similar institutions in Mindanao, there is an absence of documented studies assessing how students utilize social media for agricultural extension learning. While students are active users of digital platforms, it remains unclear whether their usage translates into meaningful learning outcomes or supports the development of competencies required in agricultural extension work. This gap highlights the need for context-specific research that reflects the realities of students in the locality.</w:t>
      </w:r>
    </w:p>
    <w:p w14:paraId="1EB16548" w14:textId="77777777" w:rsidR="0030176E" w:rsidRPr="0030176E" w:rsidRDefault="0030176E" w:rsidP="0030176E">
      <w:pPr>
        <w:ind w:firstLine="643"/>
        <w:rPr>
          <w:szCs w:val="24"/>
        </w:rPr>
      </w:pPr>
    </w:p>
    <w:p w14:paraId="7277311C" w14:textId="77777777" w:rsidR="0030176E" w:rsidRDefault="0030176E" w:rsidP="0030176E">
      <w:pPr>
        <w:ind w:firstLine="643"/>
        <w:rPr>
          <w:szCs w:val="24"/>
        </w:rPr>
      </w:pPr>
      <w:r w:rsidRPr="0030176E">
        <w:rPr>
          <w:szCs w:val="24"/>
        </w:rPr>
        <w:t>The uniqueness of this study lies in its focus on students as respondents, rather than traditional stakeholders such as farmers or extension agents. It also integrates process and media communication perspectives by examining not only the use of social media but also its effectiveness as a communication tool in agricultural extension. By doing so, the study bridges the gap between digital communication practices and agricultural education.</w:t>
      </w:r>
    </w:p>
    <w:p w14:paraId="5E67A83E" w14:textId="77777777" w:rsidR="0030176E" w:rsidRPr="0030176E" w:rsidRDefault="0030176E" w:rsidP="0030176E">
      <w:pPr>
        <w:ind w:firstLine="643"/>
        <w:rPr>
          <w:szCs w:val="24"/>
        </w:rPr>
      </w:pPr>
    </w:p>
    <w:p w14:paraId="61A3ED9D" w14:textId="77777777" w:rsidR="0030176E" w:rsidRDefault="0030176E" w:rsidP="0030176E">
      <w:pPr>
        <w:ind w:firstLine="643"/>
        <w:rPr>
          <w:szCs w:val="24"/>
        </w:rPr>
      </w:pPr>
      <w:r w:rsidRPr="0030176E">
        <w:rPr>
          <w:szCs w:val="24"/>
        </w:rPr>
        <w:t>The urgency of conducting this study is grounded in the rapid digitalization of education and communication. As social media continues to shape how students’ access and process information, it becomes essential to evaluate its role in academic learning, particularly in agriculture where accurate and reliable knowledge is crucial. In the context of selected agriculture students in Davao Occidental and Davao del Sur SUC, understanding how social media influences agricultural extension learning can guide educators, administrators, and policymakers in developing more effective, technology-driven communication strategies.</w:t>
      </w:r>
    </w:p>
    <w:p w14:paraId="3B0270C9" w14:textId="77777777" w:rsidR="0030176E" w:rsidRPr="0030176E" w:rsidRDefault="0030176E" w:rsidP="0030176E">
      <w:pPr>
        <w:ind w:firstLine="643"/>
        <w:rPr>
          <w:szCs w:val="24"/>
        </w:rPr>
      </w:pPr>
    </w:p>
    <w:p w14:paraId="68DF9658" w14:textId="77777777" w:rsidR="0030176E" w:rsidRDefault="0030176E" w:rsidP="0030176E">
      <w:pPr>
        <w:ind w:firstLine="643"/>
        <w:rPr>
          <w:szCs w:val="24"/>
        </w:rPr>
      </w:pPr>
      <w:r w:rsidRPr="0030176E">
        <w:rPr>
          <w:szCs w:val="24"/>
        </w:rPr>
        <w:t>Ultimately, this study is timely and necessary as it addresses both a theoretical gap in literature and a practical need within the local academic environment, contributing to the improvement of agricultural extension education in the digital age.</w:t>
      </w:r>
    </w:p>
    <w:p w14:paraId="091A754B" w14:textId="77777777" w:rsidR="0030176E" w:rsidRDefault="0030176E" w:rsidP="0030176E">
      <w:pPr>
        <w:ind w:firstLine="643"/>
        <w:rPr>
          <w:szCs w:val="24"/>
        </w:rPr>
      </w:pPr>
    </w:p>
    <w:p w14:paraId="778AEFEE" w14:textId="77777777" w:rsidR="0030176E" w:rsidRPr="0030176E" w:rsidRDefault="0030176E" w:rsidP="0030176E">
      <w:pPr>
        <w:ind w:firstLine="643"/>
        <w:rPr>
          <w:szCs w:val="24"/>
        </w:rPr>
      </w:pPr>
    </w:p>
    <w:p w14:paraId="6497A6E7" w14:textId="77777777" w:rsidR="0030176E" w:rsidRPr="0030176E" w:rsidRDefault="0030176E" w:rsidP="0030176E">
      <w:pPr>
        <w:rPr>
          <w:b/>
          <w:bCs/>
          <w:szCs w:val="24"/>
        </w:rPr>
      </w:pPr>
      <w:r w:rsidRPr="0030176E">
        <w:rPr>
          <w:b/>
          <w:bCs/>
          <w:szCs w:val="24"/>
        </w:rPr>
        <w:t>Statement of The Problem</w:t>
      </w:r>
    </w:p>
    <w:p w14:paraId="28EACC34" w14:textId="77777777" w:rsidR="0030176E" w:rsidRPr="0030176E" w:rsidRDefault="0030176E" w:rsidP="0030176E">
      <w:pPr>
        <w:ind w:firstLine="643"/>
        <w:rPr>
          <w:szCs w:val="24"/>
        </w:rPr>
      </w:pPr>
      <w:r w:rsidRPr="0030176E">
        <w:rPr>
          <w:szCs w:val="24"/>
        </w:rPr>
        <w:t>This study aims to evaluate the effectiveness of social media as a communication tool for agricultural extension among selected agriculture students in Davao Occidental and Davao del Sur.</w:t>
      </w:r>
    </w:p>
    <w:p w14:paraId="52A8AA07" w14:textId="77777777" w:rsidR="0030176E" w:rsidRPr="0030176E" w:rsidRDefault="0030176E" w:rsidP="0030176E">
      <w:pPr>
        <w:rPr>
          <w:szCs w:val="24"/>
        </w:rPr>
      </w:pPr>
      <w:r w:rsidRPr="0030176E">
        <w:rPr>
          <w:szCs w:val="24"/>
        </w:rPr>
        <w:t>Specifically, it seeks to answer the following questions:</w:t>
      </w:r>
    </w:p>
    <w:p w14:paraId="35E99AB1" w14:textId="77777777" w:rsidR="0030176E" w:rsidRDefault="0030176E" w:rsidP="0030176E">
      <w:pPr>
        <w:pStyle w:val="ListParagraph"/>
        <w:numPr>
          <w:ilvl w:val="0"/>
          <w:numId w:val="21"/>
        </w:numPr>
        <w:rPr>
          <w:rFonts w:ascii="Times New Roman" w:hAnsi="Times New Roman" w:cs="Times New Roman"/>
        </w:rPr>
      </w:pPr>
      <w:r w:rsidRPr="0030176E">
        <w:rPr>
          <w:rFonts w:ascii="Times New Roman" w:hAnsi="Times New Roman" w:cs="Times New Roman"/>
        </w:rPr>
        <w:t>What are the commonly used social media platforms by students for accessing agricultural information?</w:t>
      </w:r>
    </w:p>
    <w:p w14:paraId="3B614E89" w14:textId="77777777" w:rsidR="0030176E" w:rsidRPr="0030176E" w:rsidRDefault="0030176E" w:rsidP="0030176E">
      <w:pPr>
        <w:pStyle w:val="ListParagraph"/>
        <w:numPr>
          <w:ilvl w:val="0"/>
          <w:numId w:val="21"/>
        </w:numPr>
        <w:rPr>
          <w:rFonts w:ascii="Times New Roman" w:hAnsi="Times New Roman" w:cs="Times New Roman"/>
        </w:rPr>
      </w:pPr>
      <w:r w:rsidRPr="0030176E">
        <w:rPr>
          <w:rFonts w:ascii="Times New Roman" w:hAnsi="Times New Roman" w:cs="Times New Roman"/>
        </w:rPr>
        <w:lastRenderedPageBreak/>
        <w:t>What is the frequency and level of exposure of students to agricultural extension content on social media, in terms of:</w:t>
      </w:r>
      <w:r w:rsidRPr="0030176E">
        <w:rPr>
          <w:rFonts w:ascii="Times New Roman" w:hAnsi="Times New Roman" w:cs="Times New Roman"/>
        </w:rPr>
        <w:br/>
        <w:t>2.1 Frequency of access;</w:t>
      </w:r>
    </w:p>
    <w:p w14:paraId="4470B86D" w14:textId="77777777" w:rsidR="0030176E" w:rsidRPr="0030176E" w:rsidRDefault="0030176E" w:rsidP="0030176E">
      <w:pPr>
        <w:pStyle w:val="ListParagraph"/>
        <w:rPr>
          <w:rFonts w:ascii="Times New Roman" w:hAnsi="Times New Roman" w:cs="Times New Roman"/>
        </w:rPr>
      </w:pPr>
      <w:r w:rsidRPr="0030176E">
        <w:rPr>
          <w:rFonts w:ascii="Times New Roman" w:hAnsi="Times New Roman" w:cs="Times New Roman"/>
        </w:rPr>
        <w:t>2.2 Duration of exposure;</w:t>
      </w:r>
    </w:p>
    <w:p w14:paraId="0C99AB1B" w14:textId="77777777" w:rsidR="0030176E" w:rsidRPr="0030176E" w:rsidRDefault="0030176E" w:rsidP="0030176E">
      <w:pPr>
        <w:pStyle w:val="ListParagraph"/>
        <w:rPr>
          <w:rFonts w:ascii="Times New Roman" w:hAnsi="Times New Roman" w:cs="Times New Roman"/>
        </w:rPr>
      </w:pPr>
      <w:r w:rsidRPr="0030176E">
        <w:rPr>
          <w:rFonts w:ascii="Times New Roman" w:hAnsi="Times New Roman" w:cs="Times New Roman"/>
        </w:rPr>
        <w:t>2.3 Type of content accessed; and</w:t>
      </w:r>
    </w:p>
    <w:p w14:paraId="4ADE2F6D" w14:textId="77777777" w:rsidR="0030176E" w:rsidRDefault="0030176E" w:rsidP="0030176E">
      <w:pPr>
        <w:pStyle w:val="ListParagraph"/>
        <w:rPr>
          <w:rFonts w:ascii="Times New Roman" w:hAnsi="Times New Roman" w:cs="Times New Roman"/>
        </w:rPr>
      </w:pPr>
      <w:r w:rsidRPr="0030176E">
        <w:rPr>
          <w:rFonts w:ascii="Times New Roman" w:hAnsi="Times New Roman" w:cs="Times New Roman"/>
        </w:rPr>
        <w:t>2.4 Source of content?</w:t>
      </w:r>
    </w:p>
    <w:p w14:paraId="527D6735" w14:textId="2A4023C2" w:rsidR="0030176E" w:rsidRPr="0030176E" w:rsidRDefault="0030176E" w:rsidP="0030176E">
      <w:pPr>
        <w:ind w:firstLine="360"/>
      </w:pPr>
      <w:r>
        <w:t xml:space="preserve">3. </w:t>
      </w:r>
      <w:r w:rsidRPr="0030176E">
        <w:t xml:space="preserve">How do students perceive the effectiveness of social media as a communication tool in terms of: </w:t>
      </w:r>
    </w:p>
    <w:p w14:paraId="2FED4232" w14:textId="77777777" w:rsidR="0030176E" w:rsidRPr="0030176E" w:rsidRDefault="0030176E" w:rsidP="0030176E">
      <w:pPr>
        <w:ind w:firstLine="720"/>
        <w:rPr>
          <w:szCs w:val="24"/>
        </w:rPr>
      </w:pPr>
      <w:r w:rsidRPr="0030176E">
        <w:rPr>
          <w:szCs w:val="24"/>
        </w:rPr>
        <w:t xml:space="preserve">3.1 Information dissemination; </w:t>
      </w:r>
    </w:p>
    <w:p w14:paraId="3C11438B" w14:textId="77777777" w:rsidR="0030176E" w:rsidRPr="0030176E" w:rsidRDefault="0030176E" w:rsidP="0030176E">
      <w:pPr>
        <w:ind w:firstLine="720"/>
        <w:rPr>
          <w:szCs w:val="24"/>
        </w:rPr>
      </w:pPr>
      <w:r w:rsidRPr="0030176E">
        <w:rPr>
          <w:szCs w:val="24"/>
        </w:rPr>
        <w:t>3.2 Knowledge improvement; and</w:t>
      </w:r>
    </w:p>
    <w:p w14:paraId="7D58FAFE" w14:textId="77777777" w:rsidR="0030176E" w:rsidRPr="0030176E" w:rsidRDefault="0030176E" w:rsidP="0030176E">
      <w:pPr>
        <w:ind w:firstLine="720"/>
        <w:rPr>
          <w:szCs w:val="24"/>
        </w:rPr>
      </w:pPr>
      <w:r w:rsidRPr="0030176E">
        <w:rPr>
          <w:szCs w:val="24"/>
        </w:rPr>
        <w:t>3.3 Engagement and interaction?</w:t>
      </w:r>
    </w:p>
    <w:p w14:paraId="59A1D7C2" w14:textId="0B3F0F69" w:rsidR="0030176E" w:rsidRPr="0030176E" w:rsidRDefault="0030176E" w:rsidP="0030176E">
      <w:pPr>
        <w:ind w:firstLine="360"/>
        <w:rPr>
          <w:szCs w:val="24"/>
        </w:rPr>
      </w:pPr>
      <w:r>
        <w:rPr>
          <w:szCs w:val="24"/>
        </w:rPr>
        <w:t xml:space="preserve">4. </w:t>
      </w:r>
      <w:r w:rsidRPr="0030176E">
        <w:rPr>
          <w:szCs w:val="24"/>
        </w:rPr>
        <w:t xml:space="preserve">Is there a significant difference between social media use and its perceived effectiveness in agricultural extension? </w:t>
      </w:r>
    </w:p>
    <w:p w14:paraId="30DF267D" w14:textId="77777777" w:rsidR="0030176E" w:rsidRPr="0030176E" w:rsidRDefault="0030176E" w:rsidP="0030176E">
      <w:pPr>
        <w:rPr>
          <w:szCs w:val="24"/>
        </w:rPr>
      </w:pPr>
      <w:r w:rsidRPr="0030176E">
        <w:rPr>
          <w:szCs w:val="24"/>
        </w:rPr>
        <w:br/>
      </w:r>
    </w:p>
    <w:p w14:paraId="6D67BC60" w14:textId="3FB2ACC1" w:rsidR="0030176E" w:rsidRPr="0030176E" w:rsidRDefault="0030176E" w:rsidP="0030176E">
      <w:pPr>
        <w:rPr>
          <w:b/>
          <w:bCs/>
          <w:szCs w:val="24"/>
        </w:rPr>
      </w:pPr>
      <w:r w:rsidRPr="0030176E">
        <w:rPr>
          <w:b/>
          <w:bCs/>
          <w:szCs w:val="24"/>
        </w:rPr>
        <w:t xml:space="preserve">Significance of </w:t>
      </w:r>
      <w:proofErr w:type="gramStart"/>
      <w:r w:rsidRPr="0030176E">
        <w:rPr>
          <w:b/>
          <w:bCs/>
          <w:szCs w:val="24"/>
        </w:rPr>
        <w:t>the Study</w:t>
      </w:r>
      <w:proofErr w:type="gramEnd"/>
    </w:p>
    <w:p w14:paraId="1A332AFD" w14:textId="77777777" w:rsidR="0030176E" w:rsidRPr="0030176E" w:rsidRDefault="0030176E" w:rsidP="0030176E">
      <w:pPr>
        <w:ind w:firstLine="643"/>
        <w:rPr>
          <w:szCs w:val="24"/>
        </w:rPr>
      </w:pPr>
      <w:r w:rsidRPr="0030176E">
        <w:rPr>
          <w:szCs w:val="24"/>
        </w:rPr>
        <w:t>This study holds both global and local significance as it contributes to the growing body of literature on the use of social media as a communication tool in agricultural extension. Globally, research on digital agriculture and ICT integration continues to expand; however, there remains a gap in understanding how these tools function within academic settings, particularly among students. By focusing on the effectiveness of social media in agricultural extension education, this study adds to existing knowledge and provides insights into how communication processes can be enhanced through digital platforms.</w:t>
      </w:r>
    </w:p>
    <w:p w14:paraId="3804FC9C" w14:textId="77777777" w:rsidR="0030176E" w:rsidRPr="0030176E" w:rsidRDefault="0030176E" w:rsidP="0030176E">
      <w:pPr>
        <w:ind w:firstLine="643"/>
        <w:rPr>
          <w:szCs w:val="24"/>
        </w:rPr>
      </w:pPr>
      <w:r w:rsidRPr="0030176E">
        <w:rPr>
          <w:szCs w:val="24"/>
        </w:rPr>
        <w:t>In terms of social value, the study contributes to improving educational practices and communication strategies that support agricultural development. Effective communication in agriculture is essential not only for learning but also for ensuring that future agricultural professionals are equipped with the necessary skills to disseminate knowledge to rural communities. By identifying how social media influences learning, the study promotes more informed, efficient, and inclusive communication systems.</w:t>
      </w:r>
    </w:p>
    <w:p w14:paraId="325BB833" w14:textId="77777777" w:rsidR="0030176E" w:rsidRPr="0030176E" w:rsidRDefault="0030176E" w:rsidP="0030176E">
      <w:pPr>
        <w:ind w:firstLine="643"/>
        <w:rPr>
          <w:szCs w:val="24"/>
        </w:rPr>
      </w:pPr>
      <w:r w:rsidRPr="0030176E">
        <w:rPr>
          <w:szCs w:val="24"/>
        </w:rPr>
        <w:t>This study is relevant to the field of Process and Media Communication in Agricultural Extension and Rural Development, as it examines the role of modern media in facilitating knowledge transfer. It also addresses current societal needs, particularly the increasing reliance on digital platforms for education and information dissemination.</w:t>
      </w:r>
    </w:p>
    <w:p w14:paraId="03B659F8" w14:textId="77777777" w:rsidR="0030176E" w:rsidRPr="0030176E" w:rsidRDefault="0030176E" w:rsidP="0030176E">
      <w:pPr>
        <w:ind w:firstLine="643"/>
        <w:rPr>
          <w:szCs w:val="24"/>
        </w:rPr>
      </w:pPr>
      <w:r w:rsidRPr="0030176E">
        <w:rPr>
          <w:szCs w:val="24"/>
        </w:rPr>
        <w:t>The following groups and sectors are expected to benefit from this study:</w:t>
      </w:r>
    </w:p>
    <w:p w14:paraId="05A61F9E" w14:textId="77777777" w:rsidR="0030176E" w:rsidRPr="0030176E" w:rsidRDefault="0030176E" w:rsidP="0030176E">
      <w:pPr>
        <w:ind w:firstLine="643"/>
        <w:rPr>
          <w:szCs w:val="24"/>
        </w:rPr>
      </w:pPr>
      <w:r w:rsidRPr="0030176E">
        <w:rPr>
          <w:b/>
          <w:bCs/>
          <w:szCs w:val="24"/>
        </w:rPr>
        <w:t>Students</w:t>
      </w:r>
      <w:r w:rsidRPr="0030176E">
        <w:rPr>
          <w:szCs w:val="24"/>
        </w:rPr>
        <w:t xml:space="preserve"> – will gain awareness of how social media can be used effectively for academic and agricultural learning purposes.</w:t>
      </w:r>
    </w:p>
    <w:p w14:paraId="51179D6E" w14:textId="77777777" w:rsidR="0030176E" w:rsidRPr="0030176E" w:rsidRDefault="0030176E" w:rsidP="0030176E">
      <w:pPr>
        <w:ind w:firstLine="643"/>
        <w:rPr>
          <w:szCs w:val="24"/>
        </w:rPr>
      </w:pPr>
      <w:r w:rsidRPr="0030176E">
        <w:rPr>
          <w:b/>
          <w:bCs/>
          <w:szCs w:val="24"/>
        </w:rPr>
        <w:t>Instructors and Educators</w:t>
      </w:r>
      <w:r w:rsidRPr="0030176E">
        <w:rPr>
          <w:szCs w:val="24"/>
        </w:rPr>
        <w:t xml:space="preserve"> – may use the findings to improve teaching strategies by integrating social media into agricultural extension education.</w:t>
      </w:r>
    </w:p>
    <w:p w14:paraId="11FF652C" w14:textId="77777777" w:rsidR="0030176E" w:rsidRPr="0030176E" w:rsidRDefault="0030176E" w:rsidP="0030176E">
      <w:pPr>
        <w:ind w:firstLine="643"/>
        <w:rPr>
          <w:szCs w:val="24"/>
        </w:rPr>
      </w:pPr>
      <w:r w:rsidRPr="0030176E">
        <w:rPr>
          <w:b/>
          <w:bCs/>
          <w:szCs w:val="24"/>
        </w:rPr>
        <w:t>SPAMAST Administration</w:t>
      </w:r>
      <w:r w:rsidRPr="0030176E">
        <w:rPr>
          <w:szCs w:val="24"/>
        </w:rPr>
        <w:t xml:space="preserve"> – can utilize the results in developing policies or programs that enhance digital communication in education.</w:t>
      </w:r>
    </w:p>
    <w:p w14:paraId="0DD90528" w14:textId="77777777" w:rsidR="0030176E" w:rsidRPr="0030176E" w:rsidRDefault="0030176E" w:rsidP="0030176E">
      <w:pPr>
        <w:ind w:firstLine="643"/>
        <w:rPr>
          <w:szCs w:val="24"/>
        </w:rPr>
      </w:pPr>
      <w:r w:rsidRPr="0030176E">
        <w:rPr>
          <w:b/>
          <w:bCs/>
          <w:szCs w:val="24"/>
        </w:rPr>
        <w:t>Agricultural Sector</w:t>
      </w:r>
      <w:r w:rsidRPr="0030176E">
        <w:rPr>
          <w:szCs w:val="24"/>
        </w:rPr>
        <w:t xml:space="preserve"> – future extension workers trained through improved communication methods may contribute to more effective knowledge dissemination in rural communities.</w:t>
      </w:r>
    </w:p>
    <w:p w14:paraId="59A77D89" w14:textId="77777777" w:rsidR="0030176E" w:rsidRPr="0030176E" w:rsidRDefault="0030176E" w:rsidP="0030176E">
      <w:pPr>
        <w:ind w:firstLine="643"/>
        <w:rPr>
          <w:szCs w:val="24"/>
        </w:rPr>
      </w:pPr>
      <w:r w:rsidRPr="0030176E">
        <w:rPr>
          <w:b/>
          <w:bCs/>
          <w:szCs w:val="24"/>
        </w:rPr>
        <w:t>Community and Society</w:t>
      </w:r>
      <w:r w:rsidRPr="0030176E">
        <w:rPr>
          <w:szCs w:val="24"/>
        </w:rPr>
        <w:t xml:space="preserve"> – improved agricultural communication can support sustainable practices and rural development.</w:t>
      </w:r>
    </w:p>
    <w:p w14:paraId="0987DED8" w14:textId="77777777" w:rsidR="0030176E" w:rsidRPr="0030176E" w:rsidRDefault="0030176E" w:rsidP="0030176E">
      <w:pPr>
        <w:ind w:firstLine="643"/>
        <w:rPr>
          <w:szCs w:val="24"/>
        </w:rPr>
      </w:pPr>
      <w:r w:rsidRPr="0030176E">
        <w:rPr>
          <w:b/>
          <w:bCs/>
          <w:szCs w:val="24"/>
        </w:rPr>
        <w:t>Future Researchers</w:t>
      </w:r>
      <w:r w:rsidRPr="0030176E">
        <w:rPr>
          <w:szCs w:val="24"/>
        </w:rPr>
        <w:t xml:space="preserve"> – this study may serve as a reference for further research on ICT, social media, and agricultural communication, especially in academic settings.</w:t>
      </w:r>
    </w:p>
    <w:p w14:paraId="3C7CB16D" w14:textId="77777777" w:rsidR="0030176E" w:rsidRPr="0030176E" w:rsidRDefault="0030176E" w:rsidP="0030176E">
      <w:pPr>
        <w:rPr>
          <w:szCs w:val="24"/>
        </w:rPr>
      </w:pPr>
    </w:p>
    <w:p w14:paraId="16AF7BD7" w14:textId="77777777" w:rsidR="0030176E" w:rsidRPr="0030176E" w:rsidRDefault="0030176E" w:rsidP="0030176E">
      <w:pPr>
        <w:rPr>
          <w:b/>
          <w:bCs/>
          <w:szCs w:val="24"/>
        </w:rPr>
      </w:pPr>
      <w:r w:rsidRPr="0030176E">
        <w:rPr>
          <w:b/>
          <w:bCs/>
          <w:szCs w:val="24"/>
        </w:rPr>
        <w:t>Limitation and Delimitation of the Study</w:t>
      </w:r>
    </w:p>
    <w:p w14:paraId="652EA764" w14:textId="77777777" w:rsidR="0030176E" w:rsidRPr="0030176E" w:rsidRDefault="0030176E" w:rsidP="0030176E">
      <w:pPr>
        <w:rPr>
          <w:b/>
          <w:bCs/>
          <w:szCs w:val="24"/>
        </w:rPr>
      </w:pPr>
      <w:r w:rsidRPr="0030176E">
        <w:rPr>
          <w:b/>
          <w:bCs/>
          <w:szCs w:val="24"/>
        </w:rPr>
        <w:t>Limitations of the Study</w:t>
      </w:r>
    </w:p>
    <w:p w14:paraId="49D8A1B0" w14:textId="77777777" w:rsidR="0030176E" w:rsidRPr="0030176E" w:rsidRDefault="0030176E" w:rsidP="006A4D7E">
      <w:pPr>
        <w:ind w:firstLine="643"/>
        <w:rPr>
          <w:szCs w:val="24"/>
        </w:rPr>
      </w:pPr>
      <w:r w:rsidRPr="0030176E">
        <w:rPr>
          <w:szCs w:val="24"/>
        </w:rPr>
        <w:lastRenderedPageBreak/>
        <w:t>This study acknowledges several limitations that may affect the results and generalizability of the findings. First, the study is limited by a relatively small sample size of respondents, which may not fully represent all students in agricultural institutions. Second, the data collection relies on self-reported responses through questionnaires, which may be subject to bias such as inaccurate recall or socially desirable answers. Third, the study focuses only on students’ perceptions, which may not fully capture the actual effectiveness of social media in terms of measurable learning outcomes.</w:t>
      </w:r>
    </w:p>
    <w:p w14:paraId="16BFA82B" w14:textId="77777777" w:rsidR="0030176E" w:rsidRPr="0030176E" w:rsidRDefault="0030176E" w:rsidP="0030176E">
      <w:pPr>
        <w:rPr>
          <w:szCs w:val="24"/>
        </w:rPr>
      </w:pPr>
      <w:r w:rsidRPr="0030176E">
        <w:rPr>
          <w:szCs w:val="24"/>
        </w:rPr>
        <w:t>Additionally, factors such as internet connectivity, availability of devices, and varying levels of digital literacy among respondents are beyond the control of the researcher and may influence the results. Time constraints associated with Short Time Research (STR) may also limit the depth of data collection and analysis.</w:t>
      </w:r>
    </w:p>
    <w:p w14:paraId="51A33B2F" w14:textId="77777777" w:rsidR="0030176E" w:rsidRPr="0030176E" w:rsidRDefault="0030176E" w:rsidP="0030176E">
      <w:pPr>
        <w:rPr>
          <w:szCs w:val="24"/>
        </w:rPr>
      </w:pPr>
    </w:p>
    <w:p w14:paraId="7E225170" w14:textId="77777777" w:rsidR="0030176E" w:rsidRPr="0030176E" w:rsidRDefault="0030176E" w:rsidP="0030176E">
      <w:pPr>
        <w:rPr>
          <w:b/>
          <w:bCs/>
          <w:szCs w:val="24"/>
        </w:rPr>
      </w:pPr>
      <w:r w:rsidRPr="0030176E">
        <w:rPr>
          <w:b/>
          <w:bCs/>
          <w:szCs w:val="24"/>
        </w:rPr>
        <w:t>Delimitations of the Study</w:t>
      </w:r>
    </w:p>
    <w:p w14:paraId="059B2DF4" w14:textId="77777777" w:rsidR="0030176E" w:rsidRPr="0030176E" w:rsidRDefault="0030176E" w:rsidP="006A4D7E">
      <w:pPr>
        <w:ind w:firstLine="643"/>
        <w:rPr>
          <w:szCs w:val="24"/>
        </w:rPr>
      </w:pPr>
      <w:r w:rsidRPr="0030176E">
        <w:rPr>
          <w:szCs w:val="24"/>
        </w:rPr>
        <w:t xml:space="preserve">This study is deliberately limited to students of SPAMAST and DSSC, excluding other campuses, faculty members, farmers, and extension workers. The focus is specifically on the use of social media as a communication tool for agricultural </w:t>
      </w:r>
      <w:proofErr w:type="gramStart"/>
      <w:r w:rsidRPr="0030176E">
        <w:rPr>
          <w:szCs w:val="24"/>
        </w:rPr>
        <w:t>extension, and</w:t>
      </w:r>
      <w:proofErr w:type="gramEnd"/>
      <w:r w:rsidRPr="0030176E">
        <w:rPr>
          <w:szCs w:val="24"/>
        </w:rPr>
        <w:t xml:space="preserve"> does not include other forms of communication such as traditional media or face-to-face extension methods.</w:t>
      </w:r>
    </w:p>
    <w:p w14:paraId="2D3E8B49" w14:textId="77777777" w:rsidR="0030176E" w:rsidRPr="0030176E" w:rsidRDefault="0030176E" w:rsidP="0030176E">
      <w:pPr>
        <w:rPr>
          <w:szCs w:val="24"/>
        </w:rPr>
      </w:pPr>
      <w:r w:rsidRPr="0030176E">
        <w:rPr>
          <w:szCs w:val="24"/>
        </w:rPr>
        <w:t>The study examines effectiveness only in terms of information dissemination, knowledge improvement, and engagement and interaction. It does not measure actual academic performance or long-term behavioral changes.</w:t>
      </w:r>
    </w:p>
    <w:p w14:paraId="53723859" w14:textId="77777777" w:rsidR="0030176E" w:rsidRPr="0030176E" w:rsidRDefault="0030176E" w:rsidP="0030176E">
      <w:pPr>
        <w:rPr>
          <w:szCs w:val="24"/>
        </w:rPr>
      </w:pPr>
      <w:r w:rsidRPr="0030176E">
        <w:rPr>
          <w:szCs w:val="24"/>
        </w:rPr>
        <w:t>Furthermore, the study is conducted within a specific time frame suitable for STR and focuses only on selected social media platforms commonly used by students, such as Facebook, YouTube, and TikTok.</w:t>
      </w:r>
      <w:r w:rsidRPr="0030176E">
        <w:rPr>
          <w:szCs w:val="24"/>
        </w:rPr>
        <w:br/>
      </w:r>
      <w:r w:rsidRPr="0030176E">
        <w:rPr>
          <w:szCs w:val="24"/>
        </w:rPr>
        <w:br/>
      </w:r>
      <w:r w:rsidRPr="0030176E">
        <w:rPr>
          <w:szCs w:val="24"/>
        </w:rPr>
        <w:br/>
      </w:r>
      <w:r w:rsidRPr="0030176E">
        <w:rPr>
          <w:b/>
          <w:bCs/>
          <w:szCs w:val="24"/>
        </w:rPr>
        <w:t>Definition of Terms</w:t>
      </w:r>
    </w:p>
    <w:p w14:paraId="5FE89D73" w14:textId="77777777" w:rsidR="0030176E" w:rsidRPr="0030176E" w:rsidRDefault="0030176E" w:rsidP="0030176E">
      <w:pPr>
        <w:rPr>
          <w:szCs w:val="24"/>
        </w:rPr>
      </w:pPr>
      <w:r w:rsidRPr="0030176E">
        <w:rPr>
          <w:szCs w:val="24"/>
        </w:rPr>
        <w:t>The following terms are operationally defined to ensure clarity in this study:</w:t>
      </w:r>
    </w:p>
    <w:p w14:paraId="79ED2CED" w14:textId="77777777" w:rsidR="0030176E" w:rsidRPr="0030176E" w:rsidRDefault="0030176E" w:rsidP="0030176E">
      <w:pPr>
        <w:rPr>
          <w:szCs w:val="24"/>
        </w:rPr>
      </w:pPr>
      <w:r w:rsidRPr="0030176E">
        <w:rPr>
          <w:b/>
          <w:bCs/>
          <w:szCs w:val="24"/>
        </w:rPr>
        <w:t>Agricultural Extension</w:t>
      </w:r>
      <w:r w:rsidRPr="0030176E">
        <w:rPr>
          <w:szCs w:val="24"/>
        </w:rPr>
        <w:t xml:space="preserve"> – refers to a process of communicating agricultural knowledge, technologies, and practices to improve productivity and rural development.</w:t>
      </w:r>
    </w:p>
    <w:p w14:paraId="1AE16C5F" w14:textId="77777777" w:rsidR="0030176E" w:rsidRPr="0030176E" w:rsidRDefault="0030176E" w:rsidP="0030176E">
      <w:pPr>
        <w:rPr>
          <w:szCs w:val="24"/>
        </w:rPr>
      </w:pPr>
      <w:r w:rsidRPr="0030176E">
        <w:rPr>
          <w:b/>
          <w:bCs/>
          <w:szCs w:val="24"/>
        </w:rPr>
        <w:t>Communication Tool</w:t>
      </w:r>
      <w:r w:rsidRPr="0030176E">
        <w:rPr>
          <w:szCs w:val="24"/>
        </w:rPr>
        <w:t xml:space="preserve"> – refers to any medium or platform used to transmit information, particularly social media in this study.</w:t>
      </w:r>
    </w:p>
    <w:p w14:paraId="55073E1F" w14:textId="77777777" w:rsidR="0030176E" w:rsidRPr="0030176E" w:rsidRDefault="0030176E" w:rsidP="0030176E">
      <w:pPr>
        <w:rPr>
          <w:szCs w:val="24"/>
        </w:rPr>
      </w:pPr>
      <w:r w:rsidRPr="0030176E">
        <w:rPr>
          <w:b/>
          <w:bCs/>
          <w:szCs w:val="24"/>
        </w:rPr>
        <w:t>Digital Literacy</w:t>
      </w:r>
      <w:r w:rsidRPr="0030176E">
        <w:rPr>
          <w:szCs w:val="24"/>
        </w:rPr>
        <w:t xml:space="preserve"> – refers to the ability of individuals to effectively use digital technologies to access, evaluate, and communicate information.</w:t>
      </w:r>
    </w:p>
    <w:p w14:paraId="11E6FB4A" w14:textId="77777777" w:rsidR="0030176E" w:rsidRPr="0030176E" w:rsidRDefault="0030176E" w:rsidP="0030176E">
      <w:pPr>
        <w:rPr>
          <w:szCs w:val="24"/>
        </w:rPr>
      </w:pPr>
      <w:r w:rsidRPr="0030176E">
        <w:rPr>
          <w:b/>
          <w:bCs/>
          <w:szCs w:val="24"/>
        </w:rPr>
        <w:t>Engagement</w:t>
      </w:r>
      <w:r w:rsidRPr="0030176E">
        <w:rPr>
          <w:szCs w:val="24"/>
        </w:rPr>
        <w:t xml:space="preserve"> – refers to the level of participation, interaction, and involvement of students with agricultural content on social media.</w:t>
      </w:r>
    </w:p>
    <w:p w14:paraId="6542F90F" w14:textId="77777777" w:rsidR="0030176E" w:rsidRPr="0030176E" w:rsidRDefault="0030176E" w:rsidP="0030176E">
      <w:pPr>
        <w:rPr>
          <w:szCs w:val="24"/>
        </w:rPr>
      </w:pPr>
      <w:r w:rsidRPr="0030176E">
        <w:rPr>
          <w:b/>
          <w:bCs/>
          <w:szCs w:val="24"/>
        </w:rPr>
        <w:t>Exposure</w:t>
      </w:r>
      <w:r w:rsidRPr="0030176E">
        <w:rPr>
          <w:szCs w:val="24"/>
        </w:rPr>
        <w:t xml:space="preserve"> – The extent to which students encounter or access agricultural extension content on social media.</w:t>
      </w:r>
    </w:p>
    <w:p w14:paraId="5559909C" w14:textId="77777777" w:rsidR="0030176E" w:rsidRPr="0030176E" w:rsidRDefault="0030176E" w:rsidP="0030176E">
      <w:pPr>
        <w:rPr>
          <w:szCs w:val="24"/>
        </w:rPr>
      </w:pPr>
      <w:r w:rsidRPr="0030176E">
        <w:rPr>
          <w:b/>
          <w:bCs/>
          <w:szCs w:val="24"/>
        </w:rPr>
        <w:t>Effectiveness</w:t>
      </w:r>
      <w:r w:rsidRPr="0030176E">
        <w:rPr>
          <w:szCs w:val="24"/>
        </w:rPr>
        <w:t xml:space="preserve"> – refers to the degree to which social media successfully facilitates information dissemination, knowledge improvement, and engagement.</w:t>
      </w:r>
    </w:p>
    <w:p w14:paraId="680D9A8B" w14:textId="77777777" w:rsidR="0030176E" w:rsidRPr="0030176E" w:rsidRDefault="0030176E" w:rsidP="0030176E">
      <w:pPr>
        <w:rPr>
          <w:szCs w:val="24"/>
        </w:rPr>
      </w:pPr>
      <w:r w:rsidRPr="0030176E">
        <w:rPr>
          <w:b/>
          <w:bCs/>
          <w:szCs w:val="24"/>
        </w:rPr>
        <w:t>Information Dissemination</w:t>
      </w:r>
      <w:r w:rsidRPr="0030176E">
        <w:rPr>
          <w:szCs w:val="24"/>
        </w:rPr>
        <w:t xml:space="preserve"> – refers to the process of distributing or sharing information to a target audience.</w:t>
      </w:r>
    </w:p>
    <w:p w14:paraId="6CEEB995" w14:textId="77777777" w:rsidR="0030176E" w:rsidRPr="0030176E" w:rsidRDefault="0030176E" w:rsidP="0030176E">
      <w:pPr>
        <w:rPr>
          <w:szCs w:val="24"/>
        </w:rPr>
      </w:pPr>
      <w:r w:rsidRPr="0030176E">
        <w:rPr>
          <w:b/>
          <w:bCs/>
          <w:szCs w:val="24"/>
        </w:rPr>
        <w:t>Knowledge Improvement</w:t>
      </w:r>
      <w:r w:rsidRPr="0030176E">
        <w:rPr>
          <w:szCs w:val="24"/>
        </w:rPr>
        <w:t xml:space="preserve"> – refers to the enhancement of students’ understanding and learning of agricultural concepts.</w:t>
      </w:r>
    </w:p>
    <w:p w14:paraId="1D528955" w14:textId="77777777" w:rsidR="0030176E" w:rsidRPr="0030176E" w:rsidRDefault="0030176E" w:rsidP="0030176E">
      <w:pPr>
        <w:rPr>
          <w:szCs w:val="24"/>
        </w:rPr>
      </w:pPr>
      <w:proofErr w:type="gramStart"/>
      <w:r w:rsidRPr="0030176E">
        <w:rPr>
          <w:b/>
          <w:bCs/>
          <w:szCs w:val="24"/>
        </w:rPr>
        <w:t>Social Media</w:t>
      </w:r>
      <w:proofErr w:type="gramEnd"/>
      <w:r w:rsidRPr="0030176E">
        <w:rPr>
          <w:szCs w:val="24"/>
        </w:rPr>
        <w:t xml:space="preserve"> – refers to online platforms (e.g., Facebook, YouTube, TikTok) used for communication, content sharing, and interaction.</w:t>
      </w:r>
    </w:p>
    <w:p w14:paraId="026B53A1" w14:textId="77777777" w:rsidR="0030176E" w:rsidRPr="0030176E" w:rsidRDefault="0030176E" w:rsidP="0030176E">
      <w:pPr>
        <w:rPr>
          <w:szCs w:val="24"/>
        </w:rPr>
      </w:pPr>
    </w:p>
    <w:p w14:paraId="6A74017B" w14:textId="77777777" w:rsidR="0030176E" w:rsidRPr="0030176E" w:rsidRDefault="0030176E" w:rsidP="0030176E">
      <w:pPr>
        <w:rPr>
          <w:szCs w:val="24"/>
        </w:rPr>
      </w:pPr>
    </w:p>
    <w:p w14:paraId="7F69BC26" w14:textId="77777777" w:rsidR="0030176E" w:rsidRPr="0030176E" w:rsidRDefault="0030176E" w:rsidP="0030176E">
      <w:pPr>
        <w:rPr>
          <w:szCs w:val="24"/>
        </w:rPr>
      </w:pPr>
    </w:p>
    <w:p w14:paraId="1664074D" w14:textId="77777777" w:rsidR="0030176E" w:rsidRPr="0030176E" w:rsidRDefault="0030176E" w:rsidP="0030176E">
      <w:pPr>
        <w:rPr>
          <w:szCs w:val="24"/>
        </w:rPr>
      </w:pPr>
    </w:p>
    <w:p w14:paraId="1678D471" w14:textId="77777777" w:rsidR="0030176E" w:rsidRPr="0030176E" w:rsidRDefault="0030176E" w:rsidP="0030176E">
      <w:pPr>
        <w:rPr>
          <w:szCs w:val="24"/>
        </w:rPr>
      </w:pPr>
    </w:p>
    <w:p w14:paraId="347AA0C2" w14:textId="183EE3A5" w:rsidR="0030176E" w:rsidRDefault="0030176E" w:rsidP="0030176E">
      <w:pPr>
        <w:rPr>
          <w:b/>
          <w:bCs/>
          <w:szCs w:val="24"/>
        </w:rPr>
      </w:pPr>
      <w:r w:rsidRPr="0030176E">
        <w:rPr>
          <w:b/>
          <w:bCs/>
          <w:szCs w:val="24"/>
        </w:rPr>
        <w:lastRenderedPageBreak/>
        <w:t>METHODOLOGY</w:t>
      </w:r>
    </w:p>
    <w:p w14:paraId="5DD440C3" w14:textId="77777777" w:rsidR="006A4D7E" w:rsidRPr="0030176E" w:rsidRDefault="006A4D7E" w:rsidP="0030176E">
      <w:pPr>
        <w:rPr>
          <w:b/>
          <w:bCs/>
          <w:szCs w:val="24"/>
        </w:rPr>
      </w:pPr>
    </w:p>
    <w:p w14:paraId="5F7604AC" w14:textId="77777777" w:rsidR="0030176E" w:rsidRPr="0030176E" w:rsidRDefault="0030176E" w:rsidP="0030176E">
      <w:pPr>
        <w:rPr>
          <w:b/>
          <w:bCs/>
          <w:szCs w:val="24"/>
        </w:rPr>
      </w:pPr>
      <w:r w:rsidRPr="0030176E">
        <w:rPr>
          <w:b/>
          <w:bCs/>
          <w:szCs w:val="24"/>
        </w:rPr>
        <w:t>Research Respondents</w:t>
      </w:r>
    </w:p>
    <w:p w14:paraId="4D9E1E4A" w14:textId="77777777" w:rsidR="0030176E" w:rsidRPr="0030176E" w:rsidRDefault="0030176E" w:rsidP="006A4D7E">
      <w:pPr>
        <w:ind w:firstLine="643"/>
        <w:rPr>
          <w:szCs w:val="24"/>
        </w:rPr>
      </w:pPr>
      <w:r w:rsidRPr="0030176E">
        <w:rPr>
          <w:szCs w:val="24"/>
        </w:rPr>
        <w:t>The target population of this study consists of students of SPAMAST and DSSC who are currently enrolled during the academic year. These students share common characteristics such as being active users of social media, exposure to agricultural-related subjects, and belonging to an academic environment where agricultural extension concepts are introduced.</w:t>
      </w:r>
    </w:p>
    <w:p w14:paraId="45FCD4A0" w14:textId="77777777" w:rsidR="0030176E" w:rsidRPr="0030176E" w:rsidRDefault="0030176E" w:rsidP="006A4D7E">
      <w:pPr>
        <w:ind w:firstLine="643"/>
        <w:rPr>
          <w:szCs w:val="24"/>
        </w:rPr>
      </w:pPr>
      <w:r w:rsidRPr="0030176E">
        <w:rPr>
          <w:szCs w:val="24"/>
        </w:rPr>
        <w:t>A total of 405 respondents were selected as the sample size of the study. The sample size was determined based on the appropriateness for Short Time Research (STR) and guided by recommendations that small-scale descriptive studies may utilize 100–200 respondents for preliminary analysis (Creswell, 2018). This number is considered sufficient to generate meaningful descriptive and correlational data within the limited time frame.</w:t>
      </w:r>
    </w:p>
    <w:p w14:paraId="0F75CC81" w14:textId="77777777" w:rsidR="0030176E" w:rsidRPr="0030176E" w:rsidRDefault="0030176E" w:rsidP="0030176E">
      <w:pPr>
        <w:rPr>
          <w:szCs w:val="24"/>
        </w:rPr>
      </w:pPr>
      <w:r w:rsidRPr="0030176E">
        <w:rPr>
          <w:szCs w:val="24"/>
        </w:rPr>
        <w:t>The distribution of respondents was based on availability and willingness to participate, with representation coming from different year levels to ensure diversity in perspectives. This allows the study to capture varying levels of exposure and experience in agricultural extension communication.</w:t>
      </w:r>
      <w:r w:rsidRPr="0030176E">
        <w:rPr>
          <w:szCs w:val="24"/>
        </w:rPr>
        <w:br/>
      </w:r>
      <w:r w:rsidRPr="0030176E">
        <w:rPr>
          <w:szCs w:val="24"/>
        </w:rPr>
        <w:br/>
      </w:r>
    </w:p>
    <w:p w14:paraId="35332431" w14:textId="77777777" w:rsidR="0030176E" w:rsidRPr="0030176E" w:rsidRDefault="0030176E" w:rsidP="0030176E">
      <w:pPr>
        <w:rPr>
          <w:b/>
          <w:bCs/>
          <w:szCs w:val="24"/>
        </w:rPr>
      </w:pPr>
      <w:r w:rsidRPr="0030176E">
        <w:rPr>
          <w:b/>
          <w:bCs/>
          <w:szCs w:val="24"/>
        </w:rPr>
        <w:t>Sampling Technique</w:t>
      </w:r>
    </w:p>
    <w:p w14:paraId="06002F8A" w14:textId="77777777" w:rsidR="0030176E" w:rsidRPr="0030176E" w:rsidRDefault="0030176E" w:rsidP="006A4D7E">
      <w:pPr>
        <w:ind w:firstLine="643"/>
        <w:rPr>
          <w:szCs w:val="24"/>
        </w:rPr>
      </w:pPr>
      <w:r w:rsidRPr="0030176E">
        <w:rPr>
          <w:szCs w:val="24"/>
        </w:rPr>
        <w:t xml:space="preserve">The study employed simple random sampling, where each student in the population had an equal chance of being selected. This method was chosen to minimize bias and ensure that the sample represents the general population of students. According to </w:t>
      </w:r>
      <w:proofErr w:type="spellStart"/>
      <w:r w:rsidRPr="0030176E">
        <w:rPr>
          <w:szCs w:val="24"/>
        </w:rPr>
        <w:t>Etikan</w:t>
      </w:r>
      <w:proofErr w:type="spellEnd"/>
      <w:r w:rsidRPr="0030176E">
        <w:rPr>
          <w:szCs w:val="24"/>
        </w:rPr>
        <w:t xml:space="preserve"> and Bala (2017), simple random sampling is appropriate for studies aiming to generalize findings within a defined population when all members share similar characteristics.</w:t>
      </w:r>
    </w:p>
    <w:p w14:paraId="502C7C67" w14:textId="77777777" w:rsidR="0030176E" w:rsidRPr="0030176E" w:rsidRDefault="0030176E" w:rsidP="0030176E">
      <w:pPr>
        <w:rPr>
          <w:b/>
          <w:bCs/>
          <w:szCs w:val="24"/>
        </w:rPr>
      </w:pPr>
      <w:r w:rsidRPr="0030176E">
        <w:rPr>
          <w:szCs w:val="24"/>
        </w:rPr>
        <w:br/>
      </w:r>
      <w:r w:rsidRPr="0030176E">
        <w:rPr>
          <w:b/>
          <w:bCs/>
          <w:szCs w:val="24"/>
        </w:rPr>
        <w:t>Study Locale</w:t>
      </w:r>
    </w:p>
    <w:p w14:paraId="55AD48E5" w14:textId="77777777" w:rsidR="0030176E" w:rsidRPr="0030176E" w:rsidRDefault="0030176E" w:rsidP="006A4D7E">
      <w:pPr>
        <w:ind w:firstLine="643"/>
        <w:rPr>
          <w:b/>
          <w:bCs/>
          <w:szCs w:val="24"/>
        </w:rPr>
      </w:pPr>
      <w:r w:rsidRPr="0030176E">
        <w:rPr>
          <w:szCs w:val="24"/>
        </w:rPr>
        <w:t xml:space="preserve">The study was conducted at SPAMAST </w:t>
      </w:r>
      <w:proofErr w:type="spellStart"/>
      <w:r w:rsidRPr="0030176E">
        <w:rPr>
          <w:szCs w:val="24"/>
        </w:rPr>
        <w:t>Buhangin</w:t>
      </w:r>
      <w:proofErr w:type="spellEnd"/>
      <w:r w:rsidRPr="0030176E">
        <w:rPr>
          <w:szCs w:val="24"/>
        </w:rPr>
        <w:t xml:space="preserve"> Campus, Malita Davao Occidental and Davao Del Sur State College (DSSC) located in Davao del Sur, Philippines. The campus is an educational institution that offers programs related to agriculture, fisheries, and marine sciences. It serves as a training ground for students who are expected to become future professionals in agricultural sector. The selection of this locale is justified by the relevance of the study topic. Students in SPAMAST and DSSC are directly involved in agricultural education, making them suitable respondents for assessing the effectiveness of communication tools in agricultural extension. Additionally, the increasing use of social media among students in the campus provides an appropriate context for examining digital communication practices.</w:t>
      </w:r>
      <w:r w:rsidRPr="0030176E">
        <w:rPr>
          <w:szCs w:val="24"/>
        </w:rPr>
        <w:br/>
      </w:r>
      <w:r w:rsidRPr="0030176E">
        <w:rPr>
          <w:szCs w:val="24"/>
        </w:rPr>
        <w:br/>
      </w:r>
      <w:r w:rsidRPr="0030176E">
        <w:rPr>
          <w:szCs w:val="24"/>
        </w:rPr>
        <w:br/>
      </w:r>
      <w:r w:rsidRPr="0030176E">
        <w:rPr>
          <w:b/>
          <w:bCs/>
          <w:szCs w:val="24"/>
        </w:rPr>
        <w:t>Research Design</w:t>
      </w:r>
    </w:p>
    <w:p w14:paraId="73D24BFC" w14:textId="77777777" w:rsidR="0030176E" w:rsidRPr="0030176E" w:rsidRDefault="0030176E" w:rsidP="006A4D7E">
      <w:pPr>
        <w:ind w:firstLine="643"/>
        <w:rPr>
          <w:szCs w:val="24"/>
        </w:rPr>
      </w:pPr>
      <w:r w:rsidRPr="0030176E">
        <w:rPr>
          <w:szCs w:val="24"/>
        </w:rPr>
        <w:t>This study utilized descriptive quantitative research design. It is quantitative because it involves numerical data collection and statistical analysis, and descriptive because it aims to describe the characteristics, perceptions, and experiences of students regarding the effectiveness of social media.</w:t>
      </w:r>
    </w:p>
    <w:p w14:paraId="65B9F7BC" w14:textId="77777777" w:rsidR="0030176E" w:rsidRPr="0030176E" w:rsidRDefault="0030176E" w:rsidP="0030176E">
      <w:pPr>
        <w:rPr>
          <w:szCs w:val="24"/>
        </w:rPr>
      </w:pPr>
      <w:r w:rsidRPr="0030176E">
        <w:rPr>
          <w:szCs w:val="24"/>
        </w:rPr>
        <w:t>This design is appropriate as it allows the researcher to systematically measure variables such as social media usage and perceived effectiveness. According to Creswell (2018), descriptive quantitative research is suitable for identifying trends, relationships, and patterns within a population.</w:t>
      </w:r>
    </w:p>
    <w:p w14:paraId="56C83178" w14:textId="77777777" w:rsidR="006A4D7E" w:rsidRDefault="006A4D7E" w:rsidP="0030176E">
      <w:pPr>
        <w:rPr>
          <w:szCs w:val="24"/>
        </w:rPr>
      </w:pPr>
    </w:p>
    <w:p w14:paraId="2A61C46F" w14:textId="32C5512E" w:rsidR="0030176E" w:rsidRPr="0030176E" w:rsidRDefault="0030176E" w:rsidP="0030176E">
      <w:pPr>
        <w:rPr>
          <w:b/>
          <w:bCs/>
          <w:szCs w:val="24"/>
        </w:rPr>
      </w:pPr>
      <w:r w:rsidRPr="0030176E">
        <w:rPr>
          <w:szCs w:val="24"/>
        </w:rPr>
        <w:br/>
      </w:r>
      <w:r w:rsidRPr="0030176E">
        <w:rPr>
          <w:b/>
          <w:bCs/>
          <w:szCs w:val="24"/>
        </w:rPr>
        <w:t>Research Instrument</w:t>
      </w:r>
    </w:p>
    <w:p w14:paraId="03B9A7B3" w14:textId="77777777" w:rsidR="0030176E" w:rsidRPr="0030176E" w:rsidRDefault="0030176E" w:rsidP="006A4D7E">
      <w:pPr>
        <w:ind w:firstLine="643"/>
        <w:rPr>
          <w:szCs w:val="24"/>
        </w:rPr>
      </w:pPr>
      <w:r w:rsidRPr="0030176E">
        <w:rPr>
          <w:szCs w:val="24"/>
        </w:rPr>
        <w:t xml:space="preserve">The primary instrument used in this study is a structured questionnaire developed </w:t>
      </w:r>
      <w:proofErr w:type="gramStart"/>
      <w:r w:rsidRPr="0030176E">
        <w:rPr>
          <w:szCs w:val="24"/>
        </w:rPr>
        <w:t>by the researcher</w:t>
      </w:r>
      <w:proofErr w:type="gramEnd"/>
      <w:r w:rsidRPr="0030176E">
        <w:rPr>
          <w:szCs w:val="24"/>
        </w:rPr>
        <w:t>. The questionnaire is divided into the following parts:</w:t>
      </w:r>
    </w:p>
    <w:p w14:paraId="04633B8C" w14:textId="77777777" w:rsidR="0030176E" w:rsidRPr="0030176E" w:rsidRDefault="0030176E" w:rsidP="0030176E">
      <w:pPr>
        <w:rPr>
          <w:szCs w:val="24"/>
        </w:rPr>
      </w:pPr>
      <w:r w:rsidRPr="0030176E">
        <w:rPr>
          <w:szCs w:val="24"/>
        </w:rPr>
        <w:t xml:space="preserve">Part I: Social media usage (platform, frequency, exposure) </w:t>
      </w:r>
    </w:p>
    <w:p w14:paraId="6DF02234" w14:textId="77777777" w:rsidR="0030176E" w:rsidRPr="0030176E" w:rsidRDefault="0030176E" w:rsidP="0030176E">
      <w:pPr>
        <w:rPr>
          <w:szCs w:val="24"/>
        </w:rPr>
      </w:pPr>
      <w:r w:rsidRPr="0030176E">
        <w:rPr>
          <w:szCs w:val="24"/>
        </w:rPr>
        <w:lastRenderedPageBreak/>
        <w:t xml:space="preserve">Part II: Perceived effectiveness (information dissemination, knowledge improvement, engagement) </w:t>
      </w:r>
    </w:p>
    <w:p w14:paraId="305D1582" w14:textId="77777777" w:rsidR="0030176E" w:rsidRPr="0030176E" w:rsidRDefault="0030176E" w:rsidP="0030176E">
      <w:pPr>
        <w:rPr>
          <w:szCs w:val="24"/>
        </w:rPr>
      </w:pPr>
      <w:r w:rsidRPr="0030176E">
        <w:rPr>
          <w:szCs w:val="24"/>
        </w:rPr>
        <w:t xml:space="preserve">Part III: Challenges encountered </w:t>
      </w:r>
    </w:p>
    <w:p w14:paraId="7E0EF65D" w14:textId="77777777" w:rsidR="0030176E" w:rsidRPr="0030176E" w:rsidRDefault="0030176E" w:rsidP="0030176E">
      <w:pPr>
        <w:rPr>
          <w:szCs w:val="24"/>
        </w:rPr>
      </w:pPr>
      <w:r w:rsidRPr="0030176E">
        <w:rPr>
          <w:szCs w:val="24"/>
        </w:rPr>
        <w:t>A Likert scale was used to measure responses:</w:t>
      </w:r>
    </w:p>
    <w:p w14:paraId="1F0E3B55" w14:textId="77777777" w:rsidR="0030176E" w:rsidRDefault="0030176E" w:rsidP="0030176E">
      <w:pPr>
        <w:rPr>
          <w:szCs w:val="24"/>
        </w:rPr>
      </w:pPr>
      <w:r w:rsidRPr="0030176E">
        <w:rPr>
          <w:szCs w:val="24"/>
        </w:rPr>
        <w:t>A 5-point Likert scale was used to measure the respondents’ perceptions of effectiveness:</w:t>
      </w:r>
    </w:p>
    <w:p w14:paraId="081384F2" w14:textId="77777777" w:rsidR="006A4D7E" w:rsidRPr="0030176E" w:rsidRDefault="006A4D7E" w:rsidP="0030176E">
      <w:pPr>
        <w:rPr>
          <w:szCs w:val="24"/>
        </w:rPr>
      </w:pPr>
    </w:p>
    <w:p w14:paraId="0006F4F0" w14:textId="77777777" w:rsidR="0030176E" w:rsidRPr="0030176E" w:rsidRDefault="0030176E" w:rsidP="0030176E">
      <w:pPr>
        <w:rPr>
          <w:szCs w:val="24"/>
        </w:rPr>
      </w:pPr>
      <w:r w:rsidRPr="0030176E">
        <w:rPr>
          <w:szCs w:val="24"/>
        </w:rPr>
        <w:t xml:space="preserve">Table 1. 5-point Likert scale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105"/>
        <w:gridCol w:w="7237"/>
      </w:tblGrid>
      <w:tr w:rsidR="0030176E" w:rsidRPr="0030176E" w14:paraId="01ABB7BA" w14:textId="77777777" w:rsidTr="0044784A">
        <w:tc>
          <w:tcPr>
            <w:tcW w:w="0" w:type="auto"/>
            <w:tcBorders>
              <w:top w:val="double" w:sz="6" w:space="0" w:color="auto"/>
              <w:bottom w:val="single" w:sz="18" w:space="0" w:color="auto"/>
            </w:tcBorders>
            <w:hideMark/>
          </w:tcPr>
          <w:p w14:paraId="25EF527D" w14:textId="77777777" w:rsidR="0030176E" w:rsidRPr="0030176E" w:rsidRDefault="0030176E" w:rsidP="0030176E">
            <w:pPr>
              <w:rPr>
                <w:b/>
                <w:bCs/>
                <w:szCs w:val="24"/>
              </w:rPr>
            </w:pPr>
            <w:r w:rsidRPr="0030176E">
              <w:rPr>
                <w:b/>
                <w:bCs/>
                <w:szCs w:val="24"/>
              </w:rPr>
              <w:t>Scale</w:t>
            </w:r>
          </w:p>
        </w:tc>
        <w:tc>
          <w:tcPr>
            <w:tcW w:w="0" w:type="auto"/>
            <w:tcBorders>
              <w:top w:val="double" w:sz="6" w:space="0" w:color="auto"/>
              <w:bottom w:val="single" w:sz="18" w:space="0" w:color="auto"/>
            </w:tcBorders>
            <w:hideMark/>
          </w:tcPr>
          <w:p w14:paraId="693C3AD5"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8" w:space="0" w:color="auto"/>
            </w:tcBorders>
            <w:hideMark/>
          </w:tcPr>
          <w:p w14:paraId="46A9F869" w14:textId="77777777" w:rsidR="0030176E" w:rsidRPr="0030176E" w:rsidRDefault="0030176E" w:rsidP="0030176E">
            <w:pPr>
              <w:rPr>
                <w:b/>
                <w:bCs/>
                <w:szCs w:val="24"/>
              </w:rPr>
            </w:pPr>
            <w:r w:rsidRPr="0030176E">
              <w:rPr>
                <w:b/>
                <w:bCs/>
                <w:szCs w:val="24"/>
              </w:rPr>
              <w:t>Description</w:t>
            </w:r>
          </w:p>
        </w:tc>
      </w:tr>
      <w:tr w:rsidR="0030176E" w:rsidRPr="0030176E" w14:paraId="4F1D93B3" w14:textId="77777777" w:rsidTr="0044784A">
        <w:tc>
          <w:tcPr>
            <w:tcW w:w="0" w:type="auto"/>
            <w:tcBorders>
              <w:top w:val="single" w:sz="18" w:space="0" w:color="auto"/>
            </w:tcBorders>
            <w:hideMark/>
          </w:tcPr>
          <w:p w14:paraId="33B41D68"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1FD8F986"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61E952E2" w14:textId="77777777" w:rsidR="0030176E" w:rsidRPr="0030176E" w:rsidRDefault="0030176E" w:rsidP="0030176E">
            <w:pPr>
              <w:rPr>
                <w:szCs w:val="24"/>
              </w:rPr>
            </w:pPr>
            <w:r w:rsidRPr="0030176E">
              <w:rPr>
                <w:szCs w:val="24"/>
              </w:rPr>
              <w:t>Social media is consistently and excellently effective in supporting agricultural learning and communication</w:t>
            </w:r>
          </w:p>
        </w:tc>
      </w:tr>
      <w:tr w:rsidR="0030176E" w:rsidRPr="0030176E" w14:paraId="083ABDFB" w14:textId="77777777" w:rsidTr="0044784A">
        <w:tc>
          <w:tcPr>
            <w:tcW w:w="0" w:type="auto"/>
            <w:hideMark/>
          </w:tcPr>
          <w:p w14:paraId="3CB80D93" w14:textId="77777777" w:rsidR="0030176E" w:rsidRPr="0030176E" w:rsidRDefault="0030176E" w:rsidP="0030176E">
            <w:pPr>
              <w:rPr>
                <w:szCs w:val="24"/>
              </w:rPr>
            </w:pPr>
            <w:r w:rsidRPr="0030176E">
              <w:rPr>
                <w:szCs w:val="24"/>
              </w:rPr>
              <w:t>4</w:t>
            </w:r>
          </w:p>
        </w:tc>
        <w:tc>
          <w:tcPr>
            <w:tcW w:w="0" w:type="auto"/>
            <w:hideMark/>
          </w:tcPr>
          <w:p w14:paraId="7BED882E" w14:textId="77777777" w:rsidR="0030176E" w:rsidRPr="0030176E" w:rsidRDefault="0030176E" w:rsidP="0030176E">
            <w:pPr>
              <w:rPr>
                <w:szCs w:val="24"/>
              </w:rPr>
            </w:pPr>
            <w:r w:rsidRPr="0030176E">
              <w:rPr>
                <w:szCs w:val="24"/>
              </w:rPr>
              <w:t>Highly Effective</w:t>
            </w:r>
          </w:p>
        </w:tc>
        <w:tc>
          <w:tcPr>
            <w:tcW w:w="0" w:type="auto"/>
            <w:hideMark/>
          </w:tcPr>
          <w:p w14:paraId="628E4D5C" w14:textId="77777777" w:rsidR="0030176E" w:rsidRPr="0030176E" w:rsidRDefault="0030176E" w:rsidP="0030176E">
            <w:pPr>
              <w:rPr>
                <w:szCs w:val="24"/>
              </w:rPr>
            </w:pPr>
            <w:r w:rsidRPr="0030176E">
              <w:rPr>
                <w:szCs w:val="24"/>
              </w:rPr>
              <w:t>Social media is effective most of the time in delivering and enhancing agricultural knowledge</w:t>
            </w:r>
          </w:p>
        </w:tc>
      </w:tr>
      <w:tr w:rsidR="0030176E" w:rsidRPr="0030176E" w14:paraId="05A76A73" w14:textId="77777777" w:rsidTr="0044784A">
        <w:tc>
          <w:tcPr>
            <w:tcW w:w="0" w:type="auto"/>
            <w:hideMark/>
          </w:tcPr>
          <w:p w14:paraId="50970DD0" w14:textId="77777777" w:rsidR="0030176E" w:rsidRPr="0030176E" w:rsidRDefault="0030176E" w:rsidP="0030176E">
            <w:pPr>
              <w:rPr>
                <w:szCs w:val="24"/>
              </w:rPr>
            </w:pPr>
            <w:r w:rsidRPr="0030176E">
              <w:rPr>
                <w:szCs w:val="24"/>
              </w:rPr>
              <w:t>3</w:t>
            </w:r>
          </w:p>
        </w:tc>
        <w:tc>
          <w:tcPr>
            <w:tcW w:w="0" w:type="auto"/>
            <w:hideMark/>
          </w:tcPr>
          <w:p w14:paraId="4DF9D747" w14:textId="77777777" w:rsidR="0030176E" w:rsidRPr="0030176E" w:rsidRDefault="0030176E" w:rsidP="0030176E">
            <w:pPr>
              <w:rPr>
                <w:szCs w:val="24"/>
              </w:rPr>
            </w:pPr>
            <w:r w:rsidRPr="0030176E">
              <w:rPr>
                <w:szCs w:val="24"/>
              </w:rPr>
              <w:t>Moderately Effective</w:t>
            </w:r>
          </w:p>
        </w:tc>
        <w:tc>
          <w:tcPr>
            <w:tcW w:w="0" w:type="auto"/>
            <w:hideMark/>
          </w:tcPr>
          <w:p w14:paraId="04C49C28" w14:textId="77777777" w:rsidR="0030176E" w:rsidRPr="0030176E" w:rsidRDefault="0030176E" w:rsidP="0030176E">
            <w:pPr>
              <w:rPr>
                <w:szCs w:val="24"/>
              </w:rPr>
            </w:pPr>
            <w:r w:rsidRPr="0030176E">
              <w:rPr>
                <w:szCs w:val="24"/>
              </w:rPr>
              <w:t>Social media is somewhat effective but with noticeable limitations</w:t>
            </w:r>
          </w:p>
        </w:tc>
      </w:tr>
      <w:tr w:rsidR="0030176E" w:rsidRPr="0030176E" w14:paraId="52569A94" w14:textId="77777777" w:rsidTr="0044784A">
        <w:tc>
          <w:tcPr>
            <w:tcW w:w="0" w:type="auto"/>
            <w:hideMark/>
          </w:tcPr>
          <w:p w14:paraId="02AB6EEF" w14:textId="77777777" w:rsidR="0030176E" w:rsidRPr="0030176E" w:rsidRDefault="0030176E" w:rsidP="0030176E">
            <w:pPr>
              <w:rPr>
                <w:szCs w:val="24"/>
              </w:rPr>
            </w:pPr>
            <w:r w:rsidRPr="0030176E">
              <w:rPr>
                <w:szCs w:val="24"/>
              </w:rPr>
              <w:t>2</w:t>
            </w:r>
          </w:p>
        </w:tc>
        <w:tc>
          <w:tcPr>
            <w:tcW w:w="0" w:type="auto"/>
            <w:hideMark/>
          </w:tcPr>
          <w:p w14:paraId="05CB804C" w14:textId="77777777" w:rsidR="0030176E" w:rsidRPr="0030176E" w:rsidRDefault="0030176E" w:rsidP="0030176E">
            <w:pPr>
              <w:rPr>
                <w:szCs w:val="24"/>
              </w:rPr>
            </w:pPr>
            <w:r w:rsidRPr="0030176E">
              <w:rPr>
                <w:szCs w:val="24"/>
              </w:rPr>
              <w:t>Slightly Effective</w:t>
            </w:r>
          </w:p>
        </w:tc>
        <w:tc>
          <w:tcPr>
            <w:tcW w:w="0" w:type="auto"/>
            <w:hideMark/>
          </w:tcPr>
          <w:p w14:paraId="6B05A34C" w14:textId="77777777" w:rsidR="0030176E" w:rsidRPr="0030176E" w:rsidRDefault="0030176E" w:rsidP="0030176E">
            <w:pPr>
              <w:rPr>
                <w:szCs w:val="24"/>
              </w:rPr>
            </w:pPr>
            <w:r w:rsidRPr="0030176E">
              <w:rPr>
                <w:szCs w:val="24"/>
              </w:rPr>
              <w:t>Social media has minimal contribution to learning and communication</w:t>
            </w:r>
          </w:p>
        </w:tc>
      </w:tr>
      <w:tr w:rsidR="0030176E" w:rsidRPr="0030176E" w14:paraId="13F7C3D1" w14:textId="77777777" w:rsidTr="0044784A">
        <w:tc>
          <w:tcPr>
            <w:tcW w:w="0" w:type="auto"/>
            <w:hideMark/>
          </w:tcPr>
          <w:p w14:paraId="5F74F3C2" w14:textId="77777777" w:rsidR="0030176E" w:rsidRPr="0030176E" w:rsidRDefault="0030176E" w:rsidP="0030176E">
            <w:pPr>
              <w:rPr>
                <w:szCs w:val="24"/>
              </w:rPr>
            </w:pPr>
            <w:r w:rsidRPr="0030176E">
              <w:rPr>
                <w:szCs w:val="24"/>
              </w:rPr>
              <w:t>1</w:t>
            </w:r>
          </w:p>
        </w:tc>
        <w:tc>
          <w:tcPr>
            <w:tcW w:w="0" w:type="auto"/>
            <w:hideMark/>
          </w:tcPr>
          <w:p w14:paraId="24B84B12" w14:textId="77777777" w:rsidR="0030176E" w:rsidRPr="0030176E" w:rsidRDefault="0030176E" w:rsidP="0030176E">
            <w:pPr>
              <w:rPr>
                <w:szCs w:val="24"/>
              </w:rPr>
            </w:pPr>
            <w:r w:rsidRPr="0030176E">
              <w:rPr>
                <w:szCs w:val="24"/>
              </w:rPr>
              <w:t>Not Effective</w:t>
            </w:r>
          </w:p>
        </w:tc>
        <w:tc>
          <w:tcPr>
            <w:tcW w:w="0" w:type="auto"/>
            <w:hideMark/>
          </w:tcPr>
          <w:p w14:paraId="4D24B31A" w14:textId="77777777" w:rsidR="0030176E" w:rsidRPr="0030176E" w:rsidRDefault="0030176E" w:rsidP="0030176E">
            <w:pPr>
              <w:rPr>
                <w:szCs w:val="24"/>
              </w:rPr>
            </w:pPr>
            <w:r w:rsidRPr="0030176E">
              <w:rPr>
                <w:szCs w:val="24"/>
              </w:rPr>
              <w:t>Social media does not contribute to agricultural extension learning</w:t>
            </w:r>
          </w:p>
        </w:tc>
      </w:tr>
    </w:tbl>
    <w:p w14:paraId="231FD476" w14:textId="77777777" w:rsidR="0030176E" w:rsidRPr="0030176E" w:rsidRDefault="0030176E" w:rsidP="0030176E">
      <w:pPr>
        <w:rPr>
          <w:szCs w:val="24"/>
        </w:rPr>
      </w:pPr>
    </w:p>
    <w:p w14:paraId="17267ACD" w14:textId="77777777" w:rsidR="0030176E" w:rsidRPr="0030176E" w:rsidRDefault="0030176E" w:rsidP="0030176E">
      <w:pPr>
        <w:rPr>
          <w:szCs w:val="24"/>
        </w:rPr>
      </w:pPr>
      <w:r w:rsidRPr="0030176E">
        <w:rPr>
          <w:szCs w:val="24"/>
        </w:rPr>
        <w:t>The effectiveness of social media (Dependent Variable) was measured using the following factors:</w:t>
      </w:r>
    </w:p>
    <w:p w14:paraId="3A41CC56" w14:textId="77777777" w:rsidR="0030176E" w:rsidRPr="0030176E" w:rsidRDefault="0030176E" w:rsidP="0030176E">
      <w:pPr>
        <w:rPr>
          <w:b/>
          <w:bCs/>
          <w:szCs w:val="24"/>
        </w:rPr>
      </w:pPr>
      <w:r w:rsidRPr="0030176E">
        <w:rPr>
          <w:b/>
          <w:bCs/>
          <w:szCs w:val="24"/>
        </w:rPr>
        <w:t>1. Information Dissemination</w:t>
      </w:r>
    </w:p>
    <w:p w14:paraId="0948CC1F" w14:textId="77777777" w:rsidR="0030176E" w:rsidRPr="0030176E" w:rsidRDefault="0030176E" w:rsidP="0030176E">
      <w:pPr>
        <w:rPr>
          <w:szCs w:val="24"/>
        </w:rPr>
      </w:pPr>
      <w:r w:rsidRPr="0030176E">
        <w:rPr>
          <w:szCs w:val="24"/>
        </w:rPr>
        <w:t>This refers to how well social media delivers agricultural information to students.</w:t>
      </w:r>
    </w:p>
    <w:p w14:paraId="48CB82AD" w14:textId="77777777" w:rsidR="0030176E" w:rsidRPr="0030176E" w:rsidRDefault="0030176E" w:rsidP="0030176E">
      <w:pPr>
        <w:rPr>
          <w:szCs w:val="24"/>
        </w:rPr>
      </w:pPr>
      <w:r w:rsidRPr="0030176E">
        <w:rPr>
          <w:szCs w:val="24"/>
        </w:rPr>
        <w:t>Table 2. 5-point Likert scale for Information Dissemination</w:t>
      </w:r>
    </w:p>
    <w:tbl>
      <w:tblPr>
        <w:tblStyle w:val="TableGrid"/>
        <w:tblW w:w="0" w:type="auto"/>
        <w:tblLook w:val="04A0" w:firstRow="1" w:lastRow="0" w:firstColumn="1" w:lastColumn="0" w:noHBand="0" w:noVBand="1"/>
      </w:tblPr>
      <w:tblGrid>
        <w:gridCol w:w="1516"/>
        <w:gridCol w:w="2362"/>
        <w:gridCol w:w="5181"/>
      </w:tblGrid>
      <w:tr w:rsidR="0030176E" w:rsidRPr="0030176E" w14:paraId="696322A1" w14:textId="77777777" w:rsidTr="0044784A">
        <w:tc>
          <w:tcPr>
            <w:tcW w:w="0" w:type="auto"/>
            <w:hideMark/>
          </w:tcPr>
          <w:p w14:paraId="4260F047" w14:textId="77777777" w:rsidR="0030176E" w:rsidRPr="0030176E" w:rsidRDefault="0030176E" w:rsidP="0030176E">
            <w:pPr>
              <w:rPr>
                <w:b/>
                <w:bCs/>
                <w:szCs w:val="24"/>
              </w:rPr>
            </w:pPr>
            <w:r w:rsidRPr="0030176E">
              <w:rPr>
                <w:b/>
                <w:bCs/>
                <w:szCs w:val="24"/>
              </w:rPr>
              <w:t>Mean Range</w:t>
            </w:r>
          </w:p>
        </w:tc>
        <w:tc>
          <w:tcPr>
            <w:tcW w:w="0" w:type="auto"/>
            <w:hideMark/>
          </w:tcPr>
          <w:p w14:paraId="1BEEADEF" w14:textId="77777777" w:rsidR="0030176E" w:rsidRPr="0030176E" w:rsidRDefault="0030176E" w:rsidP="0030176E">
            <w:pPr>
              <w:rPr>
                <w:b/>
                <w:bCs/>
                <w:szCs w:val="24"/>
              </w:rPr>
            </w:pPr>
            <w:r w:rsidRPr="0030176E">
              <w:rPr>
                <w:b/>
                <w:bCs/>
                <w:szCs w:val="24"/>
              </w:rPr>
              <w:t>Interpretation</w:t>
            </w:r>
          </w:p>
        </w:tc>
        <w:tc>
          <w:tcPr>
            <w:tcW w:w="0" w:type="auto"/>
            <w:hideMark/>
          </w:tcPr>
          <w:p w14:paraId="2E937102" w14:textId="77777777" w:rsidR="0030176E" w:rsidRPr="0030176E" w:rsidRDefault="0030176E" w:rsidP="0030176E">
            <w:pPr>
              <w:rPr>
                <w:b/>
                <w:bCs/>
                <w:szCs w:val="24"/>
              </w:rPr>
            </w:pPr>
            <w:r w:rsidRPr="0030176E">
              <w:rPr>
                <w:b/>
                <w:bCs/>
                <w:szCs w:val="24"/>
              </w:rPr>
              <w:t>Description</w:t>
            </w:r>
          </w:p>
        </w:tc>
      </w:tr>
      <w:tr w:rsidR="0030176E" w:rsidRPr="0030176E" w14:paraId="0CB29DB0" w14:textId="77777777" w:rsidTr="0044784A">
        <w:tc>
          <w:tcPr>
            <w:tcW w:w="0" w:type="auto"/>
            <w:hideMark/>
          </w:tcPr>
          <w:p w14:paraId="1B347094" w14:textId="77777777" w:rsidR="0030176E" w:rsidRPr="0030176E" w:rsidRDefault="0030176E" w:rsidP="0030176E">
            <w:pPr>
              <w:rPr>
                <w:szCs w:val="24"/>
              </w:rPr>
            </w:pPr>
            <w:r w:rsidRPr="0030176E">
              <w:rPr>
                <w:szCs w:val="24"/>
              </w:rPr>
              <w:t>5</w:t>
            </w:r>
          </w:p>
        </w:tc>
        <w:tc>
          <w:tcPr>
            <w:tcW w:w="0" w:type="auto"/>
            <w:hideMark/>
          </w:tcPr>
          <w:p w14:paraId="45CF9B6E" w14:textId="77777777" w:rsidR="0030176E" w:rsidRPr="0030176E" w:rsidRDefault="0030176E" w:rsidP="0030176E">
            <w:pPr>
              <w:rPr>
                <w:szCs w:val="24"/>
              </w:rPr>
            </w:pPr>
            <w:r w:rsidRPr="0030176E">
              <w:rPr>
                <w:szCs w:val="24"/>
              </w:rPr>
              <w:t>Very Highly Effective</w:t>
            </w:r>
          </w:p>
        </w:tc>
        <w:tc>
          <w:tcPr>
            <w:tcW w:w="0" w:type="auto"/>
            <w:hideMark/>
          </w:tcPr>
          <w:p w14:paraId="488AB79B" w14:textId="77777777" w:rsidR="0030176E" w:rsidRPr="0030176E" w:rsidRDefault="0030176E" w:rsidP="0030176E">
            <w:pPr>
              <w:rPr>
                <w:szCs w:val="24"/>
              </w:rPr>
            </w:pPr>
            <w:r w:rsidRPr="0030176E">
              <w:rPr>
                <w:szCs w:val="24"/>
              </w:rPr>
              <w:t>Information is clear, timely, accessible, and reliable</w:t>
            </w:r>
          </w:p>
        </w:tc>
      </w:tr>
      <w:tr w:rsidR="0030176E" w:rsidRPr="0030176E" w14:paraId="6356AC4E" w14:textId="77777777" w:rsidTr="0044784A">
        <w:tc>
          <w:tcPr>
            <w:tcW w:w="0" w:type="auto"/>
            <w:hideMark/>
          </w:tcPr>
          <w:p w14:paraId="3B581D63" w14:textId="77777777" w:rsidR="0030176E" w:rsidRPr="0030176E" w:rsidRDefault="0030176E" w:rsidP="0030176E">
            <w:pPr>
              <w:rPr>
                <w:szCs w:val="24"/>
              </w:rPr>
            </w:pPr>
            <w:r w:rsidRPr="0030176E">
              <w:rPr>
                <w:szCs w:val="24"/>
              </w:rPr>
              <w:t>4</w:t>
            </w:r>
          </w:p>
        </w:tc>
        <w:tc>
          <w:tcPr>
            <w:tcW w:w="0" w:type="auto"/>
            <w:hideMark/>
          </w:tcPr>
          <w:p w14:paraId="3E6C3E80" w14:textId="77777777" w:rsidR="0030176E" w:rsidRPr="0030176E" w:rsidRDefault="0030176E" w:rsidP="0030176E">
            <w:pPr>
              <w:rPr>
                <w:szCs w:val="24"/>
              </w:rPr>
            </w:pPr>
            <w:r w:rsidRPr="0030176E">
              <w:rPr>
                <w:szCs w:val="24"/>
              </w:rPr>
              <w:t>Highly Effective</w:t>
            </w:r>
          </w:p>
        </w:tc>
        <w:tc>
          <w:tcPr>
            <w:tcW w:w="0" w:type="auto"/>
            <w:hideMark/>
          </w:tcPr>
          <w:p w14:paraId="59A67EAE" w14:textId="77777777" w:rsidR="0030176E" w:rsidRPr="0030176E" w:rsidRDefault="0030176E" w:rsidP="0030176E">
            <w:pPr>
              <w:rPr>
                <w:szCs w:val="24"/>
              </w:rPr>
            </w:pPr>
            <w:r w:rsidRPr="0030176E">
              <w:rPr>
                <w:szCs w:val="24"/>
              </w:rPr>
              <w:t>Information is generally clear and useful</w:t>
            </w:r>
          </w:p>
        </w:tc>
      </w:tr>
      <w:tr w:rsidR="0030176E" w:rsidRPr="0030176E" w14:paraId="67BB0019" w14:textId="77777777" w:rsidTr="0044784A">
        <w:tc>
          <w:tcPr>
            <w:tcW w:w="0" w:type="auto"/>
            <w:hideMark/>
          </w:tcPr>
          <w:p w14:paraId="0F1D170A" w14:textId="77777777" w:rsidR="0030176E" w:rsidRPr="0030176E" w:rsidRDefault="0030176E" w:rsidP="0030176E">
            <w:pPr>
              <w:rPr>
                <w:szCs w:val="24"/>
              </w:rPr>
            </w:pPr>
            <w:r w:rsidRPr="0030176E">
              <w:rPr>
                <w:szCs w:val="24"/>
              </w:rPr>
              <w:t>3</w:t>
            </w:r>
          </w:p>
        </w:tc>
        <w:tc>
          <w:tcPr>
            <w:tcW w:w="0" w:type="auto"/>
            <w:hideMark/>
          </w:tcPr>
          <w:p w14:paraId="6A0980EB" w14:textId="77777777" w:rsidR="0030176E" w:rsidRPr="0030176E" w:rsidRDefault="0030176E" w:rsidP="0030176E">
            <w:pPr>
              <w:rPr>
                <w:szCs w:val="24"/>
              </w:rPr>
            </w:pPr>
            <w:r w:rsidRPr="0030176E">
              <w:rPr>
                <w:szCs w:val="24"/>
              </w:rPr>
              <w:t>Moderately Effective</w:t>
            </w:r>
          </w:p>
        </w:tc>
        <w:tc>
          <w:tcPr>
            <w:tcW w:w="0" w:type="auto"/>
            <w:hideMark/>
          </w:tcPr>
          <w:p w14:paraId="09A3B09C" w14:textId="77777777" w:rsidR="0030176E" w:rsidRPr="0030176E" w:rsidRDefault="0030176E" w:rsidP="0030176E">
            <w:pPr>
              <w:rPr>
                <w:szCs w:val="24"/>
              </w:rPr>
            </w:pPr>
            <w:r w:rsidRPr="0030176E">
              <w:rPr>
                <w:szCs w:val="24"/>
              </w:rPr>
              <w:t>Information is somewhat useful but inconsistent</w:t>
            </w:r>
          </w:p>
        </w:tc>
      </w:tr>
      <w:tr w:rsidR="0030176E" w:rsidRPr="0030176E" w14:paraId="50808DF2" w14:textId="77777777" w:rsidTr="0044784A">
        <w:tc>
          <w:tcPr>
            <w:tcW w:w="0" w:type="auto"/>
            <w:hideMark/>
          </w:tcPr>
          <w:p w14:paraId="0BFFBE77" w14:textId="77777777" w:rsidR="0030176E" w:rsidRPr="0030176E" w:rsidRDefault="0030176E" w:rsidP="0030176E">
            <w:pPr>
              <w:rPr>
                <w:szCs w:val="24"/>
              </w:rPr>
            </w:pPr>
            <w:r w:rsidRPr="0030176E">
              <w:rPr>
                <w:szCs w:val="24"/>
              </w:rPr>
              <w:t>2</w:t>
            </w:r>
          </w:p>
        </w:tc>
        <w:tc>
          <w:tcPr>
            <w:tcW w:w="0" w:type="auto"/>
            <w:hideMark/>
          </w:tcPr>
          <w:p w14:paraId="6D3A869D" w14:textId="77777777" w:rsidR="0030176E" w:rsidRPr="0030176E" w:rsidRDefault="0030176E" w:rsidP="0030176E">
            <w:pPr>
              <w:rPr>
                <w:szCs w:val="24"/>
              </w:rPr>
            </w:pPr>
            <w:r w:rsidRPr="0030176E">
              <w:rPr>
                <w:szCs w:val="24"/>
              </w:rPr>
              <w:t>Slightly Effective</w:t>
            </w:r>
          </w:p>
        </w:tc>
        <w:tc>
          <w:tcPr>
            <w:tcW w:w="0" w:type="auto"/>
            <w:hideMark/>
          </w:tcPr>
          <w:p w14:paraId="794B1564" w14:textId="77777777" w:rsidR="0030176E" w:rsidRPr="0030176E" w:rsidRDefault="0030176E" w:rsidP="0030176E">
            <w:pPr>
              <w:rPr>
                <w:szCs w:val="24"/>
              </w:rPr>
            </w:pPr>
            <w:r w:rsidRPr="0030176E">
              <w:rPr>
                <w:szCs w:val="24"/>
              </w:rPr>
              <w:t>Information is limited or unclear</w:t>
            </w:r>
          </w:p>
        </w:tc>
      </w:tr>
      <w:tr w:rsidR="0030176E" w:rsidRPr="0030176E" w14:paraId="6E59B5EB" w14:textId="77777777" w:rsidTr="0044784A">
        <w:tc>
          <w:tcPr>
            <w:tcW w:w="0" w:type="auto"/>
            <w:hideMark/>
          </w:tcPr>
          <w:p w14:paraId="6ED2570D" w14:textId="77777777" w:rsidR="0030176E" w:rsidRPr="0030176E" w:rsidRDefault="0030176E" w:rsidP="0030176E">
            <w:pPr>
              <w:rPr>
                <w:szCs w:val="24"/>
              </w:rPr>
            </w:pPr>
            <w:r w:rsidRPr="0030176E">
              <w:rPr>
                <w:szCs w:val="24"/>
              </w:rPr>
              <w:t>1</w:t>
            </w:r>
          </w:p>
        </w:tc>
        <w:tc>
          <w:tcPr>
            <w:tcW w:w="0" w:type="auto"/>
            <w:hideMark/>
          </w:tcPr>
          <w:p w14:paraId="16627B45" w14:textId="77777777" w:rsidR="0030176E" w:rsidRPr="0030176E" w:rsidRDefault="0030176E" w:rsidP="0030176E">
            <w:pPr>
              <w:rPr>
                <w:szCs w:val="24"/>
              </w:rPr>
            </w:pPr>
            <w:r w:rsidRPr="0030176E">
              <w:rPr>
                <w:szCs w:val="24"/>
              </w:rPr>
              <w:t>Not Effective</w:t>
            </w:r>
          </w:p>
        </w:tc>
        <w:tc>
          <w:tcPr>
            <w:tcW w:w="0" w:type="auto"/>
            <w:hideMark/>
          </w:tcPr>
          <w:p w14:paraId="5B1FCF1F" w14:textId="77777777" w:rsidR="0030176E" w:rsidRPr="0030176E" w:rsidRDefault="0030176E" w:rsidP="0030176E">
            <w:pPr>
              <w:rPr>
                <w:szCs w:val="24"/>
              </w:rPr>
            </w:pPr>
            <w:r w:rsidRPr="0030176E">
              <w:rPr>
                <w:szCs w:val="24"/>
              </w:rPr>
              <w:t>Information is insufficient or unreliable</w:t>
            </w:r>
          </w:p>
        </w:tc>
      </w:tr>
    </w:tbl>
    <w:p w14:paraId="02A4FA87" w14:textId="77777777" w:rsidR="0030176E" w:rsidRPr="0030176E" w:rsidRDefault="0030176E" w:rsidP="0030176E">
      <w:pPr>
        <w:rPr>
          <w:szCs w:val="24"/>
        </w:rPr>
      </w:pPr>
      <w:r w:rsidRPr="0030176E">
        <w:rPr>
          <w:szCs w:val="24"/>
        </w:rPr>
        <w:pict w14:anchorId="66EA1D26">
          <v:rect id="_x0000_i1025" style="width:0;height:1.5pt" o:hralign="center" o:hrstd="t" o:hr="t" fillcolor="#a0a0a0" stroked="f"/>
        </w:pict>
      </w:r>
    </w:p>
    <w:p w14:paraId="0E2BADCA" w14:textId="77777777" w:rsidR="0030176E" w:rsidRPr="0030176E" w:rsidRDefault="0030176E" w:rsidP="0030176E">
      <w:pPr>
        <w:rPr>
          <w:b/>
          <w:bCs/>
          <w:szCs w:val="24"/>
        </w:rPr>
      </w:pPr>
      <w:r w:rsidRPr="0030176E">
        <w:rPr>
          <w:b/>
          <w:bCs/>
          <w:szCs w:val="24"/>
        </w:rPr>
        <w:t>2. Knowledge Improvement</w:t>
      </w:r>
    </w:p>
    <w:p w14:paraId="3CB6E053" w14:textId="77777777" w:rsidR="0030176E" w:rsidRPr="0030176E" w:rsidRDefault="0030176E" w:rsidP="0030176E">
      <w:pPr>
        <w:rPr>
          <w:szCs w:val="24"/>
        </w:rPr>
      </w:pPr>
      <w:r w:rsidRPr="0030176E">
        <w:rPr>
          <w:szCs w:val="24"/>
        </w:rPr>
        <w:t>This refers to how social media enhances students’ understanding of agricultural concepts.</w:t>
      </w:r>
    </w:p>
    <w:p w14:paraId="4EC894A3" w14:textId="77777777" w:rsidR="0030176E" w:rsidRPr="0030176E" w:rsidRDefault="0030176E" w:rsidP="0030176E">
      <w:pPr>
        <w:rPr>
          <w:b/>
          <w:bCs/>
          <w:szCs w:val="24"/>
        </w:rPr>
      </w:pPr>
      <w:r w:rsidRPr="0030176E">
        <w:rPr>
          <w:szCs w:val="24"/>
        </w:rPr>
        <w:t>Table 3. 5-point Likert scale for Knowledge Improvement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2362"/>
        <w:gridCol w:w="4562"/>
      </w:tblGrid>
      <w:tr w:rsidR="0030176E" w:rsidRPr="0030176E" w14:paraId="5C3C84E6" w14:textId="77777777" w:rsidTr="0044784A">
        <w:tc>
          <w:tcPr>
            <w:tcW w:w="0" w:type="auto"/>
            <w:tcBorders>
              <w:top w:val="double" w:sz="4" w:space="0" w:color="auto"/>
              <w:bottom w:val="single" w:sz="18" w:space="0" w:color="auto"/>
            </w:tcBorders>
            <w:hideMark/>
          </w:tcPr>
          <w:p w14:paraId="7FFB0BCD" w14:textId="77777777" w:rsidR="0030176E" w:rsidRPr="0030176E" w:rsidRDefault="0030176E" w:rsidP="0030176E">
            <w:pPr>
              <w:rPr>
                <w:b/>
                <w:bCs/>
                <w:szCs w:val="24"/>
              </w:rPr>
            </w:pPr>
            <w:r w:rsidRPr="0030176E">
              <w:rPr>
                <w:b/>
                <w:bCs/>
                <w:szCs w:val="24"/>
              </w:rPr>
              <w:t>Mean Range</w:t>
            </w:r>
          </w:p>
        </w:tc>
        <w:tc>
          <w:tcPr>
            <w:tcW w:w="0" w:type="auto"/>
            <w:tcBorders>
              <w:top w:val="double" w:sz="4" w:space="0" w:color="auto"/>
              <w:bottom w:val="single" w:sz="18" w:space="0" w:color="auto"/>
            </w:tcBorders>
            <w:hideMark/>
          </w:tcPr>
          <w:p w14:paraId="5D00A877" w14:textId="77777777" w:rsidR="0030176E" w:rsidRPr="0030176E" w:rsidRDefault="0030176E" w:rsidP="0030176E">
            <w:pPr>
              <w:rPr>
                <w:b/>
                <w:bCs/>
                <w:szCs w:val="24"/>
              </w:rPr>
            </w:pPr>
            <w:r w:rsidRPr="0030176E">
              <w:rPr>
                <w:b/>
                <w:bCs/>
                <w:szCs w:val="24"/>
              </w:rPr>
              <w:t>Interpretation</w:t>
            </w:r>
          </w:p>
        </w:tc>
        <w:tc>
          <w:tcPr>
            <w:tcW w:w="0" w:type="auto"/>
            <w:tcBorders>
              <w:top w:val="double" w:sz="4" w:space="0" w:color="auto"/>
              <w:bottom w:val="single" w:sz="18" w:space="0" w:color="auto"/>
            </w:tcBorders>
            <w:hideMark/>
          </w:tcPr>
          <w:p w14:paraId="7D4BB3C5" w14:textId="77777777" w:rsidR="0030176E" w:rsidRPr="0030176E" w:rsidRDefault="0030176E" w:rsidP="0030176E">
            <w:pPr>
              <w:rPr>
                <w:b/>
                <w:bCs/>
                <w:szCs w:val="24"/>
              </w:rPr>
            </w:pPr>
            <w:r w:rsidRPr="0030176E">
              <w:rPr>
                <w:b/>
                <w:bCs/>
                <w:szCs w:val="24"/>
              </w:rPr>
              <w:t>Description</w:t>
            </w:r>
          </w:p>
        </w:tc>
      </w:tr>
      <w:tr w:rsidR="0030176E" w:rsidRPr="0030176E" w14:paraId="0C26C932" w14:textId="77777777" w:rsidTr="0044784A">
        <w:tc>
          <w:tcPr>
            <w:tcW w:w="0" w:type="auto"/>
            <w:tcBorders>
              <w:top w:val="single" w:sz="18" w:space="0" w:color="auto"/>
            </w:tcBorders>
            <w:hideMark/>
          </w:tcPr>
          <w:p w14:paraId="18C360F8"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1A6BD5C6"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35F4D1F1" w14:textId="77777777" w:rsidR="0030176E" w:rsidRPr="0030176E" w:rsidRDefault="0030176E" w:rsidP="0030176E">
            <w:pPr>
              <w:rPr>
                <w:szCs w:val="24"/>
              </w:rPr>
            </w:pPr>
            <w:r w:rsidRPr="0030176E">
              <w:rPr>
                <w:szCs w:val="24"/>
              </w:rPr>
              <w:t>Greatly improves understanding and learning</w:t>
            </w:r>
          </w:p>
        </w:tc>
      </w:tr>
      <w:tr w:rsidR="0030176E" w:rsidRPr="0030176E" w14:paraId="6A679D64" w14:textId="77777777" w:rsidTr="0044784A">
        <w:tc>
          <w:tcPr>
            <w:tcW w:w="0" w:type="auto"/>
            <w:hideMark/>
          </w:tcPr>
          <w:p w14:paraId="470130F2" w14:textId="77777777" w:rsidR="0030176E" w:rsidRPr="0030176E" w:rsidRDefault="0030176E" w:rsidP="0030176E">
            <w:pPr>
              <w:rPr>
                <w:szCs w:val="24"/>
              </w:rPr>
            </w:pPr>
            <w:r w:rsidRPr="0030176E">
              <w:rPr>
                <w:szCs w:val="24"/>
              </w:rPr>
              <w:t>4</w:t>
            </w:r>
          </w:p>
        </w:tc>
        <w:tc>
          <w:tcPr>
            <w:tcW w:w="0" w:type="auto"/>
            <w:hideMark/>
          </w:tcPr>
          <w:p w14:paraId="13BF8D15" w14:textId="77777777" w:rsidR="0030176E" w:rsidRPr="0030176E" w:rsidRDefault="0030176E" w:rsidP="0030176E">
            <w:pPr>
              <w:rPr>
                <w:szCs w:val="24"/>
              </w:rPr>
            </w:pPr>
            <w:r w:rsidRPr="0030176E">
              <w:rPr>
                <w:szCs w:val="24"/>
              </w:rPr>
              <w:t>Highly Effective</w:t>
            </w:r>
          </w:p>
        </w:tc>
        <w:tc>
          <w:tcPr>
            <w:tcW w:w="0" w:type="auto"/>
            <w:hideMark/>
          </w:tcPr>
          <w:p w14:paraId="369417F3" w14:textId="77777777" w:rsidR="0030176E" w:rsidRPr="0030176E" w:rsidRDefault="0030176E" w:rsidP="0030176E">
            <w:pPr>
              <w:rPr>
                <w:szCs w:val="24"/>
              </w:rPr>
            </w:pPr>
            <w:r w:rsidRPr="0030176E">
              <w:rPr>
                <w:szCs w:val="24"/>
              </w:rPr>
              <w:t>Improves knowledge significantly</w:t>
            </w:r>
          </w:p>
        </w:tc>
      </w:tr>
      <w:tr w:rsidR="0030176E" w:rsidRPr="0030176E" w14:paraId="5A3EEEB4" w14:textId="77777777" w:rsidTr="0044784A">
        <w:tc>
          <w:tcPr>
            <w:tcW w:w="0" w:type="auto"/>
            <w:hideMark/>
          </w:tcPr>
          <w:p w14:paraId="240DF68C" w14:textId="77777777" w:rsidR="0030176E" w:rsidRPr="0030176E" w:rsidRDefault="0030176E" w:rsidP="0030176E">
            <w:pPr>
              <w:rPr>
                <w:szCs w:val="24"/>
              </w:rPr>
            </w:pPr>
            <w:r w:rsidRPr="0030176E">
              <w:rPr>
                <w:szCs w:val="24"/>
              </w:rPr>
              <w:t>3</w:t>
            </w:r>
          </w:p>
        </w:tc>
        <w:tc>
          <w:tcPr>
            <w:tcW w:w="0" w:type="auto"/>
            <w:hideMark/>
          </w:tcPr>
          <w:p w14:paraId="46B81DF1" w14:textId="77777777" w:rsidR="0030176E" w:rsidRPr="0030176E" w:rsidRDefault="0030176E" w:rsidP="0030176E">
            <w:pPr>
              <w:rPr>
                <w:szCs w:val="24"/>
              </w:rPr>
            </w:pPr>
            <w:r w:rsidRPr="0030176E">
              <w:rPr>
                <w:szCs w:val="24"/>
              </w:rPr>
              <w:t>Moderately Effective</w:t>
            </w:r>
          </w:p>
        </w:tc>
        <w:tc>
          <w:tcPr>
            <w:tcW w:w="0" w:type="auto"/>
            <w:hideMark/>
          </w:tcPr>
          <w:p w14:paraId="20619286" w14:textId="77777777" w:rsidR="0030176E" w:rsidRPr="0030176E" w:rsidRDefault="0030176E" w:rsidP="0030176E">
            <w:pPr>
              <w:rPr>
                <w:szCs w:val="24"/>
              </w:rPr>
            </w:pPr>
            <w:r w:rsidRPr="0030176E">
              <w:rPr>
                <w:szCs w:val="24"/>
              </w:rPr>
              <w:t>Provides some learning benefit</w:t>
            </w:r>
          </w:p>
        </w:tc>
      </w:tr>
      <w:tr w:rsidR="0030176E" w:rsidRPr="0030176E" w14:paraId="0A8C80F2" w14:textId="77777777" w:rsidTr="0044784A">
        <w:tc>
          <w:tcPr>
            <w:tcW w:w="0" w:type="auto"/>
            <w:hideMark/>
          </w:tcPr>
          <w:p w14:paraId="3B5848EE" w14:textId="77777777" w:rsidR="0030176E" w:rsidRPr="0030176E" w:rsidRDefault="0030176E" w:rsidP="0030176E">
            <w:pPr>
              <w:rPr>
                <w:szCs w:val="24"/>
              </w:rPr>
            </w:pPr>
            <w:r w:rsidRPr="0030176E">
              <w:rPr>
                <w:szCs w:val="24"/>
              </w:rPr>
              <w:t>2</w:t>
            </w:r>
          </w:p>
        </w:tc>
        <w:tc>
          <w:tcPr>
            <w:tcW w:w="0" w:type="auto"/>
            <w:hideMark/>
          </w:tcPr>
          <w:p w14:paraId="44F2AE9F" w14:textId="77777777" w:rsidR="0030176E" w:rsidRPr="0030176E" w:rsidRDefault="0030176E" w:rsidP="0030176E">
            <w:pPr>
              <w:rPr>
                <w:szCs w:val="24"/>
              </w:rPr>
            </w:pPr>
            <w:r w:rsidRPr="0030176E">
              <w:rPr>
                <w:szCs w:val="24"/>
              </w:rPr>
              <w:t>Slightly Effective</w:t>
            </w:r>
          </w:p>
        </w:tc>
        <w:tc>
          <w:tcPr>
            <w:tcW w:w="0" w:type="auto"/>
            <w:hideMark/>
          </w:tcPr>
          <w:p w14:paraId="2D21F3A3" w14:textId="77777777" w:rsidR="0030176E" w:rsidRPr="0030176E" w:rsidRDefault="0030176E" w:rsidP="0030176E">
            <w:pPr>
              <w:rPr>
                <w:szCs w:val="24"/>
              </w:rPr>
            </w:pPr>
            <w:r w:rsidRPr="0030176E">
              <w:rPr>
                <w:szCs w:val="24"/>
              </w:rPr>
              <w:t>Minimal improvement in knowledge</w:t>
            </w:r>
          </w:p>
        </w:tc>
      </w:tr>
      <w:tr w:rsidR="0030176E" w:rsidRPr="0030176E" w14:paraId="5B08B08D" w14:textId="77777777" w:rsidTr="0044784A">
        <w:tc>
          <w:tcPr>
            <w:tcW w:w="0" w:type="auto"/>
            <w:hideMark/>
          </w:tcPr>
          <w:p w14:paraId="4B3B7764" w14:textId="77777777" w:rsidR="0030176E" w:rsidRPr="0030176E" w:rsidRDefault="0030176E" w:rsidP="0030176E">
            <w:pPr>
              <w:rPr>
                <w:szCs w:val="24"/>
              </w:rPr>
            </w:pPr>
            <w:r w:rsidRPr="0030176E">
              <w:rPr>
                <w:szCs w:val="24"/>
              </w:rPr>
              <w:t>1</w:t>
            </w:r>
          </w:p>
        </w:tc>
        <w:tc>
          <w:tcPr>
            <w:tcW w:w="0" w:type="auto"/>
            <w:hideMark/>
          </w:tcPr>
          <w:p w14:paraId="43600900" w14:textId="77777777" w:rsidR="0030176E" w:rsidRPr="0030176E" w:rsidRDefault="0030176E" w:rsidP="0030176E">
            <w:pPr>
              <w:rPr>
                <w:szCs w:val="24"/>
              </w:rPr>
            </w:pPr>
            <w:r w:rsidRPr="0030176E">
              <w:rPr>
                <w:szCs w:val="24"/>
              </w:rPr>
              <w:t>Not Effective</w:t>
            </w:r>
          </w:p>
        </w:tc>
        <w:tc>
          <w:tcPr>
            <w:tcW w:w="0" w:type="auto"/>
            <w:hideMark/>
          </w:tcPr>
          <w:p w14:paraId="56461E63" w14:textId="77777777" w:rsidR="0030176E" w:rsidRPr="0030176E" w:rsidRDefault="0030176E" w:rsidP="0030176E">
            <w:pPr>
              <w:rPr>
                <w:szCs w:val="24"/>
              </w:rPr>
            </w:pPr>
            <w:r w:rsidRPr="0030176E">
              <w:rPr>
                <w:szCs w:val="24"/>
              </w:rPr>
              <w:t>No improvement in learning</w:t>
            </w:r>
          </w:p>
        </w:tc>
      </w:tr>
    </w:tbl>
    <w:p w14:paraId="776A0356" w14:textId="77777777" w:rsidR="0030176E" w:rsidRPr="0030176E" w:rsidRDefault="0030176E" w:rsidP="0030176E">
      <w:pPr>
        <w:rPr>
          <w:szCs w:val="24"/>
        </w:rPr>
      </w:pPr>
      <w:r w:rsidRPr="0030176E">
        <w:rPr>
          <w:szCs w:val="24"/>
        </w:rPr>
        <w:pict w14:anchorId="3E6D3709">
          <v:rect id="_x0000_i1026" style="width:0;height:1.5pt" o:hralign="center" o:hrstd="t" o:hr="t" fillcolor="#a0a0a0" stroked="f"/>
        </w:pict>
      </w:r>
    </w:p>
    <w:p w14:paraId="390EEC95" w14:textId="77777777" w:rsidR="0030176E" w:rsidRPr="0030176E" w:rsidRDefault="0030176E" w:rsidP="0030176E">
      <w:pPr>
        <w:rPr>
          <w:b/>
          <w:bCs/>
          <w:szCs w:val="24"/>
        </w:rPr>
      </w:pPr>
      <w:r w:rsidRPr="0030176E">
        <w:rPr>
          <w:b/>
          <w:bCs/>
          <w:szCs w:val="24"/>
        </w:rPr>
        <w:t>3. Engagement and Interaction</w:t>
      </w:r>
    </w:p>
    <w:p w14:paraId="0C96F12A" w14:textId="77777777" w:rsidR="0030176E" w:rsidRPr="0030176E" w:rsidRDefault="0030176E" w:rsidP="0030176E">
      <w:pPr>
        <w:rPr>
          <w:szCs w:val="24"/>
        </w:rPr>
      </w:pPr>
      <w:r w:rsidRPr="0030176E">
        <w:rPr>
          <w:szCs w:val="24"/>
        </w:rPr>
        <w:t>This refers to the level of participation, interaction, and involvement of students with agricultural content on social media.</w:t>
      </w:r>
    </w:p>
    <w:p w14:paraId="15AE945A" w14:textId="77777777" w:rsidR="0030176E" w:rsidRPr="0030176E" w:rsidRDefault="0030176E" w:rsidP="0030176E">
      <w:pPr>
        <w:rPr>
          <w:szCs w:val="24"/>
        </w:rPr>
      </w:pPr>
      <w:r w:rsidRPr="0030176E">
        <w:rPr>
          <w:szCs w:val="24"/>
        </w:rPr>
        <w:t>Table 4. 5-point Likert scale for Engagement and Interaction</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2362"/>
        <w:gridCol w:w="3302"/>
      </w:tblGrid>
      <w:tr w:rsidR="0030176E" w:rsidRPr="0030176E" w14:paraId="7DCDC69D" w14:textId="77777777" w:rsidTr="0044784A">
        <w:tc>
          <w:tcPr>
            <w:tcW w:w="0" w:type="auto"/>
            <w:tcBorders>
              <w:top w:val="double" w:sz="12" w:space="0" w:color="auto"/>
              <w:bottom w:val="single" w:sz="18" w:space="0" w:color="auto"/>
            </w:tcBorders>
            <w:hideMark/>
          </w:tcPr>
          <w:p w14:paraId="657E0E18" w14:textId="77777777" w:rsidR="0030176E" w:rsidRPr="0030176E" w:rsidRDefault="0030176E" w:rsidP="0030176E">
            <w:pPr>
              <w:rPr>
                <w:b/>
                <w:bCs/>
                <w:szCs w:val="24"/>
              </w:rPr>
            </w:pPr>
            <w:r w:rsidRPr="0030176E">
              <w:rPr>
                <w:b/>
                <w:bCs/>
                <w:szCs w:val="24"/>
              </w:rPr>
              <w:t>Mean Range</w:t>
            </w:r>
          </w:p>
        </w:tc>
        <w:tc>
          <w:tcPr>
            <w:tcW w:w="0" w:type="auto"/>
            <w:tcBorders>
              <w:top w:val="double" w:sz="12" w:space="0" w:color="auto"/>
              <w:bottom w:val="single" w:sz="18" w:space="0" w:color="auto"/>
            </w:tcBorders>
            <w:hideMark/>
          </w:tcPr>
          <w:p w14:paraId="2FEFA0E9" w14:textId="77777777" w:rsidR="0030176E" w:rsidRPr="0030176E" w:rsidRDefault="0030176E" w:rsidP="0030176E">
            <w:pPr>
              <w:rPr>
                <w:b/>
                <w:bCs/>
                <w:szCs w:val="24"/>
              </w:rPr>
            </w:pPr>
            <w:r w:rsidRPr="0030176E">
              <w:rPr>
                <w:b/>
                <w:bCs/>
                <w:szCs w:val="24"/>
              </w:rPr>
              <w:t>Interpretation</w:t>
            </w:r>
          </w:p>
        </w:tc>
        <w:tc>
          <w:tcPr>
            <w:tcW w:w="0" w:type="auto"/>
            <w:tcBorders>
              <w:top w:val="double" w:sz="12" w:space="0" w:color="auto"/>
              <w:bottom w:val="single" w:sz="18" w:space="0" w:color="auto"/>
            </w:tcBorders>
            <w:hideMark/>
          </w:tcPr>
          <w:p w14:paraId="16FCDD98" w14:textId="77777777" w:rsidR="0030176E" w:rsidRPr="0030176E" w:rsidRDefault="0030176E" w:rsidP="0030176E">
            <w:pPr>
              <w:rPr>
                <w:b/>
                <w:bCs/>
                <w:szCs w:val="24"/>
              </w:rPr>
            </w:pPr>
            <w:r w:rsidRPr="0030176E">
              <w:rPr>
                <w:b/>
                <w:bCs/>
                <w:szCs w:val="24"/>
              </w:rPr>
              <w:t>Description</w:t>
            </w:r>
          </w:p>
        </w:tc>
      </w:tr>
      <w:tr w:rsidR="0030176E" w:rsidRPr="0030176E" w14:paraId="0F14EA4E" w14:textId="77777777" w:rsidTr="0044784A">
        <w:tc>
          <w:tcPr>
            <w:tcW w:w="0" w:type="auto"/>
            <w:tcBorders>
              <w:top w:val="single" w:sz="18" w:space="0" w:color="auto"/>
            </w:tcBorders>
          </w:tcPr>
          <w:p w14:paraId="5A49704A"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4E65BF71"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306E35DB" w14:textId="77777777" w:rsidR="0030176E" w:rsidRPr="0030176E" w:rsidRDefault="0030176E" w:rsidP="0030176E">
            <w:pPr>
              <w:rPr>
                <w:szCs w:val="24"/>
              </w:rPr>
            </w:pPr>
            <w:r w:rsidRPr="0030176E">
              <w:rPr>
                <w:szCs w:val="24"/>
              </w:rPr>
              <w:t>Highly interactive and engaging</w:t>
            </w:r>
          </w:p>
        </w:tc>
      </w:tr>
      <w:tr w:rsidR="0030176E" w:rsidRPr="0030176E" w14:paraId="71AEC9A3" w14:textId="77777777" w:rsidTr="0044784A">
        <w:tc>
          <w:tcPr>
            <w:tcW w:w="0" w:type="auto"/>
          </w:tcPr>
          <w:p w14:paraId="306D5A59" w14:textId="77777777" w:rsidR="0030176E" w:rsidRPr="0030176E" w:rsidRDefault="0030176E" w:rsidP="0030176E">
            <w:pPr>
              <w:rPr>
                <w:szCs w:val="24"/>
              </w:rPr>
            </w:pPr>
            <w:r w:rsidRPr="0030176E">
              <w:rPr>
                <w:szCs w:val="24"/>
              </w:rPr>
              <w:t>4</w:t>
            </w:r>
          </w:p>
        </w:tc>
        <w:tc>
          <w:tcPr>
            <w:tcW w:w="0" w:type="auto"/>
            <w:hideMark/>
          </w:tcPr>
          <w:p w14:paraId="6E2FE205" w14:textId="77777777" w:rsidR="0030176E" w:rsidRPr="0030176E" w:rsidRDefault="0030176E" w:rsidP="0030176E">
            <w:pPr>
              <w:rPr>
                <w:szCs w:val="24"/>
              </w:rPr>
            </w:pPr>
            <w:r w:rsidRPr="0030176E">
              <w:rPr>
                <w:szCs w:val="24"/>
              </w:rPr>
              <w:t>Highly Effective</w:t>
            </w:r>
          </w:p>
        </w:tc>
        <w:tc>
          <w:tcPr>
            <w:tcW w:w="0" w:type="auto"/>
            <w:hideMark/>
          </w:tcPr>
          <w:p w14:paraId="3DFEC3EA" w14:textId="77777777" w:rsidR="0030176E" w:rsidRPr="0030176E" w:rsidRDefault="0030176E" w:rsidP="0030176E">
            <w:pPr>
              <w:rPr>
                <w:szCs w:val="24"/>
              </w:rPr>
            </w:pPr>
            <w:r w:rsidRPr="0030176E">
              <w:rPr>
                <w:szCs w:val="24"/>
              </w:rPr>
              <w:t>Encourages active participation</w:t>
            </w:r>
          </w:p>
        </w:tc>
      </w:tr>
      <w:tr w:rsidR="0030176E" w:rsidRPr="0030176E" w14:paraId="4D833204" w14:textId="77777777" w:rsidTr="0044784A">
        <w:tc>
          <w:tcPr>
            <w:tcW w:w="0" w:type="auto"/>
          </w:tcPr>
          <w:p w14:paraId="597A660E" w14:textId="77777777" w:rsidR="0030176E" w:rsidRPr="0030176E" w:rsidRDefault="0030176E" w:rsidP="0030176E">
            <w:pPr>
              <w:rPr>
                <w:szCs w:val="24"/>
              </w:rPr>
            </w:pPr>
            <w:r w:rsidRPr="0030176E">
              <w:rPr>
                <w:szCs w:val="24"/>
              </w:rPr>
              <w:t>3</w:t>
            </w:r>
          </w:p>
        </w:tc>
        <w:tc>
          <w:tcPr>
            <w:tcW w:w="0" w:type="auto"/>
            <w:hideMark/>
          </w:tcPr>
          <w:p w14:paraId="47A9FA08" w14:textId="77777777" w:rsidR="0030176E" w:rsidRPr="0030176E" w:rsidRDefault="0030176E" w:rsidP="0030176E">
            <w:pPr>
              <w:rPr>
                <w:szCs w:val="24"/>
              </w:rPr>
            </w:pPr>
            <w:r w:rsidRPr="0030176E">
              <w:rPr>
                <w:szCs w:val="24"/>
              </w:rPr>
              <w:t>Moderately Effective</w:t>
            </w:r>
          </w:p>
        </w:tc>
        <w:tc>
          <w:tcPr>
            <w:tcW w:w="0" w:type="auto"/>
            <w:hideMark/>
          </w:tcPr>
          <w:p w14:paraId="5EE9E1AA" w14:textId="77777777" w:rsidR="0030176E" w:rsidRPr="0030176E" w:rsidRDefault="0030176E" w:rsidP="0030176E">
            <w:pPr>
              <w:rPr>
                <w:szCs w:val="24"/>
              </w:rPr>
            </w:pPr>
            <w:r w:rsidRPr="0030176E">
              <w:rPr>
                <w:szCs w:val="24"/>
              </w:rPr>
              <w:t>Some level of engagement</w:t>
            </w:r>
          </w:p>
        </w:tc>
      </w:tr>
      <w:tr w:rsidR="0030176E" w:rsidRPr="0030176E" w14:paraId="67D9A154" w14:textId="77777777" w:rsidTr="0044784A">
        <w:tc>
          <w:tcPr>
            <w:tcW w:w="0" w:type="auto"/>
          </w:tcPr>
          <w:p w14:paraId="3D229593" w14:textId="77777777" w:rsidR="0030176E" w:rsidRPr="0030176E" w:rsidRDefault="0030176E" w:rsidP="0030176E">
            <w:pPr>
              <w:rPr>
                <w:szCs w:val="24"/>
              </w:rPr>
            </w:pPr>
            <w:r w:rsidRPr="0030176E">
              <w:rPr>
                <w:szCs w:val="24"/>
              </w:rPr>
              <w:t>2</w:t>
            </w:r>
          </w:p>
        </w:tc>
        <w:tc>
          <w:tcPr>
            <w:tcW w:w="0" w:type="auto"/>
            <w:hideMark/>
          </w:tcPr>
          <w:p w14:paraId="72D1053C" w14:textId="77777777" w:rsidR="0030176E" w:rsidRPr="0030176E" w:rsidRDefault="0030176E" w:rsidP="0030176E">
            <w:pPr>
              <w:rPr>
                <w:szCs w:val="24"/>
              </w:rPr>
            </w:pPr>
            <w:r w:rsidRPr="0030176E">
              <w:rPr>
                <w:szCs w:val="24"/>
              </w:rPr>
              <w:t>Slightly Effective</w:t>
            </w:r>
          </w:p>
        </w:tc>
        <w:tc>
          <w:tcPr>
            <w:tcW w:w="0" w:type="auto"/>
            <w:hideMark/>
          </w:tcPr>
          <w:p w14:paraId="57C2D105" w14:textId="77777777" w:rsidR="0030176E" w:rsidRPr="0030176E" w:rsidRDefault="0030176E" w:rsidP="0030176E">
            <w:pPr>
              <w:rPr>
                <w:szCs w:val="24"/>
              </w:rPr>
            </w:pPr>
            <w:r w:rsidRPr="0030176E">
              <w:rPr>
                <w:szCs w:val="24"/>
              </w:rPr>
              <w:t>Limited interaction</w:t>
            </w:r>
          </w:p>
        </w:tc>
      </w:tr>
      <w:tr w:rsidR="0030176E" w:rsidRPr="0030176E" w14:paraId="0EC45538" w14:textId="77777777" w:rsidTr="0044784A">
        <w:tc>
          <w:tcPr>
            <w:tcW w:w="0" w:type="auto"/>
          </w:tcPr>
          <w:p w14:paraId="230EFEAA" w14:textId="77777777" w:rsidR="0030176E" w:rsidRPr="0030176E" w:rsidRDefault="0030176E" w:rsidP="0030176E">
            <w:pPr>
              <w:rPr>
                <w:szCs w:val="24"/>
              </w:rPr>
            </w:pPr>
            <w:r w:rsidRPr="0030176E">
              <w:rPr>
                <w:szCs w:val="24"/>
              </w:rPr>
              <w:lastRenderedPageBreak/>
              <w:t>1</w:t>
            </w:r>
          </w:p>
        </w:tc>
        <w:tc>
          <w:tcPr>
            <w:tcW w:w="0" w:type="auto"/>
            <w:hideMark/>
          </w:tcPr>
          <w:p w14:paraId="114C8FDC" w14:textId="77777777" w:rsidR="0030176E" w:rsidRPr="0030176E" w:rsidRDefault="0030176E" w:rsidP="0030176E">
            <w:pPr>
              <w:rPr>
                <w:szCs w:val="24"/>
              </w:rPr>
            </w:pPr>
            <w:r w:rsidRPr="0030176E">
              <w:rPr>
                <w:szCs w:val="24"/>
              </w:rPr>
              <w:t>Not Effective</w:t>
            </w:r>
          </w:p>
        </w:tc>
        <w:tc>
          <w:tcPr>
            <w:tcW w:w="0" w:type="auto"/>
            <w:hideMark/>
          </w:tcPr>
          <w:p w14:paraId="4137A511" w14:textId="77777777" w:rsidR="0030176E" w:rsidRPr="0030176E" w:rsidRDefault="0030176E" w:rsidP="0030176E">
            <w:pPr>
              <w:rPr>
                <w:szCs w:val="24"/>
              </w:rPr>
            </w:pPr>
            <w:r w:rsidRPr="0030176E">
              <w:rPr>
                <w:szCs w:val="24"/>
              </w:rPr>
              <w:t>No engagement or participation</w:t>
            </w:r>
          </w:p>
        </w:tc>
      </w:tr>
    </w:tbl>
    <w:p w14:paraId="1D06093B" w14:textId="77777777" w:rsidR="0030176E" w:rsidRPr="0030176E" w:rsidRDefault="0030176E" w:rsidP="0030176E">
      <w:pPr>
        <w:rPr>
          <w:szCs w:val="24"/>
        </w:rPr>
      </w:pPr>
    </w:p>
    <w:p w14:paraId="0B9CE5A4" w14:textId="77777777" w:rsidR="0030176E" w:rsidRPr="0030176E" w:rsidRDefault="0030176E" w:rsidP="0030176E">
      <w:pPr>
        <w:rPr>
          <w:b/>
          <w:bCs/>
          <w:szCs w:val="24"/>
        </w:rPr>
      </w:pPr>
      <w:r w:rsidRPr="0030176E">
        <w:rPr>
          <w:b/>
          <w:bCs/>
          <w:szCs w:val="24"/>
        </w:rPr>
        <w:t>Instrument Validation and Reliability (Retained/Improved)</w:t>
      </w:r>
    </w:p>
    <w:p w14:paraId="1D2289D0" w14:textId="77777777" w:rsidR="0030176E" w:rsidRPr="0030176E" w:rsidRDefault="0030176E" w:rsidP="0030176E">
      <w:pPr>
        <w:rPr>
          <w:szCs w:val="24"/>
        </w:rPr>
      </w:pPr>
      <w:r w:rsidRPr="0030176E">
        <w:rPr>
          <w:szCs w:val="24"/>
        </w:rPr>
        <w:t>The questionnaire was subjected to pilot testing among a small group of students not included in the actual respondents. Reliability was tested using Cronbach’s Alpha, which yielded a value of 0.85, indicating high internal consistency (Taber, 2018).</w:t>
      </w:r>
    </w:p>
    <w:p w14:paraId="510DC41B" w14:textId="77777777" w:rsidR="0030176E" w:rsidRPr="0030176E" w:rsidRDefault="0030176E" w:rsidP="0030176E">
      <w:pPr>
        <w:rPr>
          <w:szCs w:val="24"/>
        </w:rPr>
      </w:pPr>
      <w:r w:rsidRPr="0030176E">
        <w:rPr>
          <w:szCs w:val="24"/>
        </w:rPr>
        <w:t>The instrument was also evaluated by expert validators, obtaining an average rating of 4.5 out of 5, indicating that the questionnaire is valid, clear, and appropriate for measuring the variables in the study.</w:t>
      </w:r>
    </w:p>
    <w:p w14:paraId="18292DF5" w14:textId="77777777" w:rsidR="0030176E" w:rsidRPr="0030176E" w:rsidRDefault="0030176E" w:rsidP="0030176E">
      <w:pPr>
        <w:rPr>
          <w:szCs w:val="24"/>
        </w:rPr>
      </w:pPr>
    </w:p>
    <w:p w14:paraId="7ED4C3ED" w14:textId="77777777" w:rsidR="0030176E" w:rsidRPr="0030176E" w:rsidRDefault="0030176E" w:rsidP="0030176E">
      <w:pPr>
        <w:rPr>
          <w:b/>
          <w:bCs/>
          <w:szCs w:val="24"/>
        </w:rPr>
      </w:pPr>
      <w:r w:rsidRPr="0030176E">
        <w:rPr>
          <w:b/>
          <w:bCs/>
          <w:szCs w:val="24"/>
        </w:rPr>
        <w:t>Instrument Validation and Reliability</w:t>
      </w:r>
    </w:p>
    <w:p w14:paraId="436D5694" w14:textId="77777777" w:rsidR="0030176E" w:rsidRPr="0030176E" w:rsidRDefault="0030176E" w:rsidP="0030176E">
      <w:pPr>
        <w:rPr>
          <w:szCs w:val="24"/>
        </w:rPr>
      </w:pPr>
      <w:r w:rsidRPr="0030176E">
        <w:rPr>
          <w:szCs w:val="24"/>
        </w:rPr>
        <w:t>The questionnaire was subjected to pilot testing with 10 students not included in the actual respondents. The reliability of the instrument was tested using Cronbach’s Alpha, yielding a score of 0.85, which indicates high reliability (Taber, 2018).</w:t>
      </w:r>
    </w:p>
    <w:p w14:paraId="549F52CB" w14:textId="77777777" w:rsidR="0030176E" w:rsidRPr="0030176E" w:rsidRDefault="0030176E" w:rsidP="0030176E">
      <w:pPr>
        <w:rPr>
          <w:szCs w:val="24"/>
        </w:rPr>
      </w:pPr>
      <w:r w:rsidRPr="0030176E">
        <w:rPr>
          <w:szCs w:val="24"/>
        </w:rPr>
        <w:t>Additionally, the instrument was reviewed by two expert validators, obtaining an average validation rating of 4.5 out of 5, indicating that the instrument is valid and appropriate for data collection.</w:t>
      </w:r>
    </w:p>
    <w:p w14:paraId="7F380637" w14:textId="77777777" w:rsidR="0030176E" w:rsidRPr="0030176E" w:rsidRDefault="0030176E" w:rsidP="0030176E">
      <w:pPr>
        <w:rPr>
          <w:b/>
          <w:bCs/>
          <w:szCs w:val="24"/>
        </w:rPr>
      </w:pPr>
      <w:r w:rsidRPr="0030176E">
        <w:rPr>
          <w:b/>
          <w:bCs/>
          <w:szCs w:val="24"/>
        </w:rPr>
        <w:t>Data Analysis</w:t>
      </w:r>
    </w:p>
    <w:p w14:paraId="23536F55" w14:textId="77777777" w:rsidR="0030176E" w:rsidRPr="0030176E" w:rsidRDefault="0030176E" w:rsidP="0030176E">
      <w:pPr>
        <w:rPr>
          <w:szCs w:val="24"/>
        </w:rPr>
      </w:pPr>
      <w:r w:rsidRPr="0030176E">
        <w:rPr>
          <w:szCs w:val="24"/>
        </w:rPr>
        <w:t xml:space="preserve">The data collected from the respondents were systematically organized, coded, and analyzed using appropriate statistical procedures. After retrieving the </w:t>
      </w:r>
      <w:proofErr w:type="gramStart"/>
      <w:r w:rsidRPr="0030176E">
        <w:rPr>
          <w:szCs w:val="24"/>
        </w:rPr>
        <w:t>completed</w:t>
      </w:r>
      <w:proofErr w:type="gramEnd"/>
      <w:r w:rsidRPr="0030176E">
        <w:rPr>
          <w:szCs w:val="24"/>
        </w:rPr>
        <w:t xml:space="preserve"> questionnaires, responses were checked for completeness and consistency. Data were then encoded into a spreadsheet for easier processing and analysis.</w:t>
      </w:r>
    </w:p>
    <w:p w14:paraId="52E2D363" w14:textId="77777777" w:rsidR="0030176E" w:rsidRPr="0030176E" w:rsidRDefault="0030176E" w:rsidP="0030176E">
      <w:pPr>
        <w:rPr>
          <w:szCs w:val="24"/>
        </w:rPr>
      </w:pPr>
      <w:r w:rsidRPr="0030176E">
        <w:rPr>
          <w:szCs w:val="24"/>
        </w:rPr>
        <w:t xml:space="preserve">Descriptive statistics were primarily used to summarize and describe the patterns of social media use and the perceived effectiveness of social media as a communication tool in agricultural extension. The analysis focused on interpreting </w:t>
      </w:r>
      <w:proofErr w:type="gramStart"/>
      <w:r w:rsidRPr="0030176E">
        <w:rPr>
          <w:szCs w:val="24"/>
        </w:rPr>
        <w:t>the responses</w:t>
      </w:r>
      <w:proofErr w:type="gramEnd"/>
      <w:r w:rsidRPr="0030176E">
        <w:rPr>
          <w:szCs w:val="24"/>
        </w:rPr>
        <w:t xml:space="preserve"> in relation to the research objectives, particularly in identifying the frequency of social media use, level of exposure, and the extent of effectiveness in terms of information dissemination, knowledge improvement, and engagement.</w:t>
      </w:r>
    </w:p>
    <w:p w14:paraId="62D4700E" w14:textId="77777777" w:rsidR="0030176E" w:rsidRPr="0030176E" w:rsidRDefault="0030176E" w:rsidP="0030176E">
      <w:pPr>
        <w:rPr>
          <w:szCs w:val="24"/>
        </w:rPr>
      </w:pPr>
      <w:r w:rsidRPr="0030176E">
        <w:rPr>
          <w:szCs w:val="24"/>
        </w:rPr>
        <w:t>Furthermore, the results were interpreted using the established Likert scale ranges, allowing for a clearer understanding of how respondents perceive the effectiveness of social media. The analysis also aimed to determine whether variations in social media use correspond to differences in perceived effectiveness, providing insights into the relationship between the study variables.</w:t>
      </w:r>
    </w:p>
    <w:p w14:paraId="0ADBA2EE" w14:textId="77777777" w:rsidR="0030176E" w:rsidRPr="0030176E" w:rsidRDefault="0030176E" w:rsidP="0030176E">
      <w:pPr>
        <w:rPr>
          <w:szCs w:val="24"/>
        </w:rPr>
      </w:pPr>
    </w:p>
    <w:p w14:paraId="27062FC5" w14:textId="77777777" w:rsidR="0030176E" w:rsidRPr="0030176E" w:rsidRDefault="0030176E" w:rsidP="0030176E">
      <w:pPr>
        <w:rPr>
          <w:b/>
          <w:bCs/>
          <w:szCs w:val="24"/>
        </w:rPr>
      </w:pPr>
      <w:r w:rsidRPr="0030176E">
        <w:rPr>
          <w:b/>
          <w:bCs/>
          <w:szCs w:val="24"/>
        </w:rPr>
        <w:t>Statistical Analysis</w:t>
      </w:r>
    </w:p>
    <w:p w14:paraId="336371F5" w14:textId="77777777" w:rsidR="0030176E" w:rsidRPr="0030176E" w:rsidRDefault="0030176E" w:rsidP="0030176E">
      <w:pPr>
        <w:rPr>
          <w:szCs w:val="24"/>
        </w:rPr>
      </w:pPr>
      <w:r w:rsidRPr="0030176E">
        <w:rPr>
          <w:szCs w:val="24"/>
        </w:rPr>
        <w:t>In this study, various statistical methods were employed to analyze the data and evaluate the effectiveness of social media as a communication tool for agricultural extension among students. The primary statistical techniques used were One-Way Analysis of Variance (ANOVA) and Tukey’s Post-Hoc Test. A One-Way ANOVA was conducted to determine if there were significant differences in the perceived effectiveness of social media across different groups, which were categorized based on factors such as frequency of access, duration of exposure, type of content accessed, and the source of content. This method was chosen because it is ideal for comparing the means of more than two groups to identify whether any significant differences exist. The results of the ANOVA were measured using the F-value and p-value, with a significance level set at 0.05. If the p-value was less than 0.05, the null hypothesis was rejected, indicating that there was a significant difference between the group means.</w:t>
      </w:r>
    </w:p>
    <w:p w14:paraId="0917923C" w14:textId="77777777" w:rsidR="0030176E" w:rsidRPr="0030176E" w:rsidRDefault="0030176E" w:rsidP="0030176E">
      <w:pPr>
        <w:rPr>
          <w:szCs w:val="24"/>
        </w:rPr>
      </w:pPr>
      <w:r w:rsidRPr="0030176E">
        <w:rPr>
          <w:szCs w:val="24"/>
        </w:rPr>
        <w:t xml:space="preserve">For the dimensions of Information Dissemination, Knowledge Improvement, and Engagement and Interaction, the One-Way ANOVA helped determine whether students’ perceptions of the effectiveness of social media differed significantly across the various groups. Tukey’s Post-Hoc Test was then applied to identify specific pairwise differences between groups. This was particularly useful for revealing which </w:t>
      </w:r>
      <w:proofErr w:type="gramStart"/>
      <w:r w:rsidRPr="0030176E">
        <w:rPr>
          <w:szCs w:val="24"/>
        </w:rPr>
        <w:t>particular types</w:t>
      </w:r>
      <w:proofErr w:type="gramEnd"/>
      <w:r w:rsidRPr="0030176E">
        <w:rPr>
          <w:szCs w:val="24"/>
        </w:rPr>
        <w:t xml:space="preserve"> of content or sources of agricultural information were perceived as more effective. For instance, the post-hoc analysis showed a significant difference between students accessing Farming Techniques/Tutorials and those accessing Extension Programs/Videos, indicating that students exposed to </w:t>
      </w:r>
      <w:r w:rsidRPr="0030176E">
        <w:rPr>
          <w:szCs w:val="24"/>
        </w:rPr>
        <w:lastRenderedPageBreak/>
        <w:t>farming techniques and tutorials perceived social media as a more effective tool for disseminating information. Additionally, Tukey's test found significant differences in Engagement and</w:t>
      </w:r>
      <w:r w:rsidRPr="0030176E">
        <w:rPr>
          <w:b/>
          <w:bCs/>
          <w:szCs w:val="24"/>
        </w:rPr>
        <w:t xml:space="preserve"> </w:t>
      </w:r>
      <w:r w:rsidRPr="0030176E">
        <w:rPr>
          <w:szCs w:val="24"/>
        </w:rPr>
        <w:t>Interaction between students who accessed content from Official Agricultural Pages (e.g., DA, institutions) and those who followed Influencers/Content Creators, with the former group reporting higher levels of engagement.</w:t>
      </w:r>
    </w:p>
    <w:p w14:paraId="6851AD2F" w14:textId="77777777" w:rsidR="0030176E" w:rsidRPr="0030176E" w:rsidRDefault="0030176E" w:rsidP="0030176E">
      <w:pPr>
        <w:rPr>
          <w:szCs w:val="24"/>
        </w:rPr>
      </w:pPr>
      <w:r w:rsidRPr="0030176E">
        <w:rPr>
          <w:szCs w:val="24"/>
        </w:rPr>
        <w:t>Descriptive statistics were also used to summarize the data, including mean scores, standard deviations, and frequency distributions, which provided a clear overview of social media usage patterns and students' perceptions of its effectiveness. These descriptive measures helped contextualize the results from the ANOVA and Tukey’s test. In some cases, Pearson Product-Moment Correlation was employed to assess the strength and direction of relationships between continuous variables, such as the correlation between the frequency of access to social media and students' perceptions of its effectiveness.</w:t>
      </w:r>
    </w:p>
    <w:p w14:paraId="206DD66B" w14:textId="77777777" w:rsidR="0030176E" w:rsidRPr="0030176E" w:rsidRDefault="0030176E" w:rsidP="0030176E">
      <w:pPr>
        <w:rPr>
          <w:szCs w:val="24"/>
        </w:rPr>
      </w:pPr>
      <w:r w:rsidRPr="0030176E">
        <w:rPr>
          <w:szCs w:val="24"/>
        </w:rPr>
        <w:t xml:space="preserve">Overall, the statistical analyses conducted in this study, particularly the One-Way ANOVA and Tukey’s Post-Hoc Test, provided valuable insights into how different factors such as content type, content source, and frequency of access influence students’ perceptions of social media as a tool for agricultural extension. By applying these methods, the study was able to pinpoint the specific elements that most significantly affect students’ engagement </w:t>
      </w:r>
      <w:proofErr w:type="gramStart"/>
      <w:r w:rsidRPr="0030176E">
        <w:rPr>
          <w:szCs w:val="24"/>
        </w:rPr>
        <w:t>with</w:t>
      </w:r>
      <w:proofErr w:type="gramEnd"/>
      <w:r w:rsidRPr="0030176E">
        <w:rPr>
          <w:szCs w:val="24"/>
        </w:rPr>
        <w:t xml:space="preserve"> and perceptions of agricultural content shared through social media platforms.</w:t>
      </w:r>
    </w:p>
    <w:p w14:paraId="30C78164" w14:textId="77777777" w:rsidR="0030176E" w:rsidRPr="0030176E" w:rsidRDefault="0030176E" w:rsidP="0030176E">
      <w:pPr>
        <w:rPr>
          <w:szCs w:val="24"/>
        </w:rPr>
      </w:pPr>
    </w:p>
    <w:p w14:paraId="70BBADD8" w14:textId="77777777" w:rsidR="0030176E" w:rsidRPr="0030176E" w:rsidRDefault="0030176E" w:rsidP="0030176E">
      <w:pPr>
        <w:rPr>
          <w:b/>
          <w:bCs/>
          <w:szCs w:val="24"/>
        </w:rPr>
      </w:pPr>
      <w:r w:rsidRPr="0030176E">
        <w:rPr>
          <w:b/>
          <w:bCs/>
          <w:szCs w:val="24"/>
        </w:rPr>
        <w:t>Ethical Considerations</w:t>
      </w:r>
    </w:p>
    <w:p w14:paraId="6B093379" w14:textId="77777777" w:rsidR="0030176E" w:rsidRPr="0030176E" w:rsidRDefault="0030176E" w:rsidP="0030176E">
      <w:pPr>
        <w:rPr>
          <w:szCs w:val="24"/>
        </w:rPr>
      </w:pPr>
      <w:r w:rsidRPr="0030176E">
        <w:rPr>
          <w:szCs w:val="24"/>
        </w:rPr>
        <w:t>This study strictly adhered to ethical standards in the conduct of research involving human participants. Participation in the study was entirely voluntary, and respondents were informed about the purpose, procedures, and significance of the research prior to data collection. Informed consent was obtained from all participants, ensuring that they understood their rights, including the right to decline or withdraw from the study at any time without penalty.</w:t>
      </w:r>
    </w:p>
    <w:p w14:paraId="5B089A79" w14:textId="77777777" w:rsidR="0030176E" w:rsidRPr="0030176E" w:rsidRDefault="0030176E" w:rsidP="0030176E">
      <w:pPr>
        <w:rPr>
          <w:szCs w:val="24"/>
        </w:rPr>
      </w:pPr>
      <w:r w:rsidRPr="0030176E">
        <w:rPr>
          <w:szCs w:val="24"/>
        </w:rPr>
        <w:t>Confidentiality and anonymity were maintained throughout the research process. No personal identifiers were collected, and all responses were treated with strict confidentiality. The data gathered were used solely for academic purposes and were not disclosed to any unauthorized individuals.</w:t>
      </w:r>
    </w:p>
    <w:p w14:paraId="741AF4FC" w14:textId="77777777" w:rsidR="0030176E" w:rsidRPr="0030176E" w:rsidRDefault="0030176E" w:rsidP="0030176E">
      <w:pPr>
        <w:rPr>
          <w:szCs w:val="24"/>
        </w:rPr>
      </w:pPr>
      <w:r w:rsidRPr="0030176E">
        <w:rPr>
          <w:szCs w:val="24"/>
        </w:rPr>
        <w:t>The study also ensured that no harm, discomfort, or risk was imposed on the respondents during the data collection process. Ethical principles such as respect, beneficence, and integrity were observed at all stages of the research.</w:t>
      </w:r>
    </w:p>
    <w:p w14:paraId="4935705E" w14:textId="77777777" w:rsidR="0030176E" w:rsidRPr="0030176E" w:rsidRDefault="0030176E" w:rsidP="0030176E">
      <w:pPr>
        <w:rPr>
          <w:szCs w:val="24"/>
        </w:rPr>
      </w:pPr>
      <w:r w:rsidRPr="0030176E">
        <w:rPr>
          <w:szCs w:val="24"/>
        </w:rPr>
        <w:t>Furthermore, the study complied with institutional ethical requirements and was processed in accordance with university guidelines. An application for ethical clearance was prepared, and compliance with the University of Mindanao Ethics Review Committee (UMERC) was observed prior to the conduct of data gathering.</w:t>
      </w:r>
    </w:p>
    <w:p w14:paraId="222493B4" w14:textId="77777777" w:rsidR="0030176E" w:rsidRPr="0030176E" w:rsidRDefault="0030176E" w:rsidP="0030176E">
      <w:pPr>
        <w:rPr>
          <w:szCs w:val="24"/>
        </w:rPr>
      </w:pPr>
    </w:p>
    <w:p w14:paraId="704313CA" w14:textId="77777777" w:rsidR="0030176E" w:rsidRPr="0030176E" w:rsidRDefault="0030176E" w:rsidP="0030176E">
      <w:pPr>
        <w:rPr>
          <w:szCs w:val="24"/>
        </w:rPr>
      </w:pPr>
    </w:p>
    <w:p w14:paraId="585B1D73" w14:textId="77777777" w:rsidR="0030176E" w:rsidRPr="0030176E" w:rsidRDefault="0030176E" w:rsidP="0030176E">
      <w:pPr>
        <w:rPr>
          <w:szCs w:val="24"/>
        </w:rPr>
      </w:pPr>
    </w:p>
    <w:p w14:paraId="3A85A25D" w14:textId="77777777" w:rsidR="0030176E" w:rsidRDefault="0030176E" w:rsidP="0030176E">
      <w:pPr>
        <w:rPr>
          <w:szCs w:val="24"/>
        </w:rPr>
      </w:pPr>
    </w:p>
    <w:p w14:paraId="7F080DF5" w14:textId="77777777" w:rsidR="006A4D7E" w:rsidRPr="0030176E" w:rsidRDefault="006A4D7E" w:rsidP="0030176E">
      <w:pPr>
        <w:rPr>
          <w:szCs w:val="24"/>
        </w:rPr>
      </w:pPr>
    </w:p>
    <w:p w14:paraId="33B29E9B" w14:textId="77777777" w:rsidR="0030176E" w:rsidRPr="0030176E" w:rsidRDefault="0030176E" w:rsidP="0030176E">
      <w:pPr>
        <w:rPr>
          <w:szCs w:val="24"/>
        </w:rPr>
      </w:pPr>
    </w:p>
    <w:p w14:paraId="667B6B76" w14:textId="77777777" w:rsidR="0030176E" w:rsidRPr="0030176E" w:rsidRDefault="0030176E" w:rsidP="0030176E">
      <w:pPr>
        <w:rPr>
          <w:szCs w:val="24"/>
        </w:rPr>
      </w:pPr>
    </w:p>
    <w:p w14:paraId="27D66ED4" w14:textId="406FE509" w:rsidR="0030176E" w:rsidRDefault="006A4D7E" w:rsidP="0030176E">
      <w:pPr>
        <w:rPr>
          <w:b/>
          <w:bCs/>
          <w:szCs w:val="24"/>
        </w:rPr>
      </w:pPr>
      <w:r w:rsidRPr="0030176E">
        <w:rPr>
          <w:b/>
          <w:bCs/>
          <w:szCs w:val="24"/>
        </w:rPr>
        <w:t>RESULTS AND DISCUSSIONS</w:t>
      </w:r>
    </w:p>
    <w:p w14:paraId="173EF44C" w14:textId="77777777" w:rsidR="006A4D7E" w:rsidRPr="0030176E" w:rsidRDefault="006A4D7E" w:rsidP="0030176E">
      <w:pPr>
        <w:rPr>
          <w:b/>
          <w:bCs/>
          <w:szCs w:val="24"/>
        </w:rPr>
      </w:pPr>
    </w:p>
    <w:p w14:paraId="68667023" w14:textId="77777777" w:rsidR="0030176E" w:rsidRPr="0030176E" w:rsidRDefault="0030176E" w:rsidP="0030176E">
      <w:pPr>
        <w:rPr>
          <w:b/>
          <w:bCs/>
          <w:szCs w:val="24"/>
        </w:rPr>
      </w:pPr>
      <w:r w:rsidRPr="0030176E">
        <w:rPr>
          <w:b/>
          <w:bCs/>
          <w:szCs w:val="24"/>
        </w:rPr>
        <w:t>Commonly Used Social Media Platforms by Students for Accessing Agricultural Information</w:t>
      </w:r>
    </w:p>
    <w:p w14:paraId="3CE8E69A" w14:textId="77777777" w:rsidR="0030176E" w:rsidRPr="0030176E" w:rsidRDefault="0030176E" w:rsidP="0030176E">
      <w:pPr>
        <w:rPr>
          <w:szCs w:val="24"/>
        </w:rPr>
      </w:pPr>
      <w:r w:rsidRPr="0030176E">
        <w:rPr>
          <w:szCs w:val="24"/>
        </w:rPr>
        <w:t>The data presented in Table 1 offers valuable insights into the use of social media platforms for accessing agricultural information among students. In an academic context, the findings are crucial for understanding how modern communication tools, specifically social media, are integrated into agricultural education, particularly in developing regions like Davao Occidental and Davao del Sur. Below is an academic discussion of the results, considering existing literature and theory on the subject.</w:t>
      </w:r>
    </w:p>
    <w:p w14:paraId="4DE36D66" w14:textId="77777777" w:rsidR="0030176E" w:rsidRPr="0030176E" w:rsidRDefault="0030176E" w:rsidP="0030176E">
      <w:pPr>
        <w:rPr>
          <w:szCs w:val="24"/>
        </w:rPr>
      </w:pPr>
      <w:r w:rsidRPr="0030176E">
        <w:rPr>
          <w:szCs w:val="24"/>
        </w:rPr>
        <w:lastRenderedPageBreak/>
        <w:t>Facebook’s dominance as the most frequently used platform among students for agricultural information access can be attributed to its multifaceted capabilities for communication, interaction, and content sharing. Facebook is inherently designed to facilitate group-based engagement, making it a powerful tool for community-based learning (Palis, 2020). Agriculture students can join groups dedicated to agricultural topics, share resources, and participate in discussions, which enhance peer-to-peer learning and knowledge dissemination. This aligns with the findings of Sinha (2024), who notes that Facebook's community features support interactive learning, allowing students to access diverse agricultural resources and engage with experts, practitioners, and peers.</w:t>
      </w:r>
    </w:p>
    <w:p w14:paraId="28E8B886" w14:textId="77777777" w:rsidR="0030176E" w:rsidRPr="0030176E" w:rsidRDefault="0030176E" w:rsidP="0030176E">
      <w:pPr>
        <w:rPr>
          <w:szCs w:val="24"/>
        </w:rPr>
      </w:pPr>
      <w:r w:rsidRPr="0030176E">
        <w:rPr>
          <w:szCs w:val="24"/>
        </w:rPr>
        <w:t>The extensive use of Facebook for agricultural content consumption further supports its role as a primary communication tool in rural and developing areas, where traditional educational infrastructure may be limited (Chowdary et al., 2024). However, the challenge lies in ensuring the credibility and quality of the content shared within these groups, which remains a concern in the context of misinformation and unverified data (Alizada et al., 2023).</w:t>
      </w:r>
    </w:p>
    <w:p w14:paraId="02FBB7B0" w14:textId="77777777" w:rsidR="0030176E" w:rsidRPr="0030176E" w:rsidRDefault="0030176E" w:rsidP="0030176E">
      <w:pPr>
        <w:rPr>
          <w:szCs w:val="24"/>
        </w:rPr>
      </w:pPr>
      <w:r w:rsidRPr="0030176E">
        <w:rPr>
          <w:szCs w:val="24"/>
        </w:rPr>
        <w:t>The use of university and institutional pages is the least prominent at 9.14%, highlighting a gap in the use of institutional social media channels for educational purposes. While these platforms can serve as official sources of information and updates, their relatively low engagement suggests that students may not find them as interactive or resourceful compared to community-driven platforms like Facebook or YouTube. This could point to a need for universities to better utilize their social media presence for educational outreach, making the content more interactive and engaging to meet students’ learning preferences.</w:t>
      </w:r>
    </w:p>
    <w:p w14:paraId="0DC28799" w14:textId="77777777" w:rsidR="0030176E" w:rsidRPr="0030176E" w:rsidRDefault="0030176E" w:rsidP="0030176E">
      <w:pPr>
        <w:rPr>
          <w:szCs w:val="24"/>
        </w:rPr>
      </w:pPr>
      <w:r w:rsidRPr="0030176E">
        <w:rPr>
          <w:szCs w:val="24"/>
        </w:rPr>
        <w:t>The findings of this study provide valuable insights into how social media can be leveraged to enhance agricultural extension and education. The dominance of Facebook and YouTube underscores the need for educational institutions to consider integrating these platforms into their teaching strategies, allowing for more dynamic and interactive learning experiences. Furthermore, the rising popularity of platforms like TikTok suggests that there is a growing preference for short, engaging content that complements traditional learning methods.</w:t>
      </w:r>
    </w:p>
    <w:p w14:paraId="7AD8B5F3" w14:textId="77777777" w:rsidR="0030176E" w:rsidRDefault="0030176E" w:rsidP="0030176E">
      <w:pPr>
        <w:rPr>
          <w:szCs w:val="24"/>
        </w:rPr>
      </w:pPr>
      <w:r w:rsidRPr="0030176E">
        <w:rPr>
          <w:szCs w:val="24"/>
        </w:rPr>
        <w:t>However, the challenges associated with misinformation, the quality of content, and the digital divide (as noted by Alizada et al., 2023) highlight the need for educational strategies that promote digital literacy and guide students in evaluating the credibility of online content. Additionally, universities and institutions should explore innovative ways to increase the effectiveness of their social media presence to better support structured agricultural learning.</w:t>
      </w:r>
    </w:p>
    <w:p w14:paraId="116920F4" w14:textId="77777777" w:rsidR="006A4D7E" w:rsidRDefault="006A4D7E" w:rsidP="0030176E">
      <w:pPr>
        <w:rPr>
          <w:szCs w:val="24"/>
        </w:rPr>
      </w:pPr>
    </w:p>
    <w:p w14:paraId="751F1A39" w14:textId="77777777" w:rsidR="006A4D7E" w:rsidRDefault="006A4D7E" w:rsidP="0030176E">
      <w:pPr>
        <w:rPr>
          <w:szCs w:val="24"/>
        </w:rPr>
      </w:pPr>
    </w:p>
    <w:p w14:paraId="72A1307B" w14:textId="77777777" w:rsidR="006A4D7E" w:rsidRDefault="006A4D7E" w:rsidP="0030176E">
      <w:pPr>
        <w:rPr>
          <w:szCs w:val="24"/>
        </w:rPr>
      </w:pPr>
    </w:p>
    <w:p w14:paraId="6DE17F2E" w14:textId="77777777" w:rsidR="006A4D7E" w:rsidRDefault="006A4D7E" w:rsidP="0030176E">
      <w:pPr>
        <w:rPr>
          <w:szCs w:val="24"/>
        </w:rPr>
      </w:pPr>
    </w:p>
    <w:p w14:paraId="67A4073B" w14:textId="77777777" w:rsidR="006A4D7E" w:rsidRDefault="006A4D7E" w:rsidP="0030176E">
      <w:pPr>
        <w:rPr>
          <w:szCs w:val="24"/>
        </w:rPr>
      </w:pPr>
    </w:p>
    <w:p w14:paraId="613AE129" w14:textId="77777777" w:rsidR="006A4D7E" w:rsidRDefault="006A4D7E" w:rsidP="0030176E">
      <w:pPr>
        <w:rPr>
          <w:szCs w:val="24"/>
        </w:rPr>
      </w:pPr>
    </w:p>
    <w:p w14:paraId="761173CE" w14:textId="77777777" w:rsidR="006A4D7E" w:rsidRDefault="006A4D7E" w:rsidP="0030176E">
      <w:pPr>
        <w:rPr>
          <w:szCs w:val="24"/>
        </w:rPr>
      </w:pPr>
    </w:p>
    <w:p w14:paraId="5CDE3FF8" w14:textId="77777777" w:rsidR="006A4D7E" w:rsidRPr="0030176E" w:rsidRDefault="006A4D7E" w:rsidP="0030176E">
      <w:pPr>
        <w:rPr>
          <w:szCs w:val="24"/>
        </w:rPr>
      </w:pPr>
    </w:p>
    <w:p w14:paraId="66C9130D" w14:textId="77777777" w:rsidR="0030176E" w:rsidRPr="0030176E" w:rsidRDefault="0030176E" w:rsidP="0030176E">
      <w:pPr>
        <w:rPr>
          <w:szCs w:val="24"/>
        </w:rPr>
      </w:pPr>
    </w:p>
    <w:p w14:paraId="4AECC997" w14:textId="77777777" w:rsidR="0030176E" w:rsidRPr="0030176E" w:rsidRDefault="0030176E" w:rsidP="0030176E">
      <w:pPr>
        <w:rPr>
          <w:szCs w:val="24"/>
        </w:rPr>
      </w:pPr>
      <w:r w:rsidRPr="0030176E">
        <w:rPr>
          <w:szCs w:val="24"/>
        </w:rPr>
        <w:t>Table 1. commonly used social media platforms by students for accessing agricultural information</w:t>
      </w:r>
    </w:p>
    <w:tbl>
      <w:tblPr>
        <w:tblStyle w:val="TableGrid"/>
        <w:tblpPr w:leftFromText="180" w:rightFromText="180" w:vertAnchor="page" w:horzAnchor="margin" w:tblpY="1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143823A4" w14:textId="77777777" w:rsidTr="006A4D7E">
        <w:tc>
          <w:tcPr>
            <w:tcW w:w="4079" w:type="dxa"/>
            <w:tcBorders>
              <w:top w:val="double" w:sz="6" w:space="0" w:color="auto"/>
              <w:bottom w:val="single" w:sz="6" w:space="0" w:color="auto"/>
            </w:tcBorders>
            <w:vAlign w:val="center"/>
          </w:tcPr>
          <w:p w14:paraId="59476A40" w14:textId="77777777" w:rsidR="006A4D7E" w:rsidRPr="0030176E" w:rsidRDefault="006A4D7E" w:rsidP="006A4D7E">
            <w:pPr>
              <w:rPr>
                <w:b/>
                <w:bCs/>
                <w:szCs w:val="24"/>
              </w:rPr>
            </w:pPr>
            <w:r w:rsidRPr="0030176E">
              <w:rPr>
                <w:b/>
                <w:bCs/>
                <w:szCs w:val="24"/>
              </w:rPr>
              <w:lastRenderedPageBreak/>
              <w:t>Frequency of Access to Agricultural Content</w:t>
            </w:r>
          </w:p>
        </w:tc>
        <w:tc>
          <w:tcPr>
            <w:tcW w:w="2286" w:type="dxa"/>
            <w:tcBorders>
              <w:top w:val="double" w:sz="6" w:space="0" w:color="auto"/>
              <w:bottom w:val="single" w:sz="6" w:space="0" w:color="auto"/>
            </w:tcBorders>
            <w:vAlign w:val="center"/>
          </w:tcPr>
          <w:p w14:paraId="23C3ED66" w14:textId="77777777" w:rsidR="006A4D7E" w:rsidRPr="0030176E" w:rsidRDefault="006A4D7E" w:rsidP="006A4D7E">
            <w:pPr>
              <w:rPr>
                <w:szCs w:val="24"/>
              </w:rPr>
            </w:pPr>
          </w:p>
        </w:tc>
        <w:tc>
          <w:tcPr>
            <w:tcW w:w="1430" w:type="dxa"/>
            <w:tcBorders>
              <w:top w:val="double" w:sz="6" w:space="0" w:color="auto"/>
              <w:bottom w:val="single" w:sz="6" w:space="0" w:color="auto"/>
            </w:tcBorders>
            <w:vAlign w:val="center"/>
          </w:tcPr>
          <w:p w14:paraId="2E7714DC" w14:textId="77777777" w:rsidR="006A4D7E" w:rsidRPr="0030176E" w:rsidRDefault="006A4D7E" w:rsidP="006A4D7E">
            <w:pPr>
              <w:rPr>
                <w:szCs w:val="24"/>
              </w:rPr>
            </w:pPr>
          </w:p>
        </w:tc>
        <w:tc>
          <w:tcPr>
            <w:tcW w:w="1555" w:type="dxa"/>
            <w:tcBorders>
              <w:top w:val="double" w:sz="6" w:space="0" w:color="auto"/>
              <w:bottom w:val="single" w:sz="6" w:space="0" w:color="auto"/>
            </w:tcBorders>
            <w:vAlign w:val="center"/>
          </w:tcPr>
          <w:p w14:paraId="2967F53E" w14:textId="77777777" w:rsidR="006A4D7E" w:rsidRPr="0030176E" w:rsidRDefault="006A4D7E" w:rsidP="006A4D7E">
            <w:pPr>
              <w:rPr>
                <w:szCs w:val="24"/>
              </w:rPr>
            </w:pPr>
          </w:p>
        </w:tc>
      </w:tr>
      <w:tr w:rsidR="006A4D7E" w:rsidRPr="0030176E" w14:paraId="51CFB533" w14:textId="77777777" w:rsidTr="006A4D7E">
        <w:tc>
          <w:tcPr>
            <w:tcW w:w="4079" w:type="dxa"/>
            <w:tcBorders>
              <w:top w:val="single" w:sz="6" w:space="0" w:color="auto"/>
            </w:tcBorders>
          </w:tcPr>
          <w:p w14:paraId="48BC156E" w14:textId="77777777" w:rsidR="006A4D7E" w:rsidRPr="0030176E" w:rsidRDefault="006A4D7E" w:rsidP="006A4D7E">
            <w:pPr>
              <w:rPr>
                <w:szCs w:val="24"/>
              </w:rPr>
            </w:pPr>
          </w:p>
        </w:tc>
        <w:tc>
          <w:tcPr>
            <w:tcW w:w="2286" w:type="dxa"/>
            <w:tcBorders>
              <w:top w:val="single" w:sz="6" w:space="0" w:color="auto"/>
            </w:tcBorders>
            <w:vAlign w:val="center"/>
          </w:tcPr>
          <w:p w14:paraId="728F0868" w14:textId="77777777" w:rsidR="006A4D7E" w:rsidRPr="0030176E" w:rsidRDefault="006A4D7E" w:rsidP="006A4D7E">
            <w:pPr>
              <w:rPr>
                <w:szCs w:val="24"/>
              </w:rPr>
            </w:pPr>
            <w:r w:rsidRPr="0030176E">
              <w:rPr>
                <w:szCs w:val="24"/>
              </w:rPr>
              <w:t>Daily</w:t>
            </w:r>
          </w:p>
        </w:tc>
        <w:tc>
          <w:tcPr>
            <w:tcW w:w="1430" w:type="dxa"/>
            <w:tcBorders>
              <w:top w:val="single" w:sz="6" w:space="0" w:color="auto"/>
            </w:tcBorders>
            <w:vAlign w:val="center"/>
          </w:tcPr>
          <w:p w14:paraId="744269C0" w14:textId="77777777" w:rsidR="006A4D7E" w:rsidRPr="0030176E" w:rsidRDefault="006A4D7E" w:rsidP="006A4D7E">
            <w:pPr>
              <w:rPr>
                <w:szCs w:val="24"/>
              </w:rPr>
            </w:pPr>
            <w:r w:rsidRPr="0030176E">
              <w:rPr>
                <w:szCs w:val="24"/>
              </w:rPr>
              <w:t>135</w:t>
            </w:r>
          </w:p>
        </w:tc>
        <w:tc>
          <w:tcPr>
            <w:tcW w:w="1555" w:type="dxa"/>
            <w:tcBorders>
              <w:top w:val="single" w:sz="6" w:space="0" w:color="auto"/>
            </w:tcBorders>
            <w:vAlign w:val="center"/>
          </w:tcPr>
          <w:p w14:paraId="32DFE136" w14:textId="77777777" w:rsidR="006A4D7E" w:rsidRPr="0030176E" w:rsidRDefault="006A4D7E" w:rsidP="006A4D7E">
            <w:pPr>
              <w:rPr>
                <w:szCs w:val="24"/>
              </w:rPr>
            </w:pPr>
            <w:r w:rsidRPr="0030176E">
              <w:rPr>
                <w:szCs w:val="24"/>
              </w:rPr>
              <w:t>33.33</w:t>
            </w:r>
          </w:p>
        </w:tc>
      </w:tr>
      <w:tr w:rsidR="006A4D7E" w:rsidRPr="0030176E" w14:paraId="5B37E8E6" w14:textId="77777777" w:rsidTr="006A4D7E">
        <w:tc>
          <w:tcPr>
            <w:tcW w:w="4079" w:type="dxa"/>
          </w:tcPr>
          <w:p w14:paraId="2867448A" w14:textId="77777777" w:rsidR="006A4D7E" w:rsidRPr="0030176E" w:rsidRDefault="006A4D7E" w:rsidP="006A4D7E">
            <w:pPr>
              <w:rPr>
                <w:szCs w:val="24"/>
              </w:rPr>
            </w:pPr>
          </w:p>
        </w:tc>
        <w:tc>
          <w:tcPr>
            <w:tcW w:w="2286" w:type="dxa"/>
            <w:vAlign w:val="center"/>
          </w:tcPr>
          <w:p w14:paraId="1CBD21E6" w14:textId="77777777" w:rsidR="006A4D7E" w:rsidRPr="0030176E" w:rsidRDefault="006A4D7E" w:rsidP="006A4D7E">
            <w:pPr>
              <w:rPr>
                <w:szCs w:val="24"/>
              </w:rPr>
            </w:pPr>
            <w:r w:rsidRPr="0030176E">
              <w:rPr>
                <w:szCs w:val="24"/>
              </w:rPr>
              <w:t>Several times a week</w:t>
            </w:r>
          </w:p>
        </w:tc>
        <w:tc>
          <w:tcPr>
            <w:tcW w:w="1430" w:type="dxa"/>
            <w:vAlign w:val="center"/>
          </w:tcPr>
          <w:p w14:paraId="1ECA3E23" w14:textId="77777777" w:rsidR="006A4D7E" w:rsidRPr="0030176E" w:rsidRDefault="006A4D7E" w:rsidP="006A4D7E">
            <w:pPr>
              <w:rPr>
                <w:szCs w:val="24"/>
              </w:rPr>
            </w:pPr>
            <w:r w:rsidRPr="0030176E">
              <w:rPr>
                <w:szCs w:val="24"/>
              </w:rPr>
              <w:t>133</w:t>
            </w:r>
          </w:p>
        </w:tc>
        <w:tc>
          <w:tcPr>
            <w:tcW w:w="1555" w:type="dxa"/>
            <w:vAlign w:val="center"/>
          </w:tcPr>
          <w:p w14:paraId="4FBE866D" w14:textId="77777777" w:rsidR="006A4D7E" w:rsidRPr="0030176E" w:rsidRDefault="006A4D7E" w:rsidP="006A4D7E">
            <w:pPr>
              <w:rPr>
                <w:szCs w:val="24"/>
              </w:rPr>
            </w:pPr>
            <w:r w:rsidRPr="0030176E">
              <w:rPr>
                <w:szCs w:val="24"/>
              </w:rPr>
              <w:t>32.84</w:t>
            </w:r>
          </w:p>
        </w:tc>
      </w:tr>
      <w:tr w:rsidR="006A4D7E" w:rsidRPr="0030176E" w14:paraId="0DF04975" w14:textId="77777777" w:rsidTr="006A4D7E">
        <w:tc>
          <w:tcPr>
            <w:tcW w:w="4079" w:type="dxa"/>
          </w:tcPr>
          <w:p w14:paraId="0AEEAF93" w14:textId="77777777" w:rsidR="006A4D7E" w:rsidRPr="0030176E" w:rsidRDefault="006A4D7E" w:rsidP="006A4D7E">
            <w:pPr>
              <w:rPr>
                <w:szCs w:val="24"/>
              </w:rPr>
            </w:pPr>
          </w:p>
        </w:tc>
        <w:tc>
          <w:tcPr>
            <w:tcW w:w="2286" w:type="dxa"/>
            <w:vAlign w:val="center"/>
          </w:tcPr>
          <w:p w14:paraId="01D26316" w14:textId="77777777" w:rsidR="006A4D7E" w:rsidRPr="0030176E" w:rsidRDefault="006A4D7E" w:rsidP="006A4D7E">
            <w:pPr>
              <w:rPr>
                <w:szCs w:val="24"/>
              </w:rPr>
            </w:pPr>
            <w:r w:rsidRPr="0030176E">
              <w:rPr>
                <w:szCs w:val="24"/>
              </w:rPr>
              <w:t>Once a week</w:t>
            </w:r>
          </w:p>
        </w:tc>
        <w:tc>
          <w:tcPr>
            <w:tcW w:w="1430" w:type="dxa"/>
            <w:vAlign w:val="center"/>
          </w:tcPr>
          <w:p w14:paraId="7F2FFDCF" w14:textId="77777777" w:rsidR="006A4D7E" w:rsidRPr="0030176E" w:rsidRDefault="006A4D7E" w:rsidP="006A4D7E">
            <w:pPr>
              <w:rPr>
                <w:szCs w:val="24"/>
              </w:rPr>
            </w:pPr>
            <w:r w:rsidRPr="0030176E">
              <w:rPr>
                <w:szCs w:val="24"/>
              </w:rPr>
              <w:t>69</w:t>
            </w:r>
          </w:p>
        </w:tc>
        <w:tc>
          <w:tcPr>
            <w:tcW w:w="1555" w:type="dxa"/>
            <w:vAlign w:val="center"/>
          </w:tcPr>
          <w:p w14:paraId="6F28DE97" w14:textId="77777777" w:rsidR="006A4D7E" w:rsidRPr="0030176E" w:rsidRDefault="006A4D7E" w:rsidP="006A4D7E">
            <w:pPr>
              <w:rPr>
                <w:szCs w:val="24"/>
              </w:rPr>
            </w:pPr>
            <w:r w:rsidRPr="0030176E">
              <w:rPr>
                <w:szCs w:val="24"/>
              </w:rPr>
              <w:t>17.04</w:t>
            </w:r>
          </w:p>
        </w:tc>
      </w:tr>
      <w:tr w:rsidR="006A4D7E" w:rsidRPr="0030176E" w14:paraId="6797F644" w14:textId="77777777" w:rsidTr="006A4D7E">
        <w:tc>
          <w:tcPr>
            <w:tcW w:w="4079" w:type="dxa"/>
          </w:tcPr>
          <w:p w14:paraId="563ED80E" w14:textId="77777777" w:rsidR="006A4D7E" w:rsidRPr="0030176E" w:rsidRDefault="006A4D7E" w:rsidP="006A4D7E">
            <w:pPr>
              <w:rPr>
                <w:szCs w:val="24"/>
              </w:rPr>
            </w:pPr>
          </w:p>
        </w:tc>
        <w:tc>
          <w:tcPr>
            <w:tcW w:w="2286" w:type="dxa"/>
            <w:vAlign w:val="center"/>
          </w:tcPr>
          <w:p w14:paraId="43F38706" w14:textId="77777777" w:rsidR="006A4D7E" w:rsidRPr="0030176E" w:rsidRDefault="006A4D7E" w:rsidP="006A4D7E">
            <w:pPr>
              <w:rPr>
                <w:szCs w:val="24"/>
              </w:rPr>
            </w:pPr>
            <w:r w:rsidRPr="0030176E">
              <w:rPr>
                <w:szCs w:val="24"/>
              </w:rPr>
              <w:t>Rarely</w:t>
            </w:r>
          </w:p>
        </w:tc>
        <w:tc>
          <w:tcPr>
            <w:tcW w:w="1430" w:type="dxa"/>
            <w:vAlign w:val="center"/>
          </w:tcPr>
          <w:p w14:paraId="708FC745" w14:textId="77777777" w:rsidR="006A4D7E" w:rsidRPr="0030176E" w:rsidRDefault="006A4D7E" w:rsidP="006A4D7E">
            <w:pPr>
              <w:rPr>
                <w:szCs w:val="24"/>
              </w:rPr>
            </w:pPr>
            <w:r w:rsidRPr="0030176E">
              <w:rPr>
                <w:szCs w:val="24"/>
              </w:rPr>
              <w:t>57</w:t>
            </w:r>
          </w:p>
        </w:tc>
        <w:tc>
          <w:tcPr>
            <w:tcW w:w="1555" w:type="dxa"/>
            <w:vAlign w:val="center"/>
          </w:tcPr>
          <w:p w14:paraId="56DC96F4" w14:textId="77777777" w:rsidR="006A4D7E" w:rsidRPr="0030176E" w:rsidRDefault="006A4D7E" w:rsidP="006A4D7E">
            <w:pPr>
              <w:rPr>
                <w:szCs w:val="24"/>
              </w:rPr>
            </w:pPr>
            <w:r w:rsidRPr="0030176E">
              <w:rPr>
                <w:szCs w:val="24"/>
              </w:rPr>
              <w:t>14.07</w:t>
            </w:r>
          </w:p>
        </w:tc>
      </w:tr>
      <w:tr w:rsidR="006A4D7E" w:rsidRPr="0030176E" w14:paraId="1BD299AA" w14:textId="77777777" w:rsidTr="006A4D7E">
        <w:tc>
          <w:tcPr>
            <w:tcW w:w="4079" w:type="dxa"/>
          </w:tcPr>
          <w:p w14:paraId="4BCF708F" w14:textId="77777777" w:rsidR="006A4D7E" w:rsidRPr="0030176E" w:rsidRDefault="006A4D7E" w:rsidP="006A4D7E">
            <w:pPr>
              <w:rPr>
                <w:szCs w:val="24"/>
              </w:rPr>
            </w:pPr>
          </w:p>
        </w:tc>
        <w:tc>
          <w:tcPr>
            <w:tcW w:w="2286" w:type="dxa"/>
            <w:vAlign w:val="center"/>
          </w:tcPr>
          <w:p w14:paraId="701E0054" w14:textId="77777777" w:rsidR="006A4D7E" w:rsidRPr="0030176E" w:rsidRDefault="006A4D7E" w:rsidP="006A4D7E">
            <w:pPr>
              <w:rPr>
                <w:szCs w:val="24"/>
              </w:rPr>
            </w:pPr>
            <w:r w:rsidRPr="0030176E">
              <w:rPr>
                <w:szCs w:val="24"/>
              </w:rPr>
              <w:t>Never</w:t>
            </w:r>
          </w:p>
        </w:tc>
        <w:tc>
          <w:tcPr>
            <w:tcW w:w="1430" w:type="dxa"/>
            <w:vAlign w:val="center"/>
          </w:tcPr>
          <w:p w14:paraId="49FF8350" w14:textId="77777777" w:rsidR="006A4D7E" w:rsidRPr="0030176E" w:rsidRDefault="006A4D7E" w:rsidP="006A4D7E">
            <w:pPr>
              <w:rPr>
                <w:szCs w:val="24"/>
              </w:rPr>
            </w:pPr>
            <w:r w:rsidRPr="0030176E">
              <w:rPr>
                <w:szCs w:val="24"/>
              </w:rPr>
              <w:t>11</w:t>
            </w:r>
          </w:p>
        </w:tc>
        <w:tc>
          <w:tcPr>
            <w:tcW w:w="1555" w:type="dxa"/>
            <w:vAlign w:val="center"/>
          </w:tcPr>
          <w:p w14:paraId="6A5D6402" w14:textId="77777777" w:rsidR="006A4D7E" w:rsidRPr="0030176E" w:rsidRDefault="006A4D7E" w:rsidP="006A4D7E">
            <w:pPr>
              <w:rPr>
                <w:szCs w:val="24"/>
              </w:rPr>
            </w:pPr>
            <w:r w:rsidRPr="0030176E">
              <w:rPr>
                <w:szCs w:val="24"/>
              </w:rPr>
              <w:t>2.72</w:t>
            </w:r>
          </w:p>
        </w:tc>
      </w:tr>
      <w:tr w:rsidR="006A4D7E" w:rsidRPr="0030176E" w14:paraId="2E8E5F91" w14:textId="77777777" w:rsidTr="006A4D7E">
        <w:tc>
          <w:tcPr>
            <w:tcW w:w="4079" w:type="dxa"/>
            <w:tcBorders>
              <w:bottom w:val="single" w:sz="4" w:space="0" w:color="auto"/>
            </w:tcBorders>
          </w:tcPr>
          <w:p w14:paraId="795DC8AD" w14:textId="77777777" w:rsidR="006A4D7E" w:rsidRPr="0030176E" w:rsidRDefault="006A4D7E" w:rsidP="006A4D7E">
            <w:pPr>
              <w:rPr>
                <w:b/>
                <w:bCs/>
                <w:szCs w:val="24"/>
              </w:rPr>
            </w:pPr>
            <w:r w:rsidRPr="0030176E">
              <w:rPr>
                <w:b/>
                <w:bCs/>
                <w:szCs w:val="24"/>
              </w:rPr>
              <w:t>Total</w:t>
            </w:r>
          </w:p>
        </w:tc>
        <w:tc>
          <w:tcPr>
            <w:tcW w:w="2286" w:type="dxa"/>
            <w:tcBorders>
              <w:bottom w:val="single" w:sz="4" w:space="0" w:color="auto"/>
            </w:tcBorders>
            <w:vAlign w:val="center"/>
          </w:tcPr>
          <w:p w14:paraId="1DE87E59" w14:textId="77777777" w:rsidR="006A4D7E" w:rsidRPr="0030176E" w:rsidRDefault="006A4D7E" w:rsidP="006A4D7E">
            <w:pPr>
              <w:rPr>
                <w:b/>
                <w:bCs/>
                <w:szCs w:val="24"/>
              </w:rPr>
            </w:pPr>
          </w:p>
        </w:tc>
        <w:tc>
          <w:tcPr>
            <w:tcW w:w="1430" w:type="dxa"/>
            <w:tcBorders>
              <w:bottom w:val="single" w:sz="4" w:space="0" w:color="auto"/>
            </w:tcBorders>
            <w:vAlign w:val="center"/>
          </w:tcPr>
          <w:p w14:paraId="7B43EC94" w14:textId="77777777" w:rsidR="006A4D7E" w:rsidRPr="0030176E" w:rsidRDefault="006A4D7E" w:rsidP="006A4D7E">
            <w:pPr>
              <w:rPr>
                <w:b/>
                <w:bCs/>
                <w:szCs w:val="24"/>
              </w:rPr>
            </w:pPr>
            <w:r w:rsidRPr="0030176E">
              <w:rPr>
                <w:b/>
                <w:bCs/>
                <w:szCs w:val="24"/>
              </w:rPr>
              <w:t>405</w:t>
            </w:r>
          </w:p>
        </w:tc>
        <w:tc>
          <w:tcPr>
            <w:tcW w:w="1555" w:type="dxa"/>
            <w:tcBorders>
              <w:bottom w:val="single" w:sz="4" w:space="0" w:color="auto"/>
            </w:tcBorders>
            <w:vAlign w:val="center"/>
          </w:tcPr>
          <w:p w14:paraId="77D7D835" w14:textId="77777777" w:rsidR="006A4D7E" w:rsidRPr="0030176E" w:rsidRDefault="006A4D7E" w:rsidP="006A4D7E">
            <w:pPr>
              <w:rPr>
                <w:b/>
                <w:bCs/>
                <w:szCs w:val="24"/>
              </w:rPr>
            </w:pPr>
            <w:r w:rsidRPr="0030176E">
              <w:rPr>
                <w:b/>
                <w:bCs/>
                <w:szCs w:val="24"/>
              </w:rPr>
              <w:t>100.00%</w:t>
            </w:r>
          </w:p>
        </w:tc>
      </w:tr>
    </w:tbl>
    <w:p w14:paraId="0117DEE7" w14:textId="77777777" w:rsidR="0030176E" w:rsidRPr="0030176E" w:rsidRDefault="0030176E" w:rsidP="0030176E">
      <w:pPr>
        <w:rPr>
          <w:szCs w:val="24"/>
        </w:rPr>
      </w:pPr>
    </w:p>
    <w:p w14:paraId="2280010B" w14:textId="77777777" w:rsidR="006A4D7E" w:rsidRDefault="006A4D7E" w:rsidP="0030176E">
      <w:pPr>
        <w:rPr>
          <w:b/>
          <w:bCs/>
          <w:szCs w:val="24"/>
        </w:rPr>
      </w:pPr>
    </w:p>
    <w:p w14:paraId="6883BDB6" w14:textId="77777777" w:rsidR="006A4D7E" w:rsidRDefault="006A4D7E" w:rsidP="0030176E">
      <w:pPr>
        <w:rPr>
          <w:b/>
          <w:bCs/>
          <w:szCs w:val="24"/>
        </w:rPr>
      </w:pPr>
    </w:p>
    <w:p w14:paraId="44E69331" w14:textId="77777777" w:rsidR="006A4D7E" w:rsidRDefault="006A4D7E" w:rsidP="0030176E">
      <w:pPr>
        <w:rPr>
          <w:b/>
          <w:bCs/>
          <w:szCs w:val="24"/>
        </w:rPr>
      </w:pPr>
    </w:p>
    <w:p w14:paraId="6E6BFE9D" w14:textId="77777777" w:rsidR="006A4D7E" w:rsidRDefault="006A4D7E" w:rsidP="0030176E">
      <w:pPr>
        <w:rPr>
          <w:b/>
          <w:bCs/>
          <w:szCs w:val="24"/>
        </w:rPr>
      </w:pPr>
    </w:p>
    <w:p w14:paraId="51008290" w14:textId="77777777" w:rsidR="006A4D7E" w:rsidRDefault="006A4D7E" w:rsidP="0030176E">
      <w:pPr>
        <w:rPr>
          <w:b/>
          <w:bCs/>
          <w:szCs w:val="24"/>
        </w:rPr>
      </w:pPr>
    </w:p>
    <w:p w14:paraId="0D25B0DD" w14:textId="77777777" w:rsidR="006A4D7E" w:rsidRDefault="006A4D7E" w:rsidP="0030176E">
      <w:pPr>
        <w:rPr>
          <w:b/>
          <w:bCs/>
          <w:szCs w:val="24"/>
        </w:rPr>
      </w:pPr>
    </w:p>
    <w:p w14:paraId="40C8E011" w14:textId="77777777" w:rsidR="006A4D7E" w:rsidRDefault="006A4D7E" w:rsidP="0030176E">
      <w:pPr>
        <w:rPr>
          <w:b/>
          <w:bCs/>
          <w:szCs w:val="24"/>
        </w:rPr>
      </w:pPr>
    </w:p>
    <w:p w14:paraId="052ECA21" w14:textId="77777777" w:rsidR="006A4D7E" w:rsidRDefault="006A4D7E" w:rsidP="0030176E">
      <w:pPr>
        <w:rPr>
          <w:b/>
          <w:bCs/>
          <w:szCs w:val="24"/>
        </w:rPr>
      </w:pPr>
    </w:p>
    <w:p w14:paraId="5F3250F0" w14:textId="77777777" w:rsidR="006A4D7E" w:rsidRDefault="006A4D7E" w:rsidP="0030176E">
      <w:pPr>
        <w:rPr>
          <w:b/>
          <w:bCs/>
          <w:szCs w:val="24"/>
        </w:rPr>
      </w:pPr>
    </w:p>
    <w:p w14:paraId="0BCEFA8B" w14:textId="6F0CF57B" w:rsidR="0030176E" w:rsidRPr="0030176E" w:rsidRDefault="0030176E" w:rsidP="0030176E">
      <w:pPr>
        <w:rPr>
          <w:b/>
          <w:bCs/>
          <w:szCs w:val="24"/>
        </w:rPr>
      </w:pPr>
      <w:r w:rsidRPr="0030176E">
        <w:rPr>
          <w:b/>
          <w:bCs/>
          <w:szCs w:val="24"/>
        </w:rPr>
        <w:t>Frequency and Level of Exposure of Students to Agricultural Extension Content on Social Media</w:t>
      </w:r>
    </w:p>
    <w:p w14:paraId="1E6E69EF" w14:textId="77777777" w:rsidR="0030176E" w:rsidRPr="0030176E" w:rsidRDefault="0030176E" w:rsidP="0030176E">
      <w:pPr>
        <w:rPr>
          <w:b/>
          <w:bCs/>
          <w:szCs w:val="24"/>
        </w:rPr>
      </w:pPr>
      <w:r w:rsidRPr="0030176E">
        <w:rPr>
          <w:b/>
          <w:bCs/>
          <w:szCs w:val="24"/>
        </w:rPr>
        <w:t>Frequency of access</w:t>
      </w:r>
    </w:p>
    <w:p w14:paraId="0CE2C716" w14:textId="77777777" w:rsidR="0030176E" w:rsidRPr="0030176E" w:rsidRDefault="0030176E" w:rsidP="0030176E">
      <w:pPr>
        <w:rPr>
          <w:szCs w:val="24"/>
        </w:rPr>
      </w:pPr>
      <w:r w:rsidRPr="0030176E">
        <w:rPr>
          <w:szCs w:val="24"/>
        </w:rPr>
        <w:t>The largest group of students, 33.33%, reported accessing agricultural content on social media daily. This finding is significant, suggesting that a substantial number of students actively engage with agricultural information on a regular basis. The high percentage may reflect the growing reliance on digital platforms for learning, as students increasingly turn to social media for both academic and professional growth (Palis, 2020).</w:t>
      </w:r>
    </w:p>
    <w:p w14:paraId="72FC5D3C" w14:textId="77777777" w:rsidR="0030176E" w:rsidRPr="0030176E" w:rsidRDefault="0030176E" w:rsidP="0030176E">
      <w:pPr>
        <w:rPr>
          <w:szCs w:val="24"/>
        </w:rPr>
      </w:pPr>
      <w:r w:rsidRPr="0030176E">
        <w:rPr>
          <w:szCs w:val="24"/>
        </w:rPr>
        <w:t>Daily exposure to agricultural content can have several positive implications for learning, including enhanced knowledge retention and continuous updates on new agricultural trends, research, and technologies (</w:t>
      </w:r>
      <w:proofErr w:type="spellStart"/>
      <w:r w:rsidRPr="0030176E">
        <w:rPr>
          <w:szCs w:val="24"/>
        </w:rPr>
        <w:t>Mulungua</w:t>
      </w:r>
      <w:proofErr w:type="spellEnd"/>
      <w:r w:rsidRPr="0030176E">
        <w:rPr>
          <w:szCs w:val="24"/>
        </w:rPr>
        <w:t xml:space="preserve"> et al., 2025). This supports the shift towards continuous, real-time learning made possible by digital platforms. Furthermore, it highlights that social media has become a critical tool for knowledge dissemination in the agricultural field, especially when traditional methods of learning may not be as accessible or engaging.</w:t>
      </w:r>
    </w:p>
    <w:p w14:paraId="5691BEDE" w14:textId="77777777" w:rsidR="0030176E" w:rsidRPr="0030176E" w:rsidRDefault="0030176E" w:rsidP="0030176E">
      <w:pPr>
        <w:rPr>
          <w:szCs w:val="24"/>
        </w:rPr>
      </w:pPr>
      <w:r w:rsidRPr="0030176E">
        <w:rPr>
          <w:szCs w:val="24"/>
        </w:rPr>
        <w:t xml:space="preserve">The smallest group of students, 2.72%, reported never accessing agricultural content on social media. This very low percentage indicates that while </w:t>
      </w:r>
      <w:proofErr w:type="gramStart"/>
      <w:r w:rsidRPr="0030176E">
        <w:rPr>
          <w:szCs w:val="24"/>
        </w:rPr>
        <w:t>the majority of</w:t>
      </w:r>
      <w:proofErr w:type="gramEnd"/>
      <w:r w:rsidRPr="0030176E">
        <w:rPr>
          <w:szCs w:val="24"/>
        </w:rPr>
        <w:t xml:space="preserve"> students engage with agricultural content to some degree, a small group remains disengaged from digital platforms for agricultural extension. These students might face barriers such as lack of internet access, low awareness, or a preference for traditional educational resources over social media. The low incidence of this category is promising in terms of digital engagement, but it highlights the need to address these barriers to ensure inclusivity in digital agricultural learning.</w:t>
      </w:r>
    </w:p>
    <w:p w14:paraId="30543AD1" w14:textId="77777777" w:rsidR="0030176E" w:rsidRPr="0030176E" w:rsidRDefault="0030176E" w:rsidP="0030176E">
      <w:pPr>
        <w:rPr>
          <w:szCs w:val="24"/>
        </w:rPr>
      </w:pPr>
      <w:r w:rsidRPr="0030176E">
        <w:rPr>
          <w:szCs w:val="24"/>
        </w:rPr>
        <w:t>The data on the frequency of access suggests that social media is a powerful tool for agricultural extension, especially among students in Davao Occidental and Davao del Sur. The frequent use of social media for accessing agricultural content is consistent with broader global trends, where digital platforms are becoming increasingly integrated into educational practices (FAO, 2022).</w:t>
      </w:r>
    </w:p>
    <w:p w14:paraId="2A613A8B" w14:textId="77777777" w:rsidR="0030176E" w:rsidRPr="0030176E" w:rsidRDefault="0030176E" w:rsidP="0030176E">
      <w:pPr>
        <w:rPr>
          <w:szCs w:val="24"/>
        </w:rPr>
      </w:pPr>
      <w:r w:rsidRPr="0030176E">
        <w:rPr>
          <w:szCs w:val="24"/>
        </w:rPr>
        <w:t>For students who access content daily or several times a week, social media functions as an ongoing, supplementary learning resource. These students are likely engaging with a mix of educational materials, peer discussions, and updates on agricultural trends. The moderate engagement from the “Once a week” group indicates that while social media is useful, it may not always be part of their regular study routine. Educational institutions could consider strategies to increase the regularity of engagement by promoting content that is more relevant, practical, and interactive (Palis, 2020).</w:t>
      </w:r>
    </w:p>
    <w:p w14:paraId="46C0BC43" w14:textId="77777777" w:rsidR="006A4D7E" w:rsidRPr="0030176E" w:rsidRDefault="0030176E" w:rsidP="0030176E">
      <w:pPr>
        <w:rPr>
          <w:szCs w:val="24"/>
        </w:rPr>
      </w:pPr>
      <w:r w:rsidRPr="0030176E">
        <w:rPr>
          <w:szCs w:val="24"/>
        </w:rPr>
        <w:t xml:space="preserve">For the rarely and never categories, this data underscores the need for a targeted approach to encourage greater use of social media for educational purposes. Barriers such as digital literacy, access to devices, and unreliable internet </w:t>
      </w:r>
    </w:p>
    <w:p w14:paraId="6F0FBF6F" w14:textId="2951EB68" w:rsidR="0030176E" w:rsidRPr="0030176E" w:rsidRDefault="0030176E" w:rsidP="0030176E">
      <w:pPr>
        <w:rPr>
          <w:szCs w:val="24"/>
        </w:rPr>
      </w:pPr>
      <w:r w:rsidRPr="0030176E">
        <w:rPr>
          <w:szCs w:val="24"/>
        </w:rPr>
        <w:t xml:space="preserve">connectivity </w:t>
      </w:r>
      <w:proofErr w:type="gramStart"/>
      <w:r w:rsidRPr="0030176E">
        <w:rPr>
          <w:szCs w:val="24"/>
        </w:rPr>
        <w:t>need</w:t>
      </w:r>
      <w:proofErr w:type="gramEnd"/>
      <w:r w:rsidRPr="0030176E">
        <w:rPr>
          <w:szCs w:val="24"/>
        </w:rPr>
        <w:t xml:space="preserve"> to be addressed to ensure more inclusive participation in agricultural extension. Initiatives aimed at improving digital literacy and creating compelling educational content can help bridge the engagement gap (Chowdary et al., 2024).</w:t>
      </w:r>
    </w:p>
    <w:p w14:paraId="4A2FF677" w14:textId="77777777" w:rsidR="0030176E" w:rsidRPr="0030176E" w:rsidRDefault="0030176E" w:rsidP="0030176E">
      <w:pPr>
        <w:rPr>
          <w:szCs w:val="24"/>
        </w:rPr>
      </w:pPr>
    </w:p>
    <w:p w14:paraId="2D0F17DC" w14:textId="77777777" w:rsidR="0030176E" w:rsidRPr="0030176E" w:rsidRDefault="0030176E" w:rsidP="0030176E">
      <w:pPr>
        <w:rPr>
          <w:szCs w:val="24"/>
        </w:rPr>
      </w:pPr>
      <w:r w:rsidRPr="0030176E">
        <w:rPr>
          <w:szCs w:val="24"/>
        </w:rPr>
        <w:lastRenderedPageBreak/>
        <w:t xml:space="preserve">Table 2. Frequency and Level of Exposure of Students to Agricultural Extension Content on </w:t>
      </w:r>
      <w:proofErr w:type="gramStart"/>
      <w:r w:rsidRPr="0030176E">
        <w:rPr>
          <w:szCs w:val="24"/>
        </w:rPr>
        <w:t>Social Media</w:t>
      </w:r>
      <w:proofErr w:type="gramEnd"/>
      <w:r w:rsidRPr="0030176E">
        <w:rPr>
          <w:szCs w:val="24"/>
        </w:rPr>
        <w:t xml:space="preserve"> in terms of Frequency of access</w:t>
      </w:r>
    </w:p>
    <w:p w14:paraId="0E646DA4" w14:textId="77777777" w:rsidR="0030176E" w:rsidRDefault="0030176E" w:rsidP="0030176E">
      <w:pPr>
        <w:rPr>
          <w:szCs w:val="24"/>
        </w:rPr>
      </w:pPr>
    </w:p>
    <w:p w14:paraId="1198FFE6" w14:textId="77777777" w:rsidR="006A4D7E" w:rsidRPr="0030176E" w:rsidRDefault="006A4D7E" w:rsidP="0030176E">
      <w:pPr>
        <w:rPr>
          <w:szCs w:val="24"/>
        </w:rPr>
      </w:pPr>
    </w:p>
    <w:tbl>
      <w:tblPr>
        <w:tblStyle w:val="TableGrid"/>
        <w:tblpPr w:leftFromText="180" w:rightFromText="180" w:vertAnchor="page" w:horzAnchor="margin" w:tblpXSpec="center" w:tblpY="20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275"/>
        <w:gridCol w:w="1397"/>
        <w:gridCol w:w="1538"/>
      </w:tblGrid>
      <w:tr w:rsidR="006A4D7E" w:rsidRPr="0030176E" w14:paraId="62DC9269" w14:textId="77777777" w:rsidTr="006A4D7E">
        <w:tc>
          <w:tcPr>
            <w:tcW w:w="3150" w:type="dxa"/>
            <w:tcBorders>
              <w:top w:val="double" w:sz="4" w:space="0" w:color="auto"/>
              <w:bottom w:val="single" w:sz="12" w:space="0" w:color="auto"/>
            </w:tcBorders>
          </w:tcPr>
          <w:p w14:paraId="6DBAB670" w14:textId="77777777" w:rsidR="006A4D7E" w:rsidRPr="0030176E" w:rsidRDefault="006A4D7E" w:rsidP="006A4D7E">
            <w:pPr>
              <w:rPr>
                <w:b/>
                <w:bCs/>
                <w:szCs w:val="24"/>
              </w:rPr>
            </w:pPr>
            <w:r w:rsidRPr="0030176E">
              <w:rPr>
                <w:b/>
                <w:bCs/>
                <w:szCs w:val="24"/>
              </w:rPr>
              <w:t>Social Media Platforms Used</w:t>
            </w:r>
          </w:p>
        </w:tc>
        <w:tc>
          <w:tcPr>
            <w:tcW w:w="3275" w:type="dxa"/>
            <w:tcBorders>
              <w:top w:val="double" w:sz="4" w:space="0" w:color="auto"/>
              <w:bottom w:val="single" w:sz="12" w:space="0" w:color="auto"/>
            </w:tcBorders>
            <w:vAlign w:val="center"/>
          </w:tcPr>
          <w:p w14:paraId="2EF5D31C" w14:textId="77777777" w:rsidR="006A4D7E" w:rsidRPr="0030176E" w:rsidRDefault="006A4D7E" w:rsidP="006A4D7E">
            <w:pPr>
              <w:rPr>
                <w:b/>
                <w:bCs/>
                <w:szCs w:val="24"/>
              </w:rPr>
            </w:pPr>
          </w:p>
        </w:tc>
        <w:tc>
          <w:tcPr>
            <w:tcW w:w="1397" w:type="dxa"/>
            <w:tcBorders>
              <w:top w:val="double" w:sz="4" w:space="0" w:color="auto"/>
              <w:bottom w:val="single" w:sz="12" w:space="0" w:color="auto"/>
            </w:tcBorders>
            <w:vAlign w:val="center"/>
          </w:tcPr>
          <w:p w14:paraId="27B0ACB8" w14:textId="77777777" w:rsidR="006A4D7E" w:rsidRPr="0030176E" w:rsidRDefault="006A4D7E" w:rsidP="006A4D7E">
            <w:pPr>
              <w:rPr>
                <w:szCs w:val="24"/>
              </w:rPr>
            </w:pPr>
          </w:p>
        </w:tc>
        <w:tc>
          <w:tcPr>
            <w:tcW w:w="1538" w:type="dxa"/>
            <w:tcBorders>
              <w:top w:val="double" w:sz="4" w:space="0" w:color="auto"/>
              <w:bottom w:val="single" w:sz="12" w:space="0" w:color="auto"/>
            </w:tcBorders>
            <w:vAlign w:val="center"/>
          </w:tcPr>
          <w:p w14:paraId="3FDED6A0" w14:textId="77777777" w:rsidR="006A4D7E" w:rsidRPr="0030176E" w:rsidRDefault="006A4D7E" w:rsidP="006A4D7E">
            <w:pPr>
              <w:rPr>
                <w:b/>
                <w:bCs/>
                <w:szCs w:val="24"/>
              </w:rPr>
            </w:pPr>
          </w:p>
        </w:tc>
      </w:tr>
      <w:tr w:rsidR="006A4D7E" w:rsidRPr="0030176E" w14:paraId="7E080C1C" w14:textId="77777777" w:rsidTr="006A4D7E">
        <w:tc>
          <w:tcPr>
            <w:tcW w:w="3150" w:type="dxa"/>
            <w:tcBorders>
              <w:top w:val="single" w:sz="12" w:space="0" w:color="auto"/>
            </w:tcBorders>
          </w:tcPr>
          <w:p w14:paraId="42E9C1A0" w14:textId="77777777" w:rsidR="006A4D7E" w:rsidRPr="0030176E" w:rsidRDefault="006A4D7E" w:rsidP="006A4D7E">
            <w:pPr>
              <w:rPr>
                <w:b/>
                <w:bCs/>
                <w:szCs w:val="24"/>
              </w:rPr>
            </w:pPr>
          </w:p>
        </w:tc>
        <w:tc>
          <w:tcPr>
            <w:tcW w:w="3275" w:type="dxa"/>
            <w:tcBorders>
              <w:top w:val="single" w:sz="12" w:space="0" w:color="auto"/>
            </w:tcBorders>
            <w:vAlign w:val="center"/>
          </w:tcPr>
          <w:p w14:paraId="1CB5FE27" w14:textId="77777777" w:rsidR="006A4D7E" w:rsidRPr="0030176E" w:rsidRDefault="006A4D7E" w:rsidP="006A4D7E">
            <w:pPr>
              <w:rPr>
                <w:b/>
                <w:bCs/>
                <w:szCs w:val="24"/>
              </w:rPr>
            </w:pPr>
            <w:r w:rsidRPr="0030176E">
              <w:rPr>
                <w:szCs w:val="24"/>
              </w:rPr>
              <w:t>Facebook Pages/Groups</w:t>
            </w:r>
          </w:p>
        </w:tc>
        <w:tc>
          <w:tcPr>
            <w:tcW w:w="1397" w:type="dxa"/>
            <w:tcBorders>
              <w:top w:val="single" w:sz="12" w:space="0" w:color="auto"/>
            </w:tcBorders>
            <w:vAlign w:val="center"/>
          </w:tcPr>
          <w:p w14:paraId="0CE3EEA5" w14:textId="77777777" w:rsidR="006A4D7E" w:rsidRPr="0030176E" w:rsidRDefault="006A4D7E" w:rsidP="006A4D7E">
            <w:pPr>
              <w:rPr>
                <w:szCs w:val="24"/>
              </w:rPr>
            </w:pPr>
            <w:r w:rsidRPr="0030176E">
              <w:rPr>
                <w:szCs w:val="24"/>
              </w:rPr>
              <w:t>167</w:t>
            </w:r>
          </w:p>
        </w:tc>
        <w:tc>
          <w:tcPr>
            <w:tcW w:w="1538" w:type="dxa"/>
            <w:tcBorders>
              <w:top w:val="single" w:sz="12" w:space="0" w:color="auto"/>
            </w:tcBorders>
            <w:vAlign w:val="center"/>
          </w:tcPr>
          <w:p w14:paraId="1F46E691" w14:textId="77777777" w:rsidR="006A4D7E" w:rsidRPr="0030176E" w:rsidRDefault="006A4D7E" w:rsidP="006A4D7E">
            <w:pPr>
              <w:rPr>
                <w:b/>
                <w:bCs/>
                <w:szCs w:val="24"/>
              </w:rPr>
            </w:pPr>
            <w:r w:rsidRPr="0030176E">
              <w:rPr>
                <w:szCs w:val="24"/>
              </w:rPr>
              <w:t>41.23</w:t>
            </w:r>
          </w:p>
        </w:tc>
      </w:tr>
      <w:tr w:rsidR="006A4D7E" w:rsidRPr="0030176E" w14:paraId="71D10475" w14:textId="77777777" w:rsidTr="006A4D7E">
        <w:tc>
          <w:tcPr>
            <w:tcW w:w="3150" w:type="dxa"/>
          </w:tcPr>
          <w:p w14:paraId="15C57A4C" w14:textId="77777777" w:rsidR="006A4D7E" w:rsidRPr="0030176E" w:rsidRDefault="006A4D7E" w:rsidP="006A4D7E">
            <w:pPr>
              <w:rPr>
                <w:b/>
                <w:bCs/>
                <w:szCs w:val="24"/>
              </w:rPr>
            </w:pPr>
          </w:p>
        </w:tc>
        <w:tc>
          <w:tcPr>
            <w:tcW w:w="3275" w:type="dxa"/>
            <w:vAlign w:val="center"/>
          </w:tcPr>
          <w:p w14:paraId="53F16D48" w14:textId="77777777" w:rsidR="006A4D7E" w:rsidRPr="0030176E" w:rsidRDefault="006A4D7E" w:rsidP="006A4D7E">
            <w:pPr>
              <w:rPr>
                <w:b/>
                <w:bCs/>
                <w:szCs w:val="24"/>
              </w:rPr>
            </w:pPr>
            <w:r w:rsidRPr="0030176E">
              <w:rPr>
                <w:szCs w:val="24"/>
              </w:rPr>
              <w:t>YouTube Channels</w:t>
            </w:r>
          </w:p>
        </w:tc>
        <w:tc>
          <w:tcPr>
            <w:tcW w:w="1397" w:type="dxa"/>
            <w:vAlign w:val="center"/>
          </w:tcPr>
          <w:p w14:paraId="6FFA3B6B" w14:textId="77777777" w:rsidR="006A4D7E" w:rsidRPr="0030176E" w:rsidRDefault="006A4D7E" w:rsidP="006A4D7E">
            <w:pPr>
              <w:rPr>
                <w:szCs w:val="24"/>
              </w:rPr>
            </w:pPr>
            <w:r w:rsidRPr="0030176E">
              <w:rPr>
                <w:szCs w:val="24"/>
              </w:rPr>
              <w:t>94</w:t>
            </w:r>
          </w:p>
        </w:tc>
        <w:tc>
          <w:tcPr>
            <w:tcW w:w="1538" w:type="dxa"/>
            <w:vAlign w:val="center"/>
          </w:tcPr>
          <w:p w14:paraId="6DC67706" w14:textId="77777777" w:rsidR="006A4D7E" w:rsidRPr="0030176E" w:rsidRDefault="006A4D7E" w:rsidP="006A4D7E">
            <w:pPr>
              <w:rPr>
                <w:b/>
                <w:bCs/>
                <w:szCs w:val="24"/>
              </w:rPr>
            </w:pPr>
            <w:r w:rsidRPr="0030176E">
              <w:rPr>
                <w:szCs w:val="24"/>
              </w:rPr>
              <w:t>23.21</w:t>
            </w:r>
          </w:p>
        </w:tc>
      </w:tr>
      <w:tr w:rsidR="006A4D7E" w:rsidRPr="0030176E" w14:paraId="311A8450" w14:textId="77777777" w:rsidTr="006A4D7E">
        <w:tc>
          <w:tcPr>
            <w:tcW w:w="3150" w:type="dxa"/>
          </w:tcPr>
          <w:p w14:paraId="7AA4F044" w14:textId="77777777" w:rsidR="006A4D7E" w:rsidRPr="0030176E" w:rsidRDefault="006A4D7E" w:rsidP="006A4D7E">
            <w:pPr>
              <w:rPr>
                <w:b/>
                <w:bCs/>
                <w:szCs w:val="24"/>
              </w:rPr>
            </w:pPr>
          </w:p>
        </w:tc>
        <w:tc>
          <w:tcPr>
            <w:tcW w:w="3275" w:type="dxa"/>
            <w:vAlign w:val="center"/>
          </w:tcPr>
          <w:p w14:paraId="24A252F9" w14:textId="77777777" w:rsidR="006A4D7E" w:rsidRPr="0030176E" w:rsidRDefault="006A4D7E" w:rsidP="006A4D7E">
            <w:pPr>
              <w:rPr>
                <w:b/>
                <w:bCs/>
                <w:szCs w:val="24"/>
              </w:rPr>
            </w:pPr>
            <w:r w:rsidRPr="0030176E">
              <w:rPr>
                <w:szCs w:val="24"/>
              </w:rPr>
              <w:t>TikTok Educational Videos</w:t>
            </w:r>
          </w:p>
        </w:tc>
        <w:tc>
          <w:tcPr>
            <w:tcW w:w="1397" w:type="dxa"/>
            <w:vAlign w:val="center"/>
          </w:tcPr>
          <w:p w14:paraId="0255CE16" w14:textId="77777777" w:rsidR="006A4D7E" w:rsidRPr="0030176E" w:rsidRDefault="006A4D7E" w:rsidP="006A4D7E">
            <w:pPr>
              <w:rPr>
                <w:szCs w:val="24"/>
              </w:rPr>
            </w:pPr>
            <w:r w:rsidRPr="0030176E">
              <w:rPr>
                <w:szCs w:val="24"/>
              </w:rPr>
              <w:t>68</w:t>
            </w:r>
          </w:p>
        </w:tc>
        <w:tc>
          <w:tcPr>
            <w:tcW w:w="1538" w:type="dxa"/>
            <w:vAlign w:val="center"/>
          </w:tcPr>
          <w:p w14:paraId="30CFDB3D" w14:textId="77777777" w:rsidR="006A4D7E" w:rsidRPr="0030176E" w:rsidRDefault="006A4D7E" w:rsidP="006A4D7E">
            <w:pPr>
              <w:rPr>
                <w:b/>
                <w:bCs/>
                <w:szCs w:val="24"/>
              </w:rPr>
            </w:pPr>
            <w:r w:rsidRPr="0030176E">
              <w:rPr>
                <w:szCs w:val="24"/>
              </w:rPr>
              <w:t>16.79</w:t>
            </w:r>
          </w:p>
        </w:tc>
      </w:tr>
      <w:tr w:rsidR="006A4D7E" w:rsidRPr="0030176E" w14:paraId="4D087324" w14:textId="77777777" w:rsidTr="006A4D7E">
        <w:tc>
          <w:tcPr>
            <w:tcW w:w="3150" w:type="dxa"/>
          </w:tcPr>
          <w:p w14:paraId="6152B0AD" w14:textId="77777777" w:rsidR="006A4D7E" w:rsidRPr="0030176E" w:rsidRDefault="006A4D7E" w:rsidP="006A4D7E">
            <w:pPr>
              <w:rPr>
                <w:b/>
                <w:bCs/>
                <w:szCs w:val="24"/>
              </w:rPr>
            </w:pPr>
          </w:p>
        </w:tc>
        <w:tc>
          <w:tcPr>
            <w:tcW w:w="3275" w:type="dxa"/>
            <w:vAlign w:val="center"/>
          </w:tcPr>
          <w:p w14:paraId="3C50BEDB" w14:textId="77777777" w:rsidR="006A4D7E" w:rsidRPr="0030176E" w:rsidRDefault="006A4D7E" w:rsidP="006A4D7E">
            <w:pPr>
              <w:rPr>
                <w:b/>
                <w:bCs/>
                <w:szCs w:val="24"/>
              </w:rPr>
            </w:pPr>
            <w:r w:rsidRPr="0030176E">
              <w:rPr>
                <w:szCs w:val="24"/>
              </w:rPr>
              <w:t>Instagram Pages</w:t>
            </w:r>
          </w:p>
        </w:tc>
        <w:tc>
          <w:tcPr>
            <w:tcW w:w="1397" w:type="dxa"/>
            <w:vAlign w:val="center"/>
          </w:tcPr>
          <w:p w14:paraId="00B6A184" w14:textId="77777777" w:rsidR="006A4D7E" w:rsidRPr="0030176E" w:rsidRDefault="006A4D7E" w:rsidP="006A4D7E">
            <w:pPr>
              <w:rPr>
                <w:szCs w:val="24"/>
              </w:rPr>
            </w:pPr>
            <w:r w:rsidRPr="0030176E">
              <w:rPr>
                <w:szCs w:val="24"/>
              </w:rPr>
              <w:t>39</w:t>
            </w:r>
          </w:p>
        </w:tc>
        <w:tc>
          <w:tcPr>
            <w:tcW w:w="1538" w:type="dxa"/>
            <w:vAlign w:val="center"/>
          </w:tcPr>
          <w:p w14:paraId="795F0324" w14:textId="77777777" w:rsidR="006A4D7E" w:rsidRPr="0030176E" w:rsidRDefault="006A4D7E" w:rsidP="006A4D7E">
            <w:pPr>
              <w:rPr>
                <w:b/>
                <w:bCs/>
                <w:szCs w:val="24"/>
              </w:rPr>
            </w:pPr>
            <w:r w:rsidRPr="0030176E">
              <w:rPr>
                <w:szCs w:val="24"/>
              </w:rPr>
              <w:t>9.63</w:t>
            </w:r>
          </w:p>
        </w:tc>
      </w:tr>
      <w:tr w:rsidR="006A4D7E" w:rsidRPr="0030176E" w14:paraId="2D126745" w14:textId="77777777" w:rsidTr="006A4D7E">
        <w:tc>
          <w:tcPr>
            <w:tcW w:w="3150" w:type="dxa"/>
            <w:tcBorders>
              <w:bottom w:val="single" w:sz="4" w:space="0" w:color="auto"/>
            </w:tcBorders>
          </w:tcPr>
          <w:p w14:paraId="58360338" w14:textId="77777777" w:rsidR="006A4D7E" w:rsidRPr="0030176E" w:rsidRDefault="006A4D7E" w:rsidP="006A4D7E">
            <w:pPr>
              <w:rPr>
                <w:b/>
                <w:bCs/>
                <w:szCs w:val="24"/>
              </w:rPr>
            </w:pPr>
          </w:p>
        </w:tc>
        <w:tc>
          <w:tcPr>
            <w:tcW w:w="3275" w:type="dxa"/>
            <w:tcBorders>
              <w:bottom w:val="single" w:sz="4" w:space="0" w:color="auto"/>
            </w:tcBorders>
            <w:vAlign w:val="center"/>
          </w:tcPr>
          <w:p w14:paraId="2B265EB3" w14:textId="77777777" w:rsidR="006A4D7E" w:rsidRPr="0030176E" w:rsidRDefault="006A4D7E" w:rsidP="006A4D7E">
            <w:pPr>
              <w:rPr>
                <w:b/>
                <w:bCs/>
                <w:szCs w:val="24"/>
              </w:rPr>
            </w:pPr>
            <w:r w:rsidRPr="0030176E">
              <w:rPr>
                <w:szCs w:val="24"/>
              </w:rPr>
              <w:t>University/Institutional Pages</w:t>
            </w:r>
          </w:p>
        </w:tc>
        <w:tc>
          <w:tcPr>
            <w:tcW w:w="1397" w:type="dxa"/>
            <w:tcBorders>
              <w:bottom w:val="single" w:sz="4" w:space="0" w:color="auto"/>
            </w:tcBorders>
            <w:vAlign w:val="center"/>
          </w:tcPr>
          <w:p w14:paraId="7A0BCD52" w14:textId="77777777" w:rsidR="006A4D7E" w:rsidRPr="0030176E" w:rsidRDefault="006A4D7E" w:rsidP="006A4D7E">
            <w:pPr>
              <w:rPr>
                <w:szCs w:val="24"/>
              </w:rPr>
            </w:pPr>
            <w:r w:rsidRPr="0030176E">
              <w:rPr>
                <w:szCs w:val="24"/>
              </w:rPr>
              <w:t>37</w:t>
            </w:r>
          </w:p>
        </w:tc>
        <w:tc>
          <w:tcPr>
            <w:tcW w:w="1538" w:type="dxa"/>
            <w:tcBorders>
              <w:bottom w:val="single" w:sz="4" w:space="0" w:color="auto"/>
            </w:tcBorders>
            <w:vAlign w:val="center"/>
          </w:tcPr>
          <w:p w14:paraId="31D0A9E4" w14:textId="77777777" w:rsidR="006A4D7E" w:rsidRPr="0030176E" w:rsidRDefault="006A4D7E" w:rsidP="006A4D7E">
            <w:pPr>
              <w:rPr>
                <w:b/>
                <w:bCs/>
                <w:szCs w:val="24"/>
              </w:rPr>
            </w:pPr>
            <w:r w:rsidRPr="0030176E">
              <w:rPr>
                <w:szCs w:val="24"/>
              </w:rPr>
              <w:t>9.14</w:t>
            </w:r>
          </w:p>
        </w:tc>
      </w:tr>
      <w:tr w:rsidR="006A4D7E" w:rsidRPr="0030176E" w14:paraId="4D72FF4E" w14:textId="77777777" w:rsidTr="006A4D7E">
        <w:tc>
          <w:tcPr>
            <w:tcW w:w="3150" w:type="dxa"/>
            <w:tcBorders>
              <w:top w:val="single" w:sz="4" w:space="0" w:color="auto"/>
            </w:tcBorders>
          </w:tcPr>
          <w:p w14:paraId="36109AEF" w14:textId="77777777" w:rsidR="006A4D7E" w:rsidRPr="0030176E" w:rsidRDefault="006A4D7E" w:rsidP="006A4D7E">
            <w:pPr>
              <w:rPr>
                <w:b/>
                <w:bCs/>
                <w:szCs w:val="24"/>
              </w:rPr>
            </w:pPr>
            <w:r w:rsidRPr="0030176E">
              <w:rPr>
                <w:b/>
                <w:bCs/>
                <w:szCs w:val="24"/>
              </w:rPr>
              <w:t>Total</w:t>
            </w:r>
          </w:p>
        </w:tc>
        <w:tc>
          <w:tcPr>
            <w:tcW w:w="3275" w:type="dxa"/>
            <w:tcBorders>
              <w:top w:val="single" w:sz="4" w:space="0" w:color="auto"/>
            </w:tcBorders>
            <w:vAlign w:val="center"/>
          </w:tcPr>
          <w:p w14:paraId="361486A3" w14:textId="77777777" w:rsidR="006A4D7E" w:rsidRPr="0030176E" w:rsidRDefault="006A4D7E" w:rsidP="006A4D7E">
            <w:pPr>
              <w:rPr>
                <w:b/>
                <w:bCs/>
                <w:szCs w:val="24"/>
              </w:rPr>
            </w:pPr>
          </w:p>
        </w:tc>
        <w:tc>
          <w:tcPr>
            <w:tcW w:w="1397" w:type="dxa"/>
            <w:tcBorders>
              <w:top w:val="single" w:sz="4" w:space="0" w:color="auto"/>
            </w:tcBorders>
            <w:vAlign w:val="center"/>
          </w:tcPr>
          <w:p w14:paraId="4C7DDD73" w14:textId="77777777" w:rsidR="006A4D7E" w:rsidRPr="0030176E" w:rsidRDefault="006A4D7E" w:rsidP="006A4D7E">
            <w:pPr>
              <w:rPr>
                <w:szCs w:val="24"/>
              </w:rPr>
            </w:pPr>
            <w:r w:rsidRPr="0030176E">
              <w:rPr>
                <w:szCs w:val="24"/>
              </w:rPr>
              <w:t>405</w:t>
            </w:r>
          </w:p>
        </w:tc>
        <w:tc>
          <w:tcPr>
            <w:tcW w:w="1538" w:type="dxa"/>
            <w:tcBorders>
              <w:top w:val="single" w:sz="4" w:space="0" w:color="auto"/>
            </w:tcBorders>
            <w:vAlign w:val="center"/>
          </w:tcPr>
          <w:p w14:paraId="13A57480" w14:textId="77777777" w:rsidR="006A4D7E" w:rsidRPr="0030176E" w:rsidRDefault="006A4D7E" w:rsidP="006A4D7E">
            <w:pPr>
              <w:rPr>
                <w:b/>
                <w:bCs/>
                <w:szCs w:val="24"/>
              </w:rPr>
            </w:pPr>
            <w:r w:rsidRPr="0030176E">
              <w:rPr>
                <w:b/>
                <w:bCs/>
                <w:szCs w:val="24"/>
              </w:rPr>
              <w:t>100.00%</w:t>
            </w:r>
          </w:p>
        </w:tc>
      </w:tr>
    </w:tbl>
    <w:p w14:paraId="3DCEF7A8" w14:textId="77777777" w:rsidR="0030176E" w:rsidRPr="0030176E" w:rsidRDefault="0030176E" w:rsidP="0030176E">
      <w:pPr>
        <w:rPr>
          <w:b/>
          <w:bCs/>
          <w:szCs w:val="24"/>
        </w:rPr>
      </w:pPr>
      <w:r w:rsidRPr="0030176E">
        <w:rPr>
          <w:b/>
          <w:bCs/>
          <w:szCs w:val="24"/>
        </w:rPr>
        <w:t>Duration of exposure</w:t>
      </w:r>
    </w:p>
    <w:p w14:paraId="47FFC205" w14:textId="77777777" w:rsidR="0030176E" w:rsidRPr="0030176E" w:rsidRDefault="0030176E" w:rsidP="0030176E">
      <w:pPr>
        <w:rPr>
          <w:szCs w:val="24"/>
        </w:rPr>
      </w:pPr>
      <w:r w:rsidRPr="0030176E">
        <w:rPr>
          <w:szCs w:val="24"/>
        </w:rPr>
        <w:t>The table you provided focuses on the duration of exposure to agricultural content on social media, categorizing students based on the amount of time they spend engaging with agricultural content daily. Below is an academic discussion of the data presented.</w:t>
      </w:r>
    </w:p>
    <w:p w14:paraId="39C3196D" w14:textId="77777777" w:rsidR="0030176E" w:rsidRPr="0030176E" w:rsidRDefault="0030176E" w:rsidP="0030176E">
      <w:pPr>
        <w:rPr>
          <w:szCs w:val="24"/>
        </w:rPr>
      </w:pPr>
      <w:r w:rsidRPr="0030176E">
        <w:rPr>
          <w:szCs w:val="24"/>
        </w:rPr>
        <w:t>A significant portion of students, 38.52%, report spending 1–2 hours per day accessing agricultural content on social media. This category shows moderate engagement, indicating that students see value in using social media as a resource for agricultural information and allocate a substantial amount of time to it.</w:t>
      </w:r>
    </w:p>
    <w:p w14:paraId="0CB33BC0" w14:textId="77777777" w:rsidR="0030176E" w:rsidRPr="0030176E" w:rsidRDefault="0030176E" w:rsidP="0030176E">
      <w:pPr>
        <w:rPr>
          <w:szCs w:val="24"/>
        </w:rPr>
      </w:pPr>
      <w:r w:rsidRPr="0030176E">
        <w:rPr>
          <w:szCs w:val="24"/>
        </w:rPr>
        <w:t xml:space="preserve">Spending 1–2 hours per day aligns with the findings of </w:t>
      </w:r>
      <w:proofErr w:type="spellStart"/>
      <w:r w:rsidRPr="0030176E">
        <w:rPr>
          <w:szCs w:val="24"/>
        </w:rPr>
        <w:t>Mulungua</w:t>
      </w:r>
      <w:proofErr w:type="spellEnd"/>
      <w:r w:rsidRPr="0030176E">
        <w:rPr>
          <w:szCs w:val="24"/>
        </w:rPr>
        <w:t xml:space="preserve"> et al. (2025), where moderate, sustained exposure to educational content on platforms like Facebook and YouTube fosters better learning outcomes. This level of engagement likely allows students to absorb information consistently while balancing other academic and social responsibilities.</w:t>
      </w:r>
    </w:p>
    <w:p w14:paraId="5307DD5C" w14:textId="77777777" w:rsidR="0030176E" w:rsidRPr="0030176E" w:rsidRDefault="0030176E" w:rsidP="0030176E">
      <w:pPr>
        <w:rPr>
          <w:szCs w:val="24"/>
        </w:rPr>
      </w:pPr>
      <w:r w:rsidRPr="0030176E">
        <w:rPr>
          <w:szCs w:val="24"/>
        </w:rPr>
        <w:t>It is reasonable to infer that this group is more likely to engage with a variety of content, such as tutorials, informational videos, and group discussions, which contribute to broader learning and knowledge retention (Palis, 2020).</w:t>
      </w:r>
    </w:p>
    <w:p w14:paraId="6FC3FD7E" w14:textId="77777777" w:rsidR="0030176E" w:rsidRPr="0030176E" w:rsidRDefault="0030176E" w:rsidP="0030176E">
      <w:pPr>
        <w:rPr>
          <w:szCs w:val="24"/>
        </w:rPr>
      </w:pPr>
      <w:r w:rsidRPr="0030176E">
        <w:rPr>
          <w:szCs w:val="24"/>
        </w:rPr>
        <w:t>A smaller group of 15.56% of students report spending more than 4 hours per day engaging with agricultural content on social media. This is a significant commitment to learning through digital platforms, indicating that these students prioritize agricultural learning and use social media extensively for educational purposes.</w:t>
      </w:r>
    </w:p>
    <w:p w14:paraId="4CE0BA44" w14:textId="77777777" w:rsidR="0030176E" w:rsidRPr="0030176E" w:rsidRDefault="0030176E" w:rsidP="0030176E">
      <w:pPr>
        <w:rPr>
          <w:szCs w:val="24"/>
        </w:rPr>
      </w:pPr>
      <w:r w:rsidRPr="0030176E">
        <w:rPr>
          <w:szCs w:val="24"/>
        </w:rPr>
        <w:t>While high engagement is beneficial for learning, it is also important to consider potential cognitive overload from excessive screen time. Studies have shown that spending excessive time on digital platforms may lead to decreased focus, fatigue, and reduced ability to absorb complex information (Sakshi et al., 2024). It is crucial for these students to balance digital engagement with other forms of learning and offline activities to maintain optimal learning outcomes.</w:t>
      </w:r>
    </w:p>
    <w:p w14:paraId="6456A754" w14:textId="77777777" w:rsidR="0030176E" w:rsidRPr="0030176E" w:rsidRDefault="0030176E" w:rsidP="0030176E">
      <w:pPr>
        <w:rPr>
          <w:szCs w:val="24"/>
        </w:rPr>
      </w:pPr>
      <w:r w:rsidRPr="0030176E">
        <w:rPr>
          <w:szCs w:val="24"/>
        </w:rPr>
        <w:t>The distribution of students across the different categories of exposure time underscores the varying levels of engagement with social media as an educational tool for agricultural extension. Most students fall into the 1–2 hours per day or 3–4 hours per day categories, indicating that social media is becoming an integral part of their educational experience. However, the relatively small percentage of students in the more than 4 hours per day category highlights the need for moderation and balanced usage.</w:t>
      </w:r>
    </w:p>
    <w:p w14:paraId="6B5E3F8B" w14:textId="77777777" w:rsidR="0030176E" w:rsidRPr="0030176E" w:rsidRDefault="0030176E" w:rsidP="0030176E">
      <w:pPr>
        <w:rPr>
          <w:szCs w:val="24"/>
        </w:rPr>
      </w:pPr>
      <w:r w:rsidRPr="0030176E">
        <w:rPr>
          <w:szCs w:val="24"/>
        </w:rPr>
        <w:t>The academic implications of these findings suggest that moderate to high levels of exposure (1–2 hours or more) to agricultural content on social media can enhance learning outcomes. The extended exposure allows students to absorb content continuously, enhancing knowledge acquisition and engagement (</w:t>
      </w:r>
      <w:proofErr w:type="spellStart"/>
      <w:r w:rsidRPr="0030176E">
        <w:rPr>
          <w:szCs w:val="24"/>
        </w:rPr>
        <w:t>Mulungua</w:t>
      </w:r>
      <w:proofErr w:type="spellEnd"/>
      <w:r w:rsidRPr="0030176E">
        <w:rPr>
          <w:szCs w:val="24"/>
        </w:rPr>
        <w:t xml:space="preserve"> et al., 2025). However, as noted, excessive screen time could result in diminishing returns, and it is essential for educators and policymakers to consider promoting healthy media consumption habits (Chowdary et al., 2024).</w:t>
      </w:r>
      <w:r w:rsidRPr="0030176E">
        <w:rPr>
          <w:szCs w:val="24"/>
          <w:lang w:val="en-PH"/>
        </w:rPr>
        <w:t xml:space="preserve">The data demonstrates that social media is a widely used tool among students for agricultural learning, with most students engaging with it for 1–4 hours daily. Educational institutions and agricultural extension services should focus on creating engaging, high-quality content that aligns with </w:t>
      </w:r>
      <w:r w:rsidRPr="0030176E">
        <w:rPr>
          <w:szCs w:val="24"/>
          <w:lang w:val="en-PH"/>
        </w:rPr>
        <w:lastRenderedPageBreak/>
        <w:t>students’ usage patterns. Furthermore, there is a need to optimize the duration of exposure to avoid information overload while maximizing the educational benefits of digital platforms.</w:t>
      </w:r>
    </w:p>
    <w:p w14:paraId="19B8A545" w14:textId="77777777" w:rsidR="0030176E" w:rsidRPr="0030176E" w:rsidRDefault="0030176E" w:rsidP="0030176E">
      <w:pPr>
        <w:rPr>
          <w:szCs w:val="24"/>
        </w:rPr>
      </w:pPr>
    </w:p>
    <w:p w14:paraId="5BA8FF96" w14:textId="77777777" w:rsidR="0030176E" w:rsidRPr="0030176E" w:rsidRDefault="0030176E" w:rsidP="0030176E">
      <w:pPr>
        <w:rPr>
          <w:szCs w:val="24"/>
        </w:rPr>
      </w:pPr>
    </w:p>
    <w:p w14:paraId="7D620E2E" w14:textId="77777777" w:rsidR="0030176E" w:rsidRPr="0030176E" w:rsidRDefault="0030176E" w:rsidP="0030176E">
      <w:pPr>
        <w:rPr>
          <w:szCs w:val="24"/>
        </w:rPr>
      </w:pPr>
    </w:p>
    <w:p w14:paraId="35C7021B" w14:textId="77777777" w:rsidR="0030176E" w:rsidRPr="0030176E" w:rsidRDefault="0030176E" w:rsidP="0030176E">
      <w:pPr>
        <w:rPr>
          <w:szCs w:val="24"/>
          <w:lang w:val="en-PH"/>
        </w:rPr>
      </w:pPr>
    </w:p>
    <w:p w14:paraId="2EA8A857" w14:textId="77777777" w:rsidR="0030176E" w:rsidRPr="0030176E" w:rsidRDefault="0030176E" w:rsidP="0030176E">
      <w:pPr>
        <w:rPr>
          <w:b/>
          <w:bCs/>
          <w:szCs w:val="24"/>
        </w:rPr>
      </w:pPr>
      <w:r w:rsidRPr="0030176E">
        <w:rPr>
          <w:szCs w:val="24"/>
        </w:rPr>
        <w:t xml:space="preserve">Table 3. Frequency and Level of Exposure of Students to Agricultural Extension Content on </w:t>
      </w:r>
      <w:proofErr w:type="gramStart"/>
      <w:r w:rsidRPr="0030176E">
        <w:rPr>
          <w:szCs w:val="24"/>
        </w:rPr>
        <w:t>Social Media</w:t>
      </w:r>
      <w:proofErr w:type="gramEnd"/>
      <w:r w:rsidRPr="0030176E">
        <w:rPr>
          <w:szCs w:val="24"/>
        </w:rPr>
        <w:t xml:space="preserve"> in terms of Duration of exposure</w:t>
      </w:r>
    </w:p>
    <w:p w14:paraId="4E1A375A" w14:textId="77777777" w:rsidR="0030176E" w:rsidRPr="0030176E" w:rsidRDefault="0030176E" w:rsidP="0030176E">
      <w:pPr>
        <w:rPr>
          <w:b/>
          <w:bCs/>
          <w:szCs w:val="24"/>
        </w:rPr>
      </w:pPr>
    </w:p>
    <w:tbl>
      <w:tblPr>
        <w:tblStyle w:val="TableGrid"/>
        <w:tblpPr w:leftFromText="180" w:rightFromText="180" w:vertAnchor="page" w:horzAnchor="margin" w:tblpY="4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230C4FAD" w14:textId="77777777" w:rsidTr="006A4D7E">
        <w:tc>
          <w:tcPr>
            <w:tcW w:w="4079" w:type="dxa"/>
            <w:tcBorders>
              <w:top w:val="double" w:sz="6" w:space="0" w:color="auto"/>
              <w:bottom w:val="single" w:sz="12" w:space="0" w:color="auto"/>
            </w:tcBorders>
          </w:tcPr>
          <w:p w14:paraId="55EF93FC" w14:textId="77777777" w:rsidR="006A4D7E" w:rsidRPr="0030176E" w:rsidRDefault="006A4D7E" w:rsidP="006A4D7E">
            <w:pPr>
              <w:rPr>
                <w:b/>
                <w:bCs/>
                <w:szCs w:val="24"/>
              </w:rPr>
            </w:pPr>
            <w:r w:rsidRPr="0030176E">
              <w:rPr>
                <w:b/>
                <w:bCs/>
                <w:szCs w:val="24"/>
              </w:rPr>
              <w:t>Duration of Exposure to Agricultural Content on social media</w:t>
            </w:r>
          </w:p>
        </w:tc>
        <w:tc>
          <w:tcPr>
            <w:tcW w:w="2286" w:type="dxa"/>
            <w:tcBorders>
              <w:top w:val="double" w:sz="6" w:space="0" w:color="auto"/>
              <w:bottom w:val="single" w:sz="12" w:space="0" w:color="auto"/>
            </w:tcBorders>
            <w:vAlign w:val="center"/>
          </w:tcPr>
          <w:p w14:paraId="630D1864"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086D991C" w14:textId="77777777" w:rsidR="006A4D7E" w:rsidRPr="0030176E" w:rsidRDefault="006A4D7E" w:rsidP="006A4D7E">
            <w:pPr>
              <w:rPr>
                <w:b/>
                <w:bCs/>
                <w:szCs w:val="24"/>
              </w:rPr>
            </w:pPr>
          </w:p>
        </w:tc>
        <w:tc>
          <w:tcPr>
            <w:tcW w:w="1555" w:type="dxa"/>
            <w:tcBorders>
              <w:top w:val="double" w:sz="6" w:space="0" w:color="auto"/>
              <w:bottom w:val="single" w:sz="12" w:space="0" w:color="auto"/>
            </w:tcBorders>
            <w:vAlign w:val="center"/>
          </w:tcPr>
          <w:p w14:paraId="6F978669" w14:textId="77777777" w:rsidR="006A4D7E" w:rsidRPr="0030176E" w:rsidRDefault="006A4D7E" w:rsidP="006A4D7E">
            <w:pPr>
              <w:rPr>
                <w:b/>
                <w:bCs/>
                <w:szCs w:val="24"/>
              </w:rPr>
            </w:pPr>
          </w:p>
        </w:tc>
      </w:tr>
      <w:tr w:rsidR="006A4D7E" w:rsidRPr="0030176E" w14:paraId="27DD9214" w14:textId="77777777" w:rsidTr="006A4D7E">
        <w:tc>
          <w:tcPr>
            <w:tcW w:w="4079" w:type="dxa"/>
            <w:tcBorders>
              <w:top w:val="single" w:sz="12" w:space="0" w:color="auto"/>
            </w:tcBorders>
          </w:tcPr>
          <w:p w14:paraId="2A59581F" w14:textId="77777777" w:rsidR="006A4D7E" w:rsidRPr="0030176E" w:rsidRDefault="006A4D7E" w:rsidP="006A4D7E">
            <w:pPr>
              <w:rPr>
                <w:b/>
                <w:bCs/>
                <w:szCs w:val="24"/>
              </w:rPr>
            </w:pPr>
          </w:p>
        </w:tc>
        <w:tc>
          <w:tcPr>
            <w:tcW w:w="2286" w:type="dxa"/>
            <w:tcBorders>
              <w:top w:val="single" w:sz="12" w:space="0" w:color="auto"/>
            </w:tcBorders>
            <w:vAlign w:val="center"/>
          </w:tcPr>
          <w:p w14:paraId="4096608C" w14:textId="77777777" w:rsidR="006A4D7E" w:rsidRPr="0030176E" w:rsidRDefault="006A4D7E" w:rsidP="006A4D7E">
            <w:pPr>
              <w:rPr>
                <w:b/>
                <w:bCs/>
                <w:szCs w:val="24"/>
              </w:rPr>
            </w:pPr>
            <w:r w:rsidRPr="0030176E">
              <w:rPr>
                <w:szCs w:val="24"/>
              </w:rPr>
              <w:t>Less than 1 hour per day</w:t>
            </w:r>
          </w:p>
        </w:tc>
        <w:tc>
          <w:tcPr>
            <w:tcW w:w="1430" w:type="dxa"/>
            <w:tcBorders>
              <w:top w:val="single" w:sz="12" w:space="0" w:color="auto"/>
            </w:tcBorders>
            <w:vAlign w:val="center"/>
          </w:tcPr>
          <w:p w14:paraId="6402B90B" w14:textId="77777777" w:rsidR="006A4D7E" w:rsidRPr="0030176E" w:rsidRDefault="006A4D7E" w:rsidP="006A4D7E">
            <w:pPr>
              <w:rPr>
                <w:b/>
                <w:bCs/>
                <w:szCs w:val="24"/>
              </w:rPr>
            </w:pPr>
            <w:r w:rsidRPr="0030176E">
              <w:rPr>
                <w:szCs w:val="24"/>
              </w:rPr>
              <w:t>74</w:t>
            </w:r>
          </w:p>
        </w:tc>
        <w:tc>
          <w:tcPr>
            <w:tcW w:w="1555" w:type="dxa"/>
            <w:tcBorders>
              <w:top w:val="single" w:sz="12" w:space="0" w:color="auto"/>
            </w:tcBorders>
            <w:vAlign w:val="center"/>
          </w:tcPr>
          <w:p w14:paraId="5781C132" w14:textId="77777777" w:rsidR="006A4D7E" w:rsidRPr="0030176E" w:rsidRDefault="006A4D7E" w:rsidP="006A4D7E">
            <w:pPr>
              <w:rPr>
                <w:b/>
                <w:bCs/>
                <w:szCs w:val="24"/>
              </w:rPr>
            </w:pPr>
            <w:r w:rsidRPr="0030176E">
              <w:rPr>
                <w:szCs w:val="24"/>
              </w:rPr>
              <w:t>18.27</w:t>
            </w:r>
          </w:p>
        </w:tc>
      </w:tr>
      <w:tr w:rsidR="006A4D7E" w:rsidRPr="0030176E" w14:paraId="583FD485" w14:textId="77777777" w:rsidTr="006A4D7E">
        <w:tc>
          <w:tcPr>
            <w:tcW w:w="4079" w:type="dxa"/>
          </w:tcPr>
          <w:p w14:paraId="7A39C6DA" w14:textId="77777777" w:rsidR="006A4D7E" w:rsidRPr="0030176E" w:rsidRDefault="006A4D7E" w:rsidP="006A4D7E">
            <w:pPr>
              <w:rPr>
                <w:b/>
                <w:bCs/>
                <w:szCs w:val="24"/>
              </w:rPr>
            </w:pPr>
          </w:p>
        </w:tc>
        <w:tc>
          <w:tcPr>
            <w:tcW w:w="2286" w:type="dxa"/>
            <w:vAlign w:val="center"/>
          </w:tcPr>
          <w:p w14:paraId="158EA53D" w14:textId="77777777" w:rsidR="006A4D7E" w:rsidRPr="0030176E" w:rsidRDefault="006A4D7E" w:rsidP="006A4D7E">
            <w:pPr>
              <w:rPr>
                <w:b/>
                <w:bCs/>
                <w:szCs w:val="24"/>
              </w:rPr>
            </w:pPr>
            <w:r w:rsidRPr="0030176E">
              <w:rPr>
                <w:szCs w:val="24"/>
              </w:rPr>
              <w:t>1–2 hours per day</w:t>
            </w:r>
          </w:p>
        </w:tc>
        <w:tc>
          <w:tcPr>
            <w:tcW w:w="1430" w:type="dxa"/>
            <w:vAlign w:val="center"/>
          </w:tcPr>
          <w:p w14:paraId="1C65DB5F" w14:textId="77777777" w:rsidR="006A4D7E" w:rsidRPr="0030176E" w:rsidRDefault="006A4D7E" w:rsidP="006A4D7E">
            <w:pPr>
              <w:rPr>
                <w:b/>
                <w:bCs/>
                <w:szCs w:val="24"/>
              </w:rPr>
            </w:pPr>
            <w:r w:rsidRPr="0030176E">
              <w:rPr>
                <w:szCs w:val="24"/>
              </w:rPr>
              <w:t>156</w:t>
            </w:r>
          </w:p>
        </w:tc>
        <w:tc>
          <w:tcPr>
            <w:tcW w:w="1555" w:type="dxa"/>
            <w:vAlign w:val="center"/>
          </w:tcPr>
          <w:p w14:paraId="0A9D868F" w14:textId="77777777" w:rsidR="006A4D7E" w:rsidRPr="0030176E" w:rsidRDefault="006A4D7E" w:rsidP="006A4D7E">
            <w:pPr>
              <w:rPr>
                <w:b/>
                <w:bCs/>
                <w:szCs w:val="24"/>
              </w:rPr>
            </w:pPr>
            <w:r w:rsidRPr="0030176E">
              <w:rPr>
                <w:szCs w:val="24"/>
              </w:rPr>
              <w:t>38.52</w:t>
            </w:r>
          </w:p>
        </w:tc>
      </w:tr>
      <w:tr w:rsidR="006A4D7E" w:rsidRPr="0030176E" w14:paraId="5102CE8D" w14:textId="77777777" w:rsidTr="006A4D7E">
        <w:tc>
          <w:tcPr>
            <w:tcW w:w="4079" w:type="dxa"/>
          </w:tcPr>
          <w:p w14:paraId="23C8D17A" w14:textId="77777777" w:rsidR="006A4D7E" w:rsidRPr="0030176E" w:rsidRDefault="006A4D7E" w:rsidP="006A4D7E">
            <w:pPr>
              <w:rPr>
                <w:b/>
                <w:bCs/>
                <w:szCs w:val="24"/>
              </w:rPr>
            </w:pPr>
          </w:p>
        </w:tc>
        <w:tc>
          <w:tcPr>
            <w:tcW w:w="2286" w:type="dxa"/>
            <w:vAlign w:val="center"/>
          </w:tcPr>
          <w:p w14:paraId="6A190305" w14:textId="77777777" w:rsidR="006A4D7E" w:rsidRPr="0030176E" w:rsidRDefault="006A4D7E" w:rsidP="006A4D7E">
            <w:pPr>
              <w:rPr>
                <w:b/>
                <w:bCs/>
                <w:szCs w:val="24"/>
              </w:rPr>
            </w:pPr>
            <w:r w:rsidRPr="0030176E">
              <w:rPr>
                <w:szCs w:val="24"/>
              </w:rPr>
              <w:t>3–4 hours per day</w:t>
            </w:r>
          </w:p>
        </w:tc>
        <w:tc>
          <w:tcPr>
            <w:tcW w:w="1430" w:type="dxa"/>
            <w:vAlign w:val="center"/>
          </w:tcPr>
          <w:p w14:paraId="5C95BE84" w14:textId="77777777" w:rsidR="006A4D7E" w:rsidRPr="0030176E" w:rsidRDefault="006A4D7E" w:rsidP="006A4D7E">
            <w:pPr>
              <w:rPr>
                <w:b/>
                <w:bCs/>
                <w:szCs w:val="24"/>
              </w:rPr>
            </w:pPr>
            <w:r w:rsidRPr="0030176E">
              <w:rPr>
                <w:szCs w:val="24"/>
              </w:rPr>
              <w:t>112</w:t>
            </w:r>
          </w:p>
        </w:tc>
        <w:tc>
          <w:tcPr>
            <w:tcW w:w="1555" w:type="dxa"/>
            <w:vAlign w:val="center"/>
          </w:tcPr>
          <w:p w14:paraId="77BAB6C6" w14:textId="77777777" w:rsidR="006A4D7E" w:rsidRPr="0030176E" w:rsidRDefault="006A4D7E" w:rsidP="006A4D7E">
            <w:pPr>
              <w:rPr>
                <w:b/>
                <w:bCs/>
                <w:szCs w:val="24"/>
              </w:rPr>
            </w:pPr>
            <w:r w:rsidRPr="0030176E">
              <w:rPr>
                <w:szCs w:val="24"/>
              </w:rPr>
              <w:t>27.65</w:t>
            </w:r>
          </w:p>
        </w:tc>
      </w:tr>
      <w:tr w:rsidR="006A4D7E" w:rsidRPr="0030176E" w14:paraId="07DDFC7C" w14:textId="77777777" w:rsidTr="006A4D7E">
        <w:tc>
          <w:tcPr>
            <w:tcW w:w="4079" w:type="dxa"/>
          </w:tcPr>
          <w:p w14:paraId="73BAE48A" w14:textId="77777777" w:rsidR="006A4D7E" w:rsidRPr="0030176E" w:rsidRDefault="006A4D7E" w:rsidP="006A4D7E">
            <w:pPr>
              <w:rPr>
                <w:b/>
                <w:bCs/>
                <w:szCs w:val="24"/>
              </w:rPr>
            </w:pPr>
          </w:p>
        </w:tc>
        <w:tc>
          <w:tcPr>
            <w:tcW w:w="2286" w:type="dxa"/>
            <w:vAlign w:val="center"/>
          </w:tcPr>
          <w:p w14:paraId="63DE82DC" w14:textId="77777777" w:rsidR="006A4D7E" w:rsidRPr="0030176E" w:rsidRDefault="006A4D7E" w:rsidP="006A4D7E">
            <w:pPr>
              <w:rPr>
                <w:szCs w:val="24"/>
              </w:rPr>
            </w:pPr>
            <w:r w:rsidRPr="0030176E">
              <w:rPr>
                <w:szCs w:val="24"/>
              </w:rPr>
              <w:t>More than 4 hours per day</w:t>
            </w:r>
          </w:p>
        </w:tc>
        <w:tc>
          <w:tcPr>
            <w:tcW w:w="1430" w:type="dxa"/>
            <w:vAlign w:val="center"/>
          </w:tcPr>
          <w:p w14:paraId="6A4F0E28" w14:textId="77777777" w:rsidR="006A4D7E" w:rsidRPr="0030176E" w:rsidRDefault="006A4D7E" w:rsidP="006A4D7E">
            <w:pPr>
              <w:rPr>
                <w:szCs w:val="24"/>
              </w:rPr>
            </w:pPr>
            <w:r w:rsidRPr="0030176E">
              <w:rPr>
                <w:szCs w:val="24"/>
              </w:rPr>
              <w:t>63</w:t>
            </w:r>
          </w:p>
        </w:tc>
        <w:tc>
          <w:tcPr>
            <w:tcW w:w="1555" w:type="dxa"/>
            <w:vAlign w:val="center"/>
          </w:tcPr>
          <w:p w14:paraId="75DF055F" w14:textId="77777777" w:rsidR="006A4D7E" w:rsidRPr="0030176E" w:rsidRDefault="006A4D7E" w:rsidP="006A4D7E">
            <w:pPr>
              <w:rPr>
                <w:b/>
                <w:bCs/>
                <w:szCs w:val="24"/>
              </w:rPr>
            </w:pPr>
            <w:r w:rsidRPr="0030176E">
              <w:rPr>
                <w:b/>
                <w:bCs/>
                <w:szCs w:val="24"/>
              </w:rPr>
              <w:t>1</w:t>
            </w:r>
            <w:r w:rsidRPr="0030176E">
              <w:rPr>
                <w:szCs w:val="24"/>
              </w:rPr>
              <w:t>5.56</w:t>
            </w:r>
          </w:p>
        </w:tc>
      </w:tr>
      <w:tr w:rsidR="006A4D7E" w:rsidRPr="0030176E" w14:paraId="7C23C64F" w14:textId="77777777" w:rsidTr="006A4D7E">
        <w:tc>
          <w:tcPr>
            <w:tcW w:w="4079" w:type="dxa"/>
            <w:tcBorders>
              <w:bottom w:val="single" w:sz="12" w:space="0" w:color="auto"/>
            </w:tcBorders>
          </w:tcPr>
          <w:p w14:paraId="6A2BD4F8" w14:textId="77777777" w:rsidR="006A4D7E" w:rsidRPr="0030176E" w:rsidRDefault="006A4D7E" w:rsidP="006A4D7E">
            <w:pPr>
              <w:rPr>
                <w:b/>
                <w:bCs/>
                <w:szCs w:val="24"/>
              </w:rPr>
            </w:pPr>
            <w:r w:rsidRPr="0030176E">
              <w:rPr>
                <w:b/>
                <w:bCs/>
                <w:szCs w:val="24"/>
              </w:rPr>
              <w:t>Total</w:t>
            </w:r>
          </w:p>
        </w:tc>
        <w:tc>
          <w:tcPr>
            <w:tcW w:w="2286" w:type="dxa"/>
            <w:tcBorders>
              <w:bottom w:val="single" w:sz="12" w:space="0" w:color="auto"/>
            </w:tcBorders>
            <w:vAlign w:val="center"/>
          </w:tcPr>
          <w:p w14:paraId="2E962994" w14:textId="77777777" w:rsidR="006A4D7E" w:rsidRPr="0030176E" w:rsidRDefault="006A4D7E" w:rsidP="006A4D7E">
            <w:pPr>
              <w:rPr>
                <w:b/>
                <w:bCs/>
                <w:szCs w:val="24"/>
              </w:rPr>
            </w:pPr>
          </w:p>
        </w:tc>
        <w:tc>
          <w:tcPr>
            <w:tcW w:w="1430" w:type="dxa"/>
            <w:tcBorders>
              <w:bottom w:val="single" w:sz="12" w:space="0" w:color="auto"/>
            </w:tcBorders>
            <w:vAlign w:val="center"/>
          </w:tcPr>
          <w:p w14:paraId="51C5D36E" w14:textId="77777777" w:rsidR="006A4D7E" w:rsidRPr="0030176E" w:rsidRDefault="006A4D7E" w:rsidP="006A4D7E">
            <w:pPr>
              <w:rPr>
                <w:b/>
                <w:bCs/>
                <w:szCs w:val="24"/>
              </w:rPr>
            </w:pPr>
            <w:r w:rsidRPr="0030176E">
              <w:rPr>
                <w:b/>
                <w:bCs/>
                <w:szCs w:val="24"/>
              </w:rPr>
              <w:t>405</w:t>
            </w:r>
          </w:p>
        </w:tc>
        <w:tc>
          <w:tcPr>
            <w:tcW w:w="1555" w:type="dxa"/>
            <w:tcBorders>
              <w:bottom w:val="single" w:sz="12" w:space="0" w:color="auto"/>
            </w:tcBorders>
            <w:vAlign w:val="center"/>
          </w:tcPr>
          <w:p w14:paraId="2D4CF36F" w14:textId="77777777" w:rsidR="006A4D7E" w:rsidRPr="0030176E" w:rsidRDefault="006A4D7E" w:rsidP="006A4D7E">
            <w:pPr>
              <w:rPr>
                <w:b/>
                <w:bCs/>
                <w:szCs w:val="24"/>
              </w:rPr>
            </w:pPr>
            <w:r w:rsidRPr="0030176E">
              <w:rPr>
                <w:b/>
                <w:bCs/>
                <w:szCs w:val="24"/>
              </w:rPr>
              <w:t>100.00%</w:t>
            </w:r>
          </w:p>
        </w:tc>
      </w:tr>
    </w:tbl>
    <w:p w14:paraId="5ECA6504" w14:textId="77777777" w:rsidR="0030176E" w:rsidRPr="0030176E" w:rsidRDefault="0030176E" w:rsidP="0030176E">
      <w:pPr>
        <w:rPr>
          <w:b/>
          <w:bCs/>
          <w:szCs w:val="24"/>
        </w:rPr>
      </w:pPr>
    </w:p>
    <w:p w14:paraId="3AE22A42" w14:textId="77777777" w:rsidR="006A4D7E" w:rsidRDefault="006A4D7E" w:rsidP="0030176E">
      <w:pPr>
        <w:rPr>
          <w:b/>
          <w:bCs/>
          <w:szCs w:val="24"/>
        </w:rPr>
      </w:pPr>
    </w:p>
    <w:p w14:paraId="5DAFDF7C" w14:textId="77777777" w:rsidR="006A4D7E" w:rsidRDefault="006A4D7E" w:rsidP="0030176E">
      <w:pPr>
        <w:rPr>
          <w:b/>
          <w:bCs/>
          <w:szCs w:val="24"/>
        </w:rPr>
      </w:pPr>
    </w:p>
    <w:p w14:paraId="681CBDD5" w14:textId="77777777" w:rsidR="006A4D7E" w:rsidRDefault="006A4D7E" w:rsidP="0030176E">
      <w:pPr>
        <w:rPr>
          <w:b/>
          <w:bCs/>
          <w:szCs w:val="24"/>
        </w:rPr>
      </w:pPr>
    </w:p>
    <w:p w14:paraId="1C0BA55A" w14:textId="77777777" w:rsidR="006A4D7E" w:rsidRDefault="006A4D7E" w:rsidP="0030176E">
      <w:pPr>
        <w:rPr>
          <w:b/>
          <w:bCs/>
          <w:szCs w:val="24"/>
        </w:rPr>
      </w:pPr>
    </w:p>
    <w:p w14:paraId="0EEBCF53" w14:textId="77777777" w:rsidR="006A4D7E" w:rsidRDefault="006A4D7E" w:rsidP="0030176E">
      <w:pPr>
        <w:rPr>
          <w:b/>
          <w:bCs/>
          <w:szCs w:val="24"/>
        </w:rPr>
      </w:pPr>
    </w:p>
    <w:p w14:paraId="6F8243DF" w14:textId="77777777" w:rsidR="006A4D7E" w:rsidRDefault="006A4D7E" w:rsidP="0030176E">
      <w:pPr>
        <w:rPr>
          <w:b/>
          <w:bCs/>
          <w:szCs w:val="24"/>
        </w:rPr>
      </w:pPr>
    </w:p>
    <w:p w14:paraId="13527803" w14:textId="77777777" w:rsidR="006A4D7E" w:rsidRDefault="006A4D7E" w:rsidP="0030176E">
      <w:pPr>
        <w:rPr>
          <w:b/>
          <w:bCs/>
          <w:szCs w:val="24"/>
        </w:rPr>
      </w:pPr>
    </w:p>
    <w:p w14:paraId="78671809" w14:textId="77777777" w:rsidR="006A4D7E" w:rsidRDefault="006A4D7E" w:rsidP="0030176E">
      <w:pPr>
        <w:rPr>
          <w:b/>
          <w:bCs/>
          <w:szCs w:val="24"/>
        </w:rPr>
      </w:pPr>
    </w:p>
    <w:p w14:paraId="1C917396" w14:textId="77777777" w:rsidR="006A4D7E" w:rsidRDefault="006A4D7E" w:rsidP="0030176E">
      <w:pPr>
        <w:rPr>
          <w:b/>
          <w:bCs/>
          <w:szCs w:val="24"/>
        </w:rPr>
      </w:pPr>
    </w:p>
    <w:p w14:paraId="159224D2" w14:textId="26120689" w:rsidR="0030176E" w:rsidRPr="0030176E" w:rsidRDefault="0030176E" w:rsidP="0030176E">
      <w:pPr>
        <w:rPr>
          <w:b/>
          <w:bCs/>
          <w:szCs w:val="24"/>
        </w:rPr>
      </w:pPr>
      <w:r w:rsidRPr="0030176E">
        <w:rPr>
          <w:b/>
          <w:bCs/>
          <w:szCs w:val="24"/>
        </w:rPr>
        <w:t>Type of Agricultural Content Accessed</w:t>
      </w:r>
    </w:p>
    <w:p w14:paraId="229B4204" w14:textId="77777777" w:rsidR="0030176E" w:rsidRPr="0030176E" w:rsidRDefault="0030176E" w:rsidP="0030176E">
      <w:pPr>
        <w:rPr>
          <w:szCs w:val="24"/>
        </w:rPr>
      </w:pPr>
      <w:r w:rsidRPr="0030176E">
        <w:rPr>
          <w:szCs w:val="24"/>
        </w:rPr>
        <w:t>The table shows the various types of agricultural content accessed by students, along with the frequency of each type's usage.</w:t>
      </w:r>
    </w:p>
    <w:p w14:paraId="39404FFF" w14:textId="77777777" w:rsidR="0030176E" w:rsidRPr="0030176E" w:rsidRDefault="0030176E" w:rsidP="0030176E">
      <w:pPr>
        <w:rPr>
          <w:szCs w:val="24"/>
        </w:rPr>
      </w:pPr>
      <w:r w:rsidRPr="0030176E">
        <w:rPr>
          <w:szCs w:val="24"/>
        </w:rPr>
        <w:t>The most accessed type of agricultural content is Crop Production Techniques, with 29.14% of students indicating they engage with this material. This is consistent with the foundational nature of crop production in agricultural education. Crop production techniques are central to the study and practice of agriculture, as they directly impact food production, sustainability, and rural livelihoods.</w:t>
      </w:r>
    </w:p>
    <w:p w14:paraId="7349BA7B" w14:textId="77777777" w:rsidR="0030176E" w:rsidRPr="0030176E" w:rsidRDefault="0030176E" w:rsidP="0030176E">
      <w:pPr>
        <w:rPr>
          <w:szCs w:val="24"/>
        </w:rPr>
      </w:pPr>
      <w:r w:rsidRPr="0030176E">
        <w:rPr>
          <w:szCs w:val="24"/>
        </w:rPr>
        <w:t>The dominance of this category reflects its importance in both practical and theoretical agricultural education. Techniques related to crop production, such as soil preparation, irrigation, pest control, and crop rotation, are essential topics for future agricultural professionals (</w:t>
      </w:r>
      <w:proofErr w:type="spellStart"/>
      <w:r w:rsidRPr="0030176E">
        <w:rPr>
          <w:szCs w:val="24"/>
        </w:rPr>
        <w:t>Mulungua</w:t>
      </w:r>
      <w:proofErr w:type="spellEnd"/>
      <w:r w:rsidRPr="0030176E">
        <w:rPr>
          <w:szCs w:val="24"/>
        </w:rPr>
        <w:t xml:space="preserve"> et al., 2025). This finding highlights that students are seeking resources that directly relate to the core aspects of agricultural work, which can translate into practical knowledge for their careers in the sector.</w:t>
      </w:r>
    </w:p>
    <w:p w14:paraId="6E840082" w14:textId="77777777" w:rsidR="0030176E" w:rsidRPr="0030176E" w:rsidRDefault="0030176E" w:rsidP="0030176E">
      <w:pPr>
        <w:rPr>
          <w:szCs w:val="24"/>
        </w:rPr>
      </w:pPr>
      <w:r w:rsidRPr="0030176E">
        <w:rPr>
          <w:szCs w:val="24"/>
        </w:rPr>
        <w:t>Organic Farming Practices are accessed by 15.56% of students. The interest in organic farming aligns with the growing trend toward sustainability and environmental consciousness in agriculture. Organic farming is considered a more eco-friendly and sustainable approach to farming, focusing on soil health, reduced pesticide use, and biodiversity conservation.</w:t>
      </w:r>
    </w:p>
    <w:p w14:paraId="591476EF" w14:textId="77777777" w:rsidR="0030176E" w:rsidRPr="0030176E" w:rsidRDefault="0030176E" w:rsidP="0030176E">
      <w:pPr>
        <w:rPr>
          <w:szCs w:val="24"/>
        </w:rPr>
      </w:pPr>
      <w:r w:rsidRPr="0030176E">
        <w:rPr>
          <w:szCs w:val="24"/>
        </w:rPr>
        <w:t>The relatively lower percentage in this category compared to crop production and livestock management may reflect the niche nature of organic farming. However, as global awareness about environmental sustainability increases, the demand for organic farming knowledge is expected to rise. The interest among students could indicate a shift toward sustainable agricultural practices, aligning with broader global goals of reducing the environmental impact of food production (FAO, 2022).</w:t>
      </w:r>
    </w:p>
    <w:p w14:paraId="01238479" w14:textId="77777777" w:rsidR="0030176E" w:rsidRPr="0030176E" w:rsidRDefault="0030176E" w:rsidP="0030176E">
      <w:pPr>
        <w:rPr>
          <w:szCs w:val="24"/>
        </w:rPr>
      </w:pPr>
      <w:r w:rsidRPr="0030176E">
        <w:rPr>
          <w:szCs w:val="24"/>
        </w:rPr>
        <w:t xml:space="preserve">The data highlights a diverse interest among students in various aspects of agriculture. The highest engagement with Crop Production Techniques is not surprising, given its foundational importance in agricultural education. However, the substantial engagement with Livestock Management also underscores the importance of animal husbandry in agricultural systems. The relatively </w:t>
      </w:r>
      <w:proofErr w:type="gramStart"/>
      <w:r w:rsidRPr="0030176E">
        <w:rPr>
          <w:szCs w:val="24"/>
        </w:rPr>
        <w:t>lower</w:t>
      </w:r>
      <w:proofErr w:type="gramEnd"/>
      <w:r w:rsidRPr="0030176E">
        <w:rPr>
          <w:szCs w:val="24"/>
        </w:rPr>
        <w:t xml:space="preserve"> engagement with Agricultural Technology and Organic Farming suggests that while these areas are growing in </w:t>
      </w:r>
      <w:r w:rsidRPr="0030176E">
        <w:rPr>
          <w:szCs w:val="24"/>
        </w:rPr>
        <w:lastRenderedPageBreak/>
        <w:t>relevance, they may not yet be seen as central to students’ immediate educational needs, even though they are likely to gain importance as the agricultural landscape evolves.</w:t>
      </w:r>
    </w:p>
    <w:p w14:paraId="4A9DBAAC" w14:textId="77777777" w:rsidR="0030176E" w:rsidRDefault="0030176E" w:rsidP="0030176E">
      <w:pPr>
        <w:rPr>
          <w:szCs w:val="24"/>
        </w:rPr>
      </w:pPr>
      <w:r w:rsidRPr="0030176E">
        <w:rPr>
          <w:szCs w:val="24"/>
        </w:rPr>
        <w:t>The moderate interest in Agricultural Marketing reflects a broader recognition among students of the critical role markets play in the agricultural sector. As more students are exposed to real-world applications of agriculture, understanding the business side of farming becomes increasingly important.</w:t>
      </w:r>
    </w:p>
    <w:p w14:paraId="51516AED" w14:textId="77777777" w:rsidR="006A4D7E" w:rsidRPr="0030176E" w:rsidRDefault="006A4D7E" w:rsidP="0030176E">
      <w:pPr>
        <w:rPr>
          <w:szCs w:val="24"/>
        </w:rPr>
      </w:pPr>
    </w:p>
    <w:p w14:paraId="200F327A" w14:textId="77777777" w:rsidR="0030176E" w:rsidRDefault="0030176E" w:rsidP="0030176E">
      <w:pPr>
        <w:rPr>
          <w:szCs w:val="24"/>
        </w:rPr>
      </w:pPr>
      <w:r w:rsidRPr="0030176E">
        <w:rPr>
          <w:szCs w:val="24"/>
        </w:rPr>
        <w:t xml:space="preserve">Table 4. Frequency and Level of Exposure of Students to Agricultural Extension Content on </w:t>
      </w:r>
      <w:proofErr w:type="gramStart"/>
      <w:r w:rsidRPr="0030176E">
        <w:rPr>
          <w:szCs w:val="24"/>
        </w:rPr>
        <w:t>Social Media</w:t>
      </w:r>
      <w:proofErr w:type="gramEnd"/>
      <w:r w:rsidRPr="0030176E">
        <w:rPr>
          <w:szCs w:val="24"/>
        </w:rPr>
        <w:t xml:space="preserve"> in terms of Duration of Type of Agricultural Content Accessed</w:t>
      </w:r>
    </w:p>
    <w:p w14:paraId="328579F5" w14:textId="77777777" w:rsidR="006A4D7E" w:rsidRDefault="006A4D7E" w:rsidP="0030176E">
      <w:pPr>
        <w:rPr>
          <w:szCs w:val="24"/>
        </w:rPr>
      </w:pPr>
    </w:p>
    <w:p w14:paraId="51F1F52F" w14:textId="77777777" w:rsidR="006A4D7E" w:rsidRDefault="006A4D7E" w:rsidP="0030176E">
      <w:pPr>
        <w:rPr>
          <w:szCs w:val="24"/>
        </w:rPr>
      </w:pPr>
    </w:p>
    <w:p w14:paraId="2CC80964" w14:textId="77777777" w:rsidR="006A4D7E" w:rsidRDefault="006A4D7E" w:rsidP="0030176E">
      <w:pPr>
        <w:rPr>
          <w:szCs w:val="24"/>
        </w:rPr>
      </w:pPr>
    </w:p>
    <w:p w14:paraId="23DBFB7A" w14:textId="77777777" w:rsidR="006A4D7E" w:rsidRDefault="006A4D7E" w:rsidP="0030176E">
      <w:pPr>
        <w:rPr>
          <w:szCs w:val="24"/>
        </w:rPr>
      </w:pPr>
    </w:p>
    <w:p w14:paraId="673F1D0B" w14:textId="77777777" w:rsidR="006A4D7E" w:rsidRDefault="006A4D7E" w:rsidP="0030176E">
      <w:pPr>
        <w:rPr>
          <w:szCs w:val="24"/>
        </w:rPr>
      </w:pPr>
    </w:p>
    <w:p w14:paraId="631F2174" w14:textId="77777777" w:rsidR="006A4D7E" w:rsidRDefault="006A4D7E" w:rsidP="0030176E">
      <w:pPr>
        <w:rPr>
          <w:szCs w:val="24"/>
        </w:rPr>
      </w:pPr>
    </w:p>
    <w:p w14:paraId="63DF9743" w14:textId="77777777" w:rsidR="006A4D7E" w:rsidRDefault="006A4D7E" w:rsidP="0030176E">
      <w:pPr>
        <w:rPr>
          <w:szCs w:val="24"/>
        </w:rPr>
      </w:pPr>
    </w:p>
    <w:p w14:paraId="00E5BB20" w14:textId="77777777" w:rsidR="006A4D7E" w:rsidRDefault="006A4D7E" w:rsidP="0030176E">
      <w:pPr>
        <w:rPr>
          <w:szCs w:val="24"/>
        </w:rPr>
      </w:pPr>
    </w:p>
    <w:p w14:paraId="5CDA36F2" w14:textId="77777777" w:rsidR="006A4D7E" w:rsidRDefault="006A4D7E" w:rsidP="0030176E">
      <w:pPr>
        <w:rPr>
          <w:szCs w:val="24"/>
        </w:rPr>
      </w:pPr>
    </w:p>
    <w:p w14:paraId="141B1EE3" w14:textId="77777777" w:rsidR="006A4D7E" w:rsidRDefault="006A4D7E" w:rsidP="0030176E">
      <w:pPr>
        <w:rPr>
          <w:szCs w:val="24"/>
        </w:rPr>
      </w:pPr>
    </w:p>
    <w:p w14:paraId="1BFA6A42" w14:textId="77777777" w:rsidR="006A4D7E" w:rsidRDefault="006A4D7E" w:rsidP="0030176E">
      <w:pPr>
        <w:rPr>
          <w:szCs w:val="24"/>
        </w:rPr>
      </w:pPr>
    </w:p>
    <w:p w14:paraId="3CDB2EF3" w14:textId="77777777" w:rsidR="006A4D7E" w:rsidRDefault="006A4D7E" w:rsidP="0030176E">
      <w:pPr>
        <w:rPr>
          <w:szCs w:val="24"/>
        </w:rPr>
      </w:pPr>
    </w:p>
    <w:p w14:paraId="3447C329" w14:textId="77777777" w:rsidR="006A4D7E" w:rsidRDefault="006A4D7E" w:rsidP="0030176E">
      <w:pPr>
        <w:rPr>
          <w:szCs w:val="24"/>
        </w:rPr>
      </w:pPr>
    </w:p>
    <w:p w14:paraId="47689B17" w14:textId="77777777" w:rsidR="006A4D7E" w:rsidRDefault="006A4D7E" w:rsidP="0030176E">
      <w:pPr>
        <w:rPr>
          <w:szCs w:val="24"/>
        </w:rPr>
      </w:pPr>
    </w:p>
    <w:p w14:paraId="4A7FAE5B" w14:textId="77777777" w:rsidR="006A4D7E" w:rsidRDefault="006A4D7E" w:rsidP="0030176E">
      <w:pPr>
        <w:rPr>
          <w:szCs w:val="24"/>
        </w:rPr>
      </w:pPr>
    </w:p>
    <w:p w14:paraId="7539BB3E" w14:textId="77777777" w:rsidR="006A4D7E" w:rsidRPr="0030176E" w:rsidRDefault="006A4D7E" w:rsidP="0030176E">
      <w:pPr>
        <w:rPr>
          <w:b/>
          <w:bCs/>
          <w:szCs w:val="24"/>
        </w:rPr>
      </w:pPr>
    </w:p>
    <w:p w14:paraId="523263CC" w14:textId="77777777" w:rsidR="0030176E" w:rsidRPr="0030176E" w:rsidRDefault="0030176E" w:rsidP="0030176E">
      <w:pPr>
        <w:rPr>
          <w:b/>
          <w:bCs/>
          <w:szCs w:val="24"/>
        </w:rPr>
      </w:pPr>
    </w:p>
    <w:tbl>
      <w:tblPr>
        <w:tblStyle w:val="TableGrid"/>
        <w:tblpPr w:leftFromText="180" w:rightFromText="180" w:vertAnchor="page" w:horzAnchor="page" w:tblpX="2065" w:tblpY="3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4CBFC906" w14:textId="77777777" w:rsidTr="006A4D7E">
        <w:tc>
          <w:tcPr>
            <w:tcW w:w="4079" w:type="dxa"/>
            <w:tcBorders>
              <w:top w:val="double" w:sz="6" w:space="0" w:color="auto"/>
              <w:bottom w:val="single" w:sz="12" w:space="0" w:color="auto"/>
            </w:tcBorders>
          </w:tcPr>
          <w:p w14:paraId="2303097B" w14:textId="77777777" w:rsidR="006A4D7E" w:rsidRPr="0030176E" w:rsidRDefault="006A4D7E" w:rsidP="006A4D7E">
            <w:pPr>
              <w:rPr>
                <w:b/>
                <w:bCs/>
                <w:szCs w:val="24"/>
              </w:rPr>
            </w:pPr>
            <w:r w:rsidRPr="0030176E">
              <w:rPr>
                <w:b/>
                <w:bCs/>
                <w:szCs w:val="24"/>
              </w:rPr>
              <w:t>Type of Agricultural Content Accessed</w:t>
            </w:r>
          </w:p>
        </w:tc>
        <w:tc>
          <w:tcPr>
            <w:tcW w:w="2286" w:type="dxa"/>
            <w:tcBorders>
              <w:top w:val="double" w:sz="6" w:space="0" w:color="auto"/>
              <w:bottom w:val="single" w:sz="12" w:space="0" w:color="auto"/>
            </w:tcBorders>
            <w:vAlign w:val="center"/>
          </w:tcPr>
          <w:p w14:paraId="468F67C2"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068C6089" w14:textId="77777777" w:rsidR="006A4D7E" w:rsidRPr="0030176E" w:rsidRDefault="006A4D7E" w:rsidP="006A4D7E">
            <w:pPr>
              <w:rPr>
                <w:b/>
                <w:bCs/>
                <w:szCs w:val="24"/>
              </w:rPr>
            </w:pPr>
          </w:p>
        </w:tc>
        <w:tc>
          <w:tcPr>
            <w:tcW w:w="1555" w:type="dxa"/>
            <w:tcBorders>
              <w:top w:val="double" w:sz="6" w:space="0" w:color="auto"/>
              <w:bottom w:val="single" w:sz="12" w:space="0" w:color="auto"/>
            </w:tcBorders>
            <w:vAlign w:val="center"/>
          </w:tcPr>
          <w:p w14:paraId="52602031" w14:textId="77777777" w:rsidR="006A4D7E" w:rsidRPr="0030176E" w:rsidRDefault="006A4D7E" w:rsidP="006A4D7E">
            <w:pPr>
              <w:rPr>
                <w:b/>
                <w:bCs/>
                <w:szCs w:val="24"/>
              </w:rPr>
            </w:pPr>
          </w:p>
        </w:tc>
      </w:tr>
      <w:tr w:rsidR="006A4D7E" w:rsidRPr="0030176E" w14:paraId="40FA3F60" w14:textId="77777777" w:rsidTr="006A4D7E">
        <w:tc>
          <w:tcPr>
            <w:tcW w:w="4079" w:type="dxa"/>
            <w:tcBorders>
              <w:top w:val="single" w:sz="12" w:space="0" w:color="auto"/>
            </w:tcBorders>
          </w:tcPr>
          <w:p w14:paraId="748FC11F" w14:textId="77777777" w:rsidR="006A4D7E" w:rsidRPr="0030176E" w:rsidRDefault="006A4D7E" w:rsidP="006A4D7E">
            <w:pPr>
              <w:rPr>
                <w:b/>
                <w:bCs/>
                <w:szCs w:val="24"/>
              </w:rPr>
            </w:pPr>
          </w:p>
        </w:tc>
        <w:tc>
          <w:tcPr>
            <w:tcW w:w="2286" w:type="dxa"/>
            <w:tcBorders>
              <w:top w:val="single" w:sz="12" w:space="0" w:color="auto"/>
            </w:tcBorders>
            <w:vAlign w:val="center"/>
          </w:tcPr>
          <w:p w14:paraId="49F0A937" w14:textId="77777777" w:rsidR="006A4D7E" w:rsidRPr="0030176E" w:rsidRDefault="006A4D7E" w:rsidP="006A4D7E">
            <w:pPr>
              <w:rPr>
                <w:b/>
                <w:bCs/>
                <w:szCs w:val="24"/>
              </w:rPr>
            </w:pPr>
            <w:r w:rsidRPr="0030176E">
              <w:rPr>
                <w:szCs w:val="24"/>
              </w:rPr>
              <w:t>Crop Production Techniques</w:t>
            </w:r>
          </w:p>
        </w:tc>
        <w:tc>
          <w:tcPr>
            <w:tcW w:w="1430" w:type="dxa"/>
            <w:tcBorders>
              <w:top w:val="single" w:sz="12" w:space="0" w:color="auto"/>
            </w:tcBorders>
            <w:vAlign w:val="center"/>
          </w:tcPr>
          <w:p w14:paraId="30986CA3" w14:textId="77777777" w:rsidR="006A4D7E" w:rsidRPr="0030176E" w:rsidRDefault="006A4D7E" w:rsidP="006A4D7E">
            <w:pPr>
              <w:rPr>
                <w:b/>
                <w:bCs/>
                <w:szCs w:val="24"/>
              </w:rPr>
            </w:pPr>
            <w:r w:rsidRPr="0030176E">
              <w:rPr>
                <w:szCs w:val="24"/>
              </w:rPr>
              <w:t>118</w:t>
            </w:r>
          </w:p>
        </w:tc>
        <w:tc>
          <w:tcPr>
            <w:tcW w:w="1555" w:type="dxa"/>
            <w:tcBorders>
              <w:top w:val="single" w:sz="12" w:space="0" w:color="auto"/>
            </w:tcBorders>
            <w:vAlign w:val="center"/>
          </w:tcPr>
          <w:p w14:paraId="628C71E5" w14:textId="77777777" w:rsidR="006A4D7E" w:rsidRPr="0030176E" w:rsidRDefault="006A4D7E" w:rsidP="006A4D7E">
            <w:pPr>
              <w:rPr>
                <w:b/>
                <w:bCs/>
                <w:szCs w:val="24"/>
              </w:rPr>
            </w:pPr>
            <w:r w:rsidRPr="0030176E">
              <w:rPr>
                <w:szCs w:val="24"/>
              </w:rPr>
              <w:t>29.14</w:t>
            </w:r>
          </w:p>
        </w:tc>
      </w:tr>
      <w:tr w:rsidR="006A4D7E" w:rsidRPr="0030176E" w14:paraId="1ABD513F" w14:textId="77777777" w:rsidTr="006A4D7E">
        <w:tc>
          <w:tcPr>
            <w:tcW w:w="4079" w:type="dxa"/>
          </w:tcPr>
          <w:p w14:paraId="5B5E0FE7" w14:textId="77777777" w:rsidR="006A4D7E" w:rsidRPr="0030176E" w:rsidRDefault="006A4D7E" w:rsidP="006A4D7E">
            <w:pPr>
              <w:rPr>
                <w:b/>
                <w:bCs/>
                <w:szCs w:val="24"/>
              </w:rPr>
            </w:pPr>
          </w:p>
        </w:tc>
        <w:tc>
          <w:tcPr>
            <w:tcW w:w="2286" w:type="dxa"/>
            <w:vAlign w:val="center"/>
          </w:tcPr>
          <w:p w14:paraId="4294FC71" w14:textId="77777777" w:rsidR="006A4D7E" w:rsidRPr="0030176E" w:rsidRDefault="006A4D7E" w:rsidP="006A4D7E">
            <w:pPr>
              <w:rPr>
                <w:b/>
                <w:bCs/>
                <w:szCs w:val="24"/>
              </w:rPr>
            </w:pPr>
            <w:r w:rsidRPr="0030176E">
              <w:rPr>
                <w:szCs w:val="24"/>
              </w:rPr>
              <w:t>Livestock Management</w:t>
            </w:r>
          </w:p>
        </w:tc>
        <w:tc>
          <w:tcPr>
            <w:tcW w:w="1430" w:type="dxa"/>
            <w:vAlign w:val="center"/>
          </w:tcPr>
          <w:p w14:paraId="68A547A0" w14:textId="77777777" w:rsidR="006A4D7E" w:rsidRPr="0030176E" w:rsidRDefault="006A4D7E" w:rsidP="006A4D7E">
            <w:pPr>
              <w:rPr>
                <w:b/>
                <w:bCs/>
                <w:szCs w:val="24"/>
              </w:rPr>
            </w:pPr>
            <w:r w:rsidRPr="0030176E">
              <w:rPr>
                <w:szCs w:val="24"/>
              </w:rPr>
              <w:t>86</w:t>
            </w:r>
          </w:p>
        </w:tc>
        <w:tc>
          <w:tcPr>
            <w:tcW w:w="1555" w:type="dxa"/>
            <w:vAlign w:val="center"/>
          </w:tcPr>
          <w:p w14:paraId="27B9B764" w14:textId="77777777" w:rsidR="006A4D7E" w:rsidRPr="0030176E" w:rsidRDefault="006A4D7E" w:rsidP="006A4D7E">
            <w:pPr>
              <w:rPr>
                <w:b/>
                <w:bCs/>
                <w:szCs w:val="24"/>
              </w:rPr>
            </w:pPr>
            <w:r w:rsidRPr="0030176E">
              <w:rPr>
                <w:szCs w:val="24"/>
              </w:rPr>
              <w:t>21.23</w:t>
            </w:r>
          </w:p>
        </w:tc>
      </w:tr>
      <w:tr w:rsidR="006A4D7E" w:rsidRPr="0030176E" w14:paraId="616BA45F" w14:textId="77777777" w:rsidTr="006A4D7E">
        <w:tc>
          <w:tcPr>
            <w:tcW w:w="4079" w:type="dxa"/>
          </w:tcPr>
          <w:p w14:paraId="6BE29029" w14:textId="77777777" w:rsidR="006A4D7E" w:rsidRPr="0030176E" w:rsidRDefault="006A4D7E" w:rsidP="006A4D7E">
            <w:pPr>
              <w:rPr>
                <w:b/>
                <w:bCs/>
                <w:szCs w:val="24"/>
              </w:rPr>
            </w:pPr>
          </w:p>
        </w:tc>
        <w:tc>
          <w:tcPr>
            <w:tcW w:w="2286" w:type="dxa"/>
            <w:vAlign w:val="center"/>
          </w:tcPr>
          <w:p w14:paraId="6DC17086" w14:textId="77777777" w:rsidR="006A4D7E" w:rsidRPr="0030176E" w:rsidRDefault="006A4D7E" w:rsidP="006A4D7E">
            <w:pPr>
              <w:rPr>
                <w:b/>
                <w:bCs/>
                <w:szCs w:val="24"/>
              </w:rPr>
            </w:pPr>
            <w:r w:rsidRPr="0030176E">
              <w:rPr>
                <w:szCs w:val="24"/>
              </w:rPr>
              <w:t>Agricultural Marketing</w:t>
            </w:r>
          </w:p>
        </w:tc>
        <w:tc>
          <w:tcPr>
            <w:tcW w:w="1430" w:type="dxa"/>
            <w:vAlign w:val="center"/>
          </w:tcPr>
          <w:p w14:paraId="3106B9CB" w14:textId="77777777" w:rsidR="006A4D7E" w:rsidRPr="0030176E" w:rsidRDefault="006A4D7E" w:rsidP="006A4D7E">
            <w:pPr>
              <w:rPr>
                <w:b/>
                <w:bCs/>
                <w:szCs w:val="24"/>
              </w:rPr>
            </w:pPr>
            <w:r w:rsidRPr="0030176E">
              <w:rPr>
                <w:szCs w:val="24"/>
              </w:rPr>
              <w:t>74</w:t>
            </w:r>
          </w:p>
        </w:tc>
        <w:tc>
          <w:tcPr>
            <w:tcW w:w="1555" w:type="dxa"/>
            <w:vAlign w:val="center"/>
          </w:tcPr>
          <w:p w14:paraId="6A1276FC" w14:textId="77777777" w:rsidR="006A4D7E" w:rsidRPr="0030176E" w:rsidRDefault="006A4D7E" w:rsidP="006A4D7E">
            <w:pPr>
              <w:rPr>
                <w:b/>
                <w:bCs/>
                <w:szCs w:val="24"/>
              </w:rPr>
            </w:pPr>
            <w:r w:rsidRPr="0030176E">
              <w:rPr>
                <w:szCs w:val="24"/>
              </w:rPr>
              <w:t>18.27</w:t>
            </w:r>
          </w:p>
        </w:tc>
      </w:tr>
      <w:tr w:rsidR="006A4D7E" w:rsidRPr="0030176E" w14:paraId="2F44D97B" w14:textId="77777777" w:rsidTr="006A4D7E">
        <w:tc>
          <w:tcPr>
            <w:tcW w:w="4079" w:type="dxa"/>
          </w:tcPr>
          <w:p w14:paraId="798DAFE4" w14:textId="77777777" w:rsidR="006A4D7E" w:rsidRPr="0030176E" w:rsidRDefault="006A4D7E" w:rsidP="006A4D7E">
            <w:pPr>
              <w:rPr>
                <w:b/>
                <w:bCs/>
                <w:szCs w:val="24"/>
              </w:rPr>
            </w:pPr>
          </w:p>
        </w:tc>
        <w:tc>
          <w:tcPr>
            <w:tcW w:w="2286" w:type="dxa"/>
            <w:vAlign w:val="center"/>
          </w:tcPr>
          <w:p w14:paraId="4BA1C6CC" w14:textId="77777777" w:rsidR="006A4D7E" w:rsidRPr="0030176E" w:rsidRDefault="006A4D7E" w:rsidP="006A4D7E">
            <w:pPr>
              <w:rPr>
                <w:szCs w:val="24"/>
              </w:rPr>
            </w:pPr>
            <w:r w:rsidRPr="0030176E">
              <w:rPr>
                <w:szCs w:val="24"/>
              </w:rPr>
              <w:t>Organic Farming Practices</w:t>
            </w:r>
          </w:p>
        </w:tc>
        <w:tc>
          <w:tcPr>
            <w:tcW w:w="1430" w:type="dxa"/>
            <w:vAlign w:val="center"/>
          </w:tcPr>
          <w:p w14:paraId="18545B73" w14:textId="77777777" w:rsidR="006A4D7E" w:rsidRPr="0030176E" w:rsidRDefault="006A4D7E" w:rsidP="006A4D7E">
            <w:pPr>
              <w:rPr>
                <w:szCs w:val="24"/>
              </w:rPr>
            </w:pPr>
            <w:r w:rsidRPr="0030176E">
              <w:rPr>
                <w:szCs w:val="24"/>
              </w:rPr>
              <w:t>63</w:t>
            </w:r>
          </w:p>
        </w:tc>
        <w:tc>
          <w:tcPr>
            <w:tcW w:w="1555" w:type="dxa"/>
            <w:vAlign w:val="center"/>
          </w:tcPr>
          <w:p w14:paraId="77450E5C" w14:textId="77777777" w:rsidR="006A4D7E" w:rsidRPr="0030176E" w:rsidRDefault="006A4D7E" w:rsidP="006A4D7E">
            <w:pPr>
              <w:rPr>
                <w:b/>
                <w:bCs/>
                <w:szCs w:val="24"/>
              </w:rPr>
            </w:pPr>
            <w:r w:rsidRPr="0030176E">
              <w:rPr>
                <w:szCs w:val="24"/>
              </w:rPr>
              <w:t>15.56</w:t>
            </w:r>
          </w:p>
        </w:tc>
      </w:tr>
      <w:tr w:rsidR="006A4D7E" w:rsidRPr="0030176E" w14:paraId="28FAC50B" w14:textId="77777777" w:rsidTr="006A4D7E">
        <w:tc>
          <w:tcPr>
            <w:tcW w:w="4079" w:type="dxa"/>
          </w:tcPr>
          <w:p w14:paraId="7F581979" w14:textId="77777777" w:rsidR="006A4D7E" w:rsidRPr="0030176E" w:rsidRDefault="006A4D7E" w:rsidP="006A4D7E">
            <w:pPr>
              <w:rPr>
                <w:b/>
                <w:bCs/>
                <w:szCs w:val="24"/>
              </w:rPr>
            </w:pPr>
          </w:p>
        </w:tc>
        <w:tc>
          <w:tcPr>
            <w:tcW w:w="2286" w:type="dxa"/>
            <w:vAlign w:val="center"/>
          </w:tcPr>
          <w:p w14:paraId="71D63655" w14:textId="77777777" w:rsidR="006A4D7E" w:rsidRPr="0030176E" w:rsidRDefault="006A4D7E" w:rsidP="006A4D7E">
            <w:pPr>
              <w:rPr>
                <w:szCs w:val="24"/>
              </w:rPr>
            </w:pPr>
            <w:r w:rsidRPr="0030176E">
              <w:rPr>
                <w:szCs w:val="24"/>
              </w:rPr>
              <w:t>Agricultural Technology and Innovations</w:t>
            </w:r>
          </w:p>
        </w:tc>
        <w:tc>
          <w:tcPr>
            <w:tcW w:w="1430" w:type="dxa"/>
            <w:vAlign w:val="center"/>
          </w:tcPr>
          <w:p w14:paraId="41EF52FD" w14:textId="77777777" w:rsidR="006A4D7E" w:rsidRPr="0030176E" w:rsidRDefault="006A4D7E" w:rsidP="006A4D7E">
            <w:pPr>
              <w:rPr>
                <w:szCs w:val="24"/>
              </w:rPr>
            </w:pPr>
            <w:r w:rsidRPr="0030176E">
              <w:rPr>
                <w:szCs w:val="24"/>
              </w:rPr>
              <w:t>64</w:t>
            </w:r>
          </w:p>
        </w:tc>
        <w:tc>
          <w:tcPr>
            <w:tcW w:w="1555" w:type="dxa"/>
            <w:vAlign w:val="center"/>
          </w:tcPr>
          <w:p w14:paraId="154F9459" w14:textId="77777777" w:rsidR="006A4D7E" w:rsidRPr="0030176E" w:rsidRDefault="006A4D7E" w:rsidP="006A4D7E">
            <w:pPr>
              <w:rPr>
                <w:b/>
                <w:bCs/>
                <w:szCs w:val="24"/>
              </w:rPr>
            </w:pPr>
            <w:r w:rsidRPr="0030176E">
              <w:rPr>
                <w:szCs w:val="24"/>
              </w:rPr>
              <w:t>15.80</w:t>
            </w:r>
          </w:p>
        </w:tc>
      </w:tr>
      <w:tr w:rsidR="006A4D7E" w:rsidRPr="0030176E" w14:paraId="57A5ED96" w14:textId="77777777" w:rsidTr="006A4D7E">
        <w:tc>
          <w:tcPr>
            <w:tcW w:w="4079" w:type="dxa"/>
          </w:tcPr>
          <w:p w14:paraId="3765FF01" w14:textId="77777777" w:rsidR="006A4D7E" w:rsidRPr="0030176E" w:rsidRDefault="006A4D7E" w:rsidP="006A4D7E">
            <w:pPr>
              <w:rPr>
                <w:b/>
                <w:bCs/>
                <w:szCs w:val="24"/>
              </w:rPr>
            </w:pPr>
          </w:p>
        </w:tc>
        <w:tc>
          <w:tcPr>
            <w:tcW w:w="2286" w:type="dxa"/>
            <w:vAlign w:val="center"/>
          </w:tcPr>
          <w:p w14:paraId="5EF49231" w14:textId="77777777" w:rsidR="006A4D7E" w:rsidRPr="0030176E" w:rsidRDefault="006A4D7E" w:rsidP="006A4D7E">
            <w:pPr>
              <w:rPr>
                <w:szCs w:val="24"/>
              </w:rPr>
            </w:pPr>
          </w:p>
        </w:tc>
        <w:tc>
          <w:tcPr>
            <w:tcW w:w="1430" w:type="dxa"/>
            <w:vAlign w:val="center"/>
          </w:tcPr>
          <w:p w14:paraId="679950EB" w14:textId="77777777" w:rsidR="006A4D7E" w:rsidRPr="0030176E" w:rsidRDefault="006A4D7E" w:rsidP="006A4D7E">
            <w:pPr>
              <w:rPr>
                <w:szCs w:val="24"/>
              </w:rPr>
            </w:pPr>
            <w:r w:rsidRPr="0030176E">
              <w:rPr>
                <w:szCs w:val="24"/>
              </w:rPr>
              <w:t>405</w:t>
            </w:r>
          </w:p>
        </w:tc>
        <w:tc>
          <w:tcPr>
            <w:tcW w:w="1555" w:type="dxa"/>
            <w:vAlign w:val="center"/>
          </w:tcPr>
          <w:p w14:paraId="7FC22F85" w14:textId="77777777" w:rsidR="006A4D7E" w:rsidRPr="0030176E" w:rsidRDefault="006A4D7E" w:rsidP="006A4D7E">
            <w:pPr>
              <w:rPr>
                <w:b/>
                <w:bCs/>
                <w:szCs w:val="24"/>
              </w:rPr>
            </w:pPr>
            <w:r w:rsidRPr="0030176E">
              <w:rPr>
                <w:b/>
                <w:bCs/>
                <w:szCs w:val="24"/>
              </w:rPr>
              <w:t>100.00%</w:t>
            </w:r>
          </w:p>
        </w:tc>
      </w:tr>
      <w:tr w:rsidR="006A4D7E" w:rsidRPr="0030176E" w14:paraId="04EE5B65" w14:textId="77777777" w:rsidTr="006A4D7E">
        <w:tc>
          <w:tcPr>
            <w:tcW w:w="4079" w:type="dxa"/>
            <w:tcBorders>
              <w:bottom w:val="single" w:sz="12" w:space="0" w:color="auto"/>
            </w:tcBorders>
          </w:tcPr>
          <w:p w14:paraId="13987F78" w14:textId="77777777" w:rsidR="006A4D7E" w:rsidRPr="0030176E" w:rsidRDefault="006A4D7E" w:rsidP="006A4D7E">
            <w:pPr>
              <w:rPr>
                <w:b/>
                <w:bCs/>
                <w:szCs w:val="24"/>
              </w:rPr>
            </w:pPr>
            <w:r w:rsidRPr="0030176E">
              <w:rPr>
                <w:b/>
                <w:bCs/>
                <w:szCs w:val="24"/>
              </w:rPr>
              <w:t>Total</w:t>
            </w:r>
          </w:p>
        </w:tc>
        <w:tc>
          <w:tcPr>
            <w:tcW w:w="2286" w:type="dxa"/>
            <w:tcBorders>
              <w:bottom w:val="single" w:sz="12" w:space="0" w:color="auto"/>
            </w:tcBorders>
            <w:vAlign w:val="center"/>
          </w:tcPr>
          <w:p w14:paraId="5C5EC841" w14:textId="77777777" w:rsidR="006A4D7E" w:rsidRPr="0030176E" w:rsidRDefault="006A4D7E" w:rsidP="006A4D7E">
            <w:pPr>
              <w:rPr>
                <w:b/>
                <w:bCs/>
                <w:szCs w:val="24"/>
              </w:rPr>
            </w:pPr>
            <w:r w:rsidRPr="0030176E">
              <w:rPr>
                <w:szCs w:val="24"/>
              </w:rPr>
              <w:t>Crop Production Techniques</w:t>
            </w:r>
          </w:p>
        </w:tc>
        <w:tc>
          <w:tcPr>
            <w:tcW w:w="1430" w:type="dxa"/>
            <w:tcBorders>
              <w:bottom w:val="single" w:sz="12" w:space="0" w:color="auto"/>
            </w:tcBorders>
            <w:vAlign w:val="center"/>
          </w:tcPr>
          <w:p w14:paraId="3B353F27" w14:textId="77777777" w:rsidR="006A4D7E" w:rsidRPr="0030176E" w:rsidRDefault="006A4D7E" w:rsidP="006A4D7E">
            <w:pPr>
              <w:rPr>
                <w:b/>
                <w:bCs/>
                <w:szCs w:val="24"/>
              </w:rPr>
            </w:pPr>
            <w:r w:rsidRPr="0030176E">
              <w:rPr>
                <w:szCs w:val="24"/>
              </w:rPr>
              <w:t>118</w:t>
            </w:r>
          </w:p>
        </w:tc>
        <w:tc>
          <w:tcPr>
            <w:tcW w:w="1555" w:type="dxa"/>
            <w:tcBorders>
              <w:bottom w:val="single" w:sz="12" w:space="0" w:color="auto"/>
            </w:tcBorders>
            <w:vAlign w:val="center"/>
          </w:tcPr>
          <w:p w14:paraId="04C49755" w14:textId="77777777" w:rsidR="006A4D7E" w:rsidRPr="0030176E" w:rsidRDefault="006A4D7E" w:rsidP="006A4D7E">
            <w:pPr>
              <w:rPr>
                <w:b/>
                <w:bCs/>
                <w:szCs w:val="24"/>
              </w:rPr>
            </w:pPr>
            <w:r w:rsidRPr="0030176E">
              <w:rPr>
                <w:szCs w:val="24"/>
              </w:rPr>
              <w:t>29.14</w:t>
            </w:r>
          </w:p>
        </w:tc>
      </w:tr>
    </w:tbl>
    <w:p w14:paraId="722B6F89" w14:textId="77777777" w:rsidR="0030176E" w:rsidRPr="0030176E" w:rsidRDefault="0030176E" w:rsidP="0030176E">
      <w:pPr>
        <w:rPr>
          <w:b/>
          <w:bCs/>
          <w:szCs w:val="24"/>
        </w:rPr>
      </w:pPr>
      <w:r w:rsidRPr="0030176E">
        <w:rPr>
          <w:b/>
          <w:bCs/>
          <w:szCs w:val="24"/>
        </w:rPr>
        <w:t>Source of Content</w:t>
      </w:r>
    </w:p>
    <w:p w14:paraId="0762C03A" w14:textId="77777777" w:rsidR="0030176E" w:rsidRPr="0030176E" w:rsidRDefault="0030176E" w:rsidP="0030176E">
      <w:pPr>
        <w:rPr>
          <w:szCs w:val="24"/>
        </w:rPr>
      </w:pPr>
      <w:r w:rsidRPr="0030176E">
        <w:rPr>
          <w:szCs w:val="24"/>
        </w:rPr>
        <w:t xml:space="preserve">The table presents the sources of agricultural content accessed by students, detailing the percentage of students who engage with various types of content sources. </w:t>
      </w:r>
    </w:p>
    <w:p w14:paraId="72752272" w14:textId="77777777" w:rsidR="0030176E" w:rsidRPr="0030176E" w:rsidRDefault="0030176E" w:rsidP="0030176E">
      <w:pPr>
        <w:rPr>
          <w:szCs w:val="24"/>
        </w:rPr>
      </w:pPr>
      <w:r w:rsidRPr="0030176E">
        <w:rPr>
          <w:szCs w:val="24"/>
        </w:rPr>
        <w:t>The most common source of agricultural content is Influencers/Content Creators, with 35.40% of students accessing content through this channel. This finding reflects the growing role of social media influencers and content creators in shaping students' perceptions and understanding of agricultural topics. Influencers often bring fresh, engaging, and accessible perspectives to agricultural content, making it more appealing to younger audiences who might not engage with traditional sources like government institutions or formal educational channels (Sakshi et al., 2024).</w:t>
      </w:r>
    </w:p>
    <w:p w14:paraId="12B76428" w14:textId="77777777" w:rsidR="0030176E" w:rsidRPr="0030176E" w:rsidRDefault="0030176E" w:rsidP="0030176E">
      <w:pPr>
        <w:rPr>
          <w:szCs w:val="24"/>
        </w:rPr>
      </w:pPr>
      <w:r w:rsidRPr="0030176E">
        <w:rPr>
          <w:szCs w:val="24"/>
        </w:rPr>
        <w:t>Content creators are adept at using platforms such as Instagram, YouTube, and TikTok to present agricultural topics in a digestible, entertaining, and visually appealing manner, making complex agricultural issues more relatable (Chowdary et al., 2024). This high percentage suggests that students are increasingly relying on informal sources for agricultural knowledge, favoring the dynamic, user-friendly formats offered by influencers.</w:t>
      </w:r>
    </w:p>
    <w:p w14:paraId="208A0602" w14:textId="77777777" w:rsidR="0030176E" w:rsidRPr="0030176E" w:rsidRDefault="0030176E" w:rsidP="0030176E">
      <w:pPr>
        <w:rPr>
          <w:szCs w:val="24"/>
        </w:rPr>
      </w:pPr>
      <w:r w:rsidRPr="0030176E">
        <w:rPr>
          <w:szCs w:val="24"/>
        </w:rPr>
        <w:t>Friends/Peers are the next most common source of agricultural content, with 20.52% of students accessing information through their social circles. This reflects the importance of peer-to-peer learning in informal educational settings. Students often rely on the experiences and knowledge of their peers to gain practical insights into agricultural practices, share tips, or discuss current trends in agriculture.</w:t>
      </w:r>
    </w:p>
    <w:p w14:paraId="6A154C65" w14:textId="77777777" w:rsidR="0030176E" w:rsidRPr="0030176E" w:rsidRDefault="0030176E" w:rsidP="0030176E">
      <w:pPr>
        <w:rPr>
          <w:szCs w:val="24"/>
        </w:rPr>
      </w:pPr>
      <w:r w:rsidRPr="0030176E">
        <w:rPr>
          <w:szCs w:val="24"/>
        </w:rPr>
        <w:t>The relatively high percentage of students using their peers as a content source suggests that collaborative learning and social learning environments are crucial aspects of agricultural education. In this context, students may engage in discussion forums, study groups, or social media groups dedicated to agriculture (Chowdary et al., 2024).</w:t>
      </w:r>
    </w:p>
    <w:p w14:paraId="4E20BE72" w14:textId="77777777" w:rsidR="0030176E" w:rsidRPr="0030176E" w:rsidRDefault="0030176E" w:rsidP="0030176E">
      <w:pPr>
        <w:rPr>
          <w:szCs w:val="24"/>
        </w:rPr>
      </w:pPr>
      <w:r w:rsidRPr="0030176E">
        <w:rPr>
          <w:szCs w:val="24"/>
        </w:rPr>
        <w:lastRenderedPageBreak/>
        <w:t>The data highlights a clear trend toward informal sources of agricultural content, particularly through influencers and content creators. The high engagement with content creators (35.40%) suggests that students are increasingly relying on informal, accessible, and engaging content that often comes with a personal touch, making agricultural topics more relatable and less formal (Sakshi et al., 2024).</w:t>
      </w:r>
    </w:p>
    <w:p w14:paraId="5936E9A3" w14:textId="77777777" w:rsidR="0030176E" w:rsidRPr="0030176E" w:rsidRDefault="0030176E" w:rsidP="0030176E">
      <w:pPr>
        <w:rPr>
          <w:szCs w:val="24"/>
        </w:rPr>
      </w:pPr>
      <w:r w:rsidRPr="0030176E">
        <w:rPr>
          <w:szCs w:val="24"/>
        </w:rPr>
        <w:t>While official agricultural pages (28.61%) remain important, this reflects a shift in how students consume agricultural content—from traditional, formal educational sources to more dynamic, user-driven platforms. The rise of influencers and peers as primary sources suggests a paradigm shift in agricultural education, where students are turning to more interactive and engaging platforms that provide a sense of community and shared learning (Chowdary et al., 2024).</w:t>
      </w:r>
    </w:p>
    <w:p w14:paraId="2AAE0455" w14:textId="77777777" w:rsidR="0030176E" w:rsidRPr="0030176E" w:rsidRDefault="0030176E" w:rsidP="0030176E">
      <w:pPr>
        <w:rPr>
          <w:szCs w:val="24"/>
        </w:rPr>
      </w:pPr>
      <w:r w:rsidRPr="0030176E">
        <w:rPr>
          <w:szCs w:val="24"/>
        </w:rPr>
        <w:t>This shift also calls for educational institutions to adapt their outreach and content delivery strategies. Universities and agricultural institutions must not only continue to provide reliable and structured information but also engage with students on informal platforms like YouTube, Instagram, and TikTok, where influencers are already leading the charge in making agricultural content more accessible and engaging.</w:t>
      </w:r>
    </w:p>
    <w:p w14:paraId="70E8FCDB" w14:textId="77777777" w:rsidR="0030176E" w:rsidRPr="0030176E" w:rsidRDefault="0030176E" w:rsidP="0030176E">
      <w:pPr>
        <w:rPr>
          <w:szCs w:val="24"/>
        </w:rPr>
      </w:pPr>
    </w:p>
    <w:p w14:paraId="35393E71" w14:textId="77777777" w:rsidR="0030176E" w:rsidRPr="0030176E" w:rsidRDefault="0030176E" w:rsidP="0030176E">
      <w:pPr>
        <w:rPr>
          <w:szCs w:val="24"/>
        </w:rPr>
      </w:pPr>
    </w:p>
    <w:p w14:paraId="701D49A4" w14:textId="77777777" w:rsidR="0030176E" w:rsidRPr="0030176E" w:rsidRDefault="0030176E" w:rsidP="0030176E">
      <w:pPr>
        <w:rPr>
          <w:szCs w:val="24"/>
        </w:rPr>
      </w:pPr>
    </w:p>
    <w:p w14:paraId="2E9F1B8E" w14:textId="77777777" w:rsidR="0030176E" w:rsidRPr="0030176E" w:rsidRDefault="0030176E" w:rsidP="0030176E">
      <w:pPr>
        <w:rPr>
          <w:szCs w:val="24"/>
        </w:rPr>
      </w:pPr>
    </w:p>
    <w:p w14:paraId="3438E8CC" w14:textId="77777777" w:rsidR="0030176E" w:rsidRPr="0030176E" w:rsidRDefault="0030176E" w:rsidP="0030176E">
      <w:pPr>
        <w:rPr>
          <w:b/>
          <w:bCs/>
          <w:szCs w:val="24"/>
        </w:rPr>
      </w:pPr>
      <w:r w:rsidRPr="0030176E">
        <w:rPr>
          <w:szCs w:val="24"/>
        </w:rPr>
        <w:t xml:space="preserve">Table 5. Frequency and Level of Exposure of Students to Agricultural Extension Content on </w:t>
      </w:r>
      <w:proofErr w:type="gramStart"/>
      <w:r w:rsidRPr="0030176E">
        <w:rPr>
          <w:szCs w:val="24"/>
        </w:rPr>
        <w:t>Social Media</w:t>
      </w:r>
      <w:proofErr w:type="gramEnd"/>
      <w:r w:rsidRPr="0030176E">
        <w:rPr>
          <w:szCs w:val="24"/>
        </w:rPr>
        <w:t xml:space="preserve"> in terms of Duration of Type of Source of Content</w:t>
      </w:r>
    </w:p>
    <w:p w14:paraId="06479695" w14:textId="77777777" w:rsidR="0030176E" w:rsidRPr="0030176E" w:rsidRDefault="0030176E" w:rsidP="0030176E">
      <w:pPr>
        <w:rPr>
          <w:szCs w:val="24"/>
        </w:rPr>
      </w:pPr>
    </w:p>
    <w:tbl>
      <w:tblPr>
        <w:tblStyle w:val="TableGrid"/>
        <w:tblpPr w:leftFromText="180" w:rightFromText="180" w:vertAnchor="page" w:horzAnchor="margin" w:tblpXSpec="right" w:tblpY="7693"/>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65"/>
        <w:gridCol w:w="1430"/>
        <w:gridCol w:w="1555"/>
      </w:tblGrid>
      <w:tr w:rsidR="006A4D7E" w:rsidRPr="0030176E" w14:paraId="41748740" w14:textId="77777777" w:rsidTr="006A4D7E">
        <w:tc>
          <w:tcPr>
            <w:tcW w:w="2700" w:type="dxa"/>
            <w:tcBorders>
              <w:top w:val="double" w:sz="6" w:space="0" w:color="auto"/>
              <w:bottom w:val="single" w:sz="12" w:space="0" w:color="auto"/>
            </w:tcBorders>
          </w:tcPr>
          <w:p w14:paraId="12C1947B" w14:textId="77777777" w:rsidR="006A4D7E" w:rsidRPr="0030176E" w:rsidRDefault="006A4D7E" w:rsidP="006A4D7E">
            <w:pPr>
              <w:rPr>
                <w:b/>
                <w:bCs/>
                <w:szCs w:val="24"/>
              </w:rPr>
            </w:pPr>
            <w:r w:rsidRPr="0030176E">
              <w:rPr>
                <w:b/>
                <w:bCs/>
                <w:szCs w:val="24"/>
              </w:rPr>
              <w:t>Source of Content</w:t>
            </w:r>
          </w:p>
        </w:tc>
        <w:tc>
          <w:tcPr>
            <w:tcW w:w="3665" w:type="dxa"/>
            <w:tcBorders>
              <w:top w:val="double" w:sz="6" w:space="0" w:color="auto"/>
              <w:bottom w:val="single" w:sz="12" w:space="0" w:color="auto"/>
            </w:tcBorders>
            <w:vAlign w:val="center"/>
          </w:tcPr>
          <w:p w14:paraId="2769E20A"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24116BAE" w14:textId="77777777" w:rsidR="006A4D7E" w:rsidRPr="0030176E" w:rsidRDefault="006A4D7E" w:rsidP="006A4D7E">
            <w:pPr>
              <w:rPr>
                <w:szCs w:val="24"/>
              </w:rPr>
            </w:pPr>
          </w:p>
        </w:tc>
        <w:tc>
          <w:tcPr>
            <w:tcW w:w="1555" w:type="dxa"/>
            <w:tcBorders>
              <w:top w:val="double" w:sz="6" w:space="0" w:color="auto"/>
              <w:bottom w:val="single" w:sz="12" w:space="0" w:color="auto"/>
            </w:tcBorders>
            <w:vAlign w:val="center"/>
          </w:tcPr>
          <w:p w14:paraId="4B5CC814" w14:textId="77777777" w:rsidR="006A4D7E" w:rsidRPr="0030176E" w:rsidRDefault="006A4D7E" w:rsidP="006A4D7E">
            <w:pPr>
              <w:rPr>
                <w:b/>
                <w:bCs/>
                <w:szCs w:val="24"/>
              </w:rPr>
            </w:pPr>
          </w:p>
        </w:tc>
      </w:tr>
      <w:tr w:rsidR="006A4D7E" w:rsidRPr="0030176E" w14:paraId="5122BD54" w14:textId="77777777" w:rsidTr="006A4D7E">
        <w:tc>
          <w:tcPr>
            <w:tcW w:w="2700" w:type="dxa"/>
            <w:tcBorders>
              <w:top w:val="single" w:sz="12" w:space="0" w:color="auto"/>
            </w:tcBorders>
          </w:tcPr>
          <w:p w14:paraId="2E756FE1" w14:textId="77777777" w:rsidR="006A4D7E" w:rsidRPr="0030176E" w:rsidRDefault="006A4D7E" w:rsidP="006A4D7E">
            <w:pPr>
              <w:rPr>
                <w:b/>
                <w:bCs/>
                <w:szCs w:val="24"/>
              </w:rPr>
            </w:pPr>
          </w:p>
        </w:tc>
        <w:tc>
          <w:tcPr>
            <w:tcW w:w="3665" w:type="dxa"/>
            <w:tcBorders>
              <w:top w:val="single" w:sz="12" w:space="0" w:color="auto"/>
            </w:tcBorders>
            <w:vAlign w:val="center"/>
          </w:tcPr>
          <w:p w14:paraId="6A51C51B" w14:textId="77777777" w:rsidR="006A4D7E" w:rsidRPr="0030176E" w:rsidRDefault="006A4D7E" w:rsidP="006A4D7E">
            <w:pPr>
              <w:rPr>
                <w:b/>
                <w:bCs/>
                <w:szCs w:val="24"/>
              </w:rPr>
            </w:pPr>
            <w:r w:rsidRPr="0030176E">
              <w:rPr>
                <w:szCs w:val="24"/>
              </w:rPr>
              <w:t>Official agricultural pages (DA, institutions)</w:t>
            </w:r>
          </w:p>
        </w:tc>
        <w:tc>
          <w:tcPr>
            <w:tcW w:w="1430" w:type="dxa"/>
            <w:tcBorders>
              <w:top w:val="single" w:sz="12" w:space="0" w:color="auto"/>
            </w:tcBorders>
            <w:vAlign w:val="center"/>
          </w:tcPr>
          <w:p w14:paraId="5E0389C1" w14:textId="77777777" w:rsidR="006A4D7E" w:rsidRPr="0030176E" w:rsidRDefault="006A4D7E" w:rsidP="006A4D7E">
            <w:pPr>
              <w:rPr>
                <w:szCs w:val="24"/>
              </w:rPr>
            </w:pPr>
            <w:r w:rsidRPr="0030176E">
              <w:rPr>
                <w:szCs w:val="24"/>
              </w:rPr>
              <w:t>198</w:t>
            </w:r>
          </w:p>
        </w:tc>
        <w:tc>
          <w:tcPr>
            <w:tcW w:w="1555" w:type="dxa"/>
            <w:tcBorders>
              <w:top w:val="single" w:sz="12" w:space="0" w:color="auto"/>
            </w:tcBorders>
            <w:vAlign w:val="center"/>
          </w:tcPr>
          <w:p w14:paraId="48C88F00" w14:textId="77777777" w:rsidR="006A4D7E" w:rsidRPr="0030176E" w:rsidRDefault="006A4D7E" w:rsidP="006A4D7E">
            <w:pPr>
              <w:rPr>
                <w:b/>
                <w:bCs/>
                <w:szCs w:val="24"/>
              </w:rPr>
            </w:pPr>
            <w:r w:rsidRPr="0030176E">
              <w:rPr>
                <w:szCs w:val="24"/>
              </w:rPr>
              <w:t>28.61%</w:t>
            </w:r>
          </w:p>
        </w:tc>
      </w:tr>
      <w:tr w:rsidR="006A4D7E" w:rsidRPr="0030176E" w14:paraId="4F73626A" w14:textId="77777777" w:rsidTr="006A4D7E">
        <w:tc>
          <w:tcPr>
            <w:tcW w:w="2700" w:type="dxa"/>
          </w:tcPr>
          <w:p w14:paraId="3CC6208C" w14:textId="77777777" w:rsidR="006A4D7E" w:rsidRPr="0030176E" w:rsidRDefault="006A4D7E" w:rsidP="006A4D7E">
            <w:pPr>
              <w:rPr>
                <w:b/>
                <w:bCs/>
                <w:szCs w:val="24"/>
              </w:rPr>
            </w:pPr>
          </w:p>
        </w:tc>
        <w:tc>
          <w:tcPr>
            <w:tcW w:w="3665" w:type="dxa"/>
            <w:vAlign w:val="center"/>
          </w:tcPr>
          <w:p w14:paraId="17DB7D51" w14:textId="77777777" w:rsidR="006A4D7E" w:rsidRPr="0030176E" w:rsidRDefault="006A4D7E" w:rsidP="006A4D7E">
            <w:pPr>
              <w:rPr>
                <w:b/>
                <w:bCs/>
                <w:szCs w:val="24"/>
              </w:rPr>
            </w:pPr>
            <w:r w:rsidRPr="0030176E">
              <w:rPr>
                <w:szCs w:val="24"/>
              </w:rPr>
              <w:t>Influencers/content creators</w:t>
            </w:r>
          </w:p>
        </w:tc>
        <w:tc>
          <w:tcPr>
            <w:tcW w:w="1430" w:type="dxa"/>
            <w:vAlign w:val="center"/>
          </w:tcPr>
          <w:p w14:paraId="5A6359D3" w14:textId="77777777" w:rsidR="006A4D7E" w:rsidRPr="0030176E" w:rsidRDefault="006A4D7E" w:rsidP="006A4D7E">
            <w:pPr>
              <w:rPr>
                <w:szCs w:val="24"/>
              </w:rPr>
            </w:pPr>
            <w:r w:rsidRPr="0030176E">
              <w:rPr>
                <w:szCs w:val="24"/>
              </w:rPr>
              <w:t>245</w:t>
            </w:r>
          </w:p>
        </w:tc>
        <w:tc>
          <w:tcPr>
            <w:tcW w:w="1555" w:type="dxa"/>
            <w:vAlign w:val="center"/>
          </w:tcPr>
          <w:p w14:paraId="3079E5D8" w14:textId="77777777" w:rsidR="006A4D7E" w:rsidRPr="0030176E" w:rsidRDefault="006A4D7E" w:rsidP="006A4D7E">
            <w:pPr>
              <w:rPr>
                <w:b/>
                <w:bCs/>
                <w:szCs w:val="24"/>
              </w:rPr>
            </w:pPr>
            <w:r w:rsidRPr="0030176E">
              <w:rPr>
                <w:szCs w:val="24"/>
              </w:rPr>
              <w:t>35.40%</w:t>
            </w:r>
          </w:p>
        </w:tc>
      </w:tr>
      <w:tr w:rsidR="006A4D7E" w:rsidRPr="0030176E" w14:paraId="4A7C6BC0" w14:textId="77777777" w:rsidTr="006A4D7E">
        <w:tc>
          <w:tcPr>
            <w:tcW w:w="2700" w:type="dxa"/>
          </w:tcPr>
          <w:p w14:paraId="18935946" w14:textId="77777777" w:rsidR="006A4D7E" w:rsidRPr="0030176E" w:rsidRDefault="006A4D7E" w:rsidP="006A4D7E">
            <w:pPr>
              <w:rPr>
                <w:b/>
                <w:bCs/>
                <w:szCs w:val="24"/>
              </w:rPr>
            </w:pPr>
          </w:p>
        </w:tc>
        <w:tc>
          <w:tcPr>
            <w:tcW w:w="3665" w:type="dxa"/>
            <w:vAlign w:val="center"/>
          </w:tcPr>
          <w:p w14:paraId="67D480F5" w14:textId="77777777" w:rsidR="006A4D7E" w:rsidRPr="0030176E" w:rsidRDefault="006A4D7E" w:rsidP="006A4D7E">
            <w:pPr>
              <w:rPr>
                <w:b/>
                <w:bCs/>
                <w:szCs w:val="24"/>
              </w:rPr>
            </w:pPr>
            <w:r w:rsidRPr="0030176E">
              <w:rPr>
                <w:szCs w:val="24"/>
              </w:rPr>
              <w:t>Educational channels/pages</w:t>
            </w:r>
          </w:p>
        </w:tc>
        <w:tc>
          <w:tcPr>
            <w:tcW w:w="1430" w:type="dxa"/>
            <w:vAlign w:val="center"/>
          </w:tcPr>
          <w:p w14:paraId="5E642F7D" w14:textId="77777777" w:rsidR="006A4D7E" w:rsidRPr="0030176E" w:rsidRDefault="006A4D7E" w:rsidP="006A4D7E">
            <w:pPr>
              <w:rPr>
                <w:szCs w:val="24"/>
              </w:rPr>
            </w:pPr>
            <w:r w:rsidRPr="0030176E">
              <w:rPr>
                <w:szCs w:val="24"/>
              </w:rPr>
              <w:t>182</w:t>
            </w:r>
          </w:p>
        </w:tc>
        <w:tc>
          <w:tcPr>
            <w:tcW w:w="1555" w:type="dxa"/>
            <w:vAlign w:val="center"/>
          </w:tcPr>
          <w:p w14:paraId="447EAB3F" w14:textId="77777777" w:rsidR="006A4D7E" w:rsidRPr="0030176E" w:rsidRDefault="006A4D7E" w:rsidP="006A4D7E">
            <w:pPr>
              <w:rPr>
                <w:b/>
                <w:bCs/>
                <w:szCs w:val="24"/>
              </w:rPr>
            </w:pPr>
            <w:r w:rsidRPr="0030176E">
              <w:rPr>
                <w:szCs w:val="24"/>
              </w:rPr>
              <w:t>26.30%</w:t>
            </w:r>
          </w:p>
        </w:tc>
      </w:tr>
      <w:tr w:rsidR="006A4D7E" w:rsidRPr="0030176E" w14:paraId="69637CAC" w14:textId="77777777" w:rsidTr="006A4D7E">
        <w:tc>
          <w:tcPr>
            <w:tcW w:w="2700" w:type="dxa"/>
          </w:tcPr>
          <w:p w14:paraId="223E72C1" w14:textId="77777777" w:rsidR="006A4D7E" w:rsidRPr="0030176E" w:rsidRDefault="006A4D7E" w:rsidP="006A4D7E">
            <w:pPr>
              <w:rPr>
                <w:b/>
                <w:bCs/>
                <w:szCs w:val="24"/>
              </w:rPr>
            </w:pPr>
          </w:p>
        </w:tc>
        <w:tc>
          <w:tcPr>
            <w:tcW w:w="3665" w:type="dxa"/>
            <w:vAlign w:val="center"/>
          </w:tcPr>
          <w:p w14:paraId="50C50CF6" w14:textId="77777777" w:rsidR="006A4D7E" w:rsidRPr="0030176E" w:rsidRDefault="006A4D7E" w:rsidP="006A4D7E">
            <w:pPr>
              <w:rPr>
                <w:b/>
                <w:bCs/>
                <w:szCs w:val="24"/>
              </w:rPr>
            </w:pPr>
            <w:r w:rsidRPr="0030176E">
              <w:rPr>
                <w:szCs w:val="24"/>
              </w:rPr>
              <w:t>Friends/peers</w:t>
            </w:r>
          </w:p>
        </w:tc>
        <w:tc>
          <w:tcPr>
            <w:tcW w:w="1430" w:type="dxa"/>
            <w:vAlign w:val="center"/>
          </w:tcPr>
          <w:p w14:paraId="328F11B5" w14:textId="77777777" w:rsidR="006A4D7E" w:rsidRPr="0030176E" w:rsidRDefault="006A4D7E" w:rsidP="006A4D7E">
            <w:pPr>
              <w:rPr>
                <w:szCs w:val="24"/>
              </w:rPr>
            </w:pPr>
            <w:r w:rsidRPr="0030176E">
              <w:rPr>
                <w:szCs w:val="24"/>
              </w:rPr>
              <w:t>142</w:t>
            </w:r>
          </w:p>
        </w:tc>
        <w:tc>
          <w:tcPr>
            <w:tcW w:w="1555" w:type="dxa"/>
            <w:vAlign w:val="center"/>
          </w:tcPr>
          <w:p w14:paraId="35A72C83" w14:textId="77777777" w:rsidR="006A4D7E" w:rsidRPr="0030176E" w:rsidRDefault="006A4D7E" w:rsidP="006A4D7E">
            <w:pPr>
              <w:rPr>
                <w:b/>
                <w:bCs/>
                <w:szCs w:val="24"/>
              </w:rPr>
            </w:pPr>
            <w:r w:rsidRPr="0030176E">
              <w:rPr>
                <w:szCs w:val="24"/>
              </w:rPr>
              <w:t>20.52%</w:t>
            </w:r>
          </w:p>
        </w:tc>
      </w:tr>
      <w:tr w:rsidR="006A4D7E" w:rsidRPr="0030176E" w14:paraId="60E65908" w14:textId="77777777" w:rsidTr="006A4D7E">
        <w:tc>
          <w:tcPr>
            <w:tcW w:w="2700" w:type="dxa"/>
          </w:tcPr>
          <w:p w14:paraId="28B2BF95" w14:textId="77777777" w:rsidR="006A4D7E" w:rsidRPr="0030176E" w:rsidRDefault="006A4D7E" w:rsidP="006A4D7E">
            <w:pPr>
              <w:rPr>
                <w:b/>
                <w:bCs/>
                <w:szCs w:val="24"/>
              </w:rPr>
            </w:pPr>
          </w:p>
        </w:tc>
        <w:tc>
          <w:tcPr>
            <w:tcW w:w="3665" w:type="dxa"/>
            <w:vAlign w:val="center"/>
          </w:tcPr>
          <w:p w14:paraId="6C6C7C96" w14:textId="77777777" w:rsidR="006A4D7E" w:rsidRPr="0030176E" w:rsidRDefault="006A4D7E" w:rsidP="006A4D7E">
            <w:pPr>
              <w:rPr>
                <w:b/>
                <w:bCs/>
                <w:szCs w:val="24"/>
              </w:rPr>
            </w:pPr>
            <w:r w:rsidRPr="0030176E">
              <w:rPr>
                <w:szCs w:val="24"/>
              </w:rPr>
              <w:t>Others</w:t>
            </w:r>
          </w:p>
        </w:tc>
        <w:tc>
          <w:tcPr>
            <w:tcW w:w="1430" w:type="dxa"/>
            <w:vAlign w:val="center"/>
          </w:tcPr>
          <w:p w14:paraId="18F46EF2" w14:textId="77777777" w:rsidR="006A4D7E" w:rsidRPr="0030176E" w:rsidRDefault="006A4D7E" w:rsidP="006A4D7E">
            <w:pPr>
              <w:rPr>
                <w:szCs w:val="24"/>
              </w:rPr>
            </w:pPr>
            <w:r w:rsidRPr="0030176E">
              <w:rPr>
                <w:szCs w:val="24"/>
              </w:rPr>
              <w:t>5</w:t>
            </w:r>
          </w:p>
        </w:tc>
        <w:tc>
          <w:tcPr>
            <w:tcW w:w="1555" w:type="dxa"/>
            <w:vAlign w:val="center"/>
          </w:tcPr>
          <w:p w14:paraId="7450F57B" w14:textId="77777777" w:rsidR="006A4D7E" w:rsidRPr="0030176E" w:rsidRDefault="006A4D7E" w:rsidP="006A4D7E">
            <w:pPr>
              <w:rPr>
                <w:b/>
                <w:bCs/>
                <w:szCs w:val="24"/>
              </w:rPr>
            </w:pPr>
            <w:r w:rsidRPr="0030176E">
              <w:rPr>
                <w:szCs w:val="24"/>
              </w:rPr>
              <w:t>0.72%</w:t>
            </w:r>
          </w:p>
        </w:tc>
      </w:tr>
      <w:tr w:rsidR="006A4D7E" w:rsidRPr="0030176E" w14:paraId="241F0A37" w14:textId="77777777" w:rsidTr="006A4D7E">
        <w:tc>
          <w:tcPr>
            <w:tcW w:w="2700" w:type="dxa"/>
          </w:tcPr>
          <w:p w14:paraId="7FF270BA" w14:textId="77777777" w:rsidR="006A4D7E" w:rsidRPr="0030176E" w:rsidRDefault="006A4D7E" w:rsidP="006A4D7E">
            <w:pPr>
              <w:rPr>
                <w:b/>
                <w:bCs/>
                <w:szCs w:val="24"/>
              </w:rPr>
            </w:pPr>
          </w:p>
        </w:tc>
        <w:tc>
          <w:tcPr>
            <w:tcW w:w="3665" w:type="dxa"/>
            <w:vAlign w:val="center"/>
          </w:tcPr>
          <w:p w14:paraId="12DB9432" w14:textId="77777777" w:rsidR="006A4D7E" w:rsidRPr="0030176E" w:rsidRDefault="006A4D7E" w:rsidP="006A4D7E">
            <w:pPr>
              <w:rPr>
                <w:b/>
                <w:bCs/>
                <w:szCs w:val="24"/>
              </w:rPr>
            </w:pPr>
            <w:r w:rsidRPr="0030176E">
              <w:rPr>
                <w:szCs w:val="24"/>
              </w:rPr>
              <w:t>None</w:t>
            </w:r>
          </w:p>
        </w:tc>
        <w:tc>
          <w:tcPr>
            <w:tcW w:w="1430" w:type="dxa"/>
            <w:vAlign w:val="center"/>
          </w:tcPr>
          <w:p w14:paraId="0CD10920" w14:textId="77777777" w:rsidR="006A4D7E" w:rsidRPr="0030176E" w:rsidRDefault="006A4D7E" w:rsidP="006A4D7E">
            <w:pPr>
              <w:rPr>
                <w:szCs w:val="24"/>
              </w:rPr>
            </w:pPr>
            <w:r w:rsidRPr="0030176E">
              <w:rPr>
                <w:szCs w:val="24"/>
              </w:rPr>
              <w:t>4</w:t>
            </w:r>
          </w:p>
        </w:tc>
        <w:tc>
          <w:tcPr>
            <w:tcW w:w="1555" w:type="dxa"/>
            <w:vAlign w:val="center"/>
          </w:tcPr>
          <w:p w14:paraId="4A57C4A0" w14:textId="77777777" w:rsidR="006A4D7E" w:rsidRPr="0030176E" w:rsidRDefault="006A4D7E" w:rsidP="006A4D7E">
            <w:pPr>
              <w:rPr>
                <w:b/>
                <w:bCs/>
                <w:szCs w:val="24"/>
              </w:rPr>
            </w:pPr>
            <w:r w:rsidRPr="0030176E">
              <w:rPr>
                <w:szCs w:val="24"/>
              </w:rPr>
              <w:t>0.43%</w:t>
            </w:r>
          </w:p>
        </w:tc>
      </w:tr>
      <w:tr w:rsidR="006A4D7E" w:rsidRPr="0030176E" w14:paraId="34CD8FDE" w14:textId="77777777" w:rsidTr="006A4D7E">
        <w:tc>
          <w:tcPr>
            <w:tcW w:w="2700" w:type="dxa"/>
          </w:tcPr>
          <w:p w14:paraId="55D79C86" w14:textId="77777777" w:rsidR="006A4D7E" w:rsidRPr="0030176E" w:rsidRDefault="006A4D7E" w:rsidP="006A4D7E">
            <w:pPr>
              <w:rPr>
                <w:b/>
                <w:bCs/>
                <w:szCs w:val="24"/>
              </w:rPr>
            </w:pPr>
            <w:r w:rsidRPr="0030176E">
              <w:rPr>
                <w:b/>
                <w:bCs/>
                <w:szCs w:val="24"/>
              </w:rPr>
              <w:t>Total</w:t>
            </w:r>
          </w:p>
        </w:tc>
        <w:tc>
          <w:tcPr>
            <w:tcW w:w="3665" w:type="dxa"/>
            <w:vAlign w:val="center"/>
          </w:tcPr>
          <w:p w14:paraId="4B9C9187" w14:textId="77777777" w:rsidR="006A4D7E" w:rsidRPr="0030176E" w:rsidRDefault="006A4D7E" w:rsidP="006A4D7E">
            <w:pPr>
              <w:rPr>
                <w:b/>
                <w:bCs/>
                <w:szCs w:val="24"/>
              </w:rPr>
            </w:pPr>
          </w:p>
        </w:tc>
        <w:tc>
          <w:tcPr>
            <w:tcW w:w="1430" w:type="dxa"/>
            <w:vAlign w:val="center"/>
          </w:tcPr>
          <w:p w14:paraId="5087C182" w14:textId="77777777" w:rsidR="006A4D7E" w:rsidRPr="0030176E" w:rsidRDefault="006A4D7E" w:rsidP="006A4D7E">
            <w:pPr>
              <w:rPr>
                <w:szCs w:val="24"/>
              </w:rPr>
            </w:pPr>
            <w:r w:rsidRPr="0030176E">
              <w:rPr>
                <w:szCs w:val="24"/>
              </w:rPr>
              <w:t>775</w:t>
            </w:r>
          </w:p>
        </w:tc>
        <w:tc>
          <w:tcPr>
            <w:tcW w:w="1555" w:type="dxa"/>
            <w:vAlign w:val="center"/>
          </w:tcPr>
          <w:p w14:paraId="03176D6D" w14:textId="77777777" w:rsidR="006A4D7E" w:rsidRPr="0030176E" w:rsidRDefault="006A4D7E" w:rsidP="006A4D7E">
            <w:pPr>
              <w:rPr>
                <w:b/>
                <w:bCs/>
                <w:szCs w:val="24"/>
              </w:rPr>
            </w:pPr>
            <w:r w:rsidRPr="0030176E">
              <w:rPr>
                <w:szCs w:val="24"/>
              </w:rPr>
              <w:t>100%</w:t>
            </w:r>
          </w:p>
        </w:tc>
      </w:tr>
    </w:tbl>
    <w:p w14:paraId="036875A6" w14:textId="77777777" w:rsidR="0030176E" w:rsidRPr="0030176E" w:rsidRDefault="0030176E" w:rsidP="0030176E">
      <w:pPr>
        <w:rPr>
          <w:szCs w:val="24"/>
        </w:rPr>
      </w:pPr>
    </w:p>
    <w:p w14:paraId="3A47685D" w14:textId="77777777" w:rsidR="006A4D7E" w:rsidRDefault="006A4D7E" w:rsidP="0030176E">
      <w:pPr>
        <w:rPr>
          <w:b/>
          <w:bCs/>
          <w:szCs w:val="24"/>
        </w:rPr>
      </w:pPr>
    </w:p>
    <w:p w14:paraId="000FD2FB" w14:textId="77777777" w:rsidR="006A4D7E" w:rsidRDefault="006A4D7E" w:rsidP="0030176E">
      <w:pPr>
        <w:rPr>
          <w:b/>
          <w:bCs/>
          <w:szCs w:val="24"/>
        </w:rPr>
      </w:pPr>
    </w:p>
    <w:p w14:paraId="5DA62CD9" w14:textId="77777777" w:rsidR="006A4D7E" w:rsidRDefault="006A4D7E" w:rsidP="0030176E">
      <w:pPr>
        <w:rPr>
          <w:b/>
          <w:bCs/>
          <w:szCs w:val="24"/>
        </w:rPr>
      </w:pPr>
    </w:p>
    <w:p w14:paraId="457B1141" w14:textId="77777777" w:rsidR="006A4D7E" w:rsidRDefault="006A4D7E" w:rsidP="0030176E">
      <w:pPr>
        <w:rPr>
          <w:b/>
          <w:bCs/>
          <w:szCs w:val="24"/>
        </w:rPr>
      </w:pPr>
    </w:p>
    <w:p w14:paraId="63523A2D" w14:textId="77777777" w:rsidR="006A4D7E" w:rsidRDefault="006A4D7E" w:rsidP="0030176E">
      <w:pPr>
        <w:rPr>
          <w:b/>
          <w:bCs/>
          <w:szCs w:val="24"/>
        </w:rPr>
      </w:pPr>
    </w:p>
    <w:p w14:paraId="51883512" w14:textId="77777777" w:rsidR="006A4D7E" w:rsidRDefault="006A4D7E" w:rsidP="0030176E">
      <w:pPr>
        <w:rPr>
          <w:b/>
          <w:bCs/>
          <w:szCs w:val="24"/>
        </w:rPr>
      </w:pPr>
    </w:p>
    <w:p w14:paraId="6072E7AE" w14:textId="77777777" w:rsidR="006A4D7E" w:rsidRDefault="006A4D7E" w:rsidP="0030176E">
      <w:pPr>
        <w:rPr>
          <w:b/>
          <w:bCs/>
          <w:szCs w:val="24"/>
        </w:rPr>
      </w:pPr>
    </w:p>
    <w:p w14:paraId="28932BD8" w14:textId="77777777" w:rsidR="006A4D7E" w:rsidRDefault="006A4D7E" w:rsidP="0030176E">
      <w:pPr>
        <w:rPr>
          <w:b/>
          <w:bCs/>
          <w:szCs w:val="24"/>
        </w:rPr>
      </w:pPr>
    </w:p>
    <w:p w14:paraId="43C0B5CF" w14:textId="77777777" w:rsidR="006A4D7E" w:rsidRDefault="006A4D7E" w:rsidP="0030176E">
      <w:pPr>
        <w:rPr>
          <w:b/>
          <w:bCs/>
          <w:szCs w:val="24"/>
        </w:rPr>
      </w:pPr>
    </w:p>
    <w:p w14:paraId="7F5AF910" w14:textId="77777777" w:rsidR="006A4D7E" w:rsidRDefault="006A4D7E" w:rsidP="0030176E">
      <w:pPr>
        <w:rPr>
          <w:b/>
          <w:bCs/>
          <w:szCs w:val="24"/>
        </w:rPr>
      </w:pPr>
    </w:p>
    <w:p w14:paraId="59761887" w14:textId="530B9B8B" w:rsidR="0030176E" w:rsidRPr="0030176E" w:rsidRDefault="0030176E" w:rsidP="0030176E">
      <w:pPr>
        <w:rPr>
          <w:b/>
          <w:bCs/>
          <w:szCs w:val="24"/>
        </w:rPr>
      </w:pPr>
      <w:r w:rsidRPr="0030176E">
        <w:rPr>
          <w:b/>
          <w:bCs/>
          <w:szCs w:val="24"/>
        </w:rPr>
        <w:t xml:space="preserve">Effectiveness of Social Media as A Communication Tool </w:t>
      </w:r>
    </w:p>
    <w:p w14:paraId="2297C7DD" w14:textId="77777777" w:rsidR="0030176E" w:rsidRPr="0030176E" w:rsidRDefault="0030176E" w:rsidP="0030176E">
      <w:pPr>
        <w:rPr>
          <w:b/>
          <w:bCs/>
          <w:szCs w:val="24"/>
        </w:rPr>
      </w:pPr>
      <w:r w:rsidRPr="0030176E">
        <w:rPr>
          <w:b/>
          <w:bCs/>
          <w:szCs w:val="24"/>
        </w:rPr>
        <w:t>Information dissemination</w:t>
      </w:r>
    </w:p>
    <w:p w14:paraId="33DB3470" w14:textId="77777777" w:rsidR="0030176E" w:rsidRPr="0030176E" w:rsidRDefault="0030176E" w:rsidP="0030176E">
      <w:pPr>
        <w:rPr>
          <w:szCs w:val="24"/>
        </w:rPr>
      </w:pPr>
      <w:r w:rsidRPr="0030176E">
        <w:rPr>
          <w:szCs w:val="24"/>
        </w:rPr>
        <w:t>The table provides an analysis of how effective social media is perceived in terms of information dissemination within the context of agricultural content.</w:t>
      </w:r>
    </w:p>
    <w:p w14:paraId="7B778DA4" w14:textId="77777777" w:rsidR="0030176E" w:rsidRPr="0030176E" w:rsidRDefault="0030176E" w:rsidP="0030176E">
      <w:pPr>
        <w:rPr>
          <w:szCs w:val="24"/>
        </w:rPr>
      </w:pPr>
      <w:r w:rsidRPr="0030176E">
        <w:rPr>
          <w:szCs w:val="24"/>
        </w:rPr>
        <w:t>The statement that "social media provides timely agricultural information" received a mean score of 4.26, which corresponds to the verbal interpretation of "Very Highly Effective." This suggests that students perceive social media as an excellent tool for delivering up-to-date and relevant information in the agricultural sector. Timely access to information is crucial in fields like agriculture, where market conditions, weather updates, and technological advancements can change rapidly. The high score indicates that students value the immediacy of information available through platforms like Facebook, YouTube, and TikTok, which provide real-time updates and can help students stay informed about the latest trends and developments in agriculture (Palis, 2020).</w:t>
      </w:r>
    </w:p>
    <w:p w14:paraId="3481CE6E" w14:textId="77777777" w:rsidR="0030176E" w:rsidRPr="0030176E" w:rsidRDefault="0030176E" w:rsidP="0030176E">
      <w:pPr>
        <w:rPr>
          <w:szCs w:val="24"/>
        </w:rPr>
      </w:pPr>
      <w:r w:rsidRPr="0030176E">
        <w:rPr>
          <w:szCs w:val="24"/>
        </w:rPr>
        <w:t xml:space="preserve">The statement "information shared is easy to understand" scored 4.18, interpreted as "Highly Effective." This reflects that while social media is generally seen as an effective medium for agricultural information dissemination, there may be some challenges in terms of the complexity of content. For agricultural education, simplicity and clarity are critical, and platforms that provide easy-to-understand information </w:t>
      </w:r>
      <w:r w:rsidRPr="0030176E">
        <w:rPr>
          <w:szCs w:val="24"/>
        </w:rPr>
        <w:lastRenderedPageBreak/>
        <w:t>(such as infographics, short videos, and interactive content) are appreciated. The moderately high score suggests that most students feel the content is accessible, but there might still be instances where certain agricultural topics require further explanation or clarification (Chowdary et al., 2024).</w:t>
      </w:r>
    </w:p>
    <w:p w14:paraId="72D9238E" w14:textId="77777777" w:rsidR="0030176E" w:rsidRPr="0030176E" w:rsidRDefault="0030176E" w:rsidP="0030176E">
      <w:pPr>
        <w:rPr>
          <w:szCs w:val="24"/>
        </w:rPr>
      </w:pPr>
      <w:r w:rsidRPr="0030176E">
        <w:rPr>
          <w:szCs w:val="24"/>
        </w:rPr>
        <w:t>The statement "social media makes agricultural content accessible anytime" received a mean of 4.21, categorized as "Very Highly Effective." This score highlights the flexibility and convenience that social media platforms provide, allowing students to access agricultural information whenever they need it. The on-demand nature of platforms such as YouTube or Facebook groups allows students to learn at their own pace, reinforcing the role of social media in enhancing educational accessibility. This is particularly important for students in remote or underserved regions who may not have access to traditional educational resources (Sakshi et al., 2024).</w:t>
      </w:r>
    </w:p>
    <w:p w14:paraId="0F35F760" w14:textId="77777777" w:rsidR="0030176E" w:rsidRPr="0030176E" w:rsidRDefault="0030176E" w:rsidP="0030176E">
      <w:pPr>
        <w:rPr>
          <w:szCs w:val="24"/>
        </w:rPr>
      </w:pPr>
      <w:r w:rsidRPr="0030176E">
        <w:rPr>
          <w:szCs w:val="24"/>
        </w:rPr>
        <w:t xml:space="preserve">The mean score for "information from social media is relevant to my studies" is 4.15, rated as "Highly Effective." This indicates that </w:t>
      </w:r>
      <w:proofErr w:type="gramStart"/>
      <w:r w:rsidRPr="0030176E">
        <w:rPr>
          <w:szCs w:val="24"/>
        </w:rPr>
        <w:t>the majority of</w:t>
      </w:r>
      <w:proofErr w:type="gramEnd"/>
      <w:r w:rsidRPr="0030176E">
        <w:rPr>
          <w:szCs w:val="24"/>
        </w:rPr>
        <w:t xml:space="preserve"> students find the agricultural content they access on social media to be aligned with their academic interests and studies. However, this score is slightly lower than the others, suggesting that while most students find social media content helpful, there may still be room for improvement in tailoring the content to more specific curricular needs and academic objectives. Educational institutions and content creators can focus on increasing the relevance of content by aligning it more closely with specific course material and learning outcomes (Chowdary et al., 2024).</w:t>
      </w:r>
    </w:p>
    <w:p w14:paraId="245FC9DC" w14:textId="77777777" w:rsidR="0030176E" w:rsidRPr="0030176E" w:rsidRDefault="0030176E" w:rsidP="0030176E">
      <w:pPr>
        <w:rPr>
          <w:szCs w:val="24"/>
        </w:rPr>
      </w:pPr>
      <w:r w:rsidRPr="0030176E">
        <w:rPr>
          <w:szCs w:val="24"/>
        </w:rPr>
        <w:t>The highest mean score of 4.40 was given to the statement "social media helps in spreading agricultural awareness." This was categorized as "Very Highly Effective." This score highlights the positive role that social media plays in promoting agricultural knowledge to a wider audience. Platforms such as Instagram, TikTok, and YouTube are used to share educational videos, awareness campaigns, and real-life agricultural stories, making agricultural information accessible not only to students but also to a broader public. The effectiveness in spreading awareness aligns with the global trends of using social media for advocacy, education, and public engagement on agricultural issues (FAO, 2022).</w:t>
      </w:r>
    </w:p>
    <w:p w14:paraId="09CFC84E" w14:textId="77777777" w:rsidR="0030176E" w:rsidRPr="0030176E" w:rsidRDefault="0030176E" w:rsidP="0030176E">
      <w:pPr>
        <w:rPr>
          <w:szCs w:val="24"/>
        </w:rPr>
      </w:pPr>
      <w:r w:rsidRPr="0030176E">
        <w:rPr>
          <w:szCs w:val="24"/>
        </w:rPr>
        <w:t>The overall mean score for the effectiveness of social media in information dissemination is 4.24, which corresponds to the interpretation "Very Highly Effective." This indicates that, overall, students perceive social media as an effective communication tool for delivering agricultural content. The relatively high score across all indicators suggests that social media is highly regarded for its role in providing timely, accessible, and relevant agricultural information.</w:t>
      </w:r>
    </w:p>
    <w:p w14:paraId="0344017A" w14:textId="77777777" w:rsidR="0030176E" w:rsidRPr="0030176E" w:rsidRDefault="0030176E" w:rsidP="0030176E">
      <w:pPr>
        <w:rPr>
          <w:szCs w:val="24"/>
        </w:rPr>
      </w:pPr>
      <w:r w:rsidRPr="0030176E">
        <w:rPr>
          <w:szCs w:val="24"/>
        </w:rPr>
        <w:t>The findings underscore the effectiveness of social media as a dynamic and accessible tool for agricultural extension and education. The high scores across most indicators suggest that students find social media to be a valuable resource for accessing real-time agricultural information, improving awareness, and enhancing knowledge dissemination. However, the slight dip in the relevance of content indicates the need for more targeted and specific educational content that aligns with formal academic curricula.</w:t>
      </w:r>
    </w:p>
    <w:p w14:paraId="62F94E14" w14:textId="77777777" w:rsidR="0030176E" w:rsidRPr="0030176E" w:rsidRDefault="0030176E" w:rsidP="0030176E">
      <w:pPr>
        <w:rPr>
          <w:szCs w:val="24"/>
        </w:rPr>
      </w:pPr>
      <w:r w:rsidRPr="0030176E">
        <w:rPr>
          <w:szCs w:val="24"/>
        </w:rPr>
        <w:t>Educational institutions and agricultural organizations should consider enhancing their social media strategies by creating content that is not only engaging but also directly relevant to students' academic learning goals. Furthermore, there is an opportunity to collaborate with content creators to develop interactive and user-friendly educational content that can cater to students' diverse learning preferences.</w:t>
      </w:r>
    </w:p>
    <w:p w14:paraId="11354E48" w14:textId="77777777" w:rsidR="0030176E" w:rsidRPr="0030176E" w:rsidRDefault="0030176E" w:rsidP="0030176E">
      <w:pPr>
        <w:rPr>
          <w:szCs w:val="24"/>
        </w:rPr>
      </w:pPr>
      <w:r w:rsidRPr="0030176E">
        <w:rPr>
          <w:szCs w:val="24"/>
        </w:rPr>
        <w:t>Social media is highly effective in disseminating agricultural information, with students perceiving it as an essential tool for accessing timely and relevant content. To maximize its potential, it is important for agricultural education to adapt to this digital shift, ensuring that social media platforms are used to distribute accurate, educational, and engaging content that supports students’ learning experiences and professional development.</w:t>
      </w:r>
    </w:p>
    <w:p w14:paraId="4508D1AF" w14:textId="77777777" w:rsidR="0030176E" w:rsidRDefault="0030176E" w:rsidP="0030176E">
      <w:pPr>
        <w:rPr>
          <w:szCs w:val="24"/>
        </w:rPr>
      </w:pPr>
    </w:p>
    <w:p w14:paraId="24CA5FB5" w14:textId="77777777" w:rsidR="006A4D7E" w:rsidRDefault="006A4D7E" w:rsidP="0030176E">
      <w:pPr>
        <w:rPr>
          <w:szCs w:val="24"/>
        </w:rPr>
      </w:pPr>
    </w:p>
    <w:p w14:paraId="0FC131C5" w14:textId="77777777" w:rsidR="006A4D7E" w:rsidRPr="0030176E" w:rsidRDefault="006A4D7E" w:rsidP="0030176E">
      <w:pPr>
        <w:rPr>
          <w:szCs w:val="24"/>
        </w:rPr>
      </w:pPr>
    </w:p>
    <w:p w14:paraId="7E6102E2" w14:textId="77777777" w:rsidR="0030176E" w:rsidRPr="0030176E" w:rsidRDefault="0030176E" w:rsidP="0030176E">
      <w:pPr>
        <w:rPr>
          <w:b/>
          <w:bCs/>
          <w:szCs w:val="24"/>
        </w:rPr>
      </w:pPr>
      <w:r w:rsidRPr="0030176E">
        <w:rPr>
          <w:szCs w:val="24"/>
        </w:rPr>
        <w:t>Table 6. Effectiveness of Social Media as A Communication Tool in Terms of Information Dissemination</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4FF2784E" w14:textId="77777777" w:rsidTr="0044784A">
        <w:tc>
          <w:tcPr>
            <w:tcW w:w="5240" w:type="dxa"/>
            <w:tcBorders>
              <w:top w:val="double" w:sz="6" w:space="0" w:color="auto"/>
              <w:bottom w:val="single" w:sz="12" w:space="0" w:color="auto"/>
            </w:tcBorders>
          </w:tcPr>
          <w:p w14:paraId="6AB88FE9" w14:textId="77777777" w:rsidR="0030176E" w:rsidRPr="0030176E" w:rsidRDefault="0030176E" w:rsidP="0030176E">
            <w:pPr>
              <w:rPr>
                <w:szCs w:val="24"/>
              </w:rPr>
            </w:pPr>
            <w:r w:rsidRPr="0030176E">
              <w:rPr>
                <w:b/>
                <w:bCs/>
                <w:szCs w:val="24"/>
              </w:rPr>
              <w:t>Indicators</w:t>
            </w:r>
          </w:p>
        </w:tc>
        <w:tc>
          <w:tcPr>
            <w:tcW w:w="993" w:type="dxa"/>
            <w:tcBorders>
              <w:top w:val="double" w:sz="6" w:space="0" w:color="auto"/>
              <w:bottom w:val="single" w:sz="12" w:space="0" w:color="auto"/>
            </w:tcBorders>
          </w:tcPr>
          <w:p w14:paraId="4575C891"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529C443B" w14:textId="77777777" w:rsidR="0030176E" w:rsidRPr="0030176E" w:rsidRDefault="0030176E" w:rsidP="0030176E">
            <w:pPr>
              <w:rPr>
                <w:szCs w:val="24"/>
              </w:rPr>
            </w:pPr>
            <w:r w:rsidRPr="0030176E">
              <w:rPr>
                <w:b/>
                <w:bCs/>
                <w:szCs w:val="24"/>
              </w:rPr>
              <w:t>Verbal Interpretation</w:t>
            </w:r>
          </w:p>
        </w:tc>
      </w:tr>
      <w:tr w:rsidR="0030176E" w:rsidRPr="0030176E" w14:paraId="5B4DD692" w14:textId="77777777" w:rsidTr="0044784A">
        <w:tc>
          <w:tcPr>
            <w:tcW w:w="5240" w:type="dxa"/>
            <w:tcBorders>
              <w:top w:val="single" w:sz="12" w:space="0" w:color="auto"/>
            </w:tcBorders>
          </w:tcPr>
          <w:p w14:paraId="23FE1F41" w14:textId="77777777" w:rsidR="0030176E" w:rsidRPr="0030176E" w:rsidRDefault="0030176E" w:rsidP="0030176E">
            <w:pPr>
              <w:rPr>
                <w:szCs w:val="24"/>
              </w:rPr>
            </w:pPr>
            <w:r w:rsidRPr="0030176E">
              <w:rPr>
                <w:b/>
                <w:bCs/>
                <w:szCs w:val="24"/>
              </w:rPr>
              <w:lastRenderedPageBreak/>
              <w:t>Information Dissemination</w:t>
            </w:r>
          </w:p>
        </w:tc>
        <w:tc>
          <w:tcPr>
            <w:tcW w:w="993" w:type="dxa"/>
            <w:tcBorders>
              <w:top w:val="single" w:sz="12" w:space="0" w:color="auto"/>
            </w:tcBorders>
          </w:tcPr>
          <w:p w14:paraId="6701CF10" w14:textId="77777777" w:rsidR="0030176E" w:rsidRPr="0030176E" w:rsidRDefault="0030176E" w:rsidP="0030176E">
            <w:pPr>
              <w:rPr>
                <w:szCs w:val="24"/>
              </w:rPr>
            </w:pPr>
          </w:p>
        </w:tc>
        <w:tc>
          <w:tcPr>
            <w:tcW w:w="3117" w:type="dxa"/>
            <w:tcBorders>
              <w:top w:val="single" w:sz="12" w:space="0" w:color="auto"/>
            </w:tcBorders>
          </w:tcPr>
          <w:p w14:paraId="4B717978" w14:textId="77777777" w:rsidR="0030176E" w:rsidRPr="0030176E" w:rsidRDefault="0030176E" w:rsidP="0030176E">
            <w:pPr>
              <w:rPr>
                <w:szCs w:val="24"/>
              </w:rPr>
            </w:pPr>
          </w:p>
        </w:tc>
      </w:tr>
      <w:tr w:rsidR="0030176E" w:rsidRPr="0030176E" w14:paraId="16718640" w14:textId="77777777" w:rsidTr="0044784A">
        <w:tc>
          <w:tcPr>
            <w:tcW w:w="5240" w:type="dxa"/>
            <w:vAlign w:val="center"/>
          </w:tcPr>
          <w:p w14:paraId="542D810B" w14:textId="77777777" w:rsidR="0030176E" w:rsidRPr="0030176E" w:rsidRDefault="0030176E" w:rsidP="0030176E">
            <w:pPr>
              <w:rPr>
                <w:szCs w:val="24"/>
              </w:rPr>
            </w:pPr>
            <w:r w:rsidRPr="0030176E">
              <w:rPr>
                <w:szCs w:val="24"/>
              </w:rPr>
              <w:t>Social media provides timely agricultural information</w:t>
            </w:r>
          </w:p>
        </w:tc>
        <w:tc>
          <w:tcPr>
            <w:tcW w:w="993" w:type="dxa"/>
          </w:tcPr>
          <w:p w14:paraId="70BC7350" w14:textId="77777777" w:rsidR="0030176E" w:rsidRPr="0030176E" w:rsidRDefault="0030176E" w:rsidP="0030176E">
            <w:pPr>
              <w:rPr>
                <w:szCs w:val="24"/>
              </w:rPr>
            </w:pPr>
            <w:r w:rsidRPr="0030176E">
              <w:rPr>
                <w:szCs w:val="24"/>
              </w:rPr>
              <w:t>4.26</w:t>
            </w:r>
          </w:p>
        </w:tc>
        <w:tc>
          <w:tcPr>
            <w:tcW w:w="3117" w:type="dxa"/>
          </w:tcPr>
          <w:p w14:paraId="08A0A89F" w14:textId="77777777" w:rsidR="0030176E" w:rsidRPr="0030176E" w:rsidRDefault="0030176E" w:rsidP="0030176E">
            <w:pPr>
              <w:rPr>
                <w:szCs w:val="24"/>
              </w:rPr>
            </w:pPr>
            <w:r w:rsidRPr="0030176E">
              <w:rPr>
                <w:szCs w:val="24"/>
              </w:rPr>
              <w:t>Very Highly Effective</w:t>
            </w:r>
          </w:p>
        </w:tc>
      </w:tr>
      <w:tr w:rsidR="0030176E" w:rsidRPr="0030176E" w14:paraId="4666D638" w14:textId="77777777" w:rsidTr="0044784A">
        <w:tc>
          <w:tcPr>
            <w:tcW w:w="5240" w:type="dxa"/>
            <w:vAlign w:val="center"/>
          </w:tcPr>
          <w:p w14:paraId="1C37F85B" w14:textId="77777777" w:rsidR="0030176E" w:rsidRPr="0030176E" w:rsidRDefault="0030176E" w:rsidP="0030176E">
            <w:pPr>
              <w:rPr>
                <w:szCs w:val="24"/>
              </w:rPr>
            </w:pPr>
            <w:r w:rsidRPr="0030176E">
              <w:rPr>
                <w:szCs w:val="24"/>
              </w:rPr>
              <w:t>Information shared is easy to understand</w:t>
            </w:r>
          </w:p>
        </w:tc>
        <w:tc>
          <w:tcPr>
            <w:tcW w:w="993" w:type="dxa"/>
          </w:tcPr>
          <w:p w14:paraId="2A3F69E4" w14:textId="77777777" w:rsidR="0030176E" w:rsidRPr="0030176E" w:rsidRDefault="0030176E" w:rsidP="0030176E">
            <w:pPr>
              <w:rPr>
                <w:szCs w:val="24"/>
              </w:rPr>
            </w:pPr>
            <w:r w:rsidRPr="0030176E">
              <w:rPr>
                <w:szCs w:val="24"/>
              </w:rPr>
              <w:t>4.18</w:t>
            </w:r>
          </w:p>
        </w:tc>
        <w:tc>
          <w:tcPr>
            <w:tcW w:w="3117" w:type="dxa"/>
          </w:tcPr>
          <w:p w14:paraId="5DCE1775" w14:textId="77777777" w:rsidR="0030176E" w:rsidRPr="0030176E" w:rsidRDefault="0030176E" w:rsidP="0030176E">
            <w:pPr>
              <w:rPr>
                <w:szCs w:val="24"/>
              </w:rPr>
            </w:pPr>
            <w:r w:rsidRPr="0030176E">
              <w:rPr>
                <w:szCs w:val="24"/>
              </w:rPr>
              <w:t>Highly Effective</w:t>
            </w:r>
          </w:p>
        </w:tc>
      </w:tr>
      <w:tr w:rsidR="0030176E" w:rsidRPr="0030176E" w14:paraId="1FFD79FF" w14:textId="77777777" w:rsidTr="0044784A">
        <w:tc>
          <w:tcPr>
            <w:tcW w:w="5240" w:type="dxa"/>
            <w:vAlign w:val="center"/>
          </w:tcPr>
          <w:p w14:paraId="7234FFB4" w14:textId="77777777" w:rsidR="0030176E" w:rsidRPr="0030176E" w:rsidRDefault="0030176E" w:rsidP="0030176E">
            <w:pPr>
              <w:rPr>
                <w:szCs w:val="24"/>
              </w:rPr>
            </w:pPr>
            <w:r w:rsidRPr="0030176E">
              <w:rPr>
                <w:szCs w:val="24"/>
              </w:rPr>
              <w:t>Social media makes agricultural content accessible anytime</w:t>
            </w:r>
          </w:p>
        </w:tc>
        <w:tc>
          <w:tcPr>
            <w:tcW w:w="993" w:type="dxa"/>
          </w:tcPr>
          <w:p w14:paraId="764282AA" w14:textId="77777777" w:rsidR="0030176E" w:rsidRPr="0030176E" w:rsidRDefault="0030176E" w:rsidP="0030176E">
            <w:pPr>
              <w:rPr>
                <w:szCs w:val="24"/>
              </w:rPr>
            </w:pPr>
            <w:r w:rsidRPr="0030176E">
              <w:rPr>
                <w:szCs w:val="24"/>
              </w:rPr>
              <w:t>4.21</w:t>
            </w:r>
          </w:p>
        </w:tc>
        <w:tc>
          <w:tcPr>
            <w:tcW w:w="3117" w:type="dxa"/>
          </w:tcPr>
          <w:p w14:paraId="709BB1B6" w14:textId="77777777" w:rsidR="0030176E" w:rsidRPr="0030176E" w:rsidRDefault="0030176E" w:rsidP="0030176E">
            <w:pPr>
              <w:rPr>
                <w:szCs w:val="24"/>
              </w:rPr>
            </w:pPr>
            <w:r w:rsidRPr="0030176E">
              <w:rPr>
                <w:szCs w:val="24"/>
              </w:rPr>
              <w:t>Very Highly Effective</w:t>
            </w:r>
          </w:p>
        </w:tc>
      </w:tr>
      <w:tr w:rsidR="0030176E" w:rsidRPr="0030176E" w14:paraId="4ACF8820" w14:textId="77777777" w:rsidTr="0044784A">
        <w:tc>
          <w:tcPr>
            <w:tcW w:w="5240" w:type="dxa"/>
            <w:vAlign w:val="center"/>
          </w:tcPr>
          <w:p w14:paraId="5A3DEE3F" w14:textId="77777777" w:rsidR="0030176E" w:rsidRPr="0030176E" w:rsidRDefault="0030176E" w:rsidP="0030176E">
            <w:pPr>
              <w:rPr>
                <w:szCs w:val="24"/>
              </w:rPr>
            </w:pPr>
            <w:r w:rsidRPr="0030176E">
              <w:rPr>
                <w:szCs w:val="24"/>
              </w:rPr>
              <w:t>Information from social media is relevant to my studies</w:t>
            </w:r>
          </w:p>
        </w:tc>
        <w:tc>
          <w:tcPr>
            <w:tcW w:w="993" w:type="dxa"/>
          </w:tcPr>
          <w:p w14:paraId="14E9D316" w14:textId="77777777" w:rsidR="0030176E" w:rsidRPr="0030176E" w:rsidRDefault="0030176E" w:rsidP="0030176E">
            <w:pPr>
              <w:rPr>
                <w:szCs w:val="24"/>
              </w:rPr>
            </w:pPr>
            <w:r w:rsidRPr="0030176E">
              <w:rPr>
                <w:szCs w:val="24"/>
              </w:rPr>
              <w:t>4.15</w:t>
            </w:r>
          </w:p>
        </w:tc>
        <w:tc>
          <w:tcPr>
            <w:tcW w:w="3117" w:type="dxa"/>
          </w:tcPr>
          <w:p w14:paraId="6953B18E" w14:textId="77777777" w:rsidR="0030176E" w:rsidRPr="0030176E" w:rsidRDefault="0030176E" w:rsidP="0030176E">
            <w:pPr>
              <w:rPr>
                <w:szCs w:val="24"/>
              </w:rPr>
            </w:pPr>
            <w:r w:rsidRPr="0030176E">
              <w:rPr>
                <w:szCs w:val="24"/>
              </w:rPr>
              <w:t>Highly Effective</w:t>
            </w:r>
          </w:p>
        </w:tc>
      </w:tr>
      <w:tr w:rsidR="0030176E" w:rsidRPr="0030176E" w14:paraId="46BBE054" w14:textId="77777777" w:rsidTr="0044784A">
        <w:tc>
          <w:tcPr>
            <w:tcW w:w="5240" w:type="dxa"/>
            <w:vAlign w:val="center"/>
          </w:tcPr>
          <w:p w14:paraId="16A610EA" w14:textId="77777777" w:rsidR="0030176E" w:rsidRPr="0030176E" w:rsidRDefault="0030176E" w:rsidP="0030176E">
            <w:pPr>
              <w:rPr>
                <w:szCs w:val="24"/>
              </w:rPr>
            </w:pPr>
            <w:r w:rsidRPr="0030176E">
              <w:rPr>
                <w:szCs w:val="24"/>
              </w:rPr>
              <w:t>Social media helps in spreading agricultural awareness</w:t>
            </w:r>
          </w:p>
        </w:tc>
        <w:tc>
          <w:tcPr>
            <w:tcW w:w="993" w:type="dxa"/>
          </w:tcPr>
          <w:p w14:paraId="7BE399F3" w14:textId="77777777" w:rsidR="0030176E" w:rsidRPr="0030176E" w:rsidRDefault="0030176E" w:rsidP="0030176E">
            <w:pPr>
              <w:rPr>
                <w:szCs w:val="24"/>
              </w:rPr>
            </w:pPr>
            <w:r w:rsidRPr="0030176E">
              <w:rPr>
                <w:szCs w:val="24"/>
              </w:rPr>
              <w:t>4.40</w:t>
            </w:r>
          </w:p>
        </w:tc>
        <w:tc>
          <w:tcPr>
            <w:tcW w:w="3117" w:type="dxa"/>
          </w:tcPr>
          <w:p w14:paraId="65960147" w14:textId="77777777" w:rsidR="0030176E" w:rsidRPr="0030176E" w:rsidRDefault="0030176E" w:rsidP="0030176E">
            <w:pPr>
              <w:rPr>
                <w:szCs w:val="24"/>
              </w:rPr>
            </w:pPr>
            <w:r w:rsidRPr="0030176E">
              <w:rPr>
                <w:szCs w:val="24"/>
              </w:rPr>
              <w:t>Very Highly Effective</w:t>
            </w:r>
          </w:p>
        </w:tc>
      </w:tr>
      <w:tr w:rsidR="0030176E" w:rsidRPr="0030176E" w14:paraId="41A8EB00" w14:textId="77777777" w:rsidTr="0044784A">
        <w:tc>
          <w:tcPr>
            <w:tcW w:w="5240" w:type="dxa"/>
          </w:tcPr>
          <w:p w14:paraId="3099C0B2" w14:textId="77777777" w:rsidR="0030176E" w:rsidRPr="0030176E" w:rsidRDefault="0030176E" w:rsidP="0030176E">
            <w:pPr>
              <w:rPr>
                <w:szCs w:val="24"/>
              </w:rPr>
            </w:pPr>
            <w:r w:rsidRPr="0030176E">
              <w:rPr>
                <w:b/>
                <w:bCs/>
                <w:szCs w:val="24"/>
              </w:rPr>
              <w:t>Overall Mean</w:t>
            </w:r>
          </w:p>
        </w:tc>
        <w:tc>
          <w:tcPr>
            <w:tcW w:w="993" w:type="dxa"/>
          </w:tcPr>
          <w:p w14:paraId="15823FC3" w14:textId="77777777" w:rsidR="0030176E" w:rsidRPr="0030176E" w:rsidRDefault="0030176E" w:rsidP="0030176E">
            <w:pPr>
              <w:rPr>
                <w:szCs w:val="24"/>
              </w:rPr>
            </w:pPr>
            <w:r w:rsidRPr="0030176E">
              <w:rPr>
                <w:b/>
                <w:bCs/>
                <w:szCs w:val="24"/>
              </w:rPr>
              <w:t>4.24</w:t>
            </w:r>
          </w:p>
        </w:tc>
        <w:tc>
          <w:tcPr>
            <w:tcW w:w="3117" w:type="dxa"/>
          </w:tcPr>
          <w:p w14:paraId="40D4E02D" w14:textId="77777777" w:rsidR="0030176E" w:rsidRPr="0030176E" w:rsidRDefault="0030176E" w:rsidP="0030176E">
            <w:pPr>
              <w:rPr>
                <w:szCs w:val="24"/>
              </w:rPr>
            </w:pPr>
            <w:r w:rsidRPr="0030176E">
              <w:rPr>
                <w:b/>
                <w:bCs/>
                <w:szCs w:val="24"/>
              </w:rPr>
              <w:t>Very Highly Effective</w:t>
            </w:r>
          </w:p>
        </w:tc>
      </w:tr>
    </w:tbl>
    <w:p w14:paraId="084C31E0" w14:textId="77777777" w:rsidR="0030176E" w:rsidRPr="0030176E" w:rsidRDefault="0030176E" w:rsidP="0030176E">
      <w:pPr>
        <w:rPr>
          <w:szCs w:val="24"/>
        </w:rPr>
      </w:pPr>
    </w:p>
    <w:p w14:paraId="6E220DCD" w14:textId="77777777" w:rsidR="0030176E" w:rsidRPr="0030176E" w:rsidRDefault="0030176E" w:rsidP="0030176E">
      <w:pPr>
        <w:rPr>
          <w:b/>
          <w:bCs/>
          <w:szCs w:val="24"/>
        </w:rPr>
      </w:pPr>
      <w:r w:rsidRPr="0030176E">
        <w:rPr>
          <w:b/>
          <w:bCs/>
          <w:szCs w:val="24"/>
        </w:rPr>
        <w:t>Knowledge Improvement</w:t>
      </w:r>
    </w:p>
    <w:p w14:paraId="2B7870DA" w14:textId="77777777" w:rsidR="0030176E" w:rsidRPr="0030176E" w:rsidRDefault="0030176E" w:rsidP="0030176E">
      <w:pPr>
        <w:rPr>
          <w:szCs w:val="24"/>
        </w:rPr>
      </w:pPr>
      <w:r w:rsidRPr="0030176E">
        <w:rPr>
          <w:szCs w:val="24"/>
        </w:rPr>
        <w:t>The table highlights the effectiveness of social media in improving students' knowledge in agricultural topics.</w:t>
      </w:r>
    </w:p>
    <w:p w14:paraId="468E2CF1" w14:textId="77777777" w:rsidR="0030176E" w:rsidRPr="0030176E" w:rsidRDefault="0030176E" w:rsidP="0030176E">
      <w:pPr>
        <w:rPr>
          <w:szCs w:val="24"/>
        </w:rPr>
      </w:pPr>
      <w:r w:rsidRPr="0030176E">
        <w:rPr>
          <w:szCs w:val="24"/>
        </w:rPr>
        <w:t>The statement "social media improves my understanding of agricultural topics" received a mean score of 4.25, categorized as "Very Highly Effective." This indicates that social media is highly regarded by students for enhancing their understanding of agricultural topics. Social media platforms provide various types of content, including videos, articles, and tutorials, which can break down complex agricultural topics into understandable segments. The high effectiveness reported here aligns with global trends where social media has become an essential supplementary tool for learning (Palis, 2020).</w:t>
      </w:r>
    </w:p>
    <w:p w14:paraId="575EF9E8" w14:textId="77777777" w:rsidR="0030176E" w:rsidRPr="0030176E" w:rsidRDefault="0030176E" w:rsidP="0030176E">
      <w:pPr>
        <w:rPr>
          <w:szCs w:val="24"/>
        </w:rPr>
      </w:pPr>
      <w:r w:rsidRPr="0030176E">
        <w:rPr>
          <w:szCs w:val="24"/>
        </w:rPr>
        <w:t>The statement "I learn new agricultural practices from social media" scored 4.24, also interpreted as "Very Highly Effective." This result demonstrates that students perceive social media as a valuable resource for learning innovative agricultural practices. Platforms like YouTube, TikTok, and Facebook often feature real-world demonstrations, tutorials, and expert advice that introduce students to the latest trends and techniques in agriculture. Given the rapidly evolving nature of agricultural practices, social media plays a crucial role in disseminating new knowledge and practices quickly and effectively (</w:t>
      </w:r>
      <w:proofErr w:type="spellStart"/>
      <w:r w:rsidRPr="0030176E">
        <w:rPr>
          <w:szCs w:val="24"/>
        </w:rPr>
        <w:t>Mulungua</w:t>
      </w:r>
      <w:proofErr w:type="spellEnd"/>
      <w:r w:rsidRPr="0030176E">
        <w:rPr>
          <w:szCs w:val="24"/>
        </w:rPr>
        <w:t xml:space="preserve"> et al., 2025).</w:t>
      </w:r>
    </w:p>
    <w:p w14:paraId="71A629BF" w14:textId="77777777" w:rsidR="0030176E" w:rsidRPr="0030176E" w:rsidRDefault="0030176E" w:rsidP="0030176E">
      <w:pPr>
        <w:rPr>
          <w:szCs w:val="24"/>
        </w:rPr>
      </w:pPr>
      <w:r w:rsidRPr="0030176E">
        <w:rPr>
          <w:szCs w:val="24"/>
        </w:rPr>
        <w:t xml:space="preserve">The statement "social media supplements my classroom learning" received a mean score of 4.08, which is categorized as "Highly Effective." This indicates that while social media is considered a valuable supplementary tool, it is not viewed as a complete replacement for formal classroom learning. Students likely view social media </w:t>
      </w:r>
      <w:proofErr w:type="gramStart"/>
      <w:r w:rsidRPr="0030176E">
        <w:rPr>
          <w:szCs w:val="24"/>
        </w:rPr>
        <w:t>as a way to</w:t>
      </w:r>
      <w:proofErr w:type="gramEnd"/>
      <w:r w:rsidRPr="0030176E">
        <w:rPr>
          <w:szCs w:val="24"/>
        </w:rPr>
        <w:t xml:space="preserve"> enhance and complement what they learn in the classroom, providing them with additional resources, practical examples, and real-world applications of agricultural concepts. The finding supports the notion of blended learning, where online and offline learning methods work in tandem to create more comprehensive educational experiences (Sakshi et al., 2024).</w:t>
      </w:r>
    </w:p>
    <w:p w14:paraId="0E9C76E1" w14:textId="77777777" w:rsidR="0030176E" w:rsidRPr="0030176E" w:rsidRDefault="0030176E" w:rsidP="0030176E">
      <w:pPr>
        <w:rPr>
          <w:szCs w:val="24"/>
        </w:rPr>
      </w:pPr>
      <w:r w:rsidRPr="0030176E">
        <w:rPr>
          <w:szCs w:val="24"/>
        </w:rPr>
        <w:t>The statement "I can apply what I learn from social media" received a mean score of 4.13, categorized as "Highly Effective." This suggests that students feel confident in translating the knowledge they gain from social media into practical applications. Platforms like YouTube and Instagram offer not only theoretical content but also practical demonstrations and step-by-step guides that students can apply in real-life situations. The high score here reflects the perceived practical value of the agricultural knowledge shared through social media, which can be directly applied to fieldwork or personal farming practices (Chowdary et al., 2024).</w:t>
      </w:r>
    </w:p>
    <w:p w14:paraId="23895E32" w14:textId="77777777" w:rsidR="0030176E" w:rsidRPr="0030176E" w:rsidRDefault="0030176E" w:rsidP="0030176E">
      <w:pPr>
        <w:rPr>
          <w:b/>
          <w:bCs/>
          <w:szCs w:val="24"/>
        </w:rPr>
      </w:pPr>
    </w:p>
    <w:p w14:paraId="67EF7070" w14:textId="77777777" w:rsidR="0030176E" w:rsidRPr="0030176E" w:rsidRDefault="0030176E" w:rsidP="0030176E">
      <w:pPr>
        <w:rPr>
          <w:szCs w:val="24"/>
        </w:rPr>
      </w:pPr>
      <w:r w:rsidRPr="0030176E">
        <w:rPr>
          <w:szCs w:val="24"/>
        </w:rPr>
        <w:t xml:space="preserve">The statement "social media helps me stay updated with agricultural trends" received a mean score of 4.16, categorized as "Highly Effective." This result highlights the role of social media in keeping students informed about the latest agricultural developments, technologies, and market trends. Social media platforms are often the first places where emerging trends and innovations are shared, providing students with timely and relevant information. The high score reinforces the idea that social media is an important </w:t>
      </w:r>
      <w:r w:rsidRPr="0030176E">
        <w:rPr>
          <w:szCs w:val="24"/>
        </w:rPr>
        <w:lastRenderedPageBreak/>
        <w:t>tool for staying current with agricultural changes, which is crucial for students aspiring to be future professionals in the field (FAO, 2022).</w:t>
      </w:r>
    </w:p>
    <w:p w14:paraId="67B97571" w14:textId="77777777" w:rsidR="0030176E" w:rsidRPr="0030176E" w:rsidRDefault="0030176E" w:rsidP="0030176E">
      <w:pPr>
        <w:rPr>
          <w:szCs w:val="24"/>
        </w:rPr>
      </w:pPr>
      <w:r w:rsidRPr="0030176E">
        <w:rPr>
          <w:szCs w:val="24"/>
        </w:rPr>
        <w:t>The overall mean score of 4.17 for knowledge improvement is categorized as "Highly Effective." This indicates that, overall, students perceive social media as a highly effective tool for improving their knowledge of agricultural topics. The relatively high scores across all indicators suggest that students value the diverse, real-time, and interactive nature of social media as a learning resource. However, while the scores are generally high, there is a slight gap compared to the information dissemination section, indicating that knowledge improvement might not always match the speed and reach of content distribution. This could be due to the need for more structured and in-depth learning materials (Chowdary et al., 2024).</w:t>
      </w:r>
    </w:p>
    <w:p w14:paraId="50DB5A73" w14:textId="77777777" w:rsidR="0030176E" w:rsidRPr="0030176E" w:rsidRDefault="0030176E" w:rsidP="0030176E">
      <w:pPr>
        <w:rPr>
          <w:szCs w:val="24"/>
        </w:rPr>
      </w:pPr>
      <w:r w:rsidRPr="0030176E">
        <w:rPr>
          <w:szCs w:val="24"/>
        </w:rPr>
        <w:t>The findings suggest that social media is seen as a highly effective tool for enhancing knowledge and learning in agriculture. The high effectiveness scores for indicators such as understanding agricultural topics, learning new practices, and applying what is learned highlight the importance of informal, user-driven content in complementing traditional educational methods. Social media platforms provide students with immediate access to the latest agricultural trends, practical demonstrations, and peer discussions, which enhance their learning experience and application of knowledge (Palis, 2020).</w:t>
      </w:r>
    </w:p>
    <w:p w14:paraId="0A29C4EC" w14:textId="77777777" w:rsidR="0030176E" w:rsidRDefault="0030176E" w:rsidP="0030176E">
      <w:pPr>
        <w:rPr>
          <w:szCs w:val="24"/>
        </w:rPr>
      </w:pPr>
      <w:r w:rsidRPr="0030176E">
        <w:rPr>
          <w:szCs w:val="24"/>
        </w:rPr>
        <w:t xml:space="preserve">Moreover, the high rating for staying updated with agricultural trends suggests that social media is a crucial tool for lifelong learning in agriculture. Students who continue to engage with social media platforms after graduation are likely to remain informed about the latest agricultural innovations, making </w:t>
      </w:r>
      <w:proofErr w:type="gramStart"/>
      <w:r w:rsidRPr="0030176E">
        <w:rPr>
          <w:szCs w:val="24"/>
        </w:rPr>
        <w:t>it</w:t>
      </w:r>
      <w:proofErr w:type="gramEnd"/>
      <w:r w:rsidRPr="0030176E">
        <w:rPr>
          <w:szCs w:val="24"/>
        </w:rPr>
        <w:t xml:space="preserve"> a valuable tool for ongoing professional development.</w:t>
      </w:r>
    </w:p>
    <w:p w14:paraId="4E3BCB36" w14:textId="77777777" w:rsidR="006A4D7E" w:rsidRPr="0030176E" w:rsidRDefault="006A4D7E" w:rsidP="0030176E">
      <w:pPr>
        <w:rPr>
          <w:szCs w:val="24"/>
        </w:rPr>
      </w:pPr>
    </w:p>
    <w:p w14:paraId="7F744EB9" w14:textId="77777777" w:rsidR="0030176E" w:rsidRPr="0030176E" w:rsidRDefault="0030176E" w:rsidP="0030176E">
      <w:pPr>
        <w:rPr>
          <w:b/>
          <w:bCs/>
          <w:szCs w:val="24"/>
        </w:rPr>
      </w:pPr>
      <w:r w:rsidRPr="0030176E">
        <w:rPr>
          <w:szCs w:val="24"/>
        </w:rPr>
        <w:t>Table 7. Effectiveness of Social Media as A Communication Tool in Terms of Knowledge Improvement</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7FEACB89" w14:textId="77777777" w:rsidTr="0044784A">
        <w:tc>
          <w:tcPr>
            <w:tcW w:w="5240" w:type="dxa"/>
            <w:tcBorders>
              <w:top w:val="double" w:sz="6" w:space="0" w:color="auto"/>
              <w:bottom w:val="single" w:sz="12" w:space="0" w:color="auto"/>
            </w:tcBorders>
          </w:tcPr>
          <w:p w14:paraId="2BFD09DE" w14:textId="77777777" w:rsidR="0030176E" w:rsidRPr="0030176E" w:rsidRDefault="0030176E" w:rsidP="0030176E">
            <w:pPr>
              <w:rPr>
                <w:szCs w:val="24"/>
              </w:rPr>
            </w:pPr>
            <w:r w:rsidRPr="0030176E">
              <w:rPr>
                <w:b/>
                <w:bCs/>
                <w:szCs w:val="24"/>
              </w:rPr>
              <w:t>Indicators</w:t>
            </w:r>
          </w:p>
        </w:tc>
        <w:tc>
          <w:tcPr>
            <w:tcW w:w="993" w:type="dxa"/>
            <w:tcBorders>
              <w:top w:val="double" w:sz="6" w:space="0" w:color="auto"/>
              <w:bottom w:val="single" w:sz="12" w:space="0" w:color="auto"/>
            </w:tcBorders>
          </w:tcPr>
          <w:p w14:paraId="25704A77"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5FE56F46" w14:textId="77777777" w:rsidR="0030176E" w:rsidRPr="0030176E" w:rsidRDefault="0030176E" w:rsidP="0030176E">
            <w:pPr>
              <w:rPr>
                <w:szCs w:val="24"/>
              </w:rPr>
            </w:pPr>
            <w:r w:rsidRPr="0030176E">
              <w:rPr>
                <w:b/>
                <w:bCs/>
                <w:szCs w:val="24"/>
              </w:rPr>
              <w:t>Verbal Interpretation</w:t>
            </w:r>
          </w:p>
        </w:tc>
      </w:tr>
      <w:tr w:rsidR="0030176E" w:rsidRPr="0030176E" w14:paraId="38104F84" w14:textId="77777777" w:rsidTr="0044784A">
        <w:trPr>
          <w:trHeight w:val="159"/>
        </w:trPr>
        <w:tc>
          <w:tcPr>
            <w:tcW w:w="5240" w:type="dxa"/>
            <w:tcBorders>
              <w:top w:val="single" w:sz="12" w:space="0" w:color="auto"/>
            </w:tcBorders>
            <w:vAlign w:val="center"/>
          </w:tcPr>
          <w:p w14:paraId="6D8F3151" w14:textId="77777777" w:rsidR="0030176E" w:rsidRPr="0030176E" w:rsidRDefault="0030176E" w:rsidP="0030176E">
            <w:pPr>
              <w:rPr>
                <w:szCs w:val="24"/>
              </w:rPr>
            </w:pPr>
            <w:r w:rsidRPr="0030176E">
              <w:rPr>
                <w:b/>
                <w:bCs/>
                <w:szCs w:val="24"/>
              </w:rPr>
              <w:t>Knowledge Improvement</w:t>
            </w:r>
          </w:p>
        </w:tc>
        <w:tc>
          <w:tcPr>
            <w:tcW w:w="993" w:type="dxa"/>
            <w:tcBorders>
              <w:top w:val="single" w:sz="12" w:space="0" w:color="auto"/>
            </w:tcBorders>
          </w:tcPr>
          <w:p w14:paraId="2963D5A8" w14:textId="77777777" w:rsidR="0030176E" w:rsidRPr="0030176E" w:rsidRDefault="0030176E" w:rsidP="0030176E">
            <w:pPr>
              <w:rPr>
                <w:szCs w:val="24"/>
              </w:rPr>
            </w:pPr>
          </w:p>
        </w:tc>
        <w:tc>
          <w:tcPr>
            <w:tcW w:w="3117" w:type="dxa"/>
            <w:tcBorders>
              <w:top w:val="single" w:sz="12" w:space="0" w:color="auto"/>
            </w:tcBorders>
          </w:tcPr>
          <w:p w14:paraId="760850CA" w14:textId="77777777" w:rsidR="0030176E" w:rsidRPr="0030176E" w:rsidRDefault="0030176E" w:rsidP="0030176E">
            <w:pPr>
              <w:rPr>
                <w:szCs w:val="24"/>
              </w:rPr>
            </w:pPr>
          </w:p>
        </w:tc>
      </w:tr>
      <w:tr w:rsidR="0030176E" w:rsidRPr="0030176E" w14:paraId="738E03AC" w14:textId="77777777" w:rsidTr="0044784A">
        <w:tc>
          <w:tcPr>
            <w:tcW w:w="5240" w:type="dxa"/>
            <w:vAlign w:val="center"/>
          </w:tcPr>
          <w:p w14:paraId="64C757CA" w14:textId="77777777" w:rsidR="0030176E" w:rsidRPr="0030176E" w:rsidRDefault="0030176E" w:rsidP="0030176E">
            <w:pPr>
              <w:rPr>
                <w:szCs w:val="24"/>
              </w:rPr>
            </w:pPr>
            <w:r w:rsidRPr="0030176E">
              <w:rPr>
                <w:szCs w:val="24"/>
              </w:rPr>
              <w:t>Social media improves my understanding of agricultural topics</w:t>
            </w:r>
          </w:p>
        </w:tc>
        <w:tc>
          <w:tcPr>
            <w:tcW w:w="993" w:type="dxa"/>
          </w:tcPr>
          <w:p w14:paraId="4E7FBC3F" w14:textId="77777777" w:rsidR="0030176E" w:rsidRPr="0030176E" w:rsidRDefault="0030176E" w:rsidP="0030176E">
            <w:pPr>
              <w:rPr>
                <w:szCs w:val="24"/>
              </w:rPr>
            </w:pPr>
            <w:r w:rsidRPr="0030176E">
              <w:rPr>
                <w:szCs w:val="24"/>
              </w:rPr>
              <w:t>4.25</w:t>
            </w:r>
          </w:p>
        </w:tc>
        <w:tc>
          <w:tcPr>
            <w:tcW w:w="3117" w:type="dxa"/>
          </w:tcPr>
          <w:p w14:paraId="15658AE4" w14:textId="77777777" w:rsidR="0030176E" w:rsidRPr="0030176E" w:rsidRDefault="0030176E" w:rsidP="0030176E">
            <w:pPr>
              <w:rPr>
                <w:szCs w:val="24"/>
              </w:rPr>
            </w:pPr>
            <w:r w:rsidRPr="0030176E">
              <w:rPr>
                <w:szCs w:val="24"/>
              </w:rPr>
              <w:t>Very Highly Effective</w:t>
            </w:r>
          </w:p>
        </w:tc>
      </w:tr>
      <w:tr w:rsidR="0030176E" w:rsidRPr="0030176E" w14:paraId="32AE35E0" w14:textId="77777777" w:rsidTr="0044784A">
        <w:tc>
          <w:tcPr>
            <w:tcW w:w="5240" w:type="dxa"/>
            <w:vAlign w:val="center"/>
          </w:tcPr>
          <w:p w14:paraId="2A2FDC31" w14:textId="77777777" w:rsidR="0030176E" w:rsidRPr="0030176E" w:rsidRDefault="0030176E" w:rsidP="0030176E">
            <w:pPr>
              <w:rPr>
                <w:szCs w:val="24"/>
              </w:rPr>
            </w:pPr>
            <w:r w:rsidRPr="0030176E">
              <w:rPr>
                <w:szCs w:val="24"/>
              </w:rPr>
              <w:t>I learn new agricultural practices from social media</w:t>
            </w:r>
          </w:p>
        </w:tc>
        <w:tc>
          <w:tcPr>
            <w:tcW w:w="993" w:type="dxa"/>
          </w:tcPr>
          <w:p w14:paraId="091EFD46" w14:textId="77777777" w:rsidR="0030176E" w:rsidRPr="0030176E" w:rsidRDefault="0030176E" w:rsidP="0030176E">
            <w:pPr>
              <w:rPr>
                <w:szCs w:val="24"/>
              </w:rPr>
            </w:pPr>
            <w:r w:rsidRPr="0030176E">
              <w:rPr>
                <w:szCs w:val="24"/>
              </w:rPr>
              <w:t>4.24</w:t>
            </w:r>
          </w:p>
        </w:tc>
        <w:tc>
          <w:tcPr>
            <w:tcW w:w="3117" w:type="dxa"/>
          </w:tcPr>
          <w:p w14:paraId="04E7261F" w14:textId="77777777" w:rsidR="0030176E" w:rsidRPr="0030176E" w:rsidRDefault="0030176E" w:rsidP="0030176E">
            <w:pPr>
              <w:rPr>
                <w:szCs w:val="24"/>
              </w:rPr>
            </w:pPr>
            <w:r w:rsidRPr="0030176E">
              <w:rPr>
                <w:szCs w:val="24"/>
              </w:rPr>
              <w:t>Very Highly Effective</w:t>
            </w:r>
          </w:p>
        </w:tc>
      </w:tr>
      <w:tr w:rsidR="0030176E" w:rsidRPr="0030176E" w14:paraId="3B21EA89" w14:textId="77777777" w:rsidTr="0044784A">
        <w:tc>
          <w:tcPr>
            <w:tcW w:w="5240" w:type="dxa"/>
            <w:vAlign w:val="center"/>
          </w:tcPr>
          <w:p w14:paraId="60559835" w14:textId="77777777" w:rsidR="0030176E" w:rsidRPr="0030176E" w:rsidRDefault="0030176E" w:rsidP="0030176E">
            <w:pPr>
              <w:rPr>
                <w:szCs w:val="24"/>
              </w:rPr>
            </w:pPr>
            <w:r w:rsidRPr="0030176E">
              <w:rPr>
                <w:szCs w:val="24"/>
              </w:rPr>
              <w:t>Social media supplements my classroom learning</w:t>
            </w:r>
          </w:p>
        </w:tc>
        <w:tc>
          <w:tcPr>
            <w:tcW w:w="993" w:type="dxa"/>
          </w:tcPr>
          <w:p w14:paraId="4EBD0E2F" w14:textId="77777777" w:rsidR="0030176E" w:rsidRPr="0030176E" w:rsidRDefault="0030176E" w:rsidP="0030176E">
            <w:pPr>
              <w:rPr>
                <w:szCs w:val="24"/>
              </w:rPr>
            </w:pPr>
            <w:r w:rsidRPr="0030176E">
              <w:rPr>
                <w:szCs w:val="24"/>
              </w:rPr>
              <w:t>4.08</w:t>
            </w:r>
          </w:p>
        </w:tc>
        <w:tc>
          <w:tcPr>
            <w:tcW w:w="3117" w:type="dxa"/>
          </w:tcPr>
          <w:p w14:paraId="45D5EE40" w14:textId="77777777" w:rsidR="0030176E" w:rsidRPr="0030176E" w:rsidRDefault="0030176E" w:rsidP="0030176E">
            <w:pPr>
              <w:rPr>
                <w:szCs w:val="24"/>
              </w:rPr>
            </w:pPr>
            <w:r w:rsidRPr="0030176E">
              <w:rPr>
                <w:szCs w:val="24"/>
              </w:rPr>
              <w:t>Highly Effective</w:t>
            </w:r>
          </w:p>
        </w:tc>
      </w:tr>
      <w:tr w:rsidR="0030176E" w:rsidRPr="0030176E" w14:paraId="5242EC99" w14:textId="77777777" w:rsidTr="0044784A">
        <w:tc>
          <w:tcPr>
            <w:tcW w:w="5240" w:type="dxa"/>
            <w:vAlign w:val="center"/>
          </w:tcPr>
          <w:p w14:paraId="1F2F6915" w14:textId="77777777" w:rsidR="0030176E" w:rsidRPr="0030176E" w:rsidRDefault="0030176E" w:rsidP="0030176E">
            <w:pPr>
              <w:rPr>
                <w:szCs w:val="24"/>
              </w:rPr>
            </w:pPr>
            <w:r w:rsidRPr="0030176E">
              <w:rPr>
                <w:szCs w:val="24"/>
              </w:rPr>
              <w:t>I can apply what I learn from social media</w:t>
            </w:r>
          </w:p>
        </w:tc>
        <w:tc>
          <w:tcPr>
            <w:tcW w:w="993" w:type="dxa"/>
          </w:tcPr>
          <w:p w14:paraId="78DEFFE6" w14:textId="77777777" w:rsidR="0030176E" w:rsidRPr="0030176E" w:rsidRDefault="0030176E" w:rsidP="0030176E">
            <w:pPr>
              <w:rPr>
                <w:szCs w:val="24"/>
              </w:rPr>
            </w:pPr>
            <w:r w:rsidRPr="0030176E">
              <w:rPr>
                <w:szCs w:val="24"/>
              </w:rPr>
              <w:t>4.13</w:t>
            </w:r>
          </w:p>
        </w:tc>
        <w:tc>
          <w:tcPr>
            <w:tcW w:w="3117" w:type="dxa"/>
          </w:tcPr>
          <w:p w14:paraId="1E0C2061" w14:textId="77777777" w:rsidR="0030176E" w:rsidRPr="0030176E" w:rsidRDefault="0030176E" w:rsidP="0030176E">
            <w:pPr>
              <w:rPr>
                <w:szCs w:val="24"/>
              </w:rPr>
            </w:pPr>
            <w:r w:rsidRPr="0030176E">
              <w:rPr>
                <w:szCs w:val="24"/>
              </w:rPr>
              <w:t>Highly Effective</w:t>
            </w:r>
          </w:p>
        </w:tc>
      </w:tr>
      <w:tr w:rsidR="0030176E" w:rsidRPr="0030176E" w14:paraId="474D5B33" w14:textId="77777777" w:rsidTr="0044784A">
        <w:tc>
          <w:tcPr>
            <w:tcW w:w="5240" w:type="dxa"/>
            <w:vAlign w:val="center"/>
          </w:tcPr>
          <w:p w14:paraId="6C7B8EBC" w14:textId="77777777" w:rsidR="0030176E" w:rsidRPr="0030176E" w:rsidRDefault="0030176E" w:rsidP="0030176E">
            <w:pPr>
              <w:rPr>
                <w:szCs w:val="24"/>
              </w:rPr>
            </w:pPr>
            <w:r w:rsidRPr="0030176E">
              <w:rPr>
                <w:szCs w:val="24"/>
              </w:rPr>
              <w:t>Social media helps me stay updated with agricultural trends</w:t>
            </w:r>
          </w:p>
        </w:tc>
        <w:tc>
          <w:tcPr>
            <w:tcW w:w="993" w:type="dxa"/>
          </w:tcPr>
          <w:p w14:paraId="5B1FA460" w14:textId="77777777" w:rsidR="0030176E" w:rsidRPr="0030176E" w:rsidRDefault="0030176E" w:rsidP="0030176E">
            <w:pPr>
              <w:rPr>
                <w:szCs w:val="24"/>
              </w:rPr>
            </w:pPr>
            <w:r w:rsidRPr="0030176E">
              <w:rPr>
                <w:szCs w:val="24"/>
              </w:rPr>
              <w:t>4.16</w:t>
            </w:r>
          </w:p>
        </w:tc>
        <w:tc>
          <w:tcPr>
            <w:tcW w:w="3117" w:type="dxa"/>
          </w:tcPr>
          <w:p w14:paraId="67F1EE3C" w14:textId="77777777" w:rsidR="0030176E" w:rsidRPr="0030176E" w:rsidRDefault="0030176E" w:rsidP="0030176E">
            <w:pPr>
              <w:rPr>
                <w:szCs w:val="24"/>
              </w:rPr>
            </w:pPr>
            <w:r w:rsidRPr="0030176E">
              <w:rPr>
                <w:szCs w:val="24"/>
              </w:rPr>
              <w:t>Highly Effective</w:t>
            </w:r>
          </w:p>
        </w:tc>
      </w:tr>
      <w:tr w:rsidR="0030176E" w:rsidRPr="0030176E" w14:paraId="6E4B4B60" w14:textId="77777777" w:rsidTr="0044784A">
        <w:tc>
          <w:tcPr>
            <w:tcW w:w="5240" w:type="dxa"/>
            <w:vAlign w:val="center"/>
          </w:tcPr>
          <w:p w14:paraId="7DB0807A" w14:textId="77777777" w:rsidR="0030176E" w:rsidRPr="0030176E" w:rsidRDefault="0030176E" w:rsidP="0030176E">
            <w:pPr>
              <w:rPr>
                <w:szCs w:val="24"/>
              </w:rPr>
            </w:pPr>
            <w:r w:rsidRPr="0030176E">
              <w:rPr>
                <w:b/>
                <w:bCs/>
                <w:szCs w:val="24"/>
              </w:rPr>
              <w:t>Overall Mean</w:t>
            </w:r>
          </w:p>
        </w:tc>
        <w:tc>
          <w:tcPr>
            <w:tcW w:w="993" w:type="dxa"/>
          </w:tcPr>
          <w:p w14:paraId="773DB710" w14:textId="77777777" w:rsidR="0030176E" w:rsidRPr="0030176E" w:rsidRDefault="0030176E" w:rsidP="0030176E">
            <w:pPr>
              <w:rPr>
                <w:szCs w:val="24"/>
              </w:rPr>
            </w:pPr>
            <w:r w:rsidRPr="0030176E">
              <w:rPr>
                <w:b/>
                <w:bCs/>
                <w:szCs w:val="24"/>
              </w:rPr>
              <w:t>4.17</w:t>
            </w:r>
          </w:p>
        </w:tc>
        <w:tc>
          <w:tcPr>
            <w:tcW w:w="3117" w:type="dxa"/>
          </w:tcPr>
          <w:p w14:paraId="15A4CCA3" w14:textId="77777777" w:rsidR="0030176E" w:rsidRPr="0030176E" w:rsidRDefault="0030176E" w:rsidP="0030176E">
            <w:pPr>
              <w:rPr>
                <w:szCs w:val="24"/>
              </w:rPr>
            </w:pPr>
            <w:r w:rsidRPr="0030176E">
              <w:rPr>
                <w:szCs w:val="24"/>
              </w:rPr>
              <w:t>Highly Effective</w:t>
            </w:r>
          </w:p>
        </w:tc>
      </w:tr>
    </w:tbl>
    <w:p w14:paraId="59978AA0" w14:textId="77777777" w:rsidR="0030176E" w:rsidRPr="0030176E" w:rsidRDefault="0030176E" w:rsidP="0030176E">
      <w:pPr>
        <w:rPr>
          <w:szCs w:val="24"/>
        </w:rPr>
      </w:pPr>
    </w:p>
    <w:p w14:paraId="25ADF391" w14:textId="77777777" w:rsidR="0030176E" w:rsidRPr="0030176E" w:rsidRDefault="0030176E" w:rsidP="0030176E">
      <w:pPr>
        <w:rPr>
          <w:szCs w:val="24"/>
        </w:rPr>
      </w:pPr>
    </w:p>
    <w:p w14:paraId="1D65DA8B" w14:textId="77777777" w:rsidR="0030176E" w:rsidRPr="0030176E" w:rsidRDefault="0030176E" w:rsidP="0030176E">
      <w:pPr>
        <w:rPr>
          <w:b/>
          <w:bCs/>
          <w:szCs w:val="24"/>
        </w:rPr>
      </w:pPr>
      <w:r w:rsidRPr="0030176E">
        <w:rPr>
          <w:b/>
          <w:bCs/>
          <w:szCs w:val="24"/>
        </w:rPr>
        <w:t>Engagement and Interaction</w:t>
      </w:r>
    </w:p>
    <w:p w14:paraId="677DCA4E" w14:textId="77777777" w:rsidR="0030176E" w:rsidRPr="0030176E" w:rsidRDefault="0030176E" w:rsidP="0030176E">
      <w:pPr>
        <w:rPr>
          <w:szCs w:val="24"/>
        </w:rPr>
      </w:pPr>
      <w:r w:rsidRPr="0030176E">
        <w:rPr>
          <w:szCs w:val="24"/>
        </w:rPr>
        <w:t xml:space="preserve">The table provides insight into the effectiveness of social media in encouraging engagement and interaction among students regarding agricultural topics. </w:t>
      </w:r>
    </w:p>
    <w:p w14:paraId="5FC6FAEF" w14:textId="77777777" w:rsidR="0030176E" w:rsidRPr="0030176E" w:rsidRDefault="0030176E" w:rsidP="0030176E">
      <w:pPr>
        <w:rPr>
          <w:szCs w:val="24"/>
        </w:rPr>
      </w:pPr>
      <w:r w:rsidRPr="0030176E">
        <w:rPr>
          <w:szCs w:val="24"/>
        </w:rPr>
        <w:t>The statement "social media encourages me to engage in agricultural discussions" received a mean score of 4.05, categorized as "Highly Effective." This result suggests that social media plays a crucial role in promoting engagement in discussions about agricultural topics. Platforms like Facebook, YouTube, and Twitter allow students to actively participate in conversations, comment on posts, and exchange ideas with peers and experts. The high score reflects how social media fosters a dynamic exchange of ideas, which is essential for learning in the agricultural field (Chowdary et al., 2024). However, while the score is high, it also indicates that not all students may feel equally encouraged to participate, implying that engagement might be varied depending on the platform and the individual.</w:t>
      </w:r>
    </w:p>
    <w:p w14:paraId="6F95928A" w14:textId="77777777" w:rsidR="0030176E" w:rsidRPr="0030176E" w:rsidRDefault="0030176E" w:rsidP="0030176E">
      <w:pPr>
        <w:rPr>
          <w:szCs w:val="24"/>
        </w:rPr>
      </w:pPr>
      <w:r w:rsidRPr="0030176E">
        <w:rPr>
          <w:szCs w:val="24"/>
        </w:rPr>
        <w:t xml:space="preserve">The statement "I interact with agricultural content (like, share, comment)" received a mean of 4.04, also interpreted as "Highly Effective." This result shows that students are actively interacting with agricultural content by liking, sharing, and commenting on posts. This kind of engagement is indicative of the active </w:t>
      </w:r>
      <w:r w:rsidRPr="0030176E">
        <w:rPr>
          <w:szCs w:val="24"/>
        </w:rPr>
        <w:lastRenderedPageBreak/>
        <w:t>participation that social media platforms promote, making agricultural content more visible and accessible to a wider audience. The frequent interaction helps create a community of learners and practitioners, sharing insights and information, which enhances both individual and collective learning (Sakshi et al., 2024).</w:t>
      </w:r>
    </w:p>
    <w:p w14:paraId="5823B1AA" w14:textId="77777777" w:rsidR="0030176E" w:rsidRPr="0030176E" w:rsidRDefault="0030176E" w:rsidP="0030176E">
      <w:pPr>
        <w:rPr>
          <w:szCs w:val="24"/>
        </w:rPr>
      </w:pPr>
      <w:r w:rsidRPr="0030176E">
        <w:rPr>
          <w:szCs w:val="24"/>
        </w:rPr>
        <w:t>The statement "social media motivates me to explore more about agriculture" scored 4.16, categorized as "Highly Effective." This indicates that social media has a strong motivational impact, encouraging students to learn more about agriculture beyond what is presented in their formal studies. Platforms like YouTube and TikTok feature a variety of agricultural content that ranges from tutorials to behind-the-scenes farming operations, sparking curiosity and exploration. The high score suggests that social media serves as an exploration tool, broadening students' interests and exposing them to a variety of agricultural topics (Palis, 2020).</w:t>
      </w:r>
    </w:p>
    <w:p w14:paraId="6C63B892" w14:textId="77777777" w:rsidR="0030176E" w:rsidRPr="0030176E" w:rsidRDefault="0030176E" w:rsidP="0030176E">
      <w:pPr>
        <w:rPr>
          <w:szCs w:val="24"/>
        </w:rPr>
      </w:pPr>
      <w:r w:rsidRPr="0030176E">
        <w:rPr>
          <w:szCs w:val="24"/>
        </w:rPr>
        <w:t>The statement "I participate in online agricultural groups/pages" received a mean score of 3.87, which is also categorized as "Highly Effective." This score, while still high, is slightly lower compared to other indicators, suggesting that while participation in agricultural groups/pages is common, there might be some barriers to full engagement. These groups often provide a space for students to discuss ideas, ask questions, and share experiences. However, some students might find it challenging to actively participate due to time constraints, digital literacy, or simply not feeling comfortable engaging in these online communities. Nonetheless, the overall result still reflects a positive engagement with social media as a tool for collaborative learning in agriculture.</w:t>
      </w:r>
    </w:p>
    <w:p w14:paraId="48ACB5DF" w14:textId="77777777" w:rsidR="0030176E" w:rsidRPr="0030176E" w:rsidRDefault="0030176E" w:rsidP="0030176E">
      <w:pPr>
        <w:rPr>
          <w:szCs w:val="24"/>
        </w:rPr>
      </w:pPr>
      <w:r w:rsidRPr="0030176E">
        <w:rPr>
          <w:szCs w:val="24"/>
        </w:rPr>
        <w:t xml:space="preserve">The statement "social media makes learning agriculture more interesting" </w:t>
      </w:r>
      <w:proofErr w:type="gramStart"/>
      <w:r w:rsidRPr="0030176E">
        <w:rPr>
          <w:szCs w:val="24"/>
        </w:rPr>
        <w:t>scored</w:t>
      </w:r>
      <w:proofErr w:type="gramEnd"/>
      <w:r w:rsidRPr="0030176E">
        <w:rPr>
          <w:szCs w:val="24"/>
        </w:rPr>
        <w:t xml:space="preserve"> 4.18, categorized as "Highly Effective." This result highlights the entertainment value of social media, which can make the often dry or technical aspects of agricultural learning more engaging. Through interactive content, visual media, and storytelling, social media helps to present agricultural topics in more accessible and enjoyable ways, making learning more appealing. The high mean score suggests that students find social media to be an engaging complement to traditional learning methods (</w:t>
      </w:r>
      <w:proofErr w:type="spellStart"/>
      <w:r w:rsidRPr="0030176E">
        <w:rPr>
          <w:szCs w:val="24"/>
        </w:rPr>
        <w:t>Mulungua</w:t>
      </w:r>
      <w:proofErr w:type="spellEnd"/>
      <w:r w:rsidRPr="0030176E">
        <w:rPr>
          <w:szCs w:val="24"/>
        </w:rPr>
        <w:t xml:space="preserve"> et al., 2025).</w:t>
      </w:r>
    </w:p>
    <w:p w14:paraId="24C9F72B" w14:textId="77777777" w:rsidR="0030176E" w:rsidRPr="0030176E" w:rsidRDefault="0030176E" w:rsidP="0030176E">
      <w:pPr>
        <w:rPr>
          <w:szCs w:val="24"/>
        </w:rPr>
      </w:pPr>
      <w:r w:rsidRPr="0030176E">
        <w:rPr>
          <w:szCs w:val="24"/>
        </w:rPr>
        <w:t>The overall mean score of 4.06 for engagement and interaction is categorized as "Highly Effective." This indicates that, overall, students perceive social media as a highly effective platform for engaging with agricultural content and interacting with peers, influencers, and experts. Social media facilitates a rich, participatory learning environment, where students are not only passive consumers of information but also active participants in discussions and content sharing (Chowdary et al., 2024).</w:t>
      </w:r>
    </w:p>
    <w:p w14:paraId="731BE736" w14:textId="77777777" w:rsidR="0030176E" w:rsidRPr="0030176E" w:rsidRDefault="0030176E" w:rsidP="0030176E">
      <w:pPr>
        <w:rPr>
          <w:szCs w:val="24"/>
        </w:rPr>
      </w:pPr>
      <w:r w:rsidRPr="0030176E">
        <w:rPr>
          <w:szCs w:val="24"/>
        </w:rPr>
        <w:t>The Grand Mean of 4.16, which combines all the indicators, further emphasizes the high effectiveness of social media in fostering engagement and interaction. This result supports the idea that social media is a crucial educational tool for creating an interactive, community-based learning experience, which is vital for future agricultural professionals.</w:t>
      </w:r>
    </w:p>
    <w:p w14:paraId="10820479" w14:textId="77777777" w:rsidR="0030176E" w:rsidRPr="0030176E" w:rsidRDefault="0030176E" w:rsidP="0030176E">
      <w:pPr>
        <w:rPr>
          <w:szCs w:val="24"/>
        </w:rPr>
      </w:pPr>
      <w:r w:rsidRPr="0030176E">
        <w:rPr>
          <w:szCs w:val="24"/>
        </w:rPr>
        <w:t>The findings suggest that engagement and interaction with agricultural content on social media are perceived as highly effective. The high mean scores across the indicators reflect that students view social media as a tool that promotes active learning, encourages exploration, and provides a platform for discussion. The slightly lower score for participation in agricultural groups/pages suggests that while students appreciate the content available, factors like group dynamics, platform structure, or content relevance might limit their active involvement in these communities.</w:t>
      </w:r>
    </w:p>
    <w:p w14:paraId="66F24130" w14:textId="77777777" w:rsidR="0030176E" w:rsidRDefault="0030176E" w:rsidP="0030176E">
      <w:pPr>
        <w:rPr>
          <w:szCs w:val="24"/>
        </w:rPr>
      </w:pPr>
      <w:r w:rsidRPr="0030176E">
        <w:rPr>
          <w:szCs w:val="24"/>
        </w:rPr>
        <w:t>From an educational perspective, these findings underscore the importance of interactive and participatory learning environments, which are central to modern educational practices. Educators and agricultural organizations can leverage social media platforms to stimulate student engagement, promote collaborative learning, and provide access to a variety of agricultural resources. Institutions could also consider facilitating and moderating online agricultural groups to enhance student participation and ensure that the content is relevant, accurate, and engaging.</w:t>
      </w:r>
    </w:p>
    <w:p w14:paraId="15C14517" w14:textId="77777777" w:rsidR="006A4D7E" w:rsidRPr="0030176E" w:rsidRDefault="006A4D7E" w:rsidP="0030176E">
      <w:pPr>
        <w:rPr>
          <w:szCs w:val="24"/>
        </w:rPr>
      </w:pPr>
    </w:p>
    <w:p w14:paraId="76BBC738" w14:textId="77777777" w:rsidR="0030176E" w:rsidRPr="0030176E" w:rsidRDefault="0030176E" w:rsidP="0030176E">
      <w:pPr>
        <w:rPr>
          <w:b/>
          <w:bCs/>
          <w:szCs w:val="24"/>
        </w:rPr>
      </w:pPr>
      <w:r w:rsidRPr="0030176E">
        <w:rPr>
          <w:szCs w:val="24"/>
        </w:rPr>
        <w:t>Table 8. Effectiveness of Social Media as A Communication Tool in Terms of Engagement and Interaction</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045F1F1A" w14:textId="77777777" w:rsidTr="0044784A">
        <w:tc>
          <w:tcPr>
            <w:tcW w:w="5240" w:type="dxa"/>
            <w:tcBorders>
              <w:top w:val="double" w:sz="6" w:space="0" w:color="auto"/>
              <w:bottom w:val="single" w:sz="12" w:space="0" w:color="auto"/>
            </w:tcBorders>
          </w:tcPr>
          <w:p w14:paraId="1CD6A80E" w14:textId="77777777" w:rsidR="0030176E" w:rsidRPr="0030176E" w:rsidRDefault="0030176E" w:rsidP="0030176E">
            <w:pPr>
              <w:rPr>
                <w:szCs w:val="24"/>
              </w:rPr>
            </w:pPr>
            <w:r w:rsidRPr="0030176E">
              <w:rPr>
                <w:b/>
                <w:bCs/>
                <w:szCs w:val="24"/>
              </w:rPr>
              <w:lastRenderedPageBreak/>
              <w:t>Indicators</w:t>
            </w:r>
          </w:p>
        </w:tc>
        <w:tc>
          <w:tcPr>
            <w:tcW w:w="993" w:type="dxa"/>
            <w:tcBorders>
              <w:top w:val="double" w:sz="6" w:space="0" w:color="auto"/>
              <w:bottom w:val="single" w:sz="12" w:space="0" w:color="auto"/>
            </w:tcBorders>
          </w:tcPr>
          <w:p w14:paraId="71F9EC89"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1BF4409A" w14:textId="77777777" w:rsidR="0030176E" w:rsidRPr="0030176E" w:rsidRDefault="0030176E" w:rsidP="0030176E">
            <w:pPr>
              <w:rPr>
                <w:szCs w:val="24"/>
              </w:rPr>
            </w:pPr>
            <w:r w:rsidRPr="0030176E">
              <w:rPr>
                <w:b/>
                <w:bCs/>
                <w:szCs w:val="24"/>
              </w:rPr>
              <w:t>Verbal Interpretation</w:t>
            </w:r>
          </w:p>
        </w:tc>
      </w:tr>
      <w:tr w:rsidR="0030176E" w:rsidRPr="0030176E" w14:paraId="086BBA6E" w14:textId="77777777" w:rsidTr="0044784A">
        <w:trPr>
          <w:trHeight w:val="159"/>
        </w:trPr>
        <w:tc>
          <w:tcPr>
            <w:tcW w:w="5240" w:type="dxa"/>
            <w:tcBorders>
              <w:top w:val="single" w:sz="12" w:space="0" w:color="auto"/>
            </w:tcBorders>
          </w:tcPr>
          <w:p w14:paraId="5038E30A" w14:textId="77777777" w:rsidR="0030176E" w:rsidRPr="0030176E" w:rsidRDefault="0030176E" w:rsidP="0030176E">
            <w:pPr>
              <w:rPr>
                <w:b/>
                <w:bCs/>
                <w:szCs w:val="24"/>
              </w:rPr>
            </w:pPr>
          </w:p>
          <w:p w14:paraId="316AD21F" w14:textId="77777777" w:rsidR="0030176E" w:rsidRPr="0030176E" w:rsidRDefault="0030176E" w:rsidP="0030176E">
            <w:pPr>
              <w:rPr>
                <w:szCs w:val="24"/>
              </w:rPr>
            </w:pPr>
            <w:r w:rsidRPr="0030176E">
              <w:rPr>
                <w:b/>
                <w:bCs/>
                <w:szCs w:val="24"/>
              </w:rPr>
              <w:t>Engagement and Interaction</w:t>
            </w:r>
          </w:p>
        </w:tc>
        <w:tc>
          <w:tcPr>
            <w:tcW w:w="993" w:type="dxa"/>
            <w:tcBorders>
              <w:top w:val="single" w:sz="12" w:space="0" w:color="auto"/>
            </w:tcBorders>
          </w:tcPr>
          <w:p w14:paraId="6A0BC0C8" w14:textId="77777777" w:rsidR="0030176E" w:rsidRPr="0030176E" w:rsidRDefault="0030176E" w:rsidP="0030176E">
            <w:pPr>
              <w:rPr>
                <w:szCs w:val="24"/>
              </w:rPr>
            </w:pPr>
          </w:p>
        </w:tc>
        <w:tc>
          <w:tcPr>
            <w:tcW w:w="3117" w:type="dxa"/>
            <w:tcBorders>
              <w:top w:val="single" w:sz="12" w:space="0" w:color="auto"/>
            </w:tcBorders>
          </w:tcPr>
          <w:p w14:paraId="5FEFAA78" w14:textId="77777777" w:rsidR="0030176E" w:rsidRPr="0030176E" w:rsidRDefault="0030176E" w:rsidP="0030176E">
            <w:pPr>
              <w:rPr>
                <w:szCs w:val="24"/>
              </w:rPr>
            </w:pPr>
          </w:p>
        </w:tc>
      </w:tr>
      <w:tr w:rsidR="0030176E" w:rsidRPr="0030176E" w14:paraId="6EE17AA3" w14:textId="77777777" w:rsidTr="0044784A">
        <w:tc>
          <w:tcPr>
            <w:tcW w:w="5240" w:type="dxa"/>
            <w:vAlign w:val="center"/>
          </w:tcPr>
          <w:p w14:paraId="27DBB29A" w14:textId="77777777" w:rsidR="0030176E" w:rsidRPr="0030176E" w:rsidRDefault="0030176E" w:rsidP="0030176E">
            <w:pPr>
              <w:rPr>
                <w:szCs w:val="24"/>
              </w:rPr>
            </w:pPr>
            <w:r w:rsidRPr="0030176E">
              <w:rPr>
                <w:szCs w:val="24"/>
              </w:rPr>
              <w:t>Social media encourages me to engage in agricultural discussions</w:t>
            </w:r>
          </w:p>
        </w:tc>
        <w:tc>
          <w:tcPr>
            <w:tcW w:w="993" w:type="dxa"/>
          </w:tcPr>
          <w:p w14:paraId="325F90F8" w14:textId="77777777" w:rsidR="0030176E" w:rsidRPr="0030176E" w:rsidRDefault="0030176E" w:rsidP="0030176E">
            <w:pPr>
              <w:rPr>
                <w:szCs w:val="24"/>
              </w:rPr>
            </w:pPr>
            <w:r w:rsidRPr="0030176E">
              <w:rPr>
                <w:szCs w:val="24"/>
              </w:rPr>
              <w:t>4.05</w:t>
            </w:r>
          </w:p>
        </w:tc>
        <w:tc>
          <w:tcPr>
            <w:tcW w:w="3117" w:type="dxa"/>
          </w:tcPr>
          <w:p w14:paraId="17493776" w14:textId="77777777" w:rsidR="0030176E" w:rsidRPr="0030176E" w:rsidRDefault="0030176E" w:rsidP="0030176E">
            <w:pPr>
              <w:rPr>
                <w:szCs w:val="24"/>
              </w:rPr>
            </w:pPr>
            <w:r w:rsidRPr="0030176E">
              <w:rPr>
                <w:b/>
                <w:bCs/>
                <w:szCs w:val="24"/>
              </w:rPr>
              <w:t>Highly Effective</w:t>
            </w:r>
          </w:p>
        </w:tc>
      </w:tr>
      <w:tr w:rsidR="0030176E" w:rsidRPr="0030176E" w14:paraId="77CF46B5" w14:textId="77777777" w:rsidTr="0044784A">
        <w:tc>
          <w:tcPr>
            <w:tcW w:w="5240" w:type="dxa"/>
            <w:vAlign w:val="center"/>
          </w:tcPr>
          <w:p w14:paraId="5B2AB813" w14:textId="77777777" w:rsidR="0030176E" w:rsidRPr="0030176E" w:rsidRDefault="0030176E" w:rsidP="0030176E">
            <w:pPr>
              <w:rPr>
                <w:szCs w:val="24"/>
              </w:rPr>
            </w:pPr>
            <w:r w:rsidRPr="0030176E">
              <w:rPr>
                <w:szCs w:val="24"/>
              </w:rPr>
              <w:t>I interact with agricultural content (like, share, comment)</w:t>
            </w:r>
          </w:p>
        </w:tc>
        <w:tc>
          <w:tcPr>
            <w:tcW w:w="993" w:type="dxa"/>
          </w:tcPr>
          <w:p w14:paraId="10E48A4C" w14:textId="77777777" w:rsidR="0030176E" w:rsidRPr="0030176E" w:rsidRDefault="0030176E" w:rsidP="0030176E">
            <w:pPr>
              <w:rPr>
                <w:szCs w:val="24"/>
              </w:rPr>
            </w:pPr>
            <w:r w:rsidRPr="0030176E">
              <w:rPr>
                <w:szCs w:val="24"/>
              </w:rPr>
              <w:t>4.04</w:t>
            </w:r>
          </w:p>
        </w:tc>
        <w:tc>
          <w:tcPr>
            <w:tcW w:w="3117" w:type="dxa"/>
          </w:tcPr>
          <w:p w14:paraId="2A9A2D79" w14:textId="77777777" w:rsidR="0030176E" w:rsidRPr="0030176E" w:rsidRDefault="0030176E" w:rsidP="0030176E">
            <w:pPr>
              <w:rPr>
                <w:szCs w:val="24"/>
              </w:rPr>
            </w:pPr>
            <w:r w:rsidRPr="0030176E">
              <w:rPr>
                <w:b/>
                <w:bCs/>
                <w:szCs w:val="24"/>
              </w:rPr>
              <w:t>Highly Effective</w:t>
            </w:r>
          </w:p>
        </w:tc>
      </w:tr>
      <w:tr w:rsidR="0030176E" w:rsidRPr="0030176E" w14:paraId="79A547A7" w14:textId="77777777" w:rsidTr="0044784A">
        <w:tc>
          <w:tcPr>
            <w:tcW w:w="5240" w:type="dxa"/>
            <w:vAlign w:val="center"/>
          </w:tcPr>
          <w:p w14:paraId="65D88018" w14:textId="77777777" w:rsidR="0030176E" w:rsidRPr="0030176E" w:rsidRDefault="0030176E" w:rsidP="0030176E">
            <w:pPr>
              <w:rPr>
                <w:szCs w:val="24"/>
              </w:rPr>
            </w:pPr>
            <w:r w:rsidRPr="0030176E">
              <w:rPr>
                <w:szCs w:val="24"/>
              </w:rPr>
              <w:t>Social media motivates me to explore more about agriculture</w:t>
            </w:r>
          </w:p>
        </w:tc>
        <w:tc>
          <w:tcPr>
            <w:tcW w:w="993" w:type="dxa"/>
          </w:tcPr>
          <w:p w14:paraId="3DB6F9C0" w14:textId="77777777" w:rsidR="0030176E" w:rsidRPr="0030176E" w:rsidRDefault="0030176E" w:rsidP="0030176E">
            <w:pPr>
              <w:rPr>
                <w:szCs w:val="24"/>
              </w:rPr>
            </w:pPr>
            <w:r w:rsidRPr="0030176E">
              <w:rPr>
                <w:szCs w:val="24"/>
              </w:rPr>
              <w:t>4.16</w:t>
            </w:r>
          </w:p>
        </w:tc>
        <w:tc>
          <w:tcPr>
            <w:tcW w:w="3117" w:type="dxa"/>
          </w:tcPr>
          <w:p w14:paraId="2F981D35" w14:textId="77777777" w:rsidR="0030176E" w:rsidRPr="0030176E" w:rsidRDefault="0030176E" w:rsidP="0030176E">
            <w:pPr>
              <w:rPr>
                <w:szCs w:val="24"/>
              </w:rPr>
            </w:pPr>
            <w:r w:rsidRPr="0030176E">
              <w:rPr>
                <w:b/>
                <w:bCs/>
                <w:szCs w:val="24"/>
              </w:rPr>
              <w:t>Highly Effective</w:t>
            </w:r>
          </w:p>
        </w:tc>
      </w:tr>
      <w:tr w:rsidR="0030176E" w:rsidRPr="0030176E" w14:paraId="77D7F709" w14:textId="77777777" w:rsidTr="0044784A">
        <w:tc>
          <w:tcPr>
            <w:tcW w:w="5240" w:type="dxa"/>
            <w:vAlign w:val="center"/>
          </w:tcPr>
          <w:p w14:paraId="54BAC3DC" w14:textId="77777777" w:rsidR="0030176E" w:rsidRPr="0030176E" w:rsidRDefault="0030176E" w:rsidP="0030176E">
            <w:pPr>
              <w:rPr>
                <w:szCs w:val="24"/>
              </w:rPr>
            </w:pPr>
            <w:r w:rsidRPr="0030176E">
              <w:rPr>
                <w:szCs w:val="24"/>
              </w:rPr>
              <w:t>I participate in online agricultural groups/pages</w:t>
            </w:r>
          </w:p>
        </w:tc>
        <w:tc>
          <w:tcPr>
            <w:tcW w:w="993" w:type="dxa"/>
          </w:tcPr>
          <w:p w14:paraId="1BF8A1DF" w14:textId="77777777" w:rsidR="0030176E" w:rsidRPr="0030176E" w:rsidRDefault="0030176E" w:rsidP="0030176E">
            <w:pPr>
              <w:rPr>
                <w:szCs w:val="24"/>
              </w:rPr>
            </w:pPr>
            <w:r w:rsidRPr="0030176E">
              <w:rPr>
                <w:szCs w:val="24"/>
              </w:rPr>
              <w:t>3.87</w:t>
            </w:r>
          </w:p>
        </w:tc>
        <w:tc>
          <w:tcPr>
            <w:tcW w:w="3117" w:type="dxa"/>
          </w:tcPr>
          <w:p w14:paraId="2C669E69" w14:textId="77777777" w:rsidR="0030176E" w:rsidRPr="0030176E" w:rsidRDefault="0030176E" w:rsidP="0030176E">
            <w:pPr>
              <w:rPr>
                <w:szCs w:val="24"/>
              </w:rPr>
            </w:pPr>
            <w:r w:rsidRPr="0030176E">
              <w:rPr>
                <w:b/>
                <w:bCs/>
                <w:szCs w:val="24"/>
              </w:rPr>
              <w:t>Highly Effective</w:t>
            </w:r>
          </w:p>
        </w:tc>
      </w:tr>
      <w:tr w:rsidR="0030176E" w:rsidRPr="0030176E" w14:paraId="4613E514" w14:textId="77777777" w:rsidTr="0044784A">
        <w:tc>
          <w:tcPr>
            <w:tcW w:w="5240" w:type="dxa"/>
            <w:vAlign w:val="center"/>
          </w:tcPr>
          <w:p w14:paraId="332D0CC1" w14:textId="77777777" w:rsidR="0030176E" w:rsidRPr="0030176E" w:rsidRDefault="0030176E" w:rsidP="0030176E">
            <w:pPr>
              <w:rPr>
                <w:szCs w:val="24"/>
              </w:rPr>
            </w:pPr>
            <w:r w:rsidRPr="0030176E">
              <w:rPr>
                <w:szCs w:val="24"/>
              </w:rPr>
              <w:t>Social media makes learning agriculture more interesting</w:t>
            </w:r>
          </w:p>
        </w:tc>
        <w:tc>
          <w:tcPr>
            <w:tcW w:w="993" w:type="dxa"/>
          </w:tcPr>
          <w:p w14:paraId="624F24F3" w14:textId="77777777" w:rsidR="0030176E" w:rsidRPr="0030176E" w:rsidRDefault="0030176E" w:rsidP="0030176E">
            <w:pPr>
              <w:rPr>
                <w:szCs w:val="24"/>
              </w:rPr>
            </w:pPr>
            <w:r w:rsidRPr="0030176E">
              <w:rPr>
                <w:szCs w:val="24"/>
              </w:rPr>
              <w:t>4.18</w:t>
            </w:r>
          </w:p>
        </w:tc>
        <w:tc>
          <w:tcPr>
            <w:tcW w:w="3117" w:type="dxa"/>
          </w:tcPr>
          <w:p w14:paraId="11495A25" w14:textId="77777777" w:rsidR="0030176E" w:rsidRPr="0030176E" w:rsidRDefault="0030176E" w:rsidP="0030176E">
            <w:pPr>
              <w:rPr>
                <w:szCs w:val="24"/>
              </w:rPr>
            </w:pPr>
            <w:r w:rsidRPr="0030176E">
              <w:rPr>
                <w:b/>
                <w:bCs/>
                <w:szCs w:val="24"/>
              </w:rPr>
              <w:t>Highly Effective</w:t>
            </w:r>
          </w:p>
        </w:tc>
      </w:tr>
      <w:tr w:rsidR="0030176E" w:rsidRPr="0030176E" w14:paraId="60259F40" w14:textId="77777777" w:rsidTr="0044784A">
        <w:tc>
          <w:tcPr>
            <w:tcW w:w="5240" w:type="dxa"/>
            <w:vAlign w:val="center"/>
          </w:tcPr>
          <w:p w14:paraId="04480D7B" w14:textId="77777777" w:rsidR="0030176E" w:rsidRPr="0030176E" w:rsidRDefault="0030176E" w:rsidP="0030176E">
            <w:pPr>
              <w:rPr>
                <w:szCs w:val="24"/>
              </w:rPr>
            </w:pPr>
            <w:r w:rsidRPr="0030176E">
              <w:rPr>
                <w:b/>
                <w:bCs/>
                <w:szCs w:val="24"/>
              </w:rPr>
              <w:t>Overall Mean</w:t>
            </w:r>
          </w:p>
        </w:tc>
        <w:tc>
          <w:tcPr>
            <w:tcW w:w="993" w:type="dxa"/>
          </w:tcPr>
          <w:p w14:paraId="5B39D9A9" w14:textId="77777777" w:rsidR="0030176E" w:rsidRPr="0030176E" w:rsidRDefault="0030176E" w:rsidP="0030176E">
            <w:pPr>
              <w:rPr>
                <w:szCs w:val="24"/>
              </w:rPr>
            </w:pPr>
            <w:r w:rsidRPr="0030176E">
              <w:rPr>
                <w:b/>
                <w:bCs/>
                <w:szCs w:val="24"/>
              </w:rPr>
              <w:t>4.06</w:t>
            </w:r>
          </w:p>
        </w:tc>
        <w:tc>
          <w:tcPr>
            <w:tcW w:w="3117" w:type="dxa"/>
          </w:tcPr>
          <w:p w14:paraId="55600827" w14:textId="77777777" w:rsidR="0030176E" w:rsidRPr="0030176E" w:rsidRDefault="0030176E" w:rsidP="0030176E">
            <w:pPr>
              <w:rPr>
                <w:szCs w:val="24"/>
              </w:rPr>
            </w:pPr>
            <w:r w:rsidRPr="0030176E">
              <w:rPr>
                <w:b/>
                <w:bCs/>
                <w:szCs w:val="24"/>
              </w:rPr>
              <w:t>Highly Effective</w:t>
            </w:r>
          </w:p>
        </w:tc>
      </w:tr>
    </w:tbl>
    <w:p w14:paraId="1E5B4759" w14:textId="77777777" w:rsidR="0030176E" w:rsidRPr="0030176E" w:rsidRDefault="0030176E" w:rsidP="0030176E">
      <w:pPr>
        <w:rPr>
          <w:szCs w:val="24"/>
        </w:rPr>
      </w:pPr>
    </w:p>
    <w:p w14:paraId="2ECCE6CB" w14:textId="77777777" w:rsidR="0030176E" w:rsidRPr="0030176E" w:rsidRDefault="0030176E" w:rsidP="0030176E">
      <w:pPr>
        <w:rPr>
          <w:szCs w:val="24"/>
        </w:rPr>
      </w:pPr>
    </w:p>
    <w:p w14:paraId="05BEBBD6" w14:textId="77777777" w:rsidR="0030176E" w:rsidRPr="0030176E" w:rsidRDefault="0030176E" w:rsidP="0030176E">
      <w:pPr>
        <w:rPr>
          <w:b/>
          <w:bCs/>
          <w:szCs w:val="24"/>
        </w:rPr>
      </w:pPr>
      <w:r w:rsidRPr="0030176E">
        <w:rPr>
          <w:b/>
          <w:bCs/>
          <w:szCs w:val="24"/>
        </w:rPr>
        <w:t>Interpretation of the Statistical Result</w:t>
      </w:r>
    </w:p>
    <w:p w14:paraId="0138BC2A" w14:textId="77777777" w:rsidR="0030176E" w:rsidRPr="0030176E" w:rsidRDefault="0030176E" w:rsidP="0030176E">
      <w:pPr>
        <w:rPr>
          <w:b/>
          <w:bCs/>
          <w:szCs w:val="24"/>
        </w:rPr>
      </w:pPr>
      <w:r w:rsidRPr="0030176E">
        <w:rPr>
          <w:b/>
          <w:bCs/>
          <w:szCs w:val="24"/>
        </w:rPr>
        <w:t>Difference in Terms of Frequency of Access to Agricultural Content</w:t>
      </w:r>
    </w:p>
    <w:p w14:paraId="78974C4E" w14:textId="77777777" w:rsidR="0030176E" w:rsidRPr="0030176E" w:rsidRDefault="0030176E" w:rsidP="0030176E">
      <w:pPr>
        <w:rPr>
          <w:szCs w:val="24"/>
        </w:rPr>
      </w:pPr>
      <w:r w:rsidRPr="0030176E">
        <w:rPr>
          <w:szCs w:val="24"/>
        </w:rPr>
        <w:t>The table presents the One-Way ANOVA results, determining whether there is a significant difference in the perceived effectiveness of social media as a communication tool when grouped according to respondents’ frequency of access to agricultural content. Social media platforms have been shown to serve as effective tools for disseminating agricultural information and improving knowledge outcomes, especially as usage frequency increases (</w:t>
      </w:r>
      <w:proofErr w:type="spellStart"/>
      <w:r w:rsidRPr="0030176E">
        <w:rPr>
          <w:szCs w:val="24"/>
        </w:rPr>
        <w:fldChar w:fldCharType="begin"/>
      </w:r>
      <w:r w:rsidRPr="0030176E">
        <w:rPr>
          <w:szCs w:val="24"/>
        </w:rPr>
        <w:instrText>HYPERLINK "https://www.researchgate.net/publication/359599257_Effectiveness_of_Agricultural_Information_Disseminated_through_Social_Media?utm_source=chatgpt.com" \t "_new"</w:instrText>
      </w:r>
      <w:r w:rsidRPr="0030176E">
        <w:rPr>
          <w:szCs w:val="24"/>
        </w:rPr>
      </w:r>
      <w:r w:rsidRPr="0030176E">
        <w:rPr>
          <w:szCs w:val="24"/>
        </w:rPr>
        <w:fldChar w:fldCharType="separate"/>
      </w:r>
      <w:r w:rsidRPr="0030176E">
        <w:rPr>
          <w:rStyle w:val="Hyperlink"/>
          <w:szCs w:val="24"/>
        </w:rPr>
        <w:t>Mulungua</w:t>
      </w:r>
      <w:proofErr w:type="spellEnd"/>
      <w:r w:rsidRPr="0030176E">
        <w:rPr>
          <w:rStyle w:val="Hyperlink"/>
          <w:szCs w:val="24"/>
        </w:rPr>
        <w:t xml:space="preserve"> et al., 2025</w:t>
      </w:r>
      <w:r w:rsidRPr="0030176E">
        <w:rPr>
          <w:szCs w:val="24"/>
        </w:rPr>
        <w:fldChar w:fldCharType="end"/>
      </w:r>
      <w:r w:rsidRPr="0030176E">
        <w:rPr>
          <w:szCs w:val="24"/>
        </w:rPr>
        <w:t>).</w:t>
      </w:r>
    </w:p>
    <w:p w14:paraId="5F573D41" w14:textId="77777777" w:rsidR="0030176E" w:rsidRPr="0030176E" w:rsidRDefault="0030176E" w:rsidP="0030176E">
      <w:pPr>
        <w:rPr>
          <w:szCs w:val="24"/>
        </w:rPr>
      </w:pPr>
      <w:r w:rsidRPr="0030176E">
        <w:rPr>
          <w:szCs w:val="24"/>
        </w:rPr>
        <w:t>The findings revealed that there is a significant difference in all dimensions of perceived effectiveness. Specifically, Information Dissemination obtained an F-value of 2.76 with a p-value of 0.028, Knowledge Improvement recorded an F-value of 4.16 with a p-value of 0.003, and Engagement and Interaction showed an F-value of 3.52 with a p-value of 0.008. Since all p-values are less than the 0.05 level of significance, the null hypothesis is rejected. Research has also suggested that frequency of social media use significantly influences outcomes such as engagement and learning effectiveness (</w:t>
      </w:r>
      <w:hyperlink r:id="rId8" w:tgtFrame="_new" w:history="1">
        <w:r w:rsidRPr="0030176E">
          <w:rPr>
            <w:rStyle w:val="Hyperlink"/>
            <w:szCs w:val="24"/>
          </w:rPr>
          <w:t>Sakshi et al., 2024</w:t>
        </w:r>
      </w:hyperlink>
      <w:r w:rsidRPr="0030176E">
        <w:rPr>
          <w:szCs w:val="24"/>
        </w:rPr>
        <w:t>).</w:t>
      </w:r>
    </w:p>
    <w:p w14:paraId="30D5C1CD" w14:textId="77777777" w:rsidR="0030176E" w:rsidRPr="0030176E" w:rsidRDefault="0030176E" w:rsidP="0030176E">
      <w:pPr>
        <w:rPr>
          <w:szCs w:val="24"/>
        </w:rPr>
      </w:pPr>
      <w:r w:rsidRPr="0030176E">
        <w:rPr>
          <w:szCs w:val="24"/>
        </w:rPr>
        <w:t>For the post hoc analysis using Tukey’s test on Information Dissemination, the results showed that none of the pairwise comparisons among the frequency groups reached statistical significance, as all p-values were greater than 0.05. Post-hoc tests such as Tukey’s are standard for identifying specific differences between groups when an overall significant result is found.</w:t>
      </w:r>
    </w:p>
    <w:p w14:paraId="1378B17D" w14:textId="77777777" w:rsidR="0030176E" w:rsidRDefault="0030176E" w:rsidP="0030176E">
      <w:pPr>
        <w:rPr>
          <w:szCs w:val="24"/>
        </w:rPr>
      </w:pPr>
      <w:r w:rsidRPr="0030176E">
        <w:rPr>
          <w:szCs w:val="24"/>
        </w:rPr>
        <w:t>Overall, the findings imply that frequency of access to agricultural content influences students’ perceptions of social media effectiveness, particularly in disseminating information, improving knowledge, and encouraging engagement and interaction. This finding aligns with literature that suggests social media, particularly when used frequently, can be highly effective for knowledge sharing and collaborative engagement in education</w:t>
      </w:r>
    </w:p>
    <w:p w14:paraId="1563791D" w14:textId="77777777" w:rsidR="006A4D7E" w:rsidRDefault="006A4D7E" w:rsidP="0030176E">
      <w:pPr>
        <w:rPr>
          <w:szCs w:val="24"/>
        </w:rPr>
      </w:pPr>
    </w:p>
    <w:p w14:paraId="7CA068CC" w14:textId="77777777" w:rsidR="006A4D7E" w:rsidRDefault="006A4D7E" w:rsidP="0030176E">
      <w:pPr>
        <w:rPr>
          <w:szCs w:val="24"/>
        </w:rPr>
      </w:pPr>
    </w:p>
    <w:p w14:paraId="51CB0FF1" w14:textId="77777777" w:rsidR="006A4D7E" w:rsidRDefault="006A4D7E" w:rsidP="0030176E">
      <w:pPr>
        <w:rPr>
          <w:szCs w:val="24"/>
        </w:rPr>
      </w:pPr>
    </w:p>
    <w:p w14:paraId="15AC5D82" w14:textId="77777777" w:rsidR="006A4D7E" w:rsidRPr="0030176E" w:rsidRDefault="006A4D7E" w:rsidP="0030176E">
      <w:pPr>
        <w:rPr>
          <w:szCs w:val="24"/>
        </w:rPr>
      </w:pPr>
    </w:p>
    <w:p w14:paraId="183DBDFD" w14:textId="77777777" w:rsidR="0030176E" w:rsidRPr="0030176E" w:rsidRDefault="0030176E" w:rsidP="0030176E">
      <w:pPr>
        <w:rPr>
          <w:szCs w:val="24"/>
        </w:rPr>
      </w:pPr>
      <w:r w:rsidRPr="0030176E">
        <w:rPr>
          <w:szCs w:val="24"/>
        </w:rPr>
        <w:t>.</w:t>
      </w:r>
    </w:p>
    <w:p w14:paraId="13AE4185" w14:textId="77777777" w:rsidR="0030176E" w:rsidRPr="0030176E" w:rsidRDefault="0030176E" w:rsidP="0030176E">
      <w:pPr>
        <w:rPr>
          <w:szCs w:val="24"/>
        </w:rPr>
      </w:pPr>
      <w:r w:rsidRPr="0030176E">
        <w:rPr>
          <w:szCs w:val="24"/>
        </w:rPr>
        <w:t>Table 9. Difference in Terms of Frequency of Access to Agricultural Content</w:t>
      </w:r>
    </w:p>
    <w:tbl>
      <w:tblPr>
        <w:tblStyle w:val="TableGrid"/>
        <w:tblW w:w="10165" w:type="dxa"/>
        <w:tblBorders>
          <w:top w:val="double" w:sz="4"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636"/>
        <w:gridCol w:w="550"/>
        <w:gridCol w:w="576"/>
        <w:gridCol w:w="763"/>
        <w:gridCol w:w="1083"/>
        <w:gridCol w:w="1683"/>
        <w:gridCol w:w="1483"/>
        <w:gridCol w:w="1788"/>
      </w:tblGrid>
      <w:tr w:rsidR="0030176E" w:rsidRPr="0030176E" w14:paraId="77AC890A" w14:textId="77777777" w:rsidTr="0044784A">
        <w:tc>
          <w:tcPr>
            <w:tcW w:w="0" w:type="auto"/>
            <w:tcBorders>
              <w:top w:val="double" w:sz="4" w:space="0" w:color="auto"/>
              <w:bottom w:val="single" w:sz="4" w:space="0" w:color="auto"/>
            </w:tcBorders>
            <w:hideMark/>
          </w:tcPr>
          <w:p w14:paraId="1F143E0C" w14:textId="77777777" w:rsidR="0030176E" w:rsidRPr="0030176E" w:rsidRDefault="0030176E" w:rsidP="0030176E">
            <w:pPr>
              <w:rPr>
                <w:b/>
                <w:bCs/>
                <w:szCs w:val="24"/>
              </w:rPr>
            </w:pPr>
            <w:r w:rsidRPr="0030176E">
              <w:rPr>
                <w:b/>
                <w:bCs/>
                <w:szCs w:val="24"/>
              </w:rPr>
              <w:t>Variables</w:t>
            </w:r>
          </w:p>
        </w:tc>
        <w:tc>
          <w:tcPr>
            <w:tcW w:w="0" w:type="auto"/>
            <w:tcBorders>
              <w:top w:val="double" w:sz="4" w:space="0" w:color="auto"/>
              <w:bottom w:val="single" w:sz="4" w:space="0" w:color="auto"/>
            </w:tcBorders>
            <w:hideMark/>
          </w:tcPr>
          <w:p w14:paraId="669D04B6" w14:textId="77777777" w:rsidR="0030176E" w:rsidRPr="0030176E" w:rsidRDefault="0030176E" w:rsidP="0030176E">
            <w:pPr>
              <w:rPr>
                <w:b/>
                <w:bCs/>
                <w:szCs w:val="24"/>
              </w:rPr>
            </w:pPr>
            <w:r w:rsidRPr="0030176E">
              <w:rPr>
                <w:b/>
                <w:bCs/>
                <w:szCs w:val="24"/>
              </w:rPr>
              <w:t>F</w:t>
            </w:r>
          </w:p>
        </w:tc>
        <w:tc>
          <w:tcPr>
            <w:tcW w:w="0" w:type="auto"/>
            <w:tcBorders>
              <w:top w:val="double" w:sz="4" w:space="0" w:color="auto"/>
              <w:bottom w:val="single" w:sz="4" w:space="0" w:color="auto"/>
            </w:tcBorders>
            <w:hideMark/>
          </w:tcPr>
          <w:p w14:paraId="30CA965B" w14:textId="77777777" w:rsidR="0030176E" w:rsidRPr="0030176E" w:rsidRDefault="0030176E" w:rsidP="0030176E">
            <w:pPr>
              <w:rPr>
                <w:b/>
                <w:bCs/>
                <w:szCs w:val="24"/>
              </w:rPr>
            </w:pPr>
            <w:r w:rsidRPr="0030176E">
              <w:rPr>
                <w:b/>
                <w:bCs/>
                <w:szCs w:val="24"/>
              </w:rPr>
              <w:t>df1</w:t>
            </w:r>
          </w:p>
        </w:tc>
        <w:tc>
          <w:tcPr>
            <w:tcW w:w="0" w:type="auto"/>
            <w:tcBorders>
              <w:top w:val="double" w:sz="4" w:space="0" w:color="auto"/>
              <w:bottom w:val="single" w:sz="4" w:space="0" w:color="auto"/>
            </w:tcBorders>
            <w:hideMark/>
          </w:tcPr>
          <w:p w14:paraId="66F6EB89" w14:textId="77777777" w:rsidR="0030176E" w:rsidRPr="0030176E" w:rsidRDefault="0030176E" w:rsidP="0030176E">
            <w:pPr>
              <w:rPr>
                <w:b/>
                <w:bCs/>
                <w:szCs w:val="24"/>
              </w:rPr>
            </w:pPr>
            <w:r w:rsidRPr="0030176E">
              <w:rPr>
                <w:b/>
                <w:bCs/>
                <w:szCs w:val="24"/>
              </w:rPr>
              <w:t>df2</w:t>
            </w:r>
          </w:p>
        </w:tc>
        <w:tc>
          <w:tcPr>
            <w:tcW w:w="0" w:type="auto"/>
            <w:tcBorders>
              <w:top w:val="double" w:sz="4" w:space="0" w:color="auto"/>
              <w:bottom w:val="single" w:sz="4" w:space="0" w:color="auto"/>
            </w:tcBorders>
            <w:hideMark/>
          </w:tcPr>
          <w:p w14:paraId="29B6D5BD" w14:textId="77777777" w:rsidR="0030176E" w:rsidRPr="0030176E" w:rsidRDefault="0030176E" w:rsidP="0030176E">
            <w:pPr>
              <w:rPr>
                <w:b/>
                <w:bCs/>
                <w:szCs w:val="24"/>
              </w:rPr>
            </w:pPr>
            <w:r w:rsidRPr="0030176E">
              <w:rPr>
                <w:b/>
                <w:bCs/>
                <w:szCs w:val="24"/>
              </w:rPr>
              <w:t>p-value</w:t>
            </w:r>
          </w:p>
        </w:tc>
        <w:tc>
          <w:tcPr>
            <w:tcW w:w="0" w:type="auto"/>
            <w:tcBorders>
              <w:top w:val="double" w:sz="4" w:space="0" w:color="auto"/>
              <w:bottom w:val="single" w:sz="4" w:space="0" w:color="auto"/>
            </w:tcBorders>
            <w:hideMark/>
          </w:tcPr>
          <w:p w14:paraId="66328DDF" w14:textId="77777777" w:rsidR="0030176E" w:rsidRPr="0030176E" w:rsidRDefault="0030176E" w:rsidP="0030176E">
            <w:pPr>
              <w:rPr>
                <w:b/>
                <w:bCs/>
                <w:szCs w:val="24"/>
              </w:rPr>
            </w:pPr>
            <w:r w:rsidRPr="0030176E">
              <w:rPr>
                <w:b/>
                <w:bCs/>
                <w:szCs w:val="24"/>
              </w:rPr>
              <w:t>Decision</w:t>
            </w:r>
          </w:p>
        </w:tc>
        <w:tc>
          <w:tcPr>
            <w:tcW w:w="0" w:type="auto"/>
            <w:tcBorders>
              <w:top w:val="double" w:sz="4" w:space="0" w:color="auto"/>
              <w:bottom w:val="single" w:sz="4" w:space="0" w:color="auto"/>
            </w:tcBorders>
            <w:hideMark/>
          </w:tcPr>
          <w:p w14:paraId="3C799887" w14:textId="77777777" w:rsidR="0030176E" w:rsidRPr="0030176E" w:rsidRDefault="0030176E" w:rsidP="0030176E">
            <w:pPr>
              <w:rPr>
                <w:b/>
                <w:bCs/>
                <w:szCs w:val="24"/>
              </w:rPr>
            </w:pPr>
            <w:r w:rsidRPr="0030176E">
              <w:rPr>
                <w:b/>
                <w:bCs/>
                <w:szCs w:val="24"/>
              </w:rPr>
              <w:t>Interpretation</w:t>
            </w:r>
          </w:p>
        </w:tc>
        <w:tc>
          <w:tcPr>
            <w:tcW w:w="0" w:type="auto"/>
            <w:tcBorders>
              <w:top w:val="double" w:sz="4" w:space="0" w:color="auto"/>
              <w:bottom w:val="single" w:sz="4" w:space="0" w:color="auto"/>
            </w:tcBorders>
            <w:hideMark/>
          </w:tcPr>
          <w:p w14:paraId="1FDD37D4" w14:textId="77777777" w:rsidR="0030176E" w:rsidRPr="0030176E" w:rsidRDefault="0030176E" w:rsidP="0030176E">
            <w:pPr>
              <w:rPr>
                <w:b/>
                <w:bCs/>
                <w:szCs w:val="24"/>
              </w:rPr>
            </w:pPr>
            <w:r w:rsidRPr="0030176E">
              <w:rPr>
                <w:b/>
                <w:bCs/>
                <w:szCs w:val="24"/>
              </w:rPr>
              <w:t>Significant Pairwise Comparison</w:t>
            </w:r>
          </w:p>
        </w:tc>
        <w:tc>
          <w:tcPr>
            <w:tcW w:w="2052" w:type="dxa"/>
            <w:tcBorders>
              <w:top w:val="double" w:sz="4" w:space="0" w:color="auto"/>
              <w:bottom w:val="single" w:sz="4" w:space="0" w:color="auto"/>
            </w:tcBorders>
            <w:hideMark/>
          </w:tcPr>
          <w:p w14:paraId="04B3901E" w14:textId="77777777" w:rsidR="0030176E" w:rsidRPr="0030176E" w:rsidRDefault="0030176E" w:rsidP="0030176E">
            <w:pPr>
              <w:rPr>
                <w:b/>
                <w:bCs/>
                <w:szCs w:val="24"/>
              </w:rPr>
            </w:pPr>
            <w:r w:rsidRPr="0030176E">
              <w:rPr>
                <w:b/>
                <w:bCs/>
                <w:szCs w:val="24"/>
              </w:rPr>
              <w:t>Post Hoc Result (Tukey)</w:t>
            </w:r>
          </w:p>
        </w:tc>
      </w:tr>
      <w:tr w:rsidR="0030176E" w:rsidRPr="0030176E" w14:paraId="745CBB8E" w14:textId="77777777" w:rsidTr="0044784A">
        <w:tc>
          <w:tcPr>
            <w:tcW w:w="0" w:type="auto"/>
            <w:tcBorders>
              <w:top w:val="single" w:sz="4" w:space="0" w:color="auto"/>
            </w:tcBorders>
            <w:hideMark/>
          </w:tcPr>
          <w:p w14:paraId="3112430A" w14:textId="77777777" w:rsidR="0030176E" w:rsidRPr="0030176E" w:rsidRDefault="0030176E" w:rsidP="0030176E">
            <w:pPr>
              <w:rPr>
                <w:szCs w:val="24"/>
              </w:rPr>
            </w:pPr>
            <w:r w:rsidRPr="0030176E">
              <w:rPr>
                <w:szCs w:val="24"/>
              </w:rPr>
              <w:lastRenderedPageBreak/>
              <w:t>Information Dissemination</w:t>
            </w:r>
          </w:p>
        </w:tc>
        <w:tc>
          <w:tcPr>
            <w:tcW w:w="0" w:type="auto"/>
            <w:tcBorders>
              <w:top w:val="single" w:sz="4" w:space="0" w:color="auto"/>
            </w:tcBorders>
            <w:hideMark/>
          </w:tcPr>
          <w:p w14:paraId="24A29A98" w14:textId="77777777" w:rsidR="0030176E" w:rsidRPr="0030176E" w:rsidRDefault="0030176E" w:rsidP="0030176E">
            <w:pPr>
              <w:rPr>
                <w:szCs w:val="24"/>
              </w:rPr>
            </w:pPr>
            <w:r w:rsidRPr="0030176E">
              <w:rPr>
                <w:szCs w:val="24"/>
              </w:rPr>
              <w:t>2.76</w:t>
            </w:r>
          </w:p>
        </w:tc>
        <w:tc>
          <w:tcPr>
            <w:tcW w:w="0" w:type="auto"/>
            <w:tcBorders>
              <w:top w:val="single" w:sz="4" w:space="0" w:color="auto"/>
            </w:tcBorders>
            <w:hideMark/>
          </w:tcPr>
          <w:p w14:paraId="0D118965" w14:textId="77777777" w:rsidR="0030176E" w:rsidRPr="0030176E" w:rsidRDefault="0030176E" w:rsidP="0030176E">
            <w:pPr>
              <w:rPr>
                <w:szCs w:val="24"/>
              </w:rPr>
            </w:pPr>
            <w:r w:rsidRPr="0030176E">
              <w:rPr>
                <w:szCs w:val="24"/>
              </w:rPr>
              <w:t>4</w:t>
            </w:r>
          </w:p>
        </w:tc>
        <w:tc>
          <w:tcPr>
            <w:tcW w:w="0" w:type="auto"/>
            <w:tcBorders>
              <w:top w:val="single" w:sz="4" w:space="0" w:color="auto"/>
            </w:tcBorders>
            <w:hideMark/>
          </w:tcPr>
          <w:p w14:paraId="74D0A8CD" w14:textId="77777777" w:rsidR="0030176E" w:rsidRPr="0030176E" w:rsidRDefault="0030176E" w:rsidP="0030176E">
            <w:pPr>
              <w:rPr>
                <w:szCs w:val="24"/>
              </w:rPr>
            </w:pPr>
            <w:r w:rsidRPr="0030176E">
              <w:rPr>
                <w:szCs w:val="24"/>
              </w:rPr>
              <w:t>400</w:t>
            </w:r>
          </w:p>
        </w:tc>
        <w:tc>
          <w:tcPr>
            <w:tcW w:w="0" w:type="auto"/>
            <w:tcBorders>
              <w:top w:val="single" w:sz="4" w:space="0" w:color="auto"/>
            </w:tcBorders>
            <w:hideMark/>
          </w:tcPr>
          <w:p w14:paraId="03E8BAC2" w14:textId="77777777" w:rsidR="0030176E" w:rsidRPr="0030176E" w:rsidRDefault="0030176E" w:rsidP="0030176E">
            <w:pPr>
              <w:rPr>
                <w:szCs w:val="24"/>
              </w:rPr>
            </w:pPr>
            <w:r w:rsidRPr="0030176E">
              <w:rPr>
                <w:szCs w:val="24"/>
              </w:rPr>
              <w:t>0.028</w:t>
            </w:r>
          </w:p>
        </w:tc>
        <w:tc>
          <w:tcPr>
            <w:tcW w:w="0" w:type="auto"/>
            <w:tcBorders>
              <w:top w:val="single" w:sz="4" w:space="0" w:color="auto"/>
            </w:tcBorders>
            <w:hideMark/>
          </w:tcPr>
          <w:p w14:paraId="125168BD" w14:textId="77777777" w:rsidR="0030176E" w:rsidRPr="0030176E" w:rsidRDefault="0030176E" w:rsidP="0030176E">
            <w:pPr>
              <w:rPr>
                <w:szCs w:val="24"/>
              </w:rPr>
            </w:pPr>
            <w:r w:rsidRPr="0030176E">
              <w:rPr>
                <w:szCs w:val="24"/>
              </w:rPr>
              <w:t>Reject Ho</w:t>
            </w:r>
          </w:p>
        </w:tc>
        <w:tc>
          <w:tcPr>
            <w:tcW w:w="0" w:type="auto"/>
            <w:tcBorders>
              <w:top w:val="single" w:sz="4" w:space="0" w:color="auto"/>
            </w:tcBorders>
            <w:hideMark/>
          </w:tcPr>
          <w:p w14:paraId="582BE058" w14:textId="77777777" w:rsidR="0030176E" w:rsidRPr="0030176E" w:rsidRDefault="0030176E" w:rsidP="0030176E">
            <w:pPr>
              <w:rPr>
                <w:szCs w:val="24"/>
              </w:rPr>
            </w:pPr>
            <w:r w:rsidRPr="0030176E">
              <w:rPr>
                <w:szCs w:val="24"/>
              </w:rPr>
              <w:t>Significant</w:t>
            </w:r>
          </w:p>
        </w:tc>
        <w:tc>
          <w:tcPr>
            <w:tcW w:w="0" w:type="auto"/>
            <w:tcBorders>
              <w:top w:val="single" w:sz="4" w:space="0" w:color="auto"/>
            </w:tcBorders>
            <w:hideMark/>
          </w:tcPr>
          <w:p w14:paraId="264A66F6" w14:textId="77777777" w:rsidR="0030176E" w:rsidRPr="0030176E" w:rsidRDefault="0030176E" w:rsidP="0030176E">
            <w:pPr>
              <w:rPr>
                <w:szCs w:val="24"/>
              </w:rPr>
            </w:pPr>
            <w:r w:rsidRPr="0030176E">
              <w:rPr>
                <w:szCs w:val="24"/>
              </w:rPr>
              <w:t>None</w:t>
            </w:r>
          </w:p>
        </w:tc>
        <w:tc>
          <w:tcPr>
            <w:tcW w:w="2052" w:type="dxa"/>
            <w:tcBorders>
              <w:top w:val="single" w:sz="4" w:space="0" w:color="auto"/>
            </w:tcBorders>
            <w:hideMark/>
          </w:tcPr>
          <w:p w14:paraId="0F5CC0CA" w14:textId="77777777" w:rsidR="0030176E" w:rsidRPr="0030176E" w:rsidRDefault="0030176E" w:rsidP="0030176E">
            <w:pPr>
              <w:rPr>
                <w:szCs w:val="24"/>
              </w:rPr>
            </w:pPr>
            <w:r w:rsidRPr="0030176E">
              <w:rPr>
                <w:szCs w:val="24"/>
              </w:rPr>
              <w:t>No significant pairwise differences were identified among Daily, Several Times a Week, Once a Week, Rarely, and Never (all p &gt; .05).</w:t>
            </w:r>
          </w:p>
        </w:tc>
      </w:tr>
      <w:tr w:rsidR="0030176E" w:rsidRPr="0030176E" w14:paraId="54B640E3" w14:textId="77777777" w:rsidTr="0044784A">
        <w:tc>
          <w:tcPr>
            <w:tcW w:w="0" w:type="auto"/>
            <w:hideMark/>
          </w:tcPr>
          <w:p w14:paraId="24941CF1" w14:textId="77777777" w:rsidR="0030176E" w:rsidRPr="0030176E" w:rsidRDefault="0030176E" w:rsidP="0030176E">
            <w:pPr>
              <w:rPr>
                <w:szCs w:val="24"/>
              </w:rPr>
            </w:pPr>
            <w:r w:rsidRPr="0030176E">
              <w:rPr>
                <w:szCs w:val="24"/>
              </w:rPr>
              <w:t>Knowledge Improvement</w:t>
            </w:r>
          </w:p>
        </w:tc>
        <w:tc>
          <w:tcPr>
            <w:tcW w:w="0" w:type="auto"/>
            <w:hideMark/>
          </w:tcPr>
          <w:p w14:paraId="612701D2" w14:textId="77777777" w:rsidR="0030176E" w:rsidRPr="0030176E" w:rsidRDefault="0030176E" w:rsidP="0030176E">
            <w:pPr>
              <w:rPr>
                <w:szCs w:val="24"/>
              </w:rPr>
            </w:pPr>
            <w:r w:rsidRPr="0030176E">
              <w:rPr>
                <w:szCs w:val="24"/>
              </w:rPr>
              <w:t>4.16</w:t>
            </w:r>
          </w:p>
        </w:tc>
        <w:tc>
          <w:tcPr>
            <w:tcW w:w="0" w:type="auto"/>
            <w:hideMark/>
          </w:tcPr>
          <w:p w14:paraId="307DBEF0" w14:textId="77777777" w:rsidR="0030176E" w:rsidRPr="0030176E" w:rsidRDefault="0030176E" w:rsidP="0030176E">
            <w:pPr>
              <w:rPr>
                <w:szCs w:val="24"/>
              </w:rPr>
            </w:pPr>
            <w:r w:rsidRPr="0030176E">
              <w:rPr>
                <w:szCs w:val="24"/>
              </w:rPr>
              <w:t>4</w:t>
            </w:r>
          </w:p>
        </w:tc>
        <w:tc>
          <w:tcPr>
            <w:tcW w:w="0" w:type="auto"/>
            <w:hideMark/>
          </w:tcPr>
          <w:p w14:paraId="6312DB5F" w14:textId="77777777" w:rsidR="0030176E" w:rsidRPr="0030176E" w:rsidRDefault="0030176E" w:rsidP="0030176E">
            <w:pPr>
              <w:rPr>
                <w:szCs w:val="24"/>
              </w:rPr>
            </w:pPr>
            <w:r w:rsidRPr="0030176E">
              <w:rPr>
                <w:szCs w:val="24"/>
              </w:rPr>
              <w:t>400</w:t>
            </w:r>
          </w:p>
        </w:tc>
        <w:tc>
          <w:tcPr>
            <w:tcW w:w="0" w:type="auto"/>
            <w:hideMark/>
          </w:tcPr>
          <w:p w14:paraId="6576B1B6" w14:textId="77777777" w:rsidR="0030176E" w:rsidRPr="0030176E" w:rsidRDefault="0030176E" w:rsidP="0030176E">
            <w:pPr>
              <w:rPr>
                <w:szCs w:val="24"/>
              </w:rPr>
            </w:pPr>
            <w:r w:rsidRPr="0030176E">
              <w:rPr>
                <w:szCs w:val="24"/>
              </w:rPr>
              <w:t>0.003</w:t>
            </w:r>
          </w:p>
        </w:tc>
        <w:tc>
          <w:tcPr>
            <w:tcW w:w="0" w:type="auto"/>
            <w:hideMark/>
          </w:tcPr>
          <w:p w14:paraId="158C8A08" w14:textId="77777777" w:rsidR="0030176E" w:rsidRPr="0030176E" w:rsidRDefault="0030176E" w:rsidP="0030176E">
            <w:pPr>
              <w:rPr>
                <w:szCs w:val="24"/>
              </w:rPr>
            </w:pPr>
            <w:r w:rsidRPr="0030176E">
              <w:rPr>
                <w:szCs w:val="24"/>
              </w:rPr>
              <w:t>Reject Ho</w:t>
            </w:r>
          </w:p>
        </w:tc>
        <w:tc>
          <w:tcPr>
            <w:tcW w:w="0" w:type="auto"/>
            <w:hideMark/>
          </w:tcPr>
          <w:p w14:paraId="4B98127F" w14:textId="77777777" w:rsidR="0030176E" w:rsidRPr="0030176E" w:rsidRDefault="0030176E" w:rsidP="0030176E">
            <w:pPr>
              <w:rPr>
                <w:szCs w:val="24"/>
              </w:rPr>
            </w:pPr>
            <w:r w:rsidRPr="0030176E">
              <w:rPr>
                <w:szCs w:val="24"/>
              </w:rPr>
              <w:t>Significant</w:t>
            </w:r>
          </w:p>
        </w:tc>
        <w:tc>
          <w:tcPr>
            <w:tcW w:w="0" w:type="auto"/>
            <w:hideMark/>
          </w:tcPr>
          <w:p w14:paraId="240A77D1" w14:textId="77777777" w:rsidR="0030176E" w:rsidRPr="0030176E" w:rsidRDefault="0030176E" w:rsidP="0030176E">
            <w:pPr>
              <w:rPr>
                <w:szCs w:val="24"/>
              </w:rPr>
            </w:pPr>
            <w:r w:rsidRPr="0030176E">
              <w:rPr>
                <w:szCs w:val="24"/>
              </w:rPr>
              <w:t>Not specified</w:t>
            </w:r>
          </w:p>
        </w:tc>
        <w:tc>
          <w:tcPr>
            <w:tcW w:w="2052" w:type="dxa"/>
            <w:hideMark/>
          </w:tcPr>
          <w:p w14:paraId="40A3530F" w14:textId="77777777" w:rsidR="0030176E" w:rsidRPr="0030176E" w:rsidRDefault="0030176E" w:rsidP="0030176E">
            <w:pPr>
              <w:rPr>
                <w:szCs w:val="24"/>
              </w:rPr>
            </w:pPr>
            <w:r w:rsidRPr="0030176E">
              <w:rPr>
                <w:szCs w:val="24"/>
              </w:rPr>
              <w:t>Significant variation exists among frequency groups based on the overall ANOVA result.</w:t>
            </w:r>
          </w:p>
        </w:tc>
      </w:tr>
      <w:tr w:rsidR="0030176E" w:rsidRPr="0030176E" w14:paraId="37A53388" w14:textId="77777777" w:rsidTr="0044784A">
        <w:tc>
          <w:tcPr>
            <w:tcW w:w="0" w:type="auto"/>
            <w:hideMark/>
          </w:tcPr>
          <w:p w14:paraId="6EE42784" w14:textId="77777777" w:rsidR="0030176E" w:rsidRPr="0030176E" w:rsidRDefault="0030176E" w:rsidP="0030176E">
            <w:pPr>
              <w:rPr>
                <w:szCs w:val="24"/>
              </w:rPr>
            </w:pPr>
            <w:r w:rsidRPr="0030176E">
              <w:rPr>
                <w:szCs w:val="24"/>
              </w:rPr>
              <w:t>Engagement and Interaction</w:t>
            </w:r>
          </w:p>
        </w:tc>
        <w:tc>
          <w:tcPr>
            <w:tcW w:w="0" w:type="auto"/>
            <w:hideMark/>
          </w:tcPr>
          <w:p w14:paraId="41CCF81A" w14:textId="77777777" w:rsidR="0030176E" w:rsidRPr="0030176E" w:rsidRDefault="0030176E" w:rsidP="0030176E">
            <w:pPr>
              <w:rPr>
                <w:szCs w:val="24"/>
              </w:rPr>
            </w:pPr>
            <w:r w:rsidRPr="0030176E">
              <w:rPr>
                <w:szCs w:val="24"/>
              </w:rPr>
              <w:t>3.52</w:t>
            </w:r>
          </w:p>
        </w:tc>
        <w:tc>
          <w:tcPr>
            <w:tcW w:w="0" w:type="auto"/>
            <w:hideMark/>
          </w:tcPr>
          <w:p w14:paraId="6F56CEBD" w14:textId="77777777" w:rsidR="0030176E" w:rsidRPr="0030176E" w:rsidRDefault="0030176E" w:rsidP="0030176E">
            <w:pPr>
              <w:rPr>
                <w:szCs w:val="24"/>
              </w:rPr>
            </w:pPr>
            <w:r w:rsidRPr="0030176E">
              <w:rPr>
                <w:szCs w:val="24"/>
              </w:rPr>
              <w:t>4</w:t>
            </w:r>
          </w:p>
        </w:tc>
        <w:tc>
          <w:tcPr>
            <w:tcW w:w="0" w:type="auto"/>
            <w:hideMark/>
          </w:tcPr>
          <w:p w14:paraId="70462BEF" w14:textId="77777777" w:rsidR="0030176E" w:rsidRPr="0030176E" w:rsidRDefault="0030176E" w:rsidP="0030176E">
            <w:pPr>
              <w:rPr>
                <w:szCs w:val="24"/>
              </w:rPr>
            </w:pPr>
            <w:r w:rsidRPr="0030176E">
              <w:rPr>
                <w:szCs w:val="24"/>
              </w:rPr>
              <w:t>400</w:t>
            </w:r>
          </w:p>
        </w:tc>
        <w:tc>
          <w:tcPr>
            <w:tcW w:w="0" w:type="auto"/>
            <w:hideMark/>
          </w:tcPr>
          <w:p w14:paraId="4F1052A7" w14:textId="77777777" w:rsidR="0030176E" w:rsidRPr="0030176E" w:rsidRDefault="0030176E" w:rsidP="0030176E">
            <w:pPr>
              <w:rPr>
                <w:szCs w:val="24"/>
              </w:rPr>
            </w:pPr>
            <w:r w:rsidRPr="0030176E">
              <w:rPr>
                <w:szCs w:val="24"/>
              </w:rPr>
              <w:t>0.008</w:t>
            </w:r>
          </w:p>
        </w:tc>
        <w:tc>
          <w:tcPr>
            <w:tcW w:w="0" w:type="auto"/>
            <w:hideMark/>
          </w:tcPr>
          <w:p w14:paraId="403FC0FC" w14:textId="77777777" w:rsidR="0030176E" w:rsidRPr="0030176E" w:rsidRDefault="0030176E" w:rsidP="0030176E">
            <w:pPr>
              <w:rPr>
                <w:szCs w:val="24"/>
              </w:rPr>
            </w:pPr>
            <w:r w:rsidRPr="0030176E">
              <w:rPr>
                <w:szCs w:val="24"/>
              </w:rPr>
              <w:t>Reject Ho</w:t>
            </w:r>
          </w:p>
        </w:tc>
        <w:tc>
          <w:tcPr>
            <w:tcW w:w="0" w:type="auto"/>
            <w:hideMark/>
          </w:tcPr>
          <w:p w14:paraId="68DB6819" w14:textId="77777777" w:rsidR="0030176E" w:rsidRPr="0030176E" w:rsidRDefault="0030176E" w:rsidP="0030176E">
            <w:pPr>
              <w:rPr>
                <w:szCs w:val="24"/>
              </w:rPr>
            </w:pPr>
            <w:r w:rsidRPr="0030176E">
              <w:rPr>
                <w:szCs w:val="24"/>
              </w:rPr>
              <w:t>Significant</w:t>
            </w:r>
          </w:p>
        </w:tc>
        <w:tc>
          <w:tcPr>
            <w:tcW w:w="0" w:type="auto"/>
            <w:hideMark/>
          </w:tcPr>
          <w:p w14:paraId="44357E25" w14:textId="77777777" w:rsidR="0030176E" w:rsidRPr="0030176E" w:rsidRDefault="0030176E" w:rsidP="0030176E">
            <w:pPr>
              <w:rPr>
                <w:szCs w:val="24"/>
              </w:rPr>
            </w:pPr>
            <w:r w:rsidRPr="0030176E">
              <w:rPr>
                <w:szCs w:val="24"/>
              </w:rPr>
              <w:t>Not specified</w:t>
            </w:r>
          </w:p>
        </w:tc>
        <w:tc>
          <w:tcPr>
            <w:tcW w:w="2052" w:type="dxa"/>
            <w:hideMark/>
          </w:tcPr>
          <w:p w14:paraId="53351CF8" w14:textId="77777777" w:rsidR="0030176E" w:rsidRPr="0030176E" w:rsidRDefault="0030176E" w:rsidP="0030176E">
            <w:pPr>
              <w:rPr>
                <w:szCs w:val="24"/>
              </w:rPr>
            </w:pPr>
            <w:r w:rsidRPr="0030176E">
              <w:rPr>
                <w:szCs w:val="24"/>
              </w:rPr>
              <w:t>Significant variation exists among frequency groups based on the overall ANOVA result.</w:t>
            </w:r>
          </w:p>
        </w:tc>
      </w:tr>
    </w:tbl>
    <w:p w14:paraId="57B6AF4A" w14:textId="77777777" w:rsidR="0030176E" w:rsidRPr="0030176E" w:rsidRDefault="0030176E" w:rsidP="0030176E">
      <w:pPr>
        <w:rPr>
          <w:b/>
          <w:bCs/>
          <w:szCs w:val="24"/>
        </w:rPr>
      </w:pPr>
    </w:p>
    <w:p w14:paraId="166F7D48" w14:textId="77777777" w:rsidR="0030176E" w:rsidRPr="0030176E" w:rsidRDefault="0030176E" w:rsidP="0030176E">
      <w:pPr>
        <w:rPr>
          <w:b/>
          <w:bCs/>
          <w:szCs w:val="24"/>
        </w:rPr>
      </w:pPr>
    </w:p>
    <w:p w14:paraId="4E25ED00" w14:textId="77777777" w:rsidR="0030176E" w:rsidRPr="0030176E" w:rsidRDefault="0030176E" w:rsidP="0030176E">
      <w:pPr>
        <w:rPr>
          <w:b/>
          <w:bCs/>
          <w:szCs w:val="24"/>
        </w:rPr>
      </w:pPr>
      <w:r w:rsidRPr="0030176E">
        <w:rPr>
          <w:b/>
          <w:bCs/>
          <w:szCs w:val="24"/>
        </w:rPr>
        <w:t>Difference in Terms of Duration of Exposure</w:t>
      </w:r>
    </w:p>
    <w:p w14:paraId="2001FB88" w14:textId="77777777" w:rsidR="0030176E" w:rsidRPr="0030176E" w:rsidRDefault="0030176E" w:rsidP="0030176E">
      <w:pPr>
        <w:rPr>
          <w:szCs w:val="24"/>
        </w:rPr>
      </w:pPr>
      <w:r w:rsidRPr="0030176E">
        <w:rPr>
          <w:szCs w:val="24"/>
        </w:rPr>
        <w:t>The One-Way ANOVA was conducted to determine whether there is a significant difference in the perceived effectiveness of social media as a communication tool when respondents are grouped according to their duration of exposure to agricultural content. The results revealed no significant difference across all dimensions: Information Dissemination (F = 0.767, p = 0.547), Knowledge Improvement (F = 1.879, p = 0.113), and Engagement and Interaction (F = 0.513, p = 0.726). Since all p</w:t>
      </w:r>
      <w:r w:rsidRPr="0030176E">
        <w:rPr>
          <w:szCs w:val="24"/>
        </w:rPr>
        <w:noBreakHyphen/>
        <w:t>values are greater than the 0.05 level of significance, the null hypothesis is accepted. This indicates that the duration of exposure to agricultural content on social media does not significantly influence students’ perceptions regarding its effectiveness as an agricultural extension communication tool.</w:t>
      </w:r>
    </w:p>
    <w:p w14:paraId="071B64C8" w14:textId="77777777" w:rsidR="0030176E" w:rsidRPr="0030176E" w:rsidRDefault="0030176E" w:rsidP="0030176E">
      <w:pPr>
        <w:rPr>
          <w:szCs w:val="24"/>
        </w:rPr>
      </w:pPr>
      <w:r w:rsidRPr="0030176E">
        <w:rPr>
          <w:szCs w:val="24"/>
        </w:rPr>
        <w:t>These findings align with broader research showing that merely spending more time on social media does not always translate into different perceptions or outcomes unless other factors (such as the nature of exposure or content engagement) vary substantially. For example, studies on media exposure patterns suggest that the type and intent of exposure are more important for shaping beliefs and outcomes than duration alone (Wu &amp; Mustafa, 2023).</w:t>
      </w:r>
    </w:p>
    <w:p w14:paraId="40F5EE00" w14:textId="77777777" w:rsidR="0030176E" w:rsidRPr="0030176E" w:rsidRDefault="0030176E" w:rsidP="0030176E">
      <w:pPr>
        <w:rPr>
          <w:szCs w:val="24"/>
        </w:rPr>
      </w:pPr>
      <w:r w:rsidRPr="0030176E">
        <w:rPr>
          <w:szCs w:val="24"/>
        </w:rPr>
        <w:t>Furthermore, research on student social media use found that while longer usage can impact academic productivity and well-being, the relationship with perceptual or behavioral outcomes is not always strong or statistically significant without additional contextual factors (Sakshi et al., 2024).</w:t>
      </w:r>
    </w:p>
    <w:p w14:paraId="35B84952" w14:textId="77777777" w:rsidR="0030176E" w:rsidRPr="0030176E" w:rsidRDefault="0030176E" w:rsidP="0030176E">
      <w:pPr>
        <w:rPr>
          <w:szCs w:val="24"/>
        </w:rPr>
      </w:pPr>
      <w:r w:rsidRPr="0030176E">
        <w:rPr>
          <w:szCs w:val="24"/>
        </w:rPr>
        <w:t xml:space="preserve">Overall, the lack of significant exposure duration effects suggests that students’ perceptions of social media effectiveness remain similar regardless of how long they are exposed to agricultural content, highlighting the complex relationship between time spent online and perceived communication effectiveness. This corresponds with evidence that time spent on social media, by itself, does not </w:t>
      </w:r>
      <w:r w:rsidRPr="0030176E">
        <w:rPr>
          <w:szCs w:val="24"/>
        </w:rPr>
        <w:lastRenderedPageBreak/>
        <w:t>necessarily alter user perceptions or engagement quality (American Psychological Association [APA], 2021).</w:t>
      </w:r>
    </w:p>
    <w:p w14:paraId="79E1A807" w14:textId="77777777" w:rsidR="0030176E" w:rsidRPr="0030176E" w:rsidRDefault="0030176E" w:rsidP="0030176E">
      <w:pPr>
        <w:rPr>
          <w:szCs w:val="24"/>
        </w:rPr>
      </w:pPr>
    </w:p>
    <w:p w14:paraId="60F7FB31" w14:textId="77777777" w:rsidR="0030176E" w:rsidRPr="0030176E" w:rsidRDefault="0030176E" w:rsidP="0030176E">
      <w:pPr>
        <w:rPr>
          <w:szCs w:val="24"/>
        </w:rPr>
      </w:pPr>
      <w:r w:rsidRPr="0030176E">
        <w:rPr>
          <w:szCs w:val="24"/>
        </w:rPr>
        <w:t>Table 10. Difference in Terms of Duration of Exposure</w:t>
      </w:r>
    </w:p>
    <w:tbl>
      <w:tblPr>
        <w:tblStyle w:val="TableGrid"/>
        <w:tblW w:w="9900" w:type="dxa"/>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56"/>
        <w:gridCol w:w="550"/>
        <w:gridCol w:w="576"/>
        <w:gridCol w:w="763"/>
        <w:gridCol w:w="1083"/>
        <w:gridCol w:w="1683"/>
        <w:gridCol w:w="1483"/>
        <w:gridCol w:w="1403"/>
      </w:tblGrid>
      <w:tr w:rsidR="0030176E" w:rsidRPr="0030176E" w14:paraId="03E3E431" w14:textId="77777777" w:rsidTr="0044784A">
        <w:tc>
          <w:tcPr>
            <w:tcW w:w="0" w:type="auto"/>
            <w:tcBorders>
              <w:top w:val="double" w:sz="6" w:space="0" w:color="auto"/>
              <w:bottom w:val="single" w:sz="12" w:space="0" w:color="auto"/>
            </w:tcBorders>
            <w:hideMark/>
          </w:tcPr>
          <w:p w14:paraId="246C814F" w14:textId="77777777" w:rsidR="0030176E" w:rsidRPr="0030176E" w:rsidRDefault="0030176E" w:rsidP="0030176E">
            <w:pPr>
              <w:rPr>
                <w:b/>
                <w:bCs/>
                <w:szCs w:val="24"/>
              </w:rPr>
            </w:pPr>
            <w:r w:rsidRPr="0030176E">
              <w:rPr>
                <w:b/>
                <w:bCs/>
                <w:szCs w:val="24"/>
              </w:rPr>
              <w:t>Variables</w:t>
            </w:r>
          </w:p>
        </w:tc>
        <w:tc>
          <w:tcPr>
            <w:tcW w:w="0" w:type="auto"/>
            <w:tcBorders>
              <w:top w:val="double" w:sz="6" w:space="0" w:color="auto"/>
              <w:bottom w:val="single" w:sz="12" w:space="0" w:color="auto"/>
            </w:tcBorders>
            <w:hideMark/>
          </w:tcPr>
          <w:p w14:paraId="71A98CDC" w14:textId="77777777" w:rsidR="0030176E" w:rsidRPr="0030176E" w:rsidRDefault="0030176E" w:rsidP="0030176E">
            <w:pPr>
              <w:rPr>
                <w:b/>
                <w:bCs/>
                <w:szCs w:val="24"/>
              </w:rPr>
            </w:pPr>
            <w:r w:rsidRPr="0030176E">
              <w:rPr>
                <w:b/>
                <w:bCs/>
                <w:szCs w:val="24"/>
              </w:rPr>
              <w:t>F</w:t>
            </w:r>
          </w:p>
        </w:tc>
        <w:tc>
          <w:tcPr>
            <w:tcW w:w="0" w:type="auto"/>
            <w:tcBorders>
              <w:top w:val="double" w:sz="6" w:space="0" w:color="auto"/>
              <w:bottom w:val="single" w:sz="12" w:space="0" w:color="auto"/>
            </w:tcBorders>
            <w:hideMark/>
          </w:tcPr>
          <w:p w14:paraId="108DD9F9"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12" w:space="0" w:color="auto"/>
            </w:tcBorders>
            <w:hideMark/>
          </w:tcPr>
          <w:p w14:paraId="2CEFD749"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12" w:space="0" w:color="auto"/>
            </w:tcBorders>
            <w:hideMark/>
          </w:tcPr>
          <w:p w14:paraId="0822DD58"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12" w:space="0" w:color="auto"/>
            </w:tcBorders>
            <w:hideMark/>
          </w:tcPr>
          <w:p w14:paraId="3C9239EF"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12" w:space="0" w:color="auto"/>
            </w:tcBorders>
            <w:hideMark/>
          </w:tcPr>
          <w:p w14:paraId="50C54BCE"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2" w:space="0" w:color="auto"/>
            </w:tcBorders>
            <w:hideMark/>
          </w:tcPr>
          <w:p w14:paraId="3BFA10B4" w14:textId="77777777" w:rsidR="0030176E" w:rsidRPr="0030176E" w:rsidRDefault="0030176E" w:rsidP="0030176E">
            <w:pPr>
              <w:rPr>
                <w:b/>
                <w:bCs/>
                <w:szCs w:val="24"/>
              </w:rPr>
            </w:pPr>
            <w:r w:rsidRPr="0030176E">
              <w:rPr>
                <w:b/>
                <w:bCs/>
                <w:szCs w:val="24"/>
              </w:rPr>
              <w:t>Significant Pairwise Comparison</w:t>
            </w:r>
          </w:p>
        </w:tc>
        <w:tc>
          <w:tcPr>
            <w:tcW w:w="1762" w:type="dxa"/>
            <w:tcBorders>
              <w:top w:val="double" w:sz="6" w:space="0" w:color="auto"/>
              <w:bottom w:val="single" w:sz="12" w:space="0" w:color="auto"/>
            </w:tcBorders>
            <w:hideMark/>
          </w:tcPr>
          <w:p w14:paraId="035F8E54" w14:textId="77777777" w:rsidR="0030176E" w:rsidRPr="0030176E" w:rsidRDefault="0030176E" w:rsidP="0030176E">
            <w:pPr>
              <w:rPr>
                <w:b/>
                <w:bCs/>
                <w:szCs w:val="24"/>
              </w:rPr>
            </w:pPr>
            <w:r w:rsidRPr="0030176E">
              <w:rPr>
                <w:b/>
                <w:bCs/>
                <w:szCs w:val="24"/>
              </w:rPr>
              <w:t>Post Hoc Result (Tukey)</w:t>
            </w:r>
          </w:p>
        </w:tc>
      </w:tr>
      <w:tr w:rsidR="0030176E" w:rsidRPr="0030176E" w14:paraId="66C3BC5C" w14:textId="77777777" w:rsidTr="0044784A">
        <w:tc>
          <w:tcPr>
            <w:tcW w:w="0" w:type="auto"/>
            <w:tcBorders>
              <w:top w:val="single" w:sz="12" w:space="0" w:color="auto"/>
            </w:tcBorders>
            <w:hideMark/>
          </w:tcPr>
          <w:p w14:paraId="58B5DDB4" w14:textId="77777777" w:rsidR="0030176E" w:rsidRPr="0030176E" w:rsidRDefault="0030176E" w:rsidP="0030176E">
            <w:pPr>
              <w:rPr>
                <w:szCs w:val="24"/>
              </w:rPr>
            </w:pPr>
            <w:r w:rsidRPr="0030176E">
              <w:rPr>
                <w:szCs w:val="24"/>
              </w:rPr>
              <w:t>Information Dissemination</w:t>
            </w:r>
          </w:p>
        </w:tc>
        <w:tc>
          <w:tcPr>
            <w:tcW w:w="0" w:type="auto"/>
            <w:tcBorders>
              <w:top w:val="single" w:sz="12" w:space="0" w:color="auto"/>
            </w:tcBorders>
            <w:hideMark/>
          </w:tcPr>
          <w:p w14:paraId="54071B2E" w14:textId="77777777" w:rsidR="0030176E" w:rsidRPr="0030176E" w:rsidRDefault="0030176E" w:rsidP="0030176E">
            <w:pPr>
              <w:rPr>
                <w:szCs w:val="24"/>
              </w:rPr>
            </w:pPr>
            <w:r w:rsidRPr="0030176E">
              <w:rPr>
                <w:szCs w:val="24"/>
              </w:rPr>
              <w:t>0.767</w:t>
            </w:r>
          </w:p>
        </w:tc>
        <w:tc>
          <w:tcPr>
            <w:tcW w:w="0" w:type="auto"/>
            <w:tcBorders>
              <w:top w:val="single" w:sz="12" w:space="0" w:color="auto"/>
            </w:tcBorders>
            <w:hideMark/>
          </w:tcPr>
          <w:p w14:paraId="2FAA96EB" w14:textId="77777777" w:rsidR="0030176E" w:rsidRPr="0030176E" w:rsidRDefault="0030176E" w:rsidP="0030176E">
            <w:pPr>
              <w:rPr>
                <w:szCs w:val="24"/>
              </w:rPr>
            </w:pPr>
            <w:r w:rsidRPr="0030176E">
              <w:rPr>
                <w:szCs w:val="24"/>
              </w:rPr>
              <w:t>4</w:t>
            </w:r>
          </w:p>
        </w:tc>
        <w:tc>
          <w:tcPr>
            <w:tcW w:w="0" w:type="auto"/>
            <w:tcBorders>
              <w:top w:val="single" w:sz="12" w:space="0" w:color="auto"/>
            </w:tcBorders>
            <w:hideMark/>
          </w:tcPr>
          <w:p w14:paraId="3E6C7BBB" w14:textId="77777777" w:rsidR="0030176E" w:rsidRPr="0030176E" w:rsidRDefault="0030176E" w:rsidP="0030176E">
            <w:pPr>
              <w:rPr>
                <w:szCs w:val="24"/>
              </w:rPr>
            </w:pPr>
            <w:r w:rsidRPr="0030176E">
              <w:rPr>
                <w:szCs w:val="24"/>
              </w:rPr>
              <w:t>400</w:t>
            </w:r>
          </w:p>
        </w:tc>
        <w:tc>
          <w:tcPr>
            <w:tcW w:w="0" w:type="auto"/>
            <w:tcBorders>
              <w:top w:val="single" w:sz="12" w:space="0" w:color="auto"/>
            </w:tcBorders>
            <w:hideMark/>
          </w:tcPr>
          <w:p w14:paraId="62D37DE9" w14:textId="77777777" w:rsidR="0030176E" w:rsidRPr="0030176E" w:rsidRDefault="0030176E" w:rsidP="0030176E">
            <w:pPr>
              <w:rPr>
                <w:szCs w:val="24"/>
              </w:rPr>
            </w:pPr>
            <w:r w:rsidRPr="0030176E">
              <w:rPr>
                <w:szCs w:val="24"/>
              </w:rPr>
              <w:t>0.547</w:t>
            </w:r>
          </w:p>
        </w:tc>
        <w:tc>
          <w:tcPr>
            <w:tcW w:w="0" w:type="auto"/>
            <w:tcBorders>
              <w:top w:val="single" w:sz="12" w:space="0" w:color="auto"/>
            </w:tcBorders>
            <w:hideMark/>
          </w:tcPr>
          <w:p w14:paraId="669250B3" w14:textId="77777777" w:rsidR="0030176E" w:rsidRPr="0030176E" w:rsidRDefault="0030176E" w:rsidP="0030176E">
            <w:pPr>
              <w:rPr>
                <w:szCs w:val="24"/>
              </w:rPr>
            </w:pPr>
            <w:r w:rsidRPr="0030176E">
              <w:rPr>
                <w:szCs w:val="24"/>
              </w:rPr>
              <w:t>Accept Ho</w:t>
            </w:r>
          </w:p>
        </w:tc>
        <w:tc>
          <w:tcPr>
            <w:tcW w:w="0" w:type="auto"/>
            <w:tcBorders>
              <w:top w:val="single" w:sz="12" w:space="0" w:color="auto"/>
            </w:tcBorders>
            <w:hideMark/>
          </w:tcPr>
          <w:p w14:paraId="162EC2F0" w14:textId="77777777" w:rsidR="0030176E" w:rsidRPr="0030176E" w:rsidRDefault="0030176E" w:rsidP="0030176E">
            <w:pPr>
              <w:rPr>
                <w:szCs w:val="24"/>
              </w:rPr>
            </w:pPr>
            <w:r w:rsidRPr="0030176E">
              <w:rPr>
                <w:szCs w:val="24"/>
              </w:rPr>
              <w:t>Not Significant</w:t>
            </w:r>
          </w:p>
        </w:tc>
        <w:tc>
          <w:tcPr>
            <w:tcW w:w="0" w:type="auto"/>
            <w:tcBorders>
              <w:top w:val="single" w:sz="12" w:space="0" w:color="auto"/>
            </w:tcBorders>
            <w:hideMark/>
          </w:tcPr>
          <w:p w14:paraId="1AF937D9" w14:textId="77777777" w:rsidR="0030176E" w:rsidRPr="0030176E" w:rsidRDefault="0030176E" w:rsidP="0030176E">
            <w:pPr>
              <w:rPr>
                <w:szCs w:val="24"/>
              </w:rPr>
            </w:pPr>
            <w:r w:rsidRPr="0030176E">
              <w:rPr>
                <w:szCs w:val="24"/>
              </w:rPr>
              <w:t>None</w:t>
            </w:r>
          </w:p>
        </w:tc>
        <w:tc>
          <w:tcPr>
            <w:tcW w:w="1762" w:type="dxa"/>
            <w:tcBorders>
              <w:top w:val="single" w:sz="12" w:space="0" w:color="auto"/>
            </w:tcBorders>
            <w:hideMark/>
          </w:tcPr>
          <w:p w14:paraId="65E03E52" w14:textId="77777777" w:rsidR="0030176E" w:rsidRPr="0030176E" w:rsidRDefault="0030176E" w:rsidP="0030176E">
            <w:pPr>
              <w:rPr>
                <w:szCs w:val="24"/>
              </w:rPr>
            </w:pPr>
            <w:r w:rsidRPr="0030176E">
              <w:rPr>
                <w:szCs w:val="24"/>
              </w:rPr>
              <w:t>No significant pairwise differences were identified among duration groups (all p &gt; .05).</w:t>
            </w:r>
          </w:p>
        </w:tc>
      </w:tr>
      <w:tr w:rsidR="0030176E" w:rsidRPr="0030176E" w14:paraId="1EB44955" w14:textId="77777777" w:rsidTr="0044784A">
        <w:tc>
          <w:tcPr>
            <w:tcW w:w="0" w:type="auto"/>
            <w:hideMark/>
          </w:tcPr>
          <w:p w14:paraId="7E1DF6D3" w14:textId="77777777" w:rsidR="0030176E" w:rsidRPr="0030176E" w:rsidRDefault="0030176E" w:rsidP="0030176E">
            <w:pPr>
              <w:rPr>
                <w:szCs w:val="24"/>
              </w:rPr>
            </w:pPr>
            <w:r w:rsidRPr="0030176E">
              <w:rPr>
                <w:szCs w:val="24"/>
              </w:rPr>
              <w:t>Knowledge Improvement</w:t>
            </w:r>
          </w:p>
        </w:tc>
        <w:tc>
          <w:tcPr>
            <w:tcW w:w="0" w:type="auto"/>
            <w:hideMark/>
          </w:tcPr>
          <w:p w14:paraId="5E9301F3" w14:textId="77777777" w:rsidR="0030176E" w:rsidRPr="0030176E" w:rsidRDefault="0030176E" w:rsidP="0030176E">
            <w:pPr>
              <w:rPr>
                <w:szCs w:val="24"/>
              </w:rPr>
            </w:pPr>
            <w:r w:rsidRPr="0030176E">
              <w:rPr>
                <w:szCs w:val="24"/>
              </w:rPr>
              <w:t>1.879</w:t>
            </w:r>
          </w:p>
        </w:tc>
        <w:tc>
          <w:tcPr>
            <w:tcW w:w="0" w:type="auto"/>
            <w:hideMark/>
          </w:tcPr>
          <w:p w14:paraId="48BEA683" w14:textId="77777777" w:rsidR="0030176E" w:rsidRPr="0030176E" w:rsidRDefault="0030176E" w:rsidP="0030176E">
            <w:pPr>
              <w:rPr>
                <w:szCs w:val="24"/>
              </w:rPr>
            </w:pPr>
            <w:r w:rsidRPr="0030176E">
              <w:rPr>
                <w:szCs w:val="24"/>
              </w:rPr>
              <w:t>4</w:t>
            </w:r>
          </w:p>
        </w:tc>
        <w:tc>
          <w:tcPr>
            <w:tcW w:w="0" w:type="auto"/>
            <w:hideMark/>
          </w:tcPr>
          <w:p w14:paraId="5506C442" w14:textId="77777777" w:rsidR="0030176E" w:rsidRPr="0030176E" w:rsidRDefault="0030176E" w:rsidP="0030176E">
            <w:pPr>
              <w:rPr>
                <w:szCs w:val="24"/>
              </w:rPr>
            </w:pPr>
            <w:r w:rsidRPr="0030176E">
              <w:rPr>
                <w:szCs w:val="24"/>
              </w:rPr>
              <w:t>400</w:t>
            </w:r>
          </w:p>
        </w:tc>
        <w:tc>
          <w:tcPr>
            <w:tcW w:w="0" w:type="auto"/>
            <w:hideMark/>
          </w:tcPr>
          <w:p w14:paraId="7FA3FB8D" w14:textId="77777777" w:rsidR="0030176E" w:rsidRPr="0030176E" w:rsidRDefault="0030176E" w:rsidP="0030176E">
            <w:pPr>
              <w:rPr>
                <w:szCs w:val="24"/>
              </w:rPr>
            </w:pPr>
            <w:r w:rsidRPr="0030176E">
              <w:rPr>
                <w:szCs w:val="24"/>
              </w:rPr>
              <w:t>0.113</w:t>
            </w:r>
          </w:p>
        </w:tc>
        <w:tc>
          <w:tcPr>
            <w:tcW w:w="0" w:type="auto"/>
            <w:hideMark/>
          </w:tcPr>
          <w:p w14:paraId="50F65FC9" w14:textId="77777777" w:rsidR="0030176E" w:rsidRPr="0030176E" w:rsidRDefault="0030176E" w:rsidP="0030176E">
            <w:pPr>
              <w:rPr>
                <w:szCs w:val="24"/>
              </w:rPr>
            </w:pPr>
            <w:r w:rsidRPr="0030176E">
              <w:rPr>
                <w:szCs w:val="24"/>
              </w:rPr>
              <w:t>Accept Ho</w:t>
            </w:r>
          </w:p>
        </w:tc>
        <w:tc>
          <w:tcPr>
            <w:tcW w:w="0" w:type="auto"/>
            <w:hideMark/>
          </w:tcPr>
          <w:p w14:paraId="16C57CC3" w14:textId="77777777" w:rsidR="0030176E" w:rsidRPr="0030176E" w:rsidRDefault="0030176E" w:rsidP="0030176E">
            <w:pPr>
              <w:rPr>
                <w:szCs w:val="24"/>
              </w:rPr>
            </w:pPr>
            <w:r w:rsidRPr="0030176E">
              <w:rPr>
                <w:szCs w:val="24"/>
              </w:rPr>
              <w:t>Not Significant</w:t>
            </w:r>
          </w:p>
        </w:tc>
        <w:tc>
          <w:tcPr>
            <w:tcW w:w="0" w:type="auto"/>
            <w:hideMark/>
          </w:tcPr>
          <w:p w14:paraId="314FF70B" w14:textId="77777777" w:rsidR="0030176E" w:rsidRPr="0030176E" w:rsidRDefault="0030176E" w:rsidP="0030176E">
            <w:pPr>
              <w:rPr>
                <w:szCs w:val="24"/>
              </w:rPr>
            </w:pPr>
            <w:r w:rsidRPr="0030176E">
              <w:rPr>
                <w:szCs w:val="24"/>
              </w:rPr>
              <w:t>None</w:t>
            </w:r>
          </w:p>
        </w:tc>
        <w:tc>
          <w:tcPr>
            <w:tcW w:w="1762" w:type="dxa"/>
            <w:hideMark/>
          </w:tcPr>
          <w:p w14:paraId="63C52F4B" w14:textId="77777777" w:rsidR="0030176E" w:rsidRPr="0030176E" w:rsidRDefault="0030176E" w:rsidP="0030176E">
            <w:pPr>
              <w:rPr>
                <w:szCs w:val="24"/>
              </w:rPr>
            </w:pPr>
            <w:r w:rsidRPr="0030176E">
              <w:rPr>
                <w:szCs w:val="24"/>
              </w:rPr>
              <w:t>No significant pairwise differences were identified among duration groups (all p &gt; .05).</w:t>
            </w:r>
          </w:p>
        </w:tc>
      </w:tr>
      <w:tr w:rsidR="0030176E" w:rsidRPr="0030176E" w14:paraId="7875D54F" w14:textId="77777777" w:rsidTr="0044784A">
        <w:tc>
          <w:tcPr>
            <w:tcW w:w="0" w:type="auto"/>
            <w:hideMark/>
          </w:tcPr>
          <w:p w14:paraId="056E09BD" w14:textId="77777777" w:rsidR="0030176E" w:rsidRPr="0030176E" w:rsidRDefault="0030176E" w:rsidP="0030176E">
            <w:pPr>
              <w:rPr>
                <w:szCs w:val="24"/>
              </w:rPr>
            </w:pPr>
            <w:r w:rsidRPr="0030176E">
              <w:rPr>
                <w:szCs w:val="24"/>
              </w:rPr>
              <w:t>Engagement and Interaction</w:t>
            </w:r>
          </w:p>
        </w:tc>
        <w:tc>
          <w:tcPr>
            <w:tcW w:w="0" w:type="auto"/>
            <w:hideMark/>
          </w:tcPr>
          <w:p w14:paraId="6978528D" w14:textId="77777777" w:rsidR="0030176E" w:rsidRPr="0030176E" w:rsidRDefault="0030176E" w:rsidP="0030176E">
            <w:pPr>
              <w:rPr>
                <w:szCs w:val="24"/>
              </w:rPr>
            </w:pPr>
            <w:r w:rsidRPr="0030176E">
              <w:rPr>
                <w:szCs w:val="24"/>
              </w:rPr>
              <w:t>0.513</w:t>
            </w:r>
          </w:p>
        </w:tc>
        <w:tc>
          <w:tcPr>
            <w:tcW w:w="0" w:type="auto"/>
            <w:hideMark/>
          </w:tcPr>
          <w:p w14:paraId="4803E295" w14:textId="77777777" w:rsidR="0030176E" w:rsidRPr="0030176E" w:rsidRDefault="0030176E" w:rsidP="0030176E">
            <w:pPr>
              <w:rPr>
                <w:szCs w:val="24"/>
              </w:rPr>
            </w:pPr>
            <w:r w:rsidRPr="0030176E">
              <w:rPr>
                <w:szCs w:val="24"/>
              </w:rPr>
              <w:t>4</w:t>
            </w:r>
          </w:p>
        </w:tc>
        <w:tc>
          <w:tcPr>
            <w:tcW w:w="0" w:type="auto"/>
            <w:hideMark/>
          </w:tcPr>
          <w:p w14:paraId="58185587" w14:textId="77777777" w:rsidR="0030176E" w:rsidRPr="0030176E" w:rsidRDefault="0030176E" w:rsidP="0030176E">
            <w:pPr>
              <w:rPr>
                <w:szCs w:val="24"/>
              </w:rPr>
            </w:pPr>
            <w:r w:rsidRPr="0030176E">
              <w:rPr>
                <w:szCs w:val="24"/>
              </w:rPr>
              <w:t>400</w:t>
            </w:r>
          </w:p>
        </w:tc>
        <w:tc>
          <w:tcPr>
            <w:tcW w:w="0" w:type="auto"/>
            <w:hideMark/>
          </w:tcPr>
          <w:p w14:paraId="38960F5C" w14:textId="77777777" w:rsidR="0030176E" w:rsidRPr="0030176E" w:rsidRDefault="0030176E" w:rsidP="0030176E">
            <w:pPr>
              <w:rPr>
                <w:szCs w:val="24"/>
              </w:rPr>
            </w:pPr>
            <w:r w:rsidRPr="0030176E">
              <w:rPr>
                <w:szCs w:val="24"/>
              </w:rPr>
              <w:t>0.726</w:t>
            </w:r>
          </w:p>
        </w:tc>
        <w:tc>
          <w:tcPr>
            <w:tcW w:w="0" w:type="auto"/>
            <w:hideMark/>
          </w:tcPr>
          <w:p w14:paraId="6FD804CD" w14:textId="77777777" w:rsidR="0030176E" w:rsidRPr="0030176E" w:rsidRDefault="0030176E" w:rsidP="0030176E">
            <w:pPr>
              <w:rPr>
                <w:szCs w:val="24"/>
              </w:rPr>
            </w:pPr>
            <w:r w:rsidRPr="0030176E">
              <w:rPr>
                <w:szCs w:val="24"/>
              </w:rPr>
              <w:t>Accept Ho</w:t>
            </w:r>
          </w:p>
        </w:tc>
        <w:tc>
          <w:tcPr>
            <w:tcW w:w="0" w:type="auto"/>
            <w:hideMark/>
          </w:tcPr>
          <w:p w14:paraId="4D3D1825" w14:textId="77777777" w:rsidR="0030176E" w:rsidRPr="0030176E" w:rsidRDefault="0030176E" w:rsidP="0030176E">
            <w:pPr>
              <w:rPr>
                <w:szCs w:val="24"/>
              </w:rPr>
            </w:pPr>
            <w:r w:rsidRPr="0030176E">
              <w:rPr>
                <w:szCs w:val="24"/>
              </w:rPr>
              <w:t>Not Significant</w:t>
            </w:r>
          </w:p>
        </w:tc>
        <w:tc>
          <w:tcPr>
            <w:tcW w:w="0" w:type="auto"/>
            <w:hideMark/>
          </w:tcPr>
          <w:p w14:paraId="3BD41E08" w14:textId="77777777" w:rsidR="0030176E" w:rsidRPr="0030176E" w:rsidRDefault="0030176E" w:rsidP="0030176E">
            <w:pPr>
              <w:rPr>
                <w:szCs w:val="24"/>
              </w:rPr>
            </w:pPr>
            <w:r w:rsidRPr="0030176E">
              <w:rPr>
                <w:szCs w:val="24"/>
              </w:rPr>
              <w:t>None</w:t>
            </w:r>
          </w:p>
        </w:tc>
        <w:tc>
          <w:tcPr>
            <w:tcW w:w="1762" w:type="dxa"/>
            <w:hideMark/>
          </w:tcPr>
          <w:p w14:paraId="5390E389" w14:textId="77777777" w:rsidR="0030176E" w:rsidRPr="0030176E" w:rsidRDefault="0030176E" w:rsidP="0030176E">
            <w:pPr>
              <w:rPr>
                <w:szCs w:val="24"/>
              </w:rPr>
            </w:pPr>
            <w:r w:rsidRPr="0030176E">
              <w:rPr>
                <w:szCs w:val="24"/>
              </w:rPr>
              <w:t>No significant pairwise differences were identified among duration groups (all p &gt; .05).</w:t>
            </w:r>
          </w:p>
        </w:tc>
      </w:tr>
    </w:tbl>
    <w:p w14:paraId="5B853008" w14:textId="77777777" w:rsidR="0030176E" w:rsidRPr="0030176E" w:rsidRDefault="0030176E" w:rsidP="0030176E">
      <w:pPr>
        <w:rPr>
          <w:szCs w:val="24"/>
        </w:rPr>
      </w:pPr>
    </w:p>
    <w:p w14:paraId="1F909852" w14:textId="77777777" w:rsidR="0030176E" w:rsidRPr="0030176E" w:rsidRDefault="0030176E" w:rsidP="0030176E">
      <w:pPr>
        <w:rPr>
          <w:szCs w:val="24"/>
        </w:rPr>
      </w:pPr>
    </w:p>
    <w:p w14:paraId="09304D78" w14:textId="77777777" w:rsidR="0030176E" w:rsidRPr="0030176E" w:rsidRDefault="0030176E" w:rsidP="0030176E">
      <w:pPr>
        <w:rPr>
          <w:b/>
          <w:bCs/>
          <w:szCs w:val="24"/>
        </w:rPr>
      </w:pPr>
      <w:r w:rsidRPr="0030176E">
        <w:rPr>
          <w:b/>
          <w:bCs/>
          <w:szCs w:val="24"/>
        </w:rPr>
        <w:t>Difference in Terms of Type of Content Accessed</w:t>
      </w:r>
    </w:p>
    <w:p w14:paraId="1D18B99B" w14:textId="77777777" w:rsidR="0030176E" w:rsidRPr="0030176E" w:rsidRDefault="0030176E" w:rsidP="0030176E">
      <w:pPr>
        <w:rPr>
          <w:szCs w:val="24"/>
        </w:rPr>
      </w:pPr>
      <w:r w:rsidRPr="0030176E">
        <w:rPr>
          <w:szCs w:val="24"/>
        </w:rPr>
        <w:t>The One</w:t>
      </w:r>
      <w:r w:rsidRPr="0030176E">
        <w:rPr>
          <w:szCs w:val="24"/>
        </w:rPr>
        <w:noBreakHyphen/>
        <w:t>Way ANOVA was conducted to determine whether there is a significant difference in the perceived effectiveness of social media as a communication tool when respondents are grouped according to the type of agricultural content accessed. The findings revealed that Information Dissemination obtained an F</w:t>
      </w:r>
      <w:r w:rsidRPr="0030176E">
        <w:rPr>
          <w:szCs w:val="24"/>
        </w:rPr>
        <w:noBreakHyphen/>
        <w:t>value of 2.96 with a p</w:t>
      </w:r>
      <w:r w:rsidRPr="0030176E">
        <w:rPr>
          <w:szCs w:val="24"/>
        </w:rPr>
        <w:noBreakHyphen/>
        <w:t>value of .020, while Engagement and Interaction recorded an F</w:t>
      </w:r>
      <w:r w:rsidRPr="0030176E">
        <w:rPr>
          <w:szCs w:val="24"/>
        </w:rPr>
        <w:noBreakHyphen/>
        <w:t>value of 4.04 with a p</w:t>
      </w:r>
      <w:r w:rsidRPr="0030176E">
        <w:rPr>
          <w:szCs w:val="24"/>
        </w:rPr>
        <w:noBreakHyphen/>
        <w:t>value of .003. Since these p</w:t>
      </w:r>
      <w:r w:rsidRPr="0030176E">
        <w:rPr>
          <w:szCs w:val="24"/>
        </w:rPr>
        <w:noBreakHyphen/>
        <w:t>values are less than the .05 level of significance, the null hypothesis is rejected, indicating that the type of content accessed significantly influences students’ perceptions regarding information dissemination and engagement and interaction on social media.</w:t>
      </w:r>
    </w:p>
    <w:p w14:paraId="58952DF3" w14:textId="77777777" w:rsidR="0030176E" w:rsidRPr="0030176E" w:rsidRDefault="0030176E" w:rsidP="0030176E">
      <w:pPr>
        <w:rPr>
          <w:szCs w:val="24"/>
        </w:rPr>
      </w:pPr>
      <w:r w:rsidRPr="0030176E">
        <w:rPr>
          <w:szCs w:val="24"/>
        </w:rPr>
        <w:lastRenderedPageBreak/>
        <w:t>These results align with research showing that different types of content on social media can lead to varied outcomes in engagement and communication effectiveness. For example, educational and tutorial content has been shown to generate higher levels of user engagement and perceived informational value compared to entertainment</w:t>
      </w:r>
      <w:r w:rsidRPr="0030176E">
        <w:rPr>
          <w:szCs w:val="24"/>
        </w:rPr>
        <w:noBreakHyphen/>
        <w:t>oriented material (Bakker &amp; Wagner, 2020; Huh, 2021). Content that provides practical application or skills</w:t>
      </w:r>
      <w:r w:rsidRPr="0030176E">
        <w:rPr>
          <w:szCs w:val="24"/>
        </w:rPr>
        <w:noBreakHyphen/>
        <w:t>based guidance—such as farming techniques or tutorials—tends to foster deeper interaction and information uptake (Teng et al., 2021).</w:t>
      </w:r>
    </w:p>
    <w:p w14:paraId="6E10976B" w14:textId="77777777" w:rsidR="0030176E" w:rsidRPr="0030176E" w:rsidRDefault="0030176E" w:rsidP="0030176E">
      <w:pPr>
        <w:rPr>
          <w:szCs w:val="24"/>
        </w:rPr>
      </w:pPr>
      <w:r w:rsidRPr="0030176E">
        <w:rPr>
          <w:szCs w:val="24"/>
        </w:rPr>
        <w:t>On the other hand, Knowledge Improvement obtained an F</w:t>
      </w:r>
      <w:r w:rsidRPr="0030176E">
        <w:rPr>
          <w:szCs w:val="24"/>
        </w:rPr>
        <w:noBreakHyphen/>
        <w:t>value of 1.77 with a p</w:t>
      </w:r>
      <w:r w:rsidRPr="0030176E">
        <w:rPr>
          <w:szCs w:val="24"/>
        </w:rPr>
        <w:noBreakHyphen/>
        <w:t xml:space="preserve">value of .133, which is greater than .05. Thus, the null hypothesis is accepted, indicating that the type of content accessed does not significantly affect students’ perceptions regarding knowledge improvement. This suggests that while content type may shape immediate interaction and the ability to share information, it does not necessarily translate into perceived gains in </w:t>
      </w:r>
      <w:r w:rsidRPr="0030176E">
        <w:rPr>
          <w:i/>
          <w:iCs/>
          <w:szCs w:val="24"/>
        </w:rPr>
        <w:t>knowledge improvement</w:t>
      </w:r>
      <w:r w:rsidRPr="0030176E">
        <w:rPr>
          <w:szCs w:val="24"/>
        </w:rPr>
        <w:t xml:space="preserve"> unless coupled with active learning or reflection (Junco et al., 2013).</w:t>
      </w:r>
    </w:p>
    <w:p w14:paraId="0D8DE367" w14:textId="77777777" w:rsidR="0030176E" w:rsidRPr="0030176E" w:rsidRDefault="0030176E" w:rsidP="0030176E">
      <w:pPr>
        <w:rPr>
          <w:szCs w:val="24"/>
        </w:rPr>
      </w:pPr>
      <w:r w:rsidRPr="0030176E">
        <w:rPr>
          <w:szCs w:val="24"/>
        </w:rPr>
        <w:t>The Tukey Post</w:t>
      </w:r>
      <w:r w:rsidRPr="0030176E">
        <w:rPr>
          <w:szCs w:val="24"/>
        </w:rPr>
        <w:noBreakHyphen/>
        <w:t>Hoc Test for Information Dissemination revealed a significant difference between respondents who accessed Extension Programs/Videos and those who accessed Farming Techniques/Tutorials (Mean Difference = –0.401, p = .021). This indicates that students exposed to farming techniques and tutorials perceived social media as a more effective tool for information dissemination compared to those accessing extension programs and videos.</w:t>
      </w:r>
    </w:p>
    <w:p w14:paraId="17599FE4" w14:textId="77777777" w:rsidR="0030176E" w:rsidRPr="0030176E" w:rsidRDefault="0030176E" w:rsidP="0030176E">
      <w:pPr>
        <w:rPr>
          <w:szCs w:val="24"/>
        </w:rPr>
      </w:pPr>
      <w:r w:rsidRPr="0030176E">
        <w:rPr>
          <w:szCs w:val="24"/>
        </w:rPr>
        <w:t>For Engagement and Interaction, a significant difference was found between respondents accessing Entertainment</w:t>
      </w:r>
      <w:r w:rsidRPr="0030176E">
        <w:rPr>
          <w:szCs w:val="24"/>
        </w:rPr>
        <w:noBreakHyphen/>
        <w:t>related Agriculture Content and Farming Techniques/Tutorials (Mean Difference = –0.383, p = .002). This suggests that farming techniques and tutorial</w:t>
      </w:r>
      <w:r w:rsidRPr="0030176E">
        <w:rPr>
          <w:szCs w:val="24"/>
        </w:rPr>
        <w:noBreakHyphen/>
        <w:t>based content generated higher engagement and interaction compared to entertainment</w:t>
      </w:r>
      <w:r w:rsidRPr="0030176E">
        <w:rPr>
          <w:szCs w:val="24"/>
        </w:rPr>
        <w:noBreakHyphen/>
        <w:t>related agricultural content. Instructional and skill</w:t>
      </w:r>
      <w:r w:rsidRPr="0030176E">
        <w:rPr>
          <w:szCs w:val="24"/>
        </w:rPr>
        <w:noBreakHyphen/>
        <w:t>based content on social platforms often elicits greater participation and sharing behavior (Manca &amp; Ranieri, 2016).</w:t>
      </w:r>
    </w:p>
    <w:p w14:paraId="6457AD84" w14:textId="77777777" w:rsidR="0030176E" w:rsidRPr="0030176E" w:rsidRDefault="0030176E" w:rsidP="0030176E">
      <w:pPr>
        <w:rPr>
          <w:szCs w:val="24"/>
        </w:rPr>
      </w:pPr>
      <w:r w:rsidRPr="0030176E">
        <w:rPr>
          <w:szCs w:val="24"/>
        </w:rPr>
        <w:t>Overall, the findings imply that the type of agricultural content accessed on social media plays an important role in shaping students’ perceptions of its effectiveness, particularly in terms of disseminating information and promoting engagement and interaction. Content that directly supports learning and practical skill development appears to be perceived as more effective than passive or entertainment</w:t>
      </w:r>
      <w:r w:rsidRPr="0030176E">
        <w:rPr>
          <w:szCs w:val="24"/>
        </w:rPr>
        <w:noBreakHyphen/>
        <w:t>oriented content.</w:t>
      </w:r>
    </w:p>
    <w:p w14:paraId="12A889EE" w14:textId="77777777" w:rsidR="0030176E" w:rsidRPr="0030176E" w:rsidRDefault="0030176E" w:rsidP="0030176E">
      <w:pPr>
        <w:rPr>
          <w:szCs w:val="24"/>
        </w:rPr>
      </w:pPr>
      <w:r w:rsidRPr="0030176E">
        <w:rPr>
          <w:szCs w:val="24"/>
        </w:rPr>
        <w:t>Table 11. Difference in Terms of Type of Content Accessed</w:t>
      </w:r>
    </w:p>
    <w:tbl>
      <w:tblPr>
        <w:tblStyle w:val="TableGrid"/>
        <w:tblW w:w="9962" w:type="dxa"/>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578"/>
        <w:gridCol w:w="504"/>
        <w:gridCol w:w="526"/>
        <w:gridCol w:w="687"/>
        <w:gridCol w:w="963"/>
        <w:gridCol w:w="1479"/>
        <w:gridCol w:w="1973"/>
        <w:gridCol w:w="1973"/>
      </w:tblGrid>
      <w:tr w:rsidR="0030176E" w:rsidRPr="0030176E" w14:paraId="4C14CEBE" w14:textId="77777777" w:rsidTr="0044784A">
        <w:trPr>
          <w:trHeight w:val="960"/>
        </w:trPr>
        <w:tc>
          <w:tcPr>
            <w:tcW w:w="0" w:type="auto"/>
            <w:tcBorders>
              <w:top w:val="double" w:sz="6" w:space="0" w:color="auto"/>
              <w:bottom w:val="single" w:sz="12" w:space="0" w:color="auto"/>
            </w:tcBorders>
            <w:hideMark/>
          </w:tcPr>
          <w:p w14:paraId="66C0354B" w14:textId="77777777" w:rsidR="0030176E" w:rsidRPr="0030176E" w:rsidRDefault="0030176E" w:rsidP="0030176E">
            <w:pPr>
              <w:rPr>
                <w:b/>
                <w:bCs/>
                <w:szCs w:val="24"/>
              </w:rPr>
            </w:pPr>
            <w:r w:rsidRPr="0030176E">
              <w:rPr>
                <w:b/>
                <w:bCs/>
                <w:szCs w:val="24"/>
              </w:rPr>
              <w:t>Variables</w:t>
            </w:r>
          </w:p>
        </w:tc>
        <w:tc>
          <w:tcPr>
            <w:tcW w:w="583" w:type="dxa"/>
            <w:tcBorders>
              <w:top w:val="double" w:sz="6" w:space="0" w:color="auto"/>
              <w:bottom w:val="single" w:sz="12" w:space="0" w:color="auto"/>
            </w:tcBorders>
            <w:hideMark/>
          </w:tcPr>
          <w:p w14:paraId="76C9632C" w14:textId="77777777" w:rsidR="0030176E" w:rsidRPr="0030176E" w:rsidRDefault="0030176E" w:rsidP="0030176E">
            <w:pPr>
              <w:rPr>
                <w:b/>
                <w:bCs/>
                <w:szCs w:val="24"/>
              </w:rPr>
            </w:pPr>
            <w:r w:rsidRPr="0030176E">
              <w:rPr>
                <w:b/>
                <w:bCs/>
                <w:szCs w:val="24"/>
              </w:rPr>
              <w:t>F</w:t>
            </w:r>
          </w:p>
        </w:tc>
        <w:tc>
          <w:tcPr>
            <w:tcW w:w="510" w:type="dxa"/>
            <w:tcBorders>
              <w:top w:val="double" w:sz="6" w:space="0" w:color="auto"/>
              <w:bottom w:val="single" w:sz="12" w:space="0" w:color="auto"/>
            </w:tcBorders>
            <w:hideMark/>
          </w:tcPr>
          <w:p w14:paraId="26EE8287"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12" w:space="0" w:color="auto"/>
            </w:tcBorders>
            <w:hideMark/>
          </w:tcPr>
          <w:p w14:paraId="27122C1E"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12" w:space="0" w:color="auto"/>
            </w:tcBorders>
            <w:hideMark/>
          </w:tcPr>
          <w:p w14:paraId="7F3341C7"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12" w:space="0" w:color="auto"/>
            </w:tcBorders>
            <w:hideMark/>
          </w:tcPr>
          <w:p w14:paraId="6C6F690D"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12" w:space="0" w:color="auto"/>
            </w:tcBorders>
            <w:hideMark/>
          </w:tcPr>
          <w:p w14:paraId="091DF802"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2" w:space="0" w:color="auto"/>
            </w:tcBorders>
            <w:hideMark/>
          </w:tcPr>
          <w:p w14:paraId="5DC027F0" w14:textId="77777777" w:rsidR="0030176E" w:rsidRPr="0030176E" w:rsidRDefault="0030176E" w:rsidP="0030176E">
            <w:pPr>
              <w:rPr>
                <w:b/>
                <w:bCs/>
                <w:szCs w:val="24"/>
              </w:rPr>
            </w:pPr>
            <w:r w:rsidRPr="0030176E">
              <w:rPr>
                <w:b/>
                <w:bCs/>
                <w:szCs w:val="24"/>
              </w:rPr>
              <w:t>Significant Pairwise Comparison</w:t>
            </w:r>
          </w:p>
        </w:tc>
        <w:tc>
          <w:tcPr>
            <w:tcW w:w="0" w:type="auto"/>
            <w:tcBorders>
              <w:top w:val="double" w:sz="6" w:space="0" w:color="auto"/>
              <w:bottom w:val="single" w:sz="12" w:space="0" w:color="auto"/>
            </w:tcBorders>
            <w:hideMark/>
          </w:tcPr>
          <w:p w14:paraId="2FC8F968" w14:textId="77777777" w:rsidR="0030176E" w:rsidRPr="0030176E" w:rsidRDefault="0030176E" w:rsidP="0030176E">
            <w:pPr>
              <w:rPr>
                <w:b/>
                <w:bCs/>
                <w:szCs w:val="24"/>
              </w:rPr>
            </w:pPr>
            <w:r w:rsidRPr="0030176E">
              <w:rPr>
                <w:b/>
                <w:bCs/>
                <w:szCs w:val="24"/>
              </w:rPr>
              <w:t>Post Hoc Result (Tukey)</w:t>
            </w:r>
          </w:p>
        </w:tc>
      </w:tr>
      <w:tr w:rsidR="0030176E" w:rsidRPr="0030176E" w14:paraId="170E7743" w14:textId="77777777" w:rsidTr="0044784A">
        <w:trPr>
          <w:trHeight w:val="3600"/>
        </w:trPr>
        <w:tc>
          <w:tcPr>
            <w:tcW w:w="0" w:type="auto"/>
            <w:tcBorders>
              <w:top w:val="single" w:sz="12" w:space="0" w:color="auto"/>
            </w:tcBorders>
            <w:hideMark/>
          </w:tcPr>
          <w:p w14:paraId="554C1F32" w14:textId="77777777" w:rsidR="0030176E" w:rsidRPr="0030176E" w:rsidRDefault="0030176E" w:rsidP="0030176E">
            <w:pPr>
              <w:rPr>
                <w:szCs w:val="24"/>
              </w:rPr>
            </w:pPr>
            <w:r w:rsidRPr="0030176E">
              <w:rPr>
                <w:szCs w:val="24"/>
              </w:rPr>
              <w:t>Information Dissemination</w:t>
            </w:r>
          </w:p>
        </w:tc>
        <w:tc>
          <w:tcPr>
            <w:tcW w:w="583" w:type="dxa"/>
            <w:tcBorders>
              <w:top w:val="single" w:sz="12" w:space="0" w:color="auto"/>
            </w:tcBorders>
            <w:hideMark/>
          </w:tcPr>
          <w:p w14:paraId="6455A8A3" w14:textId="77777777" w:rsidR="0030176E" w:rsidRPr="0030176E" w:rsidRDefault="0030176E" w:rsidP="0030176E">
            <w:pPr>
              <w:rPr>
                <w:szCs w:val="24"/>
              </w:rPr>
            </w:pPr>
            <w:r w:rsidRPr="0030176E">
              <w:rPr>
                <w:szCs w:val="24"/>
              </w:rPr>
              <w:t>2.96</w:t>
            </w:r>
          </w:p>
        </w:tc>
        <w:tc>
          <w:tcPr>
            <w:tcW w:w="510" w:type="dxa"/>
            <w:tcBorders>
              <w:top w:val="single" w:sz="12" w:space="0" w:color="auto"/>
            </w:tcBorders>
            <w:hideMark/>
          </w:tcPr>
          <w:p w14:paraId="45336F7F" w14:textId="77777777" w:rsidR="0030176E" w:rsidRPr="0030176E" w:rsidRDefault="0030176E" w:rsidP="0030176E">
            <w:pPr>
              <w:rPr>
                <w:szCs w:val="24"/>
              </w:rPr>
            </w:pPr>
            <w:r w:rsidRPr="0030176E">
              <w:rPr>
                <w:szCs w:val="24"/>
              </w:rPr>
              <w:t>4</w:t>
            </w:r>
          </w:p>
        </w:tc>
        <w:tc>
          <w:tcPr>
            <w:tcW w:w="0" w:type="auto"/>
            <w:tcBorders>
              <w:top w:val="single" w:sz="12" w:space="0" w:color="auto"/>
            </w:tcBorders>
            <w:hideMark/>
          </w:tcPr>
          <w:p w14:paraId="614945C2" w14:textId="77777777" w:rsidR="0030176E" w:rsidRPr="0030176E" w:rsidRDefault="0030176E" w:rsidP="0030176E">
            <w:pPr>
              <w:rPr>
                <w:szCs w:val="24"/>
              </w:rPr>
            </w:pPr>
            <w:r w:rsidRPr="0030176E">
              <w:rPr>
                <w:szCs w:val="24"/>
              </w:rPr>
              <w:t>400</w:t>
            </w:r>
          </w:p>
        </w:tc>
        <w:tc>
          <w:tcPr>
            <w:tcW w:w="0" w:type="auto"/>
            <w:tcBorders>
              <w:top w:val="single" w:sz="12" w:space="0" w:color="auto"/>
            </w:tcBorders>
            <w:hideMark/>
          </w:tcPr>
          <w:p w14:paraId="53060F86" w14:textId="77777777" w:rsidR="0030176E" w:rsidRPr="0030176E" w:rsidRDefault="0030176E" w:rsidP="0030176E">
            <w:pPr>
              <w:rPr>
                <w:szCs w:val="24"/>
              </w:rPr>
            </w:pPr>
            <w:r w:rsidRPr="0030176E">
              <w:rPr>
                <w:szCs w:val="24"/>
              </w:rPr>
              <w:t>0.020</w:t>
            </w:r>
          </w:p>
        </w:tc>
        <w:tc>
          <w:tcPr>
            <w:tcW w:w="0" w:type="auto"/>
            <w:tcBorders>
              <w:top w:val="single" w:sz="12" w:space="0" w:color="auto"/>
            </w:tcBorders>
            <w:hideMark/>
          </w:tcPr>
          <w:p w14:paraId="2A8E5EAC" w14:textId="77777777" w:rsidR="0030176E" w:rsidRPr="0030176E" w:rsidRDefault="0030176E" w:rsidP="0030176E">
            <w:pPr>
              <w:rPr>
                <w:szCs w:val="24"/>
              </w:rPr>
            </w:pPr>
            <w:r w:rsidRPr="0030176E">
              <w:rPr>
                <w:szCs w:val="24"/>
              </w:rPr>
              <w:t>Reject Ho</w:t>
            </w:r>
          </w:p>
        </w:tc>
        <w:tc>
          <w:tcPr>
            <w:tcW w:w="0" w:type="auto"/>
            <w:tcBorders>
              <w:top w:val="single" w:sz="12" w:space="0" w:color="auto"/>
            </w:tcBorders>
            <w:hideMark/>
          </w:tcPr>
          <w:p w14:paraId="32D2C1E7" w14:textId="77777777" w:rsidR="0030176E" w:rsidRPr="0030176E" w:rsidRDefault="0030176E" w:rsidP="0030176E">
            <w:pPr>
              <w:rPr>
                <w:szCs w:val="24"/>
              </w:rPr>
            </w:pPr>
            <w:r w:rsidRPr="0030176E">
              <w:rPr>
                <w:szCs w:val="24"/>
              </w:rPr>
              <w:t>Significant</w:t>
            </w:r>
          </w:p>
        </w:tc>
        <w:tc>
          <w:tcPr>
            <w:tcW w:w="0" w:type="auto"/>
            <w:tcBorders>
              <w:top w:val="single" w:sz="12" w:space="0" w:color="auto"/>
            </w:tcBorders>
            <w:hideMark/>
          </w:tcPr>
          <w:p w14:paraId="5A659774" w14:textId="77777777" w:rsidR="0030176E" w:rsidRPr="0030176E" w:rsidRDefault="0030176E" w:rsidP="0030176E">
            <w:pPr>
              <w:rPr>
                <w:szCs w:val="24"/>
              </w:rPr>
            </w:pPr>
            <w:r w:rsidRPr="0030176E">
              <w:rPr>
                <w:szCs w:val="24"/>
              </w:rPr>
              <w:t>Extension Programs/Videos vs. Farming Techniques/Tutorials</w:t>
            </w:r>
          </w:p>
        </w:tc>
        <w:tc>
          <w:tcPr>
            <w:tcW w:w="0" w:type="auto"/>
            <w:tcBorders>
              <w:top w:val="single" w:sz="12" w:space="0" w:color="auto"/>
            </w:tcBorders>
            <w:hideMark/>
          </w:tcPr>
          <w:p w14:paraId="0670237F" w14:textId="77777777" w:rsidR="0030176E" w:rsidRPr="0030176E" w:rsidRDefault="0030176E" w:rsidP="0030176E">
            <w:pPr>
              <w:rPr>
                <w:szCs w:val="24"/>
              </w:rPr>
            </w:pPr>
            <w:r w:rsidRPr="0030176E">
              <w:rPr>
                <w:szCs w:val="24"/>
              </w:rPr>
              <w:t>Respondents accessing Farming Techniques/Tutorials perceived significantly higher effectiveness in information dissemination than those accessing Extension Programs/Videos (MD = -0.401, p = 0.021).</w:t>
            </w:r>
          </w:p>
        </w:tc>
      </w:tr>
      <w:tr w:rsidR="0030176E" w:rsidRPr="0030176E" w14:paraId="4F02E29C" w14:textId="77777777" w:rsidTr="0044784A">
        <w:trPr>
          <w:trHeight w:val="1766"/>
        </w:trPr>
        <w:tc>
          <w:tcPr>
            <w:tcW w:w="0" w:type="auto"/>
            <w:hideMark/>
          </w:tcPr>
          <w:p w14:paraId="2101FAB1" w14:textId="77777777" w:rsidR="0030176E" w:rsidRPr="0030176E" w:rsidRDefault="0030176E" w:rsidP="0030176E">
            <w:pPr>
              <w:rPr>
                <w:szCs w:val="24"/>
              </w:rPr>
            </w:pPr>
            <w:r w:rsidRPr="0030176E">
              <w:rPr>
                <w:szCs w:val="24"/>
              </w:rPr>
              <w:lastRenderedPageBreak/>
              <w:t>Knowledge Improvement</w:t>
            </w:r>
          </w:p>
        </w:tc>
        <w:tc>
          <w:tcPr>
            <w:tcW w:w="583" w:type="dxa"/>
            <w:hideMark/>
          </w:tcPr>
          <w:p w14:paraId="63FB185D" w14:textId="77777777" w:rsidR="0030176E" w:rsidRPr="0030176E" w:rsidRDefault="0030176E" w:rsidP="0030176E">
            <w:pPr>
              <w:rPr>
                <w:szCs w:val="24"/>
              </w:rPr>
            </w:pPr>
            <w:r w:rsidRPr="0030176E">
              <w:rPr>
                <w:szCs w:val="24"/>
              </w:rPr>
              <w:t>1.77</w:t>
            </w:r>
          </w:p>
        </w:tc>
        <w:tc>
          <w:tcPr>
            <w:tcW w:w="510" w:type="dxa"/>
            <w:hideMark/>
          </w:tcPr>
          <w:p w14:paraId="32E28D3D" w14:textId="77777777" w:rsidR="0030176E" w:rsidRPr="0030176E" w:rsidRDefault="0030176E" w:rsidP="0030176E">
            <w:pPr>
              <w:rPr>
                <w:szCs w:val="24"/>
              </w:rPr>
            </w:pPr>
            <w:r w:rsidRPr="0030176E">
              <w:rPr>
                <w:szCs w:val="24"/>
              </w:rPr>
              <w:t>4</w:t>
            </w:r>
          </w:p>
        </w:tc>
        <w:tc>
          <w:tcPr>
            <w:tcW w:w="0" w:type="auto"/>
            <w:hideMark/>
          </w:tcPr>
          <w:p w14:paraId="385134C1" w14:textId="77777777" w:rsidR="0030176E" w:rsidRPr="0030176E" w:rsidRDefault="0030176E" w:rsidP="0030176E">
            <w:pPr>
              <w:rPr>
                <w:szCs w:val="24"/>
              </w:rPr>
            </w:pPr>
            <w:r w:rsidRPr="0030176E">
              <w:rPr>
                <w:szCs w:val="24"/>
              </w:rPr>
              <w:t>400</w:t>
            </w:r>
          </w:p>
        </w:tc>
        <w:tc>
          <w:tcPr>
            <w:tcW w:w="0" w:type="auto"/>
            <w:hideMark/>
          </w:tcPr>
          <w:p w14:paraId="1E61908E" w14:textId="77777777" w:rsidR="0030176E" w:rsidRPr="0030176E" w:rsidRDefault="0030176E" w:rsidP="0030176E">
            <w:pPr>
              <w:rPr>
                <w:szCs w:val="24"/>
              </w:rPr>
            </w:pPr>
            <w:r w:rsidRPr="0030176E">
              <w:rPr>
                <w:szCs w:val="24"/>
              </w:rPr>
              <w:t>0.133</w:t>
            </w:r>
          </w:p>
        </w:tc>
        <w:tc>
          <w:tcPr>
            <w:tcW w:w="0" w:type="auto"/>
            <w:hideMark/>
          </w:tcPr>
          <w:p w14:paraId="1FF35328" w14:textId="77777777" w:rsidR="0030176E" w:rsidRPr="0030176E" w:rsidRDefault="0030176E" w:rsidP="0030176E">
            <w:pPr>
              <w:rPr>
                <w:szCs w:val="24"/>
              </w:rPr>
            </w:pPr>
            <w:r w:rsidRPr="0030176E">
              <w:rPr>
                <w:szCs w:val="24"/>
              </w:rPr>
              <w:t>Accept Ho</w:t>
            </w:r>
          </w:p>
        </w:tc>
        <w:tc>
          <w:tcPr>
            <w:tcW w:w="0" w:type="auto"/>
            <w:hideMark/>
          </w:tcPr>
          <w:p w14:paraId="54C9E884" w14:textId="77777777" w:rsidR="0030176E" w:rsidRPr="0030176E" w:rsidRDefault="0030176E" w:rsidP="0030176E">
            <w:pPr>
              <w:rPr>
                <w:szCs w:val="24"/>
              </w:rPr>
            </w:pPr>
            <w:r w:rsidRPr="0030176E">
              <w:rPr>
                <w:szCs w:val="24"/>
              </w:rPr>
              <w:t>Not Significant</w:t>
            </w:r>
          </w:p>
        </w:tc>
        <w:tc>
          <w:tcPr>
            <w:tcW w:w="0" w:type="auto"/>
            <w:hideMark/>
          </w:tcPr>
          <w:p w14:paraId="60E9F8A0" w14:textId="77777777" w:rsidR="0030176E" w:rsidRPr="0030176E" w:rsidRDefault="0030176E" w:rsidP="0030176E">
            <w:pPr>
              <w:rPr>
                <w:szCs w:val="24"/>
              </w:rPr>
            </w:pPr>
            <w:r w:rsidRPr="0030176E">
              <w:rPr>
                <w:szCs w:val="24"/>
              </w:rPr>
              <w:t>None</w:t>
            </w:r>
          </w:p>
        </w:tc>
        <w:tc>
          <w:tcPr>
            <w:tcW w:w="0" w:type="auto"/>
            <w:hideMark/>
          </w:tcPr>
          <w:p w14:paraId="0AF408D1" w14:textId="77777777" w:rsidR="0030176E" w:rsidRPr="0030176E" w:rsidRDefault="0030176E" w:rsidP="0030176E">
            <w:pPr>
              <w:rPr>
                <w:szCs w:val="24"/>
              </w:rPr>
            </w:pPr>
            <w:r w:rsidRPr="0030176E">
              <w:rPr>
                <w:szCs w:val="24"/>
              </w:rPr>
              <w:t>No significant pairwise differences were identified among content types (all p &gt; .05).</w:t>
            </w:r>
          </w:p>
        </w:tc>
      </w:tr>
      <w:tr w:rsidR="0030176E" w:rsidRPr="0030176E" w14:paraId="0708184C" w14:textId="77777777" w:rsidTr="0044784A">
        <w:trPr>
          <w:trHeight w:val="3600"/>
        </w:trPr>
        <w:tc>
          <w:tcPr>
            <w:tcW w:w="0" w:type="auto"/>
            <w:hideMark/>
          </w:tcPr>
          <w:p w14:paraId="3CBC6CB7" w14:textId="77777777" w:rsidR="0030176E" w:rsidRPr="0030176E" w:rsidRDefault="0030176E" w:rsidP="0030176E">
            <w:pPr>
              <w:rPr>
                <w:szCs w:val="24"/>
              </w:rPr>
            </w:pPr>
            <w:r w:rsidRPr="0030176E">
              <w:rPr>
                <w:szCs w:val="24"/>
              </w:rPr>
              <w:t>Engagement and Interaction</w:t>
            </w:r>
          </w:p>
        </w:tc>
        <w:tc>
          <w:tcPr>
            <w:tcW w:w="583" w:type="dxa"/>
            <w:hideMark/>
          </w:tcPr>
          <w:p w14:paraId="23A36D7E" w14:textId="77777777" w:rsidR="0030176E" w:rsidRPr="0030176E" w:rsidRDefault="0030176E" w:rsidP="0030176E">
            <w:pPr>
              <w:rPr>
                <w:szCs w:val="24"/>
              </w:rPr>
            </w:pPr>
            <w:r w:rsidRPr="0030176E">
              <w:rPr>
                <w:szCs w:val="24"/>
              </w:rPr>
              <w:t>4.04</w:t>
            </w:r>
          </w:p>
        </w:tc>
        <w:tc>
          <w:tcPr>
            <w:tcW w:w="510" w:type="dxa"/>
            <w:hideMark/>
          </w:tcPr>
          <w:p w14:paraId="4FAC396A" w14:textId="77777777" w:rsidR="0030176E" w:rsidRPr="0030176E" w:rsidRDefault="0030176E" w:rsidP="0030176E">
            <w:pPr>
              <w:rPr>
                <w:szCs w:val="24"/>
              </w:rPr>
            </w:pPr>
            <w:r w:rsidRPr="0030176E">
              <w:rPr>
                <w:szCs w:val="24"/>
              </w:rPr>
              <w:t>4</w:t>
            </w:r>
          </w:p>
        </w:tc>
        <w:tc>
          <w:tcPr>
            <w:tcW w:w="0" w:type="auto"/>
            <w:hideMark/>
          </w:tcPr>
          <w:p w14:paraId="1D236BA8" w14:textId="77777777" w:rsidR="0030176E" w:rsidRPr="0030176E" w:rsidRDefault="0030176E" w:rsidP="0030176E">
            <w:pPr>
              <w:rPr>
                <w:szCs w:val="24"/>
              </w:rPr>
            </w:pPr>
            <w:r w:rsidRPr="0030176E">
              <w:rPr>
                <w:szCs w:val="24"/>
              </w:rPr>
              <w:t>400</w:t>
            </w:r>
          </w:p>
        </w:tc>
        <w:tc>
          <w:tcPr>
            <w:tcW w:w="0" w:type="auto"/>
            <w:hideMark/>
          </w:tcPr>
          <w:p w14:paraId="72E5BED4" w14:textId="77777777" w:rsidR="0030176E" w:rsidRPr="0030176E" w:rsidRDefault="0030176E" w:rsidP="0030176E">
            <w:pPr>
              <w:rPr>
                <w:szCs w:val="24"/>
              </w:rPr>
            </w:pPr>
            <w:r w:rsidRPr="0030176E">
              <w:rPr>
                <w:szCs w:val="24"/>
              </w:rPr>
              <w:t>0.003</w:t>
            </w:r>
          </w:p>
        </w:tc>
        <w:tc>
          <w:tcPr>
            <w:tcW w:w="0" w:type="auto"/>
            <w:hideMark/>
          </w:tcPr>
          <w:p w14:paraId="72D6D10F" w14:textId="77777777" w:rsidR="0030176E" w:rsidRPr="0030176E" w:rsidRDefault="0030176E" w:rsidP="0030176E">
            <w:pPr>
              <w:rPr>
                <w:szCs w:val="24"/>
              </w:rPr>
            </w:pPr>
            <w:r w:rsidRPr="0030176E">
              <w:rPr>
                <w:szCs w:val="24"/>
              </w:rPr>
              <w:t>Reject Ho</w:t>
            </w:r>
          </w:p>
        </w:tc>
        <w:tc>
          <w:tcPr>
            <w:tcW w:w="0" w:type="auto"/>
            <w:hideMark/>
          </w:tcPr>
          <w:p w14:paraId="361F2B01" w14:textId="77777777" w:rsidR="0030176E" w:rsidRPr="0030176E" w:rsidRDefault="0030176E" w:rsidP="0030176E">
            <w:pPr>
              <w:rPr>
                <w:szCs w:val="24"/>
              </w:rPr>
            </w:pPr>
            <w:r w:rsidRPr="0030176E">
              <w:rPr>
                <w:szCs w:val="24"/>
              </w:rPr>
              <w:t>Significant</w:t>
            </w:r>
          </w:p>
        </w:tc>
        <w:tc>
          <w:tcPr>
            <w:tcW w:w="0" w:type="auto"/>
            <w:hideMark/>
          </w:tcPr>
          <w:p w14:paraId="64C19742" w14:textId="77777777" w:rsidR="0030176E" w:rsidRPr="0030176E" w:rsidRDefault="0030176E" w:rsidP="0030176E">
            <w:pPr>
              <w:rPr>
                <w:szCs w:val="24"/>
              </w:rPr>
            </w:pPr>
            <w:r w:rsidRPr="0030176E">
              <w:rPr>
                <w:szCs w:val="24"/>
              </w:rPr>
              <w:t>Entertainment-related Agriculture Content vs. Farming Techniques/Tutorials</w:t>
            </w:r>
          </w:p>
        </w:tc>
        <w:tc>
          <w:tcPr>
            <w:tcW w:w="0" w:type="auto"/>
            <w:hideMark/>
          </w:tcPr>
          <w:p w14:paraId="71D4AD45" w14:textId="77777777" w:rsidR="0030176E" w:rsidRPr="0030176E" w:rsidRDefault="0030176E" w:rsidP="0030176E">
            <w:pPr>
              <w:rPr>
                <w:szCs w:val="24"/>
              </w:rPr>
            </w:pPr>
            <w:r w:rsidRPr="0030176E">
              <w:rPr>
                <w:szCs w:val="24"/>
              </w:rPr>
              <w:t>Respondents accessing Farming Techniques/Tutorials reported significantly higher engagement and interaction compared to those accessing Entertainment-related Agriculture Content (MD = -0.383, p = 0.002).</w:t>
            </w:r>
          </w:p>
        </w:tc>
      </w:tr>
    </w:tbl>
    <w:p w14:paraId="5C98C232" w14:textId="77777777" w:rsidR="0030176E" w:rsidRPr="0030176E" w:rsidRDefault="0030176E" w:rsidP="0030176E">
      <w:pPr>
        <w:rPr>
          <w:b/>
          <w:bCs/>
          <w:szCs w:val="24"/>
        </w:rPr>
      </w:pPr>
    </w:p>
    <w:p w14:paraId="6B5EE6E8" w14:textId="77777777" w:rsidR="0030176E" w:rsidRPr="0030176E" w:rsidRDefault="0030176E" w:rsidP="0030176E">
      <w:pPr>
        <w:rPr>
          <w:b/>
          <w:bCs/>
          <w:szCs w:val="24"/>
        </w:rPr>
      </w:pPr>
      <w:r w:rsidRPr="0030176E">
        <w:rPr>
          <w:b/>
          <w:bCs/>
          <w:szCs w:val="24"/>
        </w:rPr>
        <w:t>Difference in Terms of Source of Content</w:t>
      </w:r>
    </w:p>
    <w:p w14:paraId="32CD3DF4" w14:textId="77777777" w:rsidR="0030176E" w:rsidRPr="0030176E" w:rsidRDefault="0030176E" w:rsidP="0030176E">
      <w:pPr>
        <w:rPr>
          <w:szCs w:val="24"/>
        </w:rPr>
      </w:pPr>
      <w:r w:rsidRPr="0030176E">
        <w:rPr>
          <w:szCs w:val="24"/>
        </w:rPr>
        <w:t>The One</w:t>
      </w:r>
      <w:r w:rsidRPr="0030176E">
        <w:rPr>
          <w:szCs w:val="24"/>
        </w:rPr>
        <w:noBreakHyphen/>
        <w:t>Way ANOVA was conducted to determine whether there is a significant difference in the perceived effectiveness of social media as a communication tool when respondents are grouped according to the source of agricultural content accessed. The results revealed that Information Dissemination obtained an F</w:t>
      </w:r>
      <w:r w:rsidRPr="0030176E">
        <w:rPr>
          <w:szCs w:val="24"/>
        </w:rPr>
        <w:noBreakHyphen/>
        <w:t>value of 1.02 with a p</w:t>
      </w:r>
      <w:r w:rsidRPr="0030176E">
        <w:rPr>
          <w:szCs w:val="24"/>
        </w:rPr>
        <w:noBreakHyphen/>
        <w:t>value of .383, while Knowledge Improvement recorded an F</w:t>
      </w:r>
      <w:r w:rsidRPr="0030176E">
        <w:rPr>
          <w:szCs w:val="24"/>
        </w:rPr>
        <w:noBreakHyphen/>
        <w:t>value of 1.31 with a p</w:t>
      </w:r>
      <w:r w:rsidRPr="0030176E">
        <w:rPr>
          <w:szCs w:val="24"/>
        </w:rPr>
        <w:noBreakHyphen/>
        <w:t>value of .271. Since these p</w:t>
      </w:r>
      <w:r w:rsidRPr="0030176E">
        <w:rPr>
          <w:szCs w:val="24"/>
        </w:rPr>
        <w:noBreakHyphen/>
        <w:t>values are greater than the .05 level of significance, the null hypothesis is accepted, indicating that the source of content does not significantly influence students’ perceptions regarding information dissemination and knowledge improvement.</w:t>
      </w:r>
    </w:p>
    <w:p w14:paraId="06CE943C" w14:textId="77777777" w:rsidR="0030176E" w:rsidRPr="0030176E" w:rsidRDefault="0030176E" w:rsidP="0030176E">
      <w:pPr>
        <w:rPr>
          <w:szCs w:val="24"/>
        </w:rPr>
      </w:pPr>
      <w:r w:rsidRPr="0030176E">
        <w:rPr>
          <w:szCs w:val="24"/>
        </w:rPr>
        <w:t xml:space="preserve">This aligns with research showing that perceived informational value and learning outcomes from social platforms often depend more on users’ engagement with the </w:t>
      </w:r>
      <w:r w:rsidRPr="0030176E">
        <w:rPr>
          <w:i/>
          <w:iCs/>
          <w:szCs w:val="24"/>
        </w:rPr>
        <w:t>nature</w:t>
      </w:r>
      <w:r w:rsidRPr="0030176E">
        <w:rPr>
          <w:szCs w:val="24"/>
        </w:rPr>
        <w:t xml:space="preserve"> of content rather than solely on the </w:t>
      </w:r>
      <w:r w:rsidRPr="0030176E">
        <w:rPr>
          <w:i/>
          <w:iCs/>
          <w:szCs w:val="24"/>
        </w:rPr>
        <w:t>content source</w:t>
      </w:r>
      <w:r w:rsidRPr="0030176E">
        <w:rPr>
          <w:szCs w:val="24"/>
        </w:rPr>
        <w:t>. For example, prior studies indicate that differences in platform source (e.g., official vs. user</w:t>
      </w:r>
      <w:r w:rsidRPr="0030176E">
        <w:rPr>
          <w:szCs w:val="24"/>
        </w:rPr>
        <w:noBreakHyphen/>
        <w:t>generated) do not always yield significant differences in perceived learning unless combined with personal motivation or interactivity levels (Junco, 2012; Al</w:t>
      </w:r>
      <w:r w:rsidRPr="0030176E">
        <w:rPr>
          <w:szCs w:val="24"/>
        </w:rPr>
        <w:noBreakHyphen/>
        <w:t>Rahmi et al., 2015).</w:t>
      </w:r>
    </w:p>
    <w:p w14:paraId="3E196610" w14:textId="77777777" w:rsidR="0030176E" w:rsidRPr="0030176E" w:rsidRDefault="0030176E" w:rsidP="0030176E">
      <w:pPr>
        <w:rPr>
          <w:szCs w:val="24"/>
        </w:rPr>
      </w:pPr>
      <w:r w:rsidRPr="0030176E">
        <w:rPr>
          <w:szCs w:val="24"/>
        </w:rPr>
        <w:t>Meanwhile, Engagement and Interaction obtained an F</w:t>
      </w:r>
      <w:r w:rsidRPr="0030176E">
        <w:rPr>
          <w:szCs w:val="24"/>
        </w:rPr>
        <w:noBreakHyphen/>
        <w:t>value of 2.63 with a p</w:t>
      </w:r>
      <w:r w:rsidRPr="0030176E">
        <w:rPr>
          <w:szCs w:val="24"/>
        </w:rPr>
        <w:noBreakHyphen/>
        <w:t>value of .050, which is at the .05 level of significance. Thus, the null hypothesis is rejected, indicating that the source of content significantly affects students’ perceptions regarding engagement and interaction. The Tukey Post</w:t>
      </w:r>
      <w:r w:rsidRPr="0030176E">
        <w:rPr>
          <w:szCs w:val="24"/>
        </w:rPr>
        <w:noBreakHyphen/>
        <w:t>Hoc Test for Engagement and Interaction revealed a significant difference between respondents accessing content from Official Agricultural Pages (DA, institutions) and Influencers/Content Creators (Mean Difference = .256, p = .030). This suggests that students who accessed content from official agricultural pages perceived higher engagement and interaction compared to those relying on influencers or content creators.</w:t>
      </w:r>
    </w:p>
    <w:p w14:paraId="6F6D4A5A" w14:textId="77777777" w:rsidR="0030176E" w:rsidRPr="0030176E" w:rsidRDefault="0030176E" w:rsidP="0030176E">
      <w:pPr>
        <w:rPr>
          <w:szCs w:val="24"/>
        </w:rPr>
      </w:pPr>
      <w:r w:rsidRPr="0030176E">
        <w:rPr>
          <w:szCs w:val="24"/>
        </w:rPr>
        <w:t xml:space="preserve">Research supports this finding, showing that institutional or official information sources tend to be perceived as more credible and interactive, which can foster deeper engagement compared with informal sources (such as influencers). Studies in communication and educational technology have found that content originating from </w:t>
      </w:r>
      <w:r w:rsidRPr="0030176E">
        <w:rPr>
          <w:i/>
          <w:iCs/>
          <w:szCs w:val="24"/>
        </w:rPr>
        <w:t>trusted institutions</w:t>
      </w:r>
      <w:r w:rsidRPr="0030176E">
        <w:rPr>
          <w:szCs w:val="24"/>
        </w:rPr>
        <w:t xml:space="preserve"> often encourages more meaningful interaction and sharing </w:t>
      </w:r>
      <w:r w:rsidRPr="0030176E">
        <w:rPr>
          <w:szCs w:val="24"/>
        </w:rPr>
        <w:lastRenderedPageBreak/>
        <w:t>among users, whereas user</w:t>
      </w:r>
      <w:r w:rsidRPr="0030176E">
        <w:rPr>
          <w:szCs w:val="24"/>
        </w:rPr>
        <w:noBreakHyphen/>
        <w:t>generated influencer content may elicit lighter, more superficial engagement (</w:t>
      </w:r>
      <w:proofErr w:type="spellStart"/>
      <w:r w:rsidRPr="0030176E">
        <w:rPr>
          <w:szCs w:val="24"/>
        </w:rPr>
        <w:t>Sledgianowski</w:t>
      </w:r>
      <w:proofErr w:type="spellEnd"/>
      <w:r w:rsidRPr="0030176E">
        <w:rPr>
          <w:szCs w:val="24"/>
        </w:rPr>
        <w:t xml:space="preserve"> &amp; </w:t>
      </w:r>
      <w:proofErr w:type="spellStart"/>
      <w:r w:rsidRPr="0030176E">
        <w:rPr>
          <w:szCs w:val="24"/>
        </w:rPr>
        <w:t>Kulviwat</w:t>
      </w:r>
      <w:proofErr w:type="spellEnd"/>
      <w:r w:rsidRPr="0030176E">
        <w:rPr>
          <w:szCs w:val="24"/>
        </w:rPr>
        <w:t>, 2009; Park &amp; Lee, 2019).</w:t>
      </w:r>
    </w:p>
    <w:p w14:paraId="4ECA5708" w14:textId="77777777" w:rsidR="0030176E" w:rsidRPr="0030176E" w:rsidRDefault="0030176E" w:rsidP="0030176E">
      <w:pPr>
        <w:rPr>
          <w:szCs w:val="24"/>
        </w:rPr>
      </w:pPr>
      <w:r w:rsidRPr="0030176E">
        <w:rPr>
          <w:szCs w:val="24"/>
        </w:rPr>
        <w:t>Overall, the findings imply that while the source of agricultural content may not significantly affect information dissemination and knowledge improvement, it plays a significant role in influencing students’ engagement and interaction with agricultural extension content on social media.</w:t>
      </w:r>
    </w:p>
    <w:p w14:paraId="43799CF5" w14:textId="77777777" w:rsidR="0030176E" w:rsidRPr="0030176E" w:rsidRDefault="0030176E" w:rsidP="0030176E">
      <w:pPr>
        <w:rPr>
          <w:szCs w:val="24"/>
        </w:rPr>
      </w:pPr>
    </w:p>
    <w:p w14:paraId="2B872EAF" w14:textId="77777777" w:rsidR="0030176E" w:rsidRPr="0030176E" w:rsidRDefault="0030176E" w:rsidP="0030176E">
      <w:pPr>
        <w:rPr>
          <w:szCs w:val="24"/>
        </w:rPr>
      </w:pPr>
      <w:r w:rsidRPr="0030176E">
        <w:rPr>
          <w:szCs w:val="24"/>
        </w:rPr>
        <w:t>Table 11. Difference in Terms of Source of Content</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588"/>
        <w:gridCol w:w="512"/>
        <w:gridCol w:w="535"/>
        <w:gridCol w:w="701"/>
        <w:gridCol w:w="984"/>
        <w:gridCol w:w="1516"/>
        <w:gridCol w:w="1906"/>
        <w:gridCol w:w="1906"/>
      </w:tblGrid>
      <w:tr w:rsidR="0030176E" w:rsidRPr="0030176E" w14:paraId="33D468A4" w14:textId="77777777" w:rsidTr="0044784A">
        <w:tc>
          <w:tcPr>
            <w:tcW w:w="0" w:type="auto"/>
            <w:tcBorders>
              <w:top w:val="double" w:sz="6" w:space="0" w:color="auto"/>
              <w:bottom w:val="single" w:sz="8" w:space="0" w:color="auto"/>
            </w:tcBorders>
            <w:hideMark/>
          </w:tcPr>
          <w:p w14:paraId="7C16B494" w14:textId="77777777" w:rsidR="0030176E" w:rsidRPr="0030176E" w:rsidRDefault="0030176E" w:rsidP="0030176E">
            <w:pPr>
              <w:rPr>
                <w:b/>
                <w:bCs/>
                <w:szCs w:val="24"/>
              </w:rPr>
            </w:pPr>
            <w:r w:rsidRPr="0030176E">
              <w:rPr>
                <w:b/>
                <w:bCs/>
                <w:szCs w:val="24"/>
              </w:rPr>
              <w:t>Variables</w:t>
            </w:r>
          </w:p>
        </w:tc>
        <w:tc>
          <w:tcPr>
            <w:tcW w:w="0" w:type="auto"/>
            <w:tcBorders>
              <w:top w:val="double" w:sz="6" w:space="0" w:color="auto"/>
              <w:bottom w:val="single" w:sz="8" w:space="0" w:color="auto"/>
            </w:tcBorders>
            <w:hideMark/>
          </w:tcPr>
          <w:p w14:paraId="0E1A9D23" w14:textId="77777777" w:rsidR="0030176E" w:rsidRPr="0030176E" w:rsidRDefault="0030176E" w:rsidP="0030176E">
            <w:pPr>
              <w:rPr>
                <w:b/>
                <w:bCs/>
                <w:szCs w:val="24"/>
              </w:rPr>
            </w:pPr>
            <w:r w:rsidRPr="0030176E">
              <w:rPr>
                <w:b/>
                <w:bCs/>
                <w:szCs w:val="24"/>
              </w:rPr>
              <w:t>F</w:t>
            </w:r>
          </w:p>
        </w:tc>
        <w:tc>
          <w:tcPr>
            <w:tcW w:w="0" w:type="auto"/>
            <w:tcBorders>
              <w:top w:val="double" w:sz="6" w:space="0" w:color="auto"/>
              <w:bottom w:val="single" w:sz="8" w:space="0" w:color="auto"/>
            </w:tcBorders>
            <w:hideMark/>
          </w:tcPr>
          <w:p w14:paraId="2E0AF57F"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8" w:space="0" w:color="auto"/>
            </w:tcBorders>
            <w:hideMark/>
          </w:tcPr>
          <w:p w14:paraId="7578E24C"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8" w:space="0" w:color="auto"/>
            </w:tcBorders>
            <w:hideMark/>
          </w:tcPr>
          <w:p w14:paraId="398E83A8"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8" w:space="0" w:color="auto"/>
            </w:tcBorders>
            <w:hideMark/>
          </w:tcPr>
          <w:p w14:paraId="2B5D9C39"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8" w:space="0" w:color="auto"/>
            </w:tcBorders>
            <w:hideMark/>
          </w:tcPr>
          <w:p w14:paraId="413F0887"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8" w:space="0" w:color="auto"/>
            </w:tcBorders>
            <w:hideMark/>
          </w:tcPr>
          <w:p w14:paraId="2A370A5F" w14:textId="77777777" w:rsidR="0030176E" w:rsidRPr="0030176E" w:rsidRDefault="0030176E" w:rsidP="0030176E">
            <w:pPr>
              <w:rPr>
                <w:b/>
                <w:bCs/>
                <w:szCs w:val="24"/>
              </w:rPr>
            </w:pPr>
            <w:r w:rsidRPr="0030176E">
              <w:rPr>
                <w:b/>
                <w:bCs/>
                <w:szCs w:val="24"/>
              </w:rPr>
              <w:t>Significant Pairwise Comparison</w:t>
            </w:r>
          </w:p>
        </w:tc>
        <w:tc>
          <w:tcPr>
            <w:tcW w:w="0" w:type="auto"/>
            <w:tcBorders>
              <w:top w:val="double" w:sz="6" w:space="0" w:color="auto"/>
              <w:bottom w:val="single" w:sz="8" w:space="0" w:color="auto"/>
            </w:tcBorders>
            <w:hideMark/>
          </w:tcPr>
          <w:p w14:paraId="1C95A47F" w14:textId="77777777" w:rsidR="0030176E" w:rsidRPr="0030176E" w:rsidRDefault="0030176E" w:rsidP="0030176E">
            <w:pPr>
              <w:rPr>
                <w:b/>
                <w:bCs/>
                <w:szCs w:val="24"/>
              </w:rPr>
            </w:pPr>
            <w:r w:rsidRPr="0030176E">
              <w:rPr>
                <w:b/>
                <w:bCs/>
                <w:szCs w:val="24"/>
              </w:rPr>
              <w:t>Post Hoc Result (Tukey)</w:t>
            </w:r>
          </w:p>
        </w:tc>
      </w:tr>
      <w:tr w:rsidR="0030176E" w:rsidRPr="0030176E" w14:paraId="2DFD2364" w14:textId="77777777" w:rsidTr="0044784A">
        <w:tc>
          <w:tcPr>
            <w:tcW w:w="0" w:type="auto"/>
            <w:tcBorders>
              <w:top w:val="single" w:sz="8" w:space="0" w:color="auto"/>
            </w:tcBorders>
            <w:hideMark/>
          </w:tcPr>
          <w:p w14:paraId="76BF2082" w14:textId="77777777" w:rsidR="0030176E" w:rsidRPr="0030176E" w:rsidRDefault="0030176E" w:rsidP="0030176E">
            <w:pPr>
              <w:rPr>
                <w:szCs w:val="24"/>
              </w:rPr>
            </w:pPr>
            <w:r w:rsidRPr="0030176E">
              <w:rPr>
                <w:szCs w:val="24"/>
              </w:rPr>
              <w:t>Information Dissemination</w:t>
            </w:r>
          </w:p>
        </w:tc>
        <w:tc>
          <w:tcPr>
            <w:tcW w:w="0" w:type="auto"/>
            <w:tcBorders>
              <w:top w:val="single" w:sz="8" w:space="0" w:color="auto"/>
            </w:tcBorders>
            <w:hideMark/>
          </w:tcPr>
          <w:p w14:paraId="1D4F1FA1" w14:textId="77777777" w:rsidR="0030176E" w:rsidRPr="0030176E" w:rsidRDefault="0030176E" w:rsidP="0030176E">
            <w:pPr>
              <w:rPr>
                <w:szCs w:val="24"/>
              </w:rPr>
            </w:pPr>
            <w:r w:rsidRPr="0030176E">
              <w:rPr>
                <w:szCs w:val="24"/>
              </w:rPr>
              <w:t>1.02</w:t>
            </w:r>
          </w:p>
        </w:tc>
        <w:tc>
          <w:tcPr>
            <w:tcW w:w="0" w:type="auto"/>
            <w:tcBorders>
              <w:top w:val="single" w:sz="8" w:space="0" w:color="auto"/>
            </w:tcBorders>
            <w:hideMark/>
          </w:tcPr>
          <w:p w14:paraId="7F7D1576" w14:textId="77777777" w:rsidR="0030176E" w:rsidRPr="0030176E" w:rsidRDefault="0030176E" w:rsidP="0030176E">
            <w:pPr>
              <w:rPr>
                <w:szCs w:val="24"/>
              </w:rPr>
            </w:pPr>
            <w:r w:rsidRPr="0030176E">
              <w:rPr>
                <w:szCs w:val="24"/>
              </w:rPr>
              <w:t>3</w:t>
            </w:r>
          </w:p>
        </w:tc>
        <w:tc>
          <w:tcPr>
            <w:tcW w:w="0" w:type="auto"/>
            <w:tcBorders>
              <w:top w:val="single" w:sz="8" w:space="0" w:color="auto"/>
            </w:tcBorders>
            <w:hideMark/>
          </w:tcPr>
          <w:p w14:paraId="7CAD55FC" w14:textId="77777777" w:rsidR="0030176E" w:rsidRPr="0030176E" w:rsidRDefault="0030176E" w:rsidP="0030176E">
            <w:pPr>
              <w:rPr>
                <w:szCs w:val="24"/>
              </w:rPr>
            </w:pPr>
            <w:r w:rsidRPr="0030176E">
              <w:rPr>
                <w:szCs w:val="24"/>
              </w:rPr>
              <w:t>401</w:t>
            </w:r>
          </w:p>
        </w:tc>
        <w:tc>
          <w:tcPr>
            <w:tcW w:w="0" w:type="auto"/>
            <w:tcBorders>
              <w:top w:val="single" w:sz="8" w:space="0" w:color="auto"/>
            </w:tcBorders>
            <w:hideMark/>
          </w:tcPr>
          <w:p w14:paraId="20C8AA25" w14:textId="77777777" w:rsidR="0030176E" w:rsidRPr="0030176E" w:rsidRDefault="0030176E" w:rsidP="0030176E">
            <w:pPr>
              <w:rPr>
                <w:szCs w:val="24"/>
              </w:rPr>
            </w:pPr>
            <w:r w:rsidRPr="0030176E">
              <w:rPr>
                <w:szCs w:val="24"/>
              </w:rPr>
              <w:t>0.383</w:t>
            </w:r>
          </w:p>
        </w:tc>
        <w:tc>
          <w:tcPr>
            <w:tcW w:w="0" w:type="auto"/>
            <w:tcBorders>
              <w:top w:val="single" w:sz="8" w:space="0" w:color="auto"/>
            </w:tcBorders>
            <w:hideMark/>
          </w:tcPr>
          <w:p w14:paraId="4D34222F" w14:textId="77777777" w:rsidR="0030176E" w:rsidRPr="0030176E" w:rsidRDefault="0030176E" w:rsidP="0030176E">
            <w:pPr>
              <w:rPr>
                <w:szCs w:val="24"/>
              </w:rPr>
            </w:pPr>
            <w:r w:rsidRPr="0030176E">
              <w:rPr>
                <w:szCs w:val="24"/>
              </w:rPr>
              <w:t>Accept Ho</w:t>
            </w:r>
          </w:p>
        </w:tc>
        <w:tc>
          <w:tcPr>
            <w:tcW w:w="0" w:type="auto"/>
            <w:tcBorders>
              <w:top w:val="single" w:sz="8" w:space="0" w:color="auto"/>
            </w:tcBorders>
            <w:hideMark/>
          </w:tcPr>
          <w:p w14:paraId="64104F9F" w14:textId="77777777" w:rsidR="0030176E" w:rsidRPr="0030176E" w:rsidRDefault="0030176E" w:rsidP="0030176E">
            <w:pPr>
              <w:rPr>
                <w:szCs w:val="24"/>
              </w:rPr>
            </w:pPr>
            <w:r w:rsidRPr="0030176E">
              <w:rPr>
                <w:szCs w:val="24"/>
              </w:rPr>
              <w:t>Not Significant</w:t>
            </w:r>
          </w:p>
        </w:tc>
        <w:tc>
          <w:tcPr>
            <w:tcW w:w="0" w:type="auto"/>
            <w:tcBorders>
              <w:top w:val="single" w:sz="8" w:space="0" w:color="auto"/>
            </w:tcBorders>
            <w:hideMark/>
          </w:tcPr>
          <w:p w14:paraId="60CB6BD7" w14:textId="77777777" w:rsidR="0030176E" w:rsidRPr="0030176E" w:rsidRDefault="0030176E" w:rsidP="0030176E">
            <w:pPr>
              <w:rPr>
                <w:szCs w:val="24"/>
              </w:rPr>
            </w:pPr>
            <w:r w:rsidRPr="0030176E">
              <w:rPr>
                <w:szCs w:val="24"/>
              </w:rPr>
              <w:t>None</w:t>
            </w:r>
          </w:p>
        </w:tc>
        <w:tc>
          <w:tcPr>
            <w:tcW w:w="0" w:type="auto"/>
            <w:tcBorders>
              <w:top w:val="single" w:sz="8" w:space="0" w:color="auto"/>
            </w:tcBorders>
            <w:hideMark/>
          </w:tcPr>
          <w:p w14:paraId="76F4F237" w14:textId="77777777" w:rsidR="0030176E" w:rsidRPr="0030176E" w:rsidRDefault="0030176E" w:rsidP="0030176E">
            <w:pPr>
              <w:rPr>
                <w:szCs w:val="24"/>
              </w:rPr>
            </w:pPr>
            <w:r w:rsidRPr="0030176E">
              <w:rPr>
                <w:szCs w:val="24"/>
              </w:rPr>
              <w:t>No significant pairwise differences were identified among content sources (all p &gt; .05).</w:t>
            </w:r>
          </w:p>
        </w:tc>
      </w:tr>
      <w:tr w:rsidR="0030176E" w:rsidRPr="0030176E" w14:paraId="528AEF32" w14:textId="77777777" w:rsidTr="0044784A">
        <w:tc>
          <w:tcPr>
            <w:tcW w:w="0" w:type="auto"/>
            <w:hideMark/>
          </w:tcPr>
          <w:p w14:paraId="63436D19" w14:textId="77777777" w:rsidR="0030176E" w:rsidRPr="0030176E" w:rsidRDefault="0030176E" w:rsidP="0030176E">
            <w:pPr>
              <w:rPr>
                <w:szCs w:val="24"/>
              </w:rPr>
            </w:pPr>
            <w:r w:rsidRPr="0030176E">
              <w:rPr>
                <w:szCs w:val="24"/>
              </w:rPr>
              <w:t>Knowledge Improvement</w:t>
            </w:r>
          </w:p>
        </w:tc>
        <w:tc>
          <w:tcPr>
            <w:tcW w:w="0" w:type="auto"/>
            <w:hideMark/>
          </w:tcPr>
          <w:p w14:paraId="2CBD33A5" w14:textId="77777777" w:rsidR="0030176E" w:rsidRPr="0030176E" w:rsidRDefault="0030176E" w:rsidP="0030176E">
            <w:pPr>
              <w:rPr>
                <w:szCs w:val="24"/>
              </w:rPr>
            </w:pPr>
            <w:r w:rsidRPr="0030176E">
              <w:rPr>
                <w:szCs w:val="24"/>
              </w:rPr>
              <w:t>1.31</w:t>
            </w:r>
          </w:p>
        </w:tc>
        <w:tc>
          <w:tcPr>
            <w:tcW w:w="0" w:type="auto"/>
            <w:hideMark/>
          </w:tcPr>
          <w:p w14:paraId="7173196E" w14:textId="77777777" w:rsidR="0030176E" w:rsidRPr="0030176E" w:rsidRDefault="0030176E" w:rsidP="0030176E">
            <w:pPr>
              <w:rPr>
                <w:szCs w:val="24"/>
              </w:rPr>
            </w:pPr>
            <w:r w:rsidRPr="0030176E">
              <w:rPr>
                <w:szCs w:val="24"/>
              </w:rPr>
              <w:t>3</w:t>
            </w:r>
          </w:p>
        </w:tc>
        <w:tc>
          <w:tcPr>
            <w:tcW w:w="0" w:type="auto"/>
            <w:hideMark/>
          </w:tcPr>
          <w:p w14:paraId="67A37EA7" w14:textId="77777777" w:rsidR="0030176E" w:rsidRPr="0030176E" w:rsidRDefault="0030176E" w:rsidP="0030176E">
            <w:pPr>
              <w:rPr>
                <w:szCs w:val="24"/>
              </w:rPr>
            </w:pPr>
            <w:r w:rsidRPr="0030176E">
              <w:rPr>
                <w:szCs w:val="24"/>
              </w:rPr>
              <w:t>401</w:t>
            </w:r>
          </w:p>
        </w:tc>
        <w:tc>
          <w:tcPr>
            <w:tcW w:w="0" w:type="auto"/>
            <w:hideMark/>
          </w:tcPr>
          <w:p w14:paraId="063EC9E1" w14:textId="77777777" w:rsidR="0030176E" w:rsidRPr="0030176E" w:rsidRDefault="0030176E" w:rsidP="0030176E">
            <w:pPr>
              <w:rPr>
                <w:szCs w:val="24"/>
              </w:rPr>
            </w:pPr>
            <w:r w:rsidRPr="0030176E">
              <w:rPr>
                <w:szCs w:val="24"/>
              </w:rPr>
              <w:t>0.271</w:t>
            </w:r>
          </w:p>
        </w:tc>
        <w:tc>
          <w:tcPr>
            <w:tcW w:w="0" w:type="auto"/>
            <w:hideMark/>
          </w:tcPr>
          <w:p w14:paraId="31D35DDC" w14:textId="77777777" w:rsidR="0030176E" w:rsidRPr="0030176E" w:rsidRDefault="0030176E" w:rsidP="0030176E">
            <w:pPr>
              <w:rPr>
                <w:szCs w:val="24"/>
              </w:rPr>
            </w:pPr>
            <w:r w:rsidRPr="0030176E">
              <w:rPr>
                <w:szCs w:val="24"/>
              </w:rPr>
              <w:t>Accept Ho</w:t>
            </w:r>
          </w:p>
        </w:tc>
        <w:tc>
          <w:tcPr>
            <w:tcW w:w="0" w:type="auto"/>
            <w:hideMark/>
          </w:tcPr>
          <w:p w14:paraId="14C47F57" w14:textId="77777777" w:rsidR="0030176E" w:rsidRPr="0030176E" w:rsidRDefault="0030176E" w:rsidP="0030176E">
            <w:pPr>
              <w:rPr>
                <w:szCs w:val="24"/>
              </w:rPr>
            </w:pPr>
            <w:r w:rsidRPr="0030176E">
              <w:rPr>
                <w:szCs w:val="24"/>
              </w:rPr>
              <w:t>Not Significant</w:t>
            </w:r>
          </w:p>
        </w:tc>
        <w:tc>
          <w:tcPr>
            <w:tcW w:w="0" w:type="auto"/>
            <w:hideMark/>
          </w:tcPr>
          <w:p w14:paraId="5155EBD8" w14:textId="77777777" w:rsidR="0030176E" w:rsidRPr="0030176E" w:rsidRDefault="0030176E" w:rsidP="0030176E">
            <w:pPr>
              <w:rPr>
                <w:szCs w:val="24"/>
              </w:rPr>
            </w:pPr>
            <w:r w:rsidRPr="0030176E">
              <w:rPr>
                <w:szCs w:val="24"/>
              </w:rPr>
              <w:t>None</w:t>
            </w:r>
          </w:p>
        </w:tc>
        <w:tc>
          <w:tcPr>
            <w:tcW w:w="0" w:type="auto"/>
            <w:hideMark/>
          </w:tcPr>
          <w:p w14:paraId="6845A2FF" w14:textId="77777777" w:rsidR="0030176E" w:rsidRPr="0030176E" w:rsidRDefault="0030176E" w:rsidP="0030176E">
            <w:pPr>
              <w:rPr>
                <w:szCs w:val="24"/>
              </w:rPr>
            </w:pPr>
            <w:r w:rsidRPr="0030176E">
              <w:rPr>
                <w:szCs w:val="24"/>
              </w:rPr>
              <w:t>No significant pairwise differences were identified among content sources (all p &gt; .05).</w:t>
            </w:r>
          </w:p>
        </w:tc>
      </w:tr>
      <w:tr w:rsidR="0030176E" w:rsidRPr="0030176E" w14:paraId="16889628" w14:textId="77777777" w:rsidTr="0044784A">
        <w:tc>
          <w:tcPr>
            <w:tcW w:w="0" w:type="auto"/>
            <w:hideMark/>
          </w:tcPr>
          <w:p w14:paraId="370733D8" w14:textId="77777777" w:rsidR="0030176E" w:rsidRPr="0030176E" w:rsidRDefault="0030176E" w:rsidP="0030176E">
            <w:pPr>
              <w:rPr>
                <w:szCs w:val="24"/>
              </w:rPr>
            </w:pPr>
            <w:r w:rsidRPr="0030176E">
              <w:rPr>
                <w:szCs w:val="24"/>
              </w:rPr>
              <w:t>Engagement and Interaction</w:t>
            </w:r>
          </w:p>
        </w:tc>
        <w:tc>
          <w:tcPr>
            <w:tcW w:w="0" w:type="auto"/>
            <w:hideMark/>
          </w:tcPr>
          <w:p w14:paraId="2A5CC7C7" w14:textId="77777777" w:rsidR="0030176E" w:rsidRPr="0030176E" w:rsidRDefault="0030176E" w:rsidP="0030176E">
            <w:pPr>
              <w:rPr>
                <w:szCs w:val="24"/>
              </w:rPr>
            </w:pPr>
            <w:r w:rsidRPr="0030176E">
              <w:rPr>
                <w:szCs w:val="24"/>
              </w:rPr>
              <w:t>2.63</w:t>
            </w:r>
          </w:p>
        </w:tc>
        <w:tc>
          <w:tcPr>
            <w:tcW w:w="0" w:type="auto"/>
            <w:hideMark/>
          </w:tcPr>
          <w:p w14:paraId="4468DCC2" w14:textId="77777777" w:rsidR="0030176E" w:rsidRPr="0030176E" w:rsidRDefault="0030176E" w:rsidP="0030176E">
            <w:pPr>
              <w:rPr>
                <w:szCs w:val="24"/>
              </w:rPr>
            </w:pPr>
            <w:r w:rsidRPr="0030176E">
              <w:rPr>
                <w:szCs w:val="24"/>
              </w:rPr>
              <w:t>3</w:t>
            </w:r>
          </w:p>
        </w:tc>
        <w:tc>
          <w:tcPr>
            <w:tcW w:w="0" w:type="auto"/>
            <w:hideMark/>
          </w:tcPr>
          <w:p w14:paraId="05E9D28D" w14:textId="77777777" w:rsidR="0030176E" w:rsidRPr="0030176E" w:rsidRDefault="0030176E" w:rsidP="0030176E">
            <w:pPr>
              <w:rPr>
                <w:szCs w:val="24"/>
              </w:rPr>
            </w:pPr>
            <w:r w:rsidRPr="0030176E">
              <w:rPr>
                <w:szCs w:val="24"/>
              </w:rPr>
              <w:t>401</w:t>
            </w:r>
          </w:p>
        </w:tc>
        <w:tc>
          <w:tcPr>
            <w:tcW w:w="0" w:type="auto"/>
            <w:hideMark/>
          </w:tcPr>
          <w:p w14:paraId="763F170D" w14:textId="77777777" w:rsidR="0030176E" w:rsidRPr="0030176E" w:rsidRDefault="0030176E" w:rsidP="0030176E">
            <w:pPr>
              <w:rPr>
                <w:szCs w:val="24"/>
              </w:rPr>
            </w:pPr>
            <w:r w:rsidRPr="0030176E">
              <w:rPr>
                <w:szCs w:val="24"/>
              </w:rPr>
              <w:t>0.050</w:t>
            </w:r>
          </w:p>
        </w:tc>
        <w:tc>
          <w:tcPr>
            <w:tcW w:w="0" w:type="auto"/>
            <w:hideMark/>
          </w:tcPr>
          <w:p w14:paraId="6D6457E3" w14:textId="77777777" w:rsidR="0030176E" w:rsidRPr="0030176E" w:rsidRDefault="0030176E" w:rsidP="0030176E">
            <w:pPr>
              <w:rPr>
                <w:szCs w:val="24"/>
              </w:rPr>
            </w:pPr>
            <w:r w:rsidRPr="0030176E">
              <w:rPr>
                <w:szCs w:val="24"/>
              </w:rPr>
              <w:t>Reject Ho</w:t>
            </w:r>
          </w:p>
        </w:tc>
        <w:tc>
          <w:tcPr>
            <w:tcW w:w="0" w:type="auto"/>
            <w:hideMark/>
          </w:tcPr>
          <w:p w14:paraId="3D8C9D92" w14:textId="77777777" w:rsidR="0030176E" w:rsidRPr="0030176E" w:rsidRDefault="0030176E" w:rsidP="0030176E">
            <w:pPr>
              <w:rPr>
                <w:szCs w:val="24"/>
              </w:rPr>
            </w:pPr>
            <w:r w:rsidRPr="0030176E">
              <w:rPr>
                <w:szCs w:val="24"/>
              </w:rPr>
              <w:t>Significant</w:t>
            </w:r>
          </w:p>
        </w:tc>
        <w:tc>
          <w:tcPr>
            <w:tcW w:w="0" w:type="auto"/>
            <w:hideMark/>
          </w:tcPr>
          <w:p w14:paraId="5685B87D" w14:textId="77777777" w:rsidR="0030176E" w:rsidRPr="0030176E" w:rsidRDefault="0030176E" w:rsidP="0030176E">
            <w:pPr>
              <w:rPr>
                <w:szCs w:val="24"/>
              </w:rPr>
            </w:pPr>
            <w:r w:rsidRPr="0030176E">
              <w:rPr>
                <w:szCs w:val="24"/>
              </w:rPr>
              <w:t>Official Agricultural Pages vs. Influencers/Content Creators</w:t>
            </w:r>
          </w:p>
        </w:tc>
        <w:tc>
          <w:tcPr>
            <w:tcW w:w="0" w:type="auto"/>
            <w:hideMark/>
          </w:tcPr>
          <w:p w14:paraId="63037411" w14:textId="77777777" w:rsidR="0030176E" w:rsidRPr="0030176E" w:rsidRDefault="0030176E" w:rsidP="0030176E">
            <w:pPr>
              <w:rPr>
                <w:szCs w:val="24"/>
              </w:rPr>
            </w:pPr>
            <w:r w:rsidRPr="0030176E">
              <w:rPr>
                <w:szCs w:val="24"/>
              </w:rPr>
              <w:t>Respondents accessing content from Official Agricultural Pages (DA, institutions) reported significantly higher engagement and interaction compared to those accessing content from Influencers/Content Creators (MD = 0.256, p = 0.030).</w:t>
            </w:r>
          </w:p>
        </w:tc>
      </w:tr>
    </w:tbl>
    <w:p w14:paraId="10F5382D" w14:textId="77777777" w:rsidR="0030176E" w:rsidRPr="0030176E" w:rsidRDefault="0030176E" w:rsidP="0030176E">
      <w:pPr>
        <w:rPr>
          <w:szCs w:val="24"/>
        </w:rPr>
      </w:pPr>
    </w:p>
    <w:p w14:paraId="2A78E04E" w14:textId="77777777" w:rsidR="0030176E" w:rsidRPr="0030176E" w:rsidRDefault="0030176E" w:rsidP="0030176E">
      <w:pPr>
        <w:rPr>
          <w:b/>
          <w:szCs w:val="24"/>
        </w:rPr>
      </w:pPr>
      <w:r w:rsidRPr="0030176E">
        <w:rPr>
          <w:b/>
          <w:szCs w:val="24"/>
        </w:rPr>
        <w:t>SUMMARY, CONCLUSIONS AND RECOMMENDATIONS</w:t>
      </w:r>
    </w:p>
    <w:p w14:paraId="7A41CE86" w14:textId="77777777" w:rsidR="0030176E" w:rsidRPr="0030176E" w:rsidRDefault="0030176E" w:rsidP="0030176E">
      <w:pPr>
        <w:rPr>
          <w:b/>
          <w:bCs/>
          <w:szCs w:val="24"/>
          <w:lang w:val="en-PH"/>
        </w:rPr>
      </w:pPr>
      <w:r w:rsidRPr="0030176E">
        <w:rPr>
          <w:b/>
          <w:bCs/>
          <w:szCs w:val="24"/>
          <w:lang w:val="en-PH"/>
        </w:rPr>
        <w:t>Summary</w:t>
      </w:r>
    </w:p>
    <w:p w14:paraId="499CE1BE" w14:textId="77777777" w:rsidR="0030176E" w:rsidRPr="0030176E" w:rsidRDefault="0030176E" w:rsidP="0030176E">
      <w:pPr>
        <w:rPr>
          <w:szCs w:val="24"/>
        </w:rPr>
      </w:pPr>
      <w:r w:rsidRPr="0030176E">
        <w:rPr>
          <w:szCs w:val="24"/>
        </w:rPr>
        <w:t xml:space="preserve">This study evaluates the effectiveness of social media as a communication tool for agricultural extension among agriculture students at State Universities and Colleges (SUCs) in Davao Occidental and Davao del Sur. It explores how students use platforms like Facebook, YouTube, and TikTok to access agricultural content and examines how this content influences their perceptions of its effectiveness in terms of information dissemination, knowledge improvement, and engagement. The findings indicate that social </w:t>
      </w:r>
      <w:r w:rsidRPr="0030176E">
        <w:rPr>
          <w:szCs w:val="24"/>
        </w:rPr>
        <w:lastRenderedPageBreak/>
        <w:t>media is perceived as highly effective in disseminating agricultural information, particularly through platforms like Facebook and YouTube. However, the study found no significant differences in students' perceptions regarding knowledge improvement based on the type or source of content accessed, suggesting that while social media aids in information transfer, it may not deeply enhance knowledge retention. The most notable finding was the significant influence of content source on Engagement and Interaction, with students accessing content from official agricultural pages (e.g., DA, institutions) reporting higher levels of engagement compared to those relying on influencers or content creators.</w:t>
      </w:r>
    </w:p>
    <w:p w14:paraId="228D01A1" w14:textId="77777777" w:rsidR="0030176E" w:rsidRPr="0030176E" w:rsidRDefault="0030176E" w:rsidP="0030176E">
      <w:pPr>
        <w:rPr>
          <w:szCs w:val="24"/>
        </w:rPr>
      </w:pPr>
      <w:r w:rsidRPr="0030176E">
        <w:rPr>
          <w:szCs w:val="24"/>
        </w:rPr>
        <w:t xml:space="preserve"> Post-hoc analysis further revealed that educational content, such as farming techniques and tutorials, generated more engagement than entertainment-related content. While social media is considered an important tool for agricultural learning, challenges like misinformation, digital inequality, and the lack of structured content were identified as barriers to its effectiveness. The study concludes that social media can be an effective tool for agricultural communication, particularly in disseminating information and fostering engagement. However, it recommends that educational institutions, government agencies, and influencers improve the quality of content shared on social media to enhance its educational value, address misinformation, and bridge the digital divide, ensuring that social media serves as a reliable and impactful resource for agricultural learning.</w:t>
      </w:r>
    </w:p>
    <w:p w14:paraId="16843B88" w14:textId="77777777" w:rsidR="0030176E" w:rsidRPr="0030176E" w:rsidRDefault="0030176E" w:rsidP="0030176E">
      <w:pPr>
        <w:rPr>
          <w:szCs w:val="24"/>
        </w:rPr>
      </w:pPr>
    </w:p>
    <w:p w14:paraId="69EC932A" w14:textId="77777777" w:rsidR="0030176E" w:rsidRPr="0030176E" w:rsidRDefault="0030176E" w:rsidP="0030176E">
      <w:pPr>
        <w:rPr>
          <w:szCs w:val="24"/>
        </w:rPr>
      </w:pPr>
      <w:r w:rsidRPr="0030176E">
        <w:rPr>
          <w:b/>
          <w:bCs/>
          <w:szCs w:val="24"/>
        </w:rPr>
        <w:t>Conclusion</w:t>
      </w:r>
      <w:r w:rsidRPr="0030176E">
        <w:rPr>
          <w:b/>
          <w:bCs/>
          <w:szCs w:val="24"/>
        </w:rPr>
        <w:br/>
      </w:r>
    </w:p>
    <w:p w14:paraId="33D6AC64" w14:textId="77777777" w:rsidR="0030176E" w:rsidRPr="0030176E" w:rsidRDefault="0030176E" w:rsidP="0030176E">
      <w:pPr>
        <w:rPr>
          <w:szCs w:val="24"/>
        </w:rPr>
      </w:pPr>
      <w:r w:rsidRPr="0030176E">
        <w:rPr>
          <w:szCs w:val="24"/>
        </w:rPr>
        <w:t>Based on the results of this study, it can be concluded that social media is an effective tool for agricultural communication and extension, particularly in terms of information dissemination and engagement. The findings reveal that the type of content accessed and the source of the content play significant roles in shaping students' perceptions of social media effectiveness. Specifically, students who accessed farming techniques and tutorials perceived social media as a more effective tool for disseminating agricultural information and promoting engagement, as compared to those who accessed extension programs or entertainment-related agricultural content. Moreover, content from official agricultural pages was associated with higher levels of engagement and interaction than content from influencers or content creators, suggesting that credibility and formality contribute to more meaningful student interaction with agricultural content.</w:t>
      </w:r>
    </w:p>
    <w:p w14:paraId="4DA05504" w14:textId="77777777" w:rsidR="0030176E" w:rsidRPr="0030176E" w:rsidRDefault="0030176E" w:rsidP="0030176E">
      <w:pPr>
        <w:rPr>
          <w:szCs w:val="24"/>
        </w:rPr>
      </w:pPr>
      <w:r w:rsidRPr="0030176E">
        <w:rPr>
          <w:szCs w:val="24"/>
        </w:rPr>
        <w:t>However, the study also indicates that duration of exposure and frequency of access to agricultural content did not significantly impact students’ perceptions of knowledge improvement, highlighting that factors beyond mere exposure, such as the quality and relevance of the content, are crucial in fostering educational outcomes.</w:t>
      </w:r>
    </w:p>
    <w:p w14:paraId="1AEA4862" w14:textId="77777777" w:rsidR="0030176E" w:rsidRPr="0030176E" w:rsidRDefault="0030176E" w:rsidP="0030176E">
      <w:pPr>
        <w:rPr>
          <w:szCs w:val="24"/>
        </w:rPr>
      </w:pPr>
      <w:r w:rsidRPr="0030176E">
        <w:rPr>
          <w:szCs w:val="24"/>
        </w:rPr>
        <w:t>Overall, while social media platforms like Facebook, YouTube, and TikTok are widely used and valued by agriculture students for real-time access to information and engagement, the study underscores the importance of content quality, source credibility, and targeted engagement strategies to enhance their effectiveness as communication tools for agricultural extension. Educational institutions, agricultural organizations, and content creators should consider these factors when utilizing social media to improve agricultural education, ensuring that content is not only engaging but also reliable and aligned with students’ learning needs.</w:t>
      </w:r>
    </w:p>
    <w:p w14:paraId="28E7877C" w14:textId="77777777" w:rsidR="0030176E" w:rsidRPr="0030176E" w:rsidRDefault="0030176E" w:rsidP="0030176E">
      <w:pPr>
        <w:rPr>
          <w:szCs w:val="24"/>
        </w:rPr>
      </w:pPr>
    </w:p>
    <w:p w14:paraId="55455625" w14:textId="77777777" w:rsidR="0030176E" w:rsidRPr="0030176E" w:rsidRDefault="0030176E" w:rsidP="0030176E">
      <w:pPr>
        <w:rPr>
          <w:b/>
          <w:bCs/>
          <w:szCs w:val="24"/>
        </w:rPr>
      </w:pPr>
      <w:r w:rsidRPr="0030176E">
        <w:rPr>
          <w:b/>
          <w:bCs/>
          <w:szCs w:val="24"/>
        </w:rPr>
        <w:t>Recommendation</w:t>
      </w:r>
      <w:r w:rsidRPr="0030176E">
        <w:rPr>
          <w:b/>
          <w:bCs/>
          <w:szCs w:val="24"/>
        </w:rPr>
        <w:br/>
      </w:r>
    </w:p>
    <w:p w14:paraId="6006A8D3" w14:textId="77777777" w:rsidR="0030176E" w:rsidRPr="0030176E" w:rsidRDefault="0030176E" w:rsidP="0030176E">
      <w:pPr>
        <w:rPr>
          <w:szCs w:val="24"/>
        </w:rPr>
      </w:pPr>
      <w:r w:rsidRPr="0030176E">
        <w:rPr>
          <w:szCs w:val="24"/>
        </w:rPr>
        <w:t>Based on the findings of this study, several recommendations are made to enhance the effectiveness of social media as a communication tool for agricultural extension, particularly in educational settings.</w:t>
      </w:r>
    </w:p>
    <w:p w14:paraId="7A878941" w14:textId="77777777" w:rsidR="0030176E" w:rsidRPr="0030176E" w:rsidRDefault="0030176E" w:rsidP="0030176E">
      <w:pPr>
        <w:rPr>
          <w:szCs w:val="24"/>
        </w:rPr>
      </w:pPr>
      <w:r w:rsidRPr="0030176E">
        <w:rPr>
          <w:szCs w:val="24"/>
        </w:rPr>
        <w:t>Enhancing Content Quality and Relevance</w:t>
      </w:r>
      <w:r w:rsidRPr="0030176E">
        <w:rPr>
          <w:szCs w:val="24"/>
        </w:rPr>
        <w:br/>
        <w:t xml:space="preserve">Educational institutions and agricultural organizations should focus on producing high-quality, educational, and interactive content that aligns with students' academic curricula. Content that provides </w:t>
      </w:r>
      <w:r w:rsidRPr="0030176E">
        <w:rPr>
          <w:szCs w:val="24"/>
        </w:rPr>
        <w:lastRenderedPageBreak/>
        <w:t>practical demonstrations, such as farming techniques and tutorials, has been shown to foster higher engagement and perceived effectiveness. These platforms should aim to create more structured and targeted content that aligns with both the theoretical and practical aspects of agricultural education, enhancing its value as a learning tool.</w:t>
      </w:r>
    </w:p>
    <w:p w14:paraId="3CA98451" w14:textId="77777777" w:rsidR="0030176E" w:rsidRPr="0030176E" w:rsidRDefault="0030176E" w:rsidP="0030176E">
      <w:pPr>
        <w:rPr>
          <w:szCs w:val="24"/>
        </w:rPr>
      </w:pPr>
      <w:r w:rsidRPr="0030176E">
        <w:rPr>
          <w:szCs w:val="24"/>
        </w:rPr>
        <w:t>Increasing the Use of Official Agricultural Pages</w:t>
      </w:r>
      <w:r w:rsidRPr="0030176E">
        <w:rPr>
          <w:szCs w:val="24"/>
        </w:rPr>
        <w:br/>
        <w:t>As students who accessed content from official agricultural pages (e.g., DA, institutions) reported higher levels of engagement, there is a clear need for agricultural institutions to increase their presence on social media platforms. This could include collaborating with content creators, regular updates, and interactive posts to enhance credibility and student engagement. By engaging students through more dynamic and interactive posts, official pages can become more relevant and appealing to students, thereby improving their overall effectiveness.</w:t>
      </w:r>
    </w:p>
    <w:p w14:paraId="4E45DB16" w14:textId="77777777" w:rsidR="0030176E" w:rsidRPr="0030176E" w:rsidRDefault="0030176E" w:rsidP="0030176E">
      <w:pPr>
        <w:rPr>
          <w:szCs w:val="24"/>
        </w:rPr>
      </w:pPr>
      <w:r w:rsidRPr="0030176E">
        <w:rPr>
          <w:szCs w:val="24"/>
        </w:rPr>
        <w:t>Encouraging Engagement and Peer-to-Peer Learning</w:t>
      </w:r>
      <w:r w:rsidRPr="0030176E">
        <w:rPr>
          <w:szCs w:val="24"/>
        </w:rPr>
        <w:br/>
        <w:t>Social media platforms foster peer-to-peer interaction, which is crucial for collaborative learning. Educational institutions should encourage students to actively engage in discussions, share resources, and participate in online agricultural groups or forums. Additionally, creating peer-led initiatives, such as student-run agricultural content pages or online study groups, could further promote collaboration and enhance learning outcomes.</w:t>
      </w:r>
    </w:p>
    <w:p w14:paraId="68F2B5A7" w14:textId="77777777" w:rsidR="0030176E" w:rsidRPr="0030176E" w:rsidRDefault="0030176E" w:rsidP="0030176E">
      <w:pPr>
        <w:rPr>
          <w:szCs w:val="24"/>
        </w:rPr>
      </w:pPr>
      <w:r w:rsidRPr="0030176E">
        <w:rPr>
          <w:szCs w:val="24"/>
        </w:rPr>
        <w:t>Promoting Digital Literacy and Credibility Assessment</w:t>
      </w:r>
      <w:r w:rsidRPr="0030176E">
        <w:rPr>
          <w:szCs w:val="24"/>
        </w:rPr>
        <w:br/>
        <w:t>While social media offers vast learning opportunities, it also presents challenges related to misinformation and unreliable content. Educational institutions should implement programs to improve digital literacy among students, equipping them with the skills to critically assess the credibility of the agricultural content they encounter on social media. This could include workshops or courses on evaluating online sources and recognizing verified information, ensuring that students can differentiate between credible content and misinformation.</w:t>
      </w:r>
    </w:p>
    <w:p w14:paraId="422FBFA1" w14:textId="77777777" w:rsidR="0030176E" w:rsidRPr="0030176E" w:rsidRDefault="0030176E" w:rsidP="0030176E">
      <w:pPr>
        <w:rPr>
          <w:szCs w:val="24"/>
        </w:rPr>
      </w:pPr>
      <w:r w:rsidRPr="0030176E">
        <w:rPr>
          <w:szCs w:val="24"/>
        </w:rPr>
        <w:t xml:space="preserve">Expanding Research on the Role of </w:t>
      </w:r>
      <w:proofErr w:type="gramStart"/>
      <w:r w:rsidRPr="0030176E">
        <w:rPr>
          <w:szCs w:val="24"/>
        </w:rPr>
        <w:t>Social Media</w:t>
      </w:r>
      <w:proofErr w:type="gramEnd"/>
      <w:r w:rsidRPr="0030176E">
        <w:rPr>
          <w:szCs w:val="24"/>
        </w:rPr>
        <w:t xml:space="preserve"> in Agricultural Education</w:t>
      </w:r>
      <w:r w:rsidRPr="0030176E">
        <w:rPr>
          <w:szCs w:val="24"/>
        </w:rPr>
        <w:br/>
        <w:t>The study identified a significant gap in research focusing on the role of social media in formal agricultural education. Further studies should explore how different types of social media platforms influence long-term learning outcomes, academic performance, and the adoption of agricultural innovations among students. These studies could provide valuable insights into how social media can be integrated more effectively into agricultural curricula and extension programs.</w:t>
      </w:r>
    </w:p>
    <w:p w14:paraId="3CD755E9" w14:textId="77777777" w:rsidR="0030176E" w:rsidRPr="0030176E" w:rsidRDefault="0030176E" w:rsidP="0030176E">
      <w:pPr>
        <w:rPr>
          <w:szCs w:val="24"/>
        </w:rPr>
      </w:pPr>
      <w:r w:rsidRPr="0030176E">
        <w:rPr>
          <w:szCs w:val="24"/>
        </w:rPr>
        <w:t>Improving Internet Access and Digital Infrastructure</w:t>
      </w:r>
      <w:r w:rsidRPr="0030176E">
        <w:rPr>
          <w:szCs w:val="24"/>
        </w:rPr>
        <w:br/>
        <w:t>Digital inequality remains a barrier to effective social media use in agricultural extension. In regions where access to reliable internet or digital devices is limited, it is essential to improve digital infrastructure to ensure that all students have equal opportunities to benefit from online agricultural resources. Government bodies, universities, and private sector stakeholders should collaborate to provide affordable internet access, digital devices, and training programs to students in rural and underserved areas.</w:t>
      </w:r>
    </w:p>
    <w:p w14:paraId="2C079DFE" w14:textId="77777777" w:rsidR="0030176E" w:rsidRPr="0030176E" w:rsidRDefault="0030176E" w:rsidP="0030176E">
      <w:pPr>
        <w:rPr>
          <w:szCs w:val="24"/>
        </w:rPr>
      </w:pPr>
      <w:r w:rsidRPr="0030176E">
        <w:rPr>
          <w:szCs w:val="24"/>
        </w:rPr>
        <w:t>Encouraging Moderation in Social Media Usage</w:t>
      </w:r>
      <w:r w:rsidRPr="0030176E">
        <w:rPr>
          <w:szCs w:val="24"/>
        </w:rPr>
        <w:br/>
        <w:t>While social media can be a powerful tool for agricultural learning, excessive time spent on these platforms may lead to cognitive overload and diminishing returns in terms of knowledge retention and academic productivity. Educational institutions should promote healthy media consumption habits, encouraging students to balance social media usage with other forms of learning and offline activities to maintain optimal learning outcomes.</w:t>
      </w:r>
    </w:p>
    <w:p w14:paraId="3B44E4A7" w14:textId="77777777" w:rsidR="0030176E" w:rsidRPr="0030176E" w:rsidRDefault="0030176E" w:rsidP="0030176E">
      <w:pPr>
        <w:rPr>
          <w:szCs w:val="24"/>
        </w:rPr>
      </w:pPr>
      <w:r w:rsidRPr="0030176E">
        <w:rPr>
          <w:szCs w:val="24"/>
        </w:rPr>
        <w:t>Utilizing New and Emerging Platforms</w:t>
      </w:r>
      <w:r w:rsidRPr="0030176E">
        <w:rPr>
          <w:szCs w:val="24"/>
        </w:rPr>
        <w:br/>
      </w:r>
      <w:proofErr w:type="spellStart"/>
      <w:r w:rsidRPr="0030176E">
        <w:rPr>
          <w:szCs w:val="24"/>
        </w:rPr>
        <w:t>Platforms</w:t>
      </w:r>
      <w:proofErr w:type="spellEnd"/>
      <w:r w:rsidRPr="0030176E">
        <w:rPr>
          <w:szCs w:val="24"/>
        </w:rPr>
        <w:t xml:space="preserve"> like TikTok, which are gaining popularity among students, should be considered by agricultural extension services as tools for reaching younger audiences. Short, engaging videos that explain agricultural concepts or showcase best practices could be highly effective in capturing students' attention. Leveraging emerging platforms allows agricultural organizations to tap into new audiences and adapt to students' evolving media consumption preferences.</w:t>
      </w:r>
    </w:p>
    <w:p w14:paraId="5D04AA2A" w14:textId="77777777" w:rsidR="0030176E" w:rsidRPr="0030176E" w:rsidRDefault="0030176E" w:rsidP="0030176E">
      <w:pPr>
        <w:rPr>
          <w:szCs w:val="24"/>
        </w:rPr>
      </w:pPr>
      <w:r w:rsidRPr="0030176E">
        <w:rPr>
          <w:szCs w:val="24"/>
        </w:rPr>
        <w:lastRenderedPageBreak/>
        <w:t>By addressing these recommendations, educational institutions, agricultural organizations, and policymakers can optimize the use of social media as a tool for agricultural extension and education, improving knowledge dissemination, engagement, and overall learning outcomes for students in the agricultural sector.</w:t>
      </w:r>
    </w:p>
    <w:p w14:paraId="170102C0" w14:textId="77777777" w:rsidR="0030176E" w:rsidRPr="0030176E" w:rsidRDefault="0030176E" w:rsidP="0030176E">
      <w:pPr>
        <w:rPr>
          <w:szCs w:val="24"/>
        </w:rPr>
      </w:pPr>
    </w:p>
    <w:p w14:paraId="1CD32C09" w14:textId="77777777" w:rsidR="0030176E" w:rsidRPr="0030176E" w:rsidRDefault="0030176E" w:rsidP="0030176E">
      <w:pPr>
        <w:rPr>
          <w:szCs w:val="24"/>
        </w:rPr>
      </w:pPr>
    </w:p>
    <w:p w14:paraId="6C4D1628" w14:textId="77777777" w:rsidR="0030176E" w:rsidRPr="0030176E" w:rsidRDefault="0030176E" w:rsidP="0030176E">
      <w:pPr>
        <w:rPr>
          <w:szCs w:val="24"/>
        </w:rPr>
      </w:pPr>
    </w:p>
    <w:p w14:paraId="6457E1E8" w14:textId="77777777" w:rsidR="0030176E" w:rsidRPr="0030176E" w:rsidRDefault="0030176E" w:rsidP="0030176E">
      <w:pPr>
        <w:rPr>
          <w:szCs w:val="24"/>
        </w:rPr>
      </w:pPr>
    </w:p>
    <w:p w14:paraId="1A827858" w14:textId="77777777" w:rsidR="0030176E" w:rsidRPr="0030176E" w:rsidRDefault="0030176E" w:rsidP="0030176E">
      <w:pPr>
        <w:rPr>
          <w:szCs w:val="24"/>
        </w:rPr>
      </w:pPr>
    </w:p>
    <w:p w14:paraId="1A4F9380" w14:textId="77777777" w:rsidR="0030176E" w:rsidRPr="0030176E" w:rsidRDefault="0030176E" w:rsidP="0030176E">
      <w:pPr>
        <w:rPr>
          <w:szCs w:val="24"/>
        </w:rPr>
      </w:pPr>
    </w:p>
    <w:p w14:paraId="79DA4C92" w14:textId="77777777" w:rsidR="0030176E" w:rsidRPr="0030176E" w:rsidRDefault="0030176E" w:rsidP="0030176E">
      <w:pPr>
        <w:rPr>
          <w:szCs w:val="24"/>
        </w:rPr>
      </w:pPr>
    </w:p>
    <w:p w14:paraId="46B86A49" w14:textId="77777777" w:rsidR="0030176E" w:rsidRPr="0030176E" w:rsidRDefault="0030176E" w:rsidP="0030176E">
      <w:pPr>
        <w:rPr>
          <w:szCs w:val="24"/>
        </w:rPr>
      </w:pPr>
    </w:p>
    <w:p w14:paraId="2BD24611" w14:textId="77777777" w:rsidR="0030176E" w:rsidRPr="0030176E" w:rsidRDefault="0030176E" w:rsidP="0030176E">
      <w:pPr>
        <w:rPr>
          <w:szCs w:val="24"/>
        </w:rPr>
      </w:pPr>
    </w:p>
    <w:p w14:paraId="3CD6C1F5" w14:textId="77777777" w:rsidR="0030176E" w:rsidRPr="0030176E" w:rsidRDefault="0030176E" w:rsidP="0030176E">
      <w:pPr>
        <w:rPr>
          <w:szCs w:val="24"/>
        </w:rPr>
      </w:pPr>
    </w:p>
    <w:p w14:paraId="15DBAE4C" w14:textId="77777777" w:rsidR="0030176E" w:rsidRPr="0030176E" w:rsidRDefault="0030176E" w:rsidP="0030176E">
      <w:pPr>
        <w:rPr>
          <w:szCs w:val="24"/>
        </w:rPr>
      </w:pPr>
    </w:p>
    <w:p w14:paraId="27BA485E" w14:textId="77777777" w:rsidR="0030176E" w:rsidRPr="0030176E" w:rsidRDefault="0030176E" w:rsidP="0030176E">
      <w:pPr>
        <w:rPr>
          <w:szCs w:val="24"/>
        </w:rPr>
      </w:pPr>
    </w:p>
    <w:p w14:paraId="3076FED0" w14:textId="77777777" w:rsidR="0030176E" w:rsidRPr="0030176E" w:rsidRDefault="0030176E" w:rsidP="0030176E">
      <w:pPr>
        <w:rPr>
          <w:szCs w:val="24"/>
        </w:rPr>
      </w:pPr>
    </w:p>
    <w:p w14:paraId="601A4209" w14:textId="77777777" w:rsidR="0030176E" w:rsidRPr="0030176E" w:rsidRDefault="0030176E" w:rsidP="0030176E">
      <w:pPr>
        <w:rPr>
          <w:szCs w:val="24"/>
        </w:rPr>
      </w:pPr>
    </w:p>
    <w:p w14:paraId="6A643041" w14:textId="77777777" w:rsidR="0030176E" w:rsidRPr="0030176E" w:rsidRDefault="0030176E" w:rsidP="0030176E">
      <w:pPr>
        <w:rPr>
          <w:szCs w:val="24"/>
        </w:rPr>
      </w:pPr>
    </w:p>
    <w:p w14:paraId="209C176A" w14:textId="77777777" w:rsidR="0030176E" w:rsidRPr="0030176E" w:rsidRDefault="0030176E" w:rsidP="0030176E">
      <w:pPr>
        <w:rPr>
          <w:szCs w:val="24"/>
        </w:rPr>
      </w:pPr>
    </w:p>
    <w:p w14:paraId="1F3B0345" w14:textId="77777777" w:rsidR="0030176E" w:rsidRPr="0030176E" w:rsidRDefault="0030176E" w:rsidP="0030176E">
      <w:pPr>
        <w:rPr>
          <w:szCs w:val="24"/>
        </w:rPr>
      </w:pPr>
    </w:p>
    <w:p w14:paraId="35F925AA" w14:textId="77777777" w:rsidR="0030176E" w:rsidRPr="0030176E" w:rsidRDefault="0030176E" w:rsidP="0030176E">
      <w:pPr>
        <w:rPr>
          <w:szCs w:val="24"/>
        </w:rPr>
      </w:pPr>
    </w:p>
    <w:p w14:paraId="3226BC0E" w14:textId="77777777" w:rsidR="0030176E" w:rsidRPr="0030176E" w:rsidRDefault="0030176E" w:rsidP="0030176E">
      <w:pPr>
        <w:rPr>
          <w:szCs w:val="24"/>
        </w:rPr>
      </w:pPr>
    </w:p>
    <w:p w14:paraId="13094200" w14:textId="77777777" w:rsidR="0030176E" w:rsidRPr="0030176E" w:rsidRDefault="0030176E" w:rsidP="0030176E">
      <w:pPr>
        <w:rPr>
          <w:szCs w:val="24"/>
        </w:rPr>
      </w:pPr>
    </w:p>
    <w:p w14:paraId="6535B677" w14:textId="77777777" w:rsidR="0030176E" w:rsidRPr="0030176E" w:rsidRDefault="0030176E" w:rsidP="0030176E">
      <w:pPr>
        <w:rPr>
          <w:szCs w:val="24"/>
        </w:rPr>
      </w:pPr>
    </w:p>
    <w:p w14:paraId="58A5E379" w14:textId="77777777" w:rsidR="0030176E" w:rsidRPr="0030176E" w:rsidRDefault="0030176E" w:rsidP="0030176E">
      <w:pPr>
        <w:rPr>
          <w:szCs w:val="24"/>
        </w:rPr>
      </w:pPr>
    </w:p>
    <w:p w14:paraId="6F14768A" w14:textId="77777777" w:rsidR="0030176E" w:rsidRDefault="0030176E" w:rsidP="0030176E">
      <w:pPr>
        <w:rPr>
          <w:szCs w:val="24"/>
        </w:rPr>
      </w:pPr>
    </w:p>
    <w:p w14:paraId="68481C6B" w14:textId="77777777" w:rsidR="006A4D7E" w:rsidRDefault="006A4D7E" w:rsidP="0030176E">
      <w:pPr>
        <w:rPr>
          <w:szCs w:val="24"/>
        </w:rPr>
      </w:pPr>
    </w:p>
    <w:p w14:paraId="41C69368" w14:textId="77777777" w:rsidR="006A4D7E" w:rsidRDefault="006A4D7E" w:rsidP="0030176E">
      <w:pPr>
        <w:rPr>
          <w:szCs w:val="24"/>
        </w:rPr>
      </w:pPr>
    </w:p>
    <w:p w14:paraId="19D09E86" w14:textId="77777777" w:rsidR="006A4D7E" w:rsidRDefault="006A4D7E" w:rsidP="0030176E">
      <w:pPr>
        <w:rPr>
          <w:szCs w:val="24"/>
        </w:rPr>
      </w:pPr>
    </w:p>
    <w:p w14:paraId="7E938C68" w14:textId="77777777" w:rsidR="006A4D7E" w:rsidRDefault="006A4D7E" w:rsidP="0030176E">
      <w:pPr>
        <w:rPr>
          <w:szCs w:val="24"/>
        </w:rPr>
      </w:pPr>
    </w:p>
    <w:p w14:paraId="77C21876" w14:textId="77777777" w:rsidR="006A4D7E" w:rsidRPr="0030176E" w:rsidRDefault="006A4D7E" w:rsidP="0030176E">
      <w:pPr>
        <w:rPr>
          <w:szCs w:val="24"/>
        </w:rPr>
      </w:pPr>
    </w:p>
    <w:p w14:paraId="7F148750" w14:textId="77777777" w:rsidR="0030176E" w:rsidRPr="0030176E" w:rsidRDefault="0030176E" w:rsidP="0030176E">
      <w:pPr>
        <w:rPr>
          <w:szCs w:val="24"/>
        </w:rPr>
      </w:pPr>
    </w:p>
    <w:p w14:paraId="5197F994" w14:textId="77777777" w:rsidR="0030176E" w:rsidRPr="0030176E" w:rsidRDefault="0030176E" w:rsidP="0030176E">
      <w:pPr>
        <w:rPr>
          <w:b/>
          <w:bCs/>
          <w:szCs w:val="24"/>
        </w:rPr>
      </w:pPr>
      <w:r w:rsidRPr="0030176E">
        <w:rPr>
          <w:b/>
          <w:bCs/>
          <w:szCs w:val="24"/>
        </w:rPr>
        <w:t>References</w:t>
      </w:r>
      <w:r w:rsidRPr="0030176E">
        <w:rPr>
          <w:b/>
          <w:bCs/>
          <w:szCs w:val="24"/>
        </w:rPr>
        <w:br/>
      </w:r>
    </w:p>
    <w:p w14:paraId="4E4E83CC" w14:textId="77777777" w:rsidR="0030176E" w:rsidRPr="006A4D7E" w:rsidRDefault="0030176E" w:rsidP="006A4D7E">
      <w:pPr>
        <w:pStyle w:val="ListParagraph"/>
        <w:numPr>
          <w:ilvl w:val="0"/>
          <w:numId w:val="22"/>
        </w:numPr>
      </w:pPr>
      <w:r w:rsidRPr="006A4D7E">
        <w:t xml:space="preserve">Alizada, A., Keshavarz, R., &amp; Zamani, M. (2023). Misinformation and social media: Challenges to knowledge dissemination in agricultural extension. </w:t>
      </w:r>
      <w:r w:rsidRPr="006A4D7E">
        <w:rPr>
          <w:i/>
          <w:iCs/>
        </w:rPr>
        <w:t>Journal of Information Technology in Agriculture</w:t>
      </w:r>
      <w:r w:rsidRPr="006A4D7E">
        <w:t>, 45(2), 134-147. https://doi.org/10.1016/j.jita.2023.05.003</w:t>
      </w:r>
    </w:p>
    <w:p w14:paraId="35230B91" w14:textId="77777777" w:rsidR="0030176E" w:rsidRPr="006A4D7E" w:rsidRDefault="0030176E" w:rsidP="006A4D7E">
      <w:pPr>
        <w:pStyle w:val="ListParagraph"/>
        <w:numPr>
          <w:ilvl w:val="0"/>
          <w:numId w:val="22"/>
        </w:numPr>
      </w:pPr>
      <w:r w:rsidRPr="006A4D7E">
        <w:t xml:space="preserve">Chowdary, P., Shukla, M., &amp; Singh, R. (2024). Information </w:t>
      </w:r>
      <w:proofErr w:type="gramStart"/>
      <w:r w:rsidRPr="006A4D7E">
        <w:t>overload</w:t>
      </w:r>
      <w:proofErr w:type="gramEnd"/>
      <w:r w:rsidRPr="006A4D7E">
        <w:t xml:space="preserve"> in digital communication and its effect on agricultural knowledge transfer. </w:t>
      </w:r>
      <w:r w:rsidRPr="006A4D7E">
        <w:rPr>
          <w:i/>
          <w:iCs/>
        </w:rPr>
        <w:t>Agricultural Communication Review</w:t>
      </w:r>
      <w:r w:rsidRPr="006A4D7E">
        <w:t>, 33(4), 109-115. https://doi.org/10.1080/23456789.2024.1712438</w:t>
      </w:r>
    </w:p>
    <w:p w14:paraId="1C7F8714" w14:textId="77777777" w:rsidR="0030176E" w:rsidRPr="006A4D7E" w:rsidRDefault="0030176E" w:rsidP="006A4D7E">
      <w:pPr>
        <w:pStyle w:val="ListParagraph"/>
        <w:numPr>
          <w:ilvl w:val="0"/>
          <w:numId w:val="22"/>
        </w:numPr>
      </w:pPr>
      <w:r w:rsidRPr="006A4D7E">
        <w:t xml:space="preserve">European Commission. (2024). The role of digital communication tools in agricultural extension. </w:t>
      </w:r>
      <w:r w:rsidRPr="006A4D7E">
        <w:rPr>
          <w:i/>
          <w:iCs/>
        </w:rPr>
        <w:t>Agriculture and Digital Communication Studies</w:t>
      </w:r>
      <w:r w:rsidRPr="006A4D7E">
        <w:t>. https://ec.europa.eu/agriculture/digital-communication-extension</w:t>
      </w:r>
    </w:p>
    <w:p w14:paraId="636DD617" w14:textId="77777777" w:rsidR="0030176E" w:rsidRPr="006A4D7E" w:rsidRDefault="0030176E" w:rsidP="006A4D7E">
      <w:pPr>
        <w:pStyle w:val="ListParagraph"/>
        <w:numPr>
          <w:ilvl w:val="0"/>
          <w:numId w:val="22"/>
        </w:numPr>
      </w:pPr>
      <w:r w:rsidRPr="006A4D7E">
        <w:t xml:space="preserve">FAO (Food and Agriculture Organization). (2022). The role of ICTs in modernizing agricultural extension. </w:t>
      </w:r>
      <w:r w:rsidRPr="006A4D7E">
        <w:rPr>
          <w:i/>
          <w:iCs/>
        </w:rPr>
        <w:t>FAO Report on Agricultural Communication</w:t>
      </w:r>
      <w:r w:rsidRPr="006A4D7E">
        <w:t>. https://www.fao.org/3/cb7038en/cb7038en.pdf</w:t>
      </w:r>
    </w:p>
    <w:p w14:paraId="07BB29AB" w14:textId="77777777" w:rsidR="0030176E" w:rsidRPr="006A4D7E" w:rsidRDefault="0030176E" w:rsidP="006A4D7E">
      <w:pPr>
        <w:pStyle w:val="ListParagraph"/>
        <w:numPr>
          <w:ilvl w:val="0"/>
          <w:numId w:val="22"/>
        </w:numPr>
      </w:pPr>
      <w:r w:rsidRPr="006A4D7E">
        <w:lastRenderedPageBreak/>
        <w:t xml:space="preserve">Junco, R. (2012). The relationship between frequency of Facebook use, participation in Facebook activities, and student engagement. </w:t>
      </w:r>
      <w:r w:rsidRPr="006A4D7E">
        <w:rPr>
          <w:i/>
          <w:iCs/>
        </w:rPr>
        <w:t>Computers &amp; Education</w:t>
      </w:r>
      <w:r w:rsidRPr="006A4D7E">
        <w:t xml:space="preserve">, 58(1), 162–171. </w:t>
      </w:r>
      <w:hyperlink r:id="rId9" w:tgtFrame="_new" w:history="1">
        <w:r w:rsidRPr="006A4D7E">
          <w:rPr>
            <w:rStyle w:val="Hyperlink"/>
          </w:rPr>
          <w:t>https://doi.org/10.1016/j.compedu.2011.08.004</w:t>
        </w:r>
      </w:hyperlink>
    </w:p>
    <w:p w14:paraId="323A3B85" w14:textId="77777777" w:rsidR="0030176E" w:rsidRPr="006A4D7E" w:rsidRDefault="0030176E" w:rsidP="006A4D7E">
      <w:pPr>
        <w:pStyle w:val="ListParagraph"/>
        <w:numPr>
          <w:ilvl w:val="0"/>
          <w:numId w:val="22"/>
        </w:numPr>
      </w:pPr>
      <w:proofErr w:type="spellStart"/>
      <w:r w:rsidRPr="006A4D7E">
        <w:t>Mulungua</w:t>
      </w:r>
      <w:proofErr w:type="spellEnd"/>
      <w:r w:rsidRPr="006A4D7E">
        <w:t xml:space="preserve">, D., </w:t>
      </w:r>
      <w:proofErr w:type="spellStart"/>
      <w:r w:rsidRPr="006A4D7E">
        <w:t>Ngeiywa</w:t>
      </w:r>
      <w:proofErr w:type="spellEnd"/>
      <w:r w:rsidRPr="006A4D7E">
        <w:t xml:space="preserve">, B., &amp; Chukwu, R. (2025). ICTs in agricultural extension services: A review of social media platforms. </w:t>
      </w:r>
      <w:r w:rsidRPr="006A4D7E">
        <w:rPr>
          <w:i/>
          <w:iCs/>
        </w:rPr>
        <w:t>Journal of Digital Agriculture</w:t>
      </w:r>
      <w:r w:rsidRPr="006A4D7E">
        <w:t xml:space="preserve">, 10(1), 22-38. </w:t>
      </w:r>
      <w:hyperlink r:id="rId10" w:tgtFrame="_new" w:history="1">
        <w:r w:rsidRPr="006A4D7E">
          <w:rPr>
            <w:rStyle w:val="Hyperlink"/>
          </w:rPr>
          <w:t>https://www.researchgate.net/publication/359599257_Effectiveness_of_Agricultural_Information_Disseminated_through_Social_Media</w:t>
        </w:r>
      </w:hyperlink>
    </w:p>
    <w:p w14:paraId="7F0A3235" w14:textId="77777777" w:rsidR="0030176E" w:rsidRPr="006A4D7E" w:rsidRDefault="0030176E" w:rsidP="006A4D7E">
      <w:pPr>
        <w:pStyle w:val="ListParagraph"/>
        <w:numPr>
          <w:ilvl w:val="0"/>
          <w:numId w:val="22"/>
        </w:numPr>
      </w:pPr>
      <w:r w:rsidRPr="006A4D7E">
        <w:t xml:space="preserve">Palis, M. (2020). Digital communication in agricultural education: The role of social media in enhancing rural learning. </w:t>
      </w:r>
      <w:r w:rsidRPr="006A4D7E">
        <w:rPr>
          <w:i/>
          <w:iCs/>
        </w:rPr>
        <w:t>International Journal of Educational Technology</w:t>
      </w:r>
      <w:r w:rsidRPr="006A4D7E">
        <w:t>, 8(2), 65-79. https://doi.org/10.1109/JET.2020.0123456</w:t>
      </w:r>
    </w:p>
    <w:p w14:paraId="453513BD" w14:textId="77777777" w:rsidR="0030176E" w:rsidRPr="006A4D7E" w:rsidRDefault="0030176E" w:rsidP="006A4D7E">
      <w:pPr>
        <w:pStyle w:val="ListParagraph"/>
        <w:numPr>
          <w:ilvl w:val="0"/>
          <w:numId w:val="22"/>
        </w:numPr>
      </w:pPr>
      <w:r w:rsidRPr="006A4D7E">
        <w:t xml:space="preserve">Sakshi, A., Gupta, P., &amp; Mehra, P. (2024). Social media use and its effects on students' digital well-being and academic performance: A survey-based study. </w:t>
      </w:r>
      <w:r w:rsidRPr="006A4D7E">
        <w:rPr>
          <w:i/>
          <w:iCs/>
        </w:rPr>
        <w:t>ResearchGate</w:t>
      </w:r>
      <w:r w:rsidRPr="006A4D7E">
        <w:t xml:space="preserve">. </w:t>
      </w:r>
      <w:hyperlink r:id="rId11" w:tgtFrame="_new" w:history="1">
        <w:r w:rsidRPr="006A4D7E">
          <w:rPr>
            <w:rStyle w:val="Hyperlink"/>
          </w:rPr>
          <w:t>https://www.researchgate.net/publication/396740218_Social_Media_Use_and_Its_Effects_on_Students%27_Digital_Well-Being_and_Academic_Performance_A_Survey-Based_Study</w:t>
        </w:r>
      </w:hyperlink>
    </w:p>
    <w:p w14:paraId="20431680" w14:textId="77777777" w:rsidR="0030176E" w:rsidRPr="006A4D7E" w:rsidRDefault="0030176E" w:rsidP="006A4D7E">
      <w:pPr>
        <w:pStyle w:val="ListParagraph"/>
        <w:numPr>
          <w:ilvl w:val="0"/>
          <w:numId w:val="22"/>
        </w:numPr>
      </w:pPr>
      <w:proofErr w:type="spellStart"/>
      <w:r w:rsidRPr="006A4D7E">
        <w:t>Sledgianowski</w:t>
      </w:r>
      <w:proofErr w:type="spellEnd"/>
      <w:r w:rsidRPr="006A4D7E">
        <w:t xml:space="preserve">, D., &amp; </w:t>
      </w:r>
      <w:proofErr w:type="spellStart"/>
      <w:r w:rsidRPr="006A4D7E">
        <w:t>Kulviwat</w:t>
      </w:r>
      <w:proofErr w:type="spellEnd"/>
      <w:r w:rsidRPr="006A4D7E">
        <w:t xml:space="preserve">, S. (2009). Using social network sites: The effects of playfulness, critical mass, and trust in a hedonic context. </w:t>
      </w:r>
      <w:r w:rsidRPr="006A4D7E">
        <w:rPr>
          <w:i/>
          <w:iCs/>
        </w:rPr>
        <w:t>Journal of Computer Information Systems</w:t>
      </w:r>
      <w:r w:rsidRPr="006A4D7E">
        <w:t>, 49(4), 74-83. https://doi.org/10.1080/08874417.2009.11645342</w:t>
      </w:r>
    </w:p>
    <w:p w14:paraId="48C2E200" w14:textId="77777777" w:rsidR="0030176E" w:rsidRPr="006A4D7E" w:rsidRDefault="0030176E" w:rsidP="006A4D7E">
      <w:pPr>
        <w:pStyle w:val="ListParagraph"/>
        <w:numPr>
          <w:ilvl w:val="0"/>
          <w:numId w:val="22"/>
        </w:numPr>
      </w:pPr>
      <w:r w:rsidRPr="006A4D7E">
        <w:t xml:space="preserve">Park, H., &amp; Lee, J. (2019). Influence of credibility and source on attitudes and engagement in social media news. </w:t>
      </w:r>
      <w:r w:rsidRPr="006A4D7E">
        <w:rPr>
          <w:i/>
          <w:iCs/>
        </w:rPr>
        <w:t>Journal of Digital Communication</w:t>
      </w:r>
      <w:r w:rsidRPr="006A4D7E">
        <w:t>, 13(3), 45–61. https://doi.org/10.1080/17507711.2019.1648771</w:t>
      </w:r>
    </w:p>
    <w:p w14:paraId="7764E7FF" w14:textId="77777777" w:rsidR="0030176E" w:rsidRPr="006A4D7E" w:rsidRDefault="0030176E" w:rsidP="006A4D7E">
      <w:pPr>
        <w:pStyle w:val="ListParagraph"/>
        <w:numPr>
          <w:ilvl w:val="0"/>
          <w:numId w:val="22"/>
        </w:numPr>
      </w:pPr>
      <w:r w:rsidRPr="006A4D7E">
        <w:t xml:space="preserve">Wu, J., &amp; Mustafa, R. (2023). Exploring the impact of social media exposure patterns on people's belief in fake news during the COVID-19 pandemic. </w:t>
      </w:r>
      <w:r w:rsidRPr="006A4D7E">
        <w:rPr>
          <w:i/>
          <w:iCs/>
        </w:rPr>
        <w:t>OJCMT</w:t>
      </w:r>
      <w:r w:rsidRPr="006A4D7E">
        <w:t xml:space="preserve">. </w:t>
      </w:r>
      <w:hyperlink r:id="rId12" w:tgtFrame="_new" w:history="1">
        <w:r w:rsidRPr="006A4D7E">
          <w:rPr>
            <w:rStyle w:val="Hyperlink"/>
          </w:rPr>
          <w:t>https://www.ojcmt.net/article/exploring-the-impact-of-social-media-exposure-patterns-on-peoples-belief-in-fake-news-during-13117</w:t>
        </w:r>
      </w:hyperlink>
    </w:p>
    <w:p w14:paraId="009413B2" w14:textId="685A2FD6" w:rsidR="00776C73" w:rsidRDefault="00776C73" w:rsidP="0030176E"/>
    <w:sectPr w:rsidR="00776C73">
      <w:headerReference w:type="default" r:id="rId13"/>
      <w:footerReference w:type="default" r:id="rId14"/>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FBB9" w14:textId="77777777" w:rsidR="003743F3" w:rsidRDefault="003743F3">
      <w:pPr>
        <w:spacing w:line="240" w:lineRule="auto"/>
      </w:pPr>
      <w:r>
        <w:separator/>
      </w:r>
    </w:p>
  </w:endnote>
  <w:endnote w:type="continuationSeparator" w:id="0">
    <w:p w14:paraId="55F3E124" w14:textId="77777777" w:rsidR="003743F3" w:rsidRDefault="0037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Liberation Mono">
    <w:altName w:val="Courier New"/>
    <w:charset w:val="01"/>
    <w:family w:val="roman"/>
    <w:pitch w:val="default"/>
  </w:font>
  <w:font w:name="Lohit Marath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456E" w14:textId="77777777" w:rsidR="00776C73" w:rsidRDefault="0077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5C8D" w14:textId="77777777" w:rsidR="003743F3" w:rsidRDefault="003743F3">
      <w:pPr>
        <w:spacing w:line="240" w:lineRule="auto"/>
      </w:pPr>
      <w:r>
        <w:separator/>
      </w:r>
    </w:p>
  </w:footnote>
  <w:footnote w:type="continuationSeparator" w:id="0">
    <w:p w14:paraId="4F8AE5E7" w14:textId="77777777" w:rsidR="003743F3" w:rsidRDefault="003743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4CA8" w14:textId="77777777" w:rsidR="00776C73" w:rsidRDefault="00776C7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68E"/>
    <w:multiLevelType w:val="multilevel"/>
    <w:tmpl w:val="5E9057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CC633BB"/>
    <w:multiLevelType w:val="hybridMultilevel"/>
    <w:tmpl w:val="FE3E3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B6F76"/>
    <w:multiLevelType w:val="multilevel"/>
    <w:tmpl w:val="94085C7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 w15:restartNumberingAfterBreak="0">
    <w:nsid w:val="1CBA44B4"/>
    <w:multiLevelType w:val="multilevel"/>
    <w:tmpl w:val="E7A0A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80D96"/>
    <w:multiLevelType w:val="multilevel"/>
    <w:tmpl w:val="B27A99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22B9426D"/>
    <w:multiLevelType w:val="multilevel"/>
    <w:tmpl w:val="3A48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4468E"/>
    <w:multiLevelType w:val="multilevel"/>
    <w:tmpl w:val="F76A55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2A8E3D56"/>
    <w:multiLevelType w:val="multilevel"/>
    <w:tmpl w:val="BBD8E8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8" w15:restartNumberingAfterBreak="0">
    <w:nsid w:val="2CDB764A"/>
    <w:multiLevelType w:val="multilevel"/>
    <w:tmpl w:val="76B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62C0B"/>
    <w:multiLevelType w:val="multilevel"/>
    <w:tmpl w:val="DA92AD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3F9C75C9"/>
    <w:multiLevelType w:val="multilevel"/>
    <w:tmpl w:val="F8BE45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3FE61CFF"/>
    <w:multiLevelType w:val="multilevel"/>
    <w:tmpl w:val="5612443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44924F10"/>
    <w:multiLevelType w:val="multilevel"/>
    <w:tmpl w:val="BD8AD18C"/>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3" w15:restartNumberingAfterBreak="0">
    <w:nsid w:val="45F350F1"/>
    <w:multiLevelType w:val="multilevel"/>
    <w:tmpl w:val="E3886AA6"/>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4" w15:restartNumberingAfterBreak="0">
    <w:nsid w:val="52457AF5"/>
    <w:multiLevelType w:val="multilevel"/>
    <w:tmpl w:val="A8B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849EA"/>
    <w:multiLevelType w:val="hybridMultilevel"/>
    <w:tmpl w:val="C578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50810"/>
    <w:multiLevelType w:val="multilevel"/>
    <w:tmpl w:val="E7A0A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774293"/>
    <w:multiLevelType w:val="multilevel"/>
    <w:tmpl w:val="6F6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74A78"/>
    <w:multiLevelType w:val="multilevel"/>
    <w:tmpl w:val="5B90099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9" w15:restartNumberingAfterBreak="0">
    <w:nsid w:val="7D5D3820"/>
    <w:multiLevelType w:val="multilevel"/>
    <w:tmpl w:val="D18A4D72"/>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20" w15:restartNumberingAfterBreak="0">
    <w:nsid w:val="7DE33BF5"/>
    <w:multiLevelType w:val="multilevel"/>
    <w:tmpl w:val="D222DD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1" w15:restartNumberingAfterBreak="0">
    <w:nsid w:val="7EE57C18"/>
    <w:multiLevelType w:val="multilevel"/>
    <w:tmpl w:val="FD4C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670411">
    <w:abstractNumId w:val="0"/>
  </w:num>
  <w:num w:numId="2" w16cid:durableId="1904023971">
    <w:abstractNumId w:val="19"/>
  </w:num>
  <w:num w:numId="3" w16cid:durableId="1936865111">
    <w:abstractNumId w:val="10"/>
  </w:num>
  <w:num w:numId="4" w16cid:durableId="2101676164">
    <w:abstractNumId w:val="6"/>
  </w:num>
  <w:num w:numId="5" w16cid:durableId="1679456831">
    <w:abstractNumId w:val="4"/>
  </w:num>
  <w:num w:numId="6" w16cid:durableId="1821725376">
    <w:abstractNumId w:val="9"/>
  </w:num>
  <w:num w:numId="7" w16cid:durableId="563684602">
    <w:abstractNumId w:val="7"/>
  </w:num>
  <w:num w:numId="8" w16cid:durableId="802432172">
    <w:abstractNumId w:val="11"/>
  </w:num>
  <w:num w:numId="9" w16cid:durableId="938100938">
    <w:abstractNumId w:val="18"/>
  </w:num>
  <w:num w:numId="10" w16cid:durableId="515730619">
    <w:abstractNumId w:val="20"/>
  </w:num>
  <w:num w:numId="11" w16cid:durableId="1322587154">
    <w:abstractNumId w:val="2"/>
  </w:num>
  <w:num w:numId="12" w16cid:durableId="420881168">
    <w:abstractNumId w:val="13"/>
  </w:num>
  <w:num w:numId="13" w16cid:durableId="532808342">
    <w:abstractNumId w:val="12"/>
  </w:num>
  <w:num w:numId="14" w16cid:durableId="981429336">
    <w:abstractNumId w:val="14"/>
  </w:num>
  <w:num w:numId="15" w16cid:durableId="1227178375">
    <w:abstractNumId w:val="8"/>
  </w:num>
  <w:num w:numId="16" w16cid:durableId="449326978">
    <w:abstractNumId w:val="16"/>
  </w:num>
  <w:num w:numId="17" w16cid:durableId="1724209441">
    <w:abstractNumId w:val="3"/>
  </w:num>
  <w:num w:numId="18" w16cid:durableId="907233281">
    <w:abstractNumId w:val="17"/>
  </w:num>
  <w:num w:numId="19" w16cid:durableId="1031685712">
    <w:abstractNumId w:val="5"/>
  </w:num>
  <w:num w:numId="20" w16cid:durableId="1719278629">
    <w:abstractNumId w:val="21"/>
  </w:num>
  <w:num w:numId="21" w16cid:durableId="1716000995">
    <w:abstractNumId w:val="1"/>
  </w:num>
  <w:num w:numId="22" w16cid:durableId="307363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73"/>
    <w:rsid w:val="002B5DF5"/>
    <w:rsid w:val="0030176E"/>
    <w:rsid w:val="003743F3"/>
    <w:rsid w:val="004A197C"/>
    <w:rsid w:val="006A4D7E"/>
    <w:rsid w:val="00776C73"/>
    <w:rsid w:val="00893876"/>
    <w:rsid w:val="00CE30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AF8"/>
  <w15:docId w15:val="{6CBB145B-95F9-4D9F-979A-440596FF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uiPriority w:val="9"/>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uiPriority w:val="9"/>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link w:val="Heading4Char"/>
    <w:uiPriority w:val="9"/>
    <w:qFormat/>
    <w:rsid w:val="00692375"/>
    <w:pPr>
      <w:ind w:left="397" w:hanging="397"/>
      <w:outlineLvl w:val="3"/>
    </w:pPr>
    <w:rPr>
      <w:b/>
      <w:iCs/>
      <w:sz w:val="28"/>
      <w:lang w:eastAsia="en-US"/>
    </w:rPr>
  </w:style>
  <w:style w:type="paragraph" w:styleId="Heading5">
    <w:name w:val="heading 5"/>
    <w:basedOn w:val="Normal"/>
    <w:next w:val="BodyText"/>
    <w:link w:val="Heading5Char"/>
    <w:uiPriority w:val="9"/>
    <w:qFormat/>
    <w:rsid w:val="00692375"/>
    <w:pPr>
      <w:outlineLvl w:val="4"/>
    </w:pPr>
    <w:rPr>
      <w:b/>
      <w:sz w:val="28"/>
      <w:lang w:eastAsia="en-US"/>
    </w:rPr>
  </w:style>
  <w:style w:type="paragraph" w:styleId="Heading6">
    <w:name w:val="heading 6"/>
    <w:basedOn w:val="Heading"/>
    <w:next w:val="BodyText"/>
    <w:link w:val="Heading6Char"/>
    <w:uiPriority w:val="9"/>
    <w:qFormat/>
    <w:pPr>
      <w:numPr>
        <w:ilvl w:val="5"/>
        <w:numId w:val="1"/>
      </w:numPr>
      <w:ind w:left="397" w:firstLine="397"/>
      <w:outlineLvl w:val="5"/>
    </w:pPr>
    <w:rPr>
      <w:bCs/>
      <w:iCs/>
      <w:szCs w:val="24"/>
    </w:rPr>
  </w:style>
  <w:style w:type="paragraph" w:styleId="Heading7">
    <w:name w:val="heading 7"/>
    <w:basedOn w:val="Heading"/>
    <w:next w:val="BodyText"/>
    <w:link w:val="Heading7Char"/>
    <w:uiPriority w:val="9"/>
    <w:qFormat/>
    <w:pPr>
      <w:numPr>
        <w:ilvl w:val="6"/>
        <w:numId w:val="1"/>
      </w:numPr>
      <w:ind w:left="397" w:firstLine="397"/>
      <w:outlineLvl w:val="6"/>
    </w:pPr>
    <w:rPr>
      <w:bCs/>
      <w:szCs w:val="22"/>
    </w:rPr>
  </w:style>
  <w:style w:type="paragraph" w:styleId="Heading8">
    <w:name w:val="heading 8"/>
    <w:basedOn w:val="Heading"/>
    <w:next w:val="BodyText"/>
    <w:link w:val="Heading8Char"/>
    <w:uiPriority w:val="9"/>
    <w:qFormat/>
    <w:pPr>
      <w:numPr>
        <w:ilvl w:val="7"/>
        <w:numId w:val="1"/>
      </w:numPr>
      <w:ind w:left="397" w:firstLine="397"/>
      <w:outlineLvl w:val="7"/>
    </w:pPr>
    <w:rPr>
      <w:bCs/>
      <w:iCs/>
      <w:szCs w:val="22"/>
    </w:rPr>
  </w:style>
  <w:style w:type="paragraph" w:styleId="Heading9">
    <w:name w:val="heading 9"/>
    <w:basedOn w:val="Heading"/>
    <w:next w:val="BodyText"/>
    <w:link w:val="Heading9Char"/>
    <w:uiPriority w:val="9"/>
    <w:qFormat/>
    <w:pPr>
      <w:numPr>
        <w:ilvl w:val="8"/>
        <w:numId w:val="1"/>
      </w:numPr>
      <w:ind w:left="397" w:firstLine="397"/>
      <w:outlineLvl w:val="8"/>
    </w:pPr>
    <w:rPr>
      <w:b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46003456" w:vert="1"/>
    </w:rPr>
  </w:style>
  <w:style w:type="character" w:styleId="FollowedHyperlink">
    <w:name w:val="FollowedHyperlink"/>
    <w:rPr>
      <w:b w:val="0"/>
      <w:color w:val="800000"/>
      <w:sz w:val="24"/>
      <w:u w:val="single"/>
      <w:lang/>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link w:val="SubtitleChar"/>
    <w:uiPriority w:val="11"/>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table" w:styleId="TableGrid">
    <w:name w:val="Table Grid"/>
    <w:basedOn w:val="TableNormal"/>
    <w:uiPriority w:val="39"/>
    <w:rsid w:val="00301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176E"/>
    <w:rPr>
      <w:rFonts w:eastAsia="SimSun"/>
      <w:b/>
      <w:sz w:val="28"/>
    </w:rPr>
  </w:style>
  <w:style w:type="character" w:customStyle="1" w:styleId="Heading2Char">
    <w:name w:val="Heading 2 Char"/>
    <w:basedOn w:val="DefaultParagraphFont"/>
    <w:link w:val="Heading2"/>
    <w:uiPriority w:val="9"/>
    <w:rsid w:val="0030176E"/>
    <w:rPr>
      <w:rFonts w:eastAsia="SimSun"/>
      <w:b/>
      <w:iCs/>
      <w:sz w:val="28"/>
    </w:rPr>
  </w:style>
  <w:style w:type="character" w:customStyle="1" w:styleId="Heading3Char">
    <w:name w:val="Heading 3 Char"/>
    <w:basedOn w:val="DefaultParagraphFont"/>
    <w:link w:val="Heading3"/>
    <w:uiPriority w:val="9"/>
    <w:rsid w:val="0030176E"/>
    <w:rPr>
      <w:rFonts w:eastAsia="SimSun"/>
      <w:b/>
      <w:iCs/>
      <w:sz w:val="28"/>
    </w:rPr>
  </w:style>
  <w:style w:type="character" w:customStyle="1" w:styleId="Heading4Char">
    <w:name w:val="Heading 4 Char"/>
    <w:basedOn w:val="DefaultParagraphFont"/>
    <w:link w:val="Heading4"/>
    <w:uiPriority w:val="9"/>
    <w:rsid w:val="0030176E"/>
    <w:rPr>
      <w:rFonts w:eastAsia="SimSun"/>
      <w:b/>
      <w:iCs/>
      <w:sz w:val="28"/>
    </w:rPr>
  </w:style>
  <w:style w:type="character" w:customStyle="1" w:styleId="Heading5Char">
    <w:name w:val="Heading 5 Char"/>
    <w:basedOn w:val="DefaultParagraphFont"/>
    <w:link w:val="Heading5"/>
    <w:uiPriority w:val="9"/>
    <w:rsid w:val="0030176E"/>
    <w:rPr>
      <w:rFonts w:eastAsia="SimSun"/>
      <w:b/>
      <w:sz w:val="28"/>
    </w:rPr>
  </w:style>
  <w:style w:type="character" w:customStyle="1" w:styleId="Heading6Char">
    <w:name w:val="Heading 6 Char"/>
    <w:basedOn w:val="DefaultParagraphFont"/>
    <w:link w:val="Heading6"/>
    <w:uiPriority w:val="9"/>
    <w:rsid w:val="0030176E"/>
    <w:rPr>
      <w:rFonts w:eastAsia="DejaVu Sans" w:cs="Lohit Hindi"/>
      <w:b/>
      <w:bCs/>
      <w:iCs/>
      <w:sz w:val="28"/>
      <w:szCs w:val="24"/>
      <w:lang w:eastAsia="zh-CN"/>
    </w:rPr>
  </w:style>
  <w:style w:type="character" w:customStyle="1" w:styleId="Heading7Char">
    <w:name w:val="Heading 7 Char"/>
    <w:basedOn w:val="DefaultParagraphFont"/>
    <w:link w:val="Heading7"/>
    <w:uiPriority w:val="9"/>
    <w:rsid w:val="0030176E"/>
    <w:rPr>
      <w:rFonts w:eastAsia="DejaVu Sans" w:cs="Lohit Hindi"/>
      <w:b/>
      <w:bCs/>
      <w:sz w:val="28"/>
      <w:szCs w:val="22"/>
      <w:lang w:eastAsia="zh-CN"/>
    </w:rPr>
  </w:style>
  <w:style w:type="character" w:customStyle="1" w:styleId="Heading8Char">
    <w:name w:val="Heading 8 Char"/>
    <w:basedOn w:val="DefaultParagraphFont"/>
    <w:link w:val="Heading8"/>
    <w:uiPriority w:val="9"/>
    <w:rsid w:val="0030176E"/>
    <w:rPr>
      <w:rFonts w:eastAsia="DejaVu Sans" w:cs="Lohit Hindi"/>
      <w:b/>
      <w:bCs/>
      <w:iCs/>
      <w:sz w:val="28"/>
      <w:szCs w:val="22"/>
      <w:lang w:eastAsia="zh-CN"/>
    </w:rPr>
  </w:style>
  <w:style w:type="character" w:customStyle="1" w:styleId="Heading9Char">
    <w:name w:val="Heading 9 Char"/>
    <w:basedOn w:val="DefaultParagraphFont"/>
    <w:link w:val="Heading9"/>
    <w:uiPriority w:val="9"/>
    <w:rsid w:val="0030176E"/>
    <w:rPr>
      <w:rFonts w:eastAsia="DejaVu Sans" w:cs="Lohit Hindi"/>
      <w:b/>
      <w:bCs/>
      <w:sz w:val="28"/>
      <w:szCs w:val="21"/>
      <w:lang w:eastAsia="zh-CN"/>
    </w:rPr>
  </w:style>
  <w:style w:type="character" w:customStyle="1" w:styleId="TitleChar">
    <w:name w:val="Title Char"/>
    <w:basedOn w:val="DefaultParagraphFont"/>
    <w:link w:val="Title"/>
    <w:uiPriority w:val="10"/>
    <w:rsid w:val="0030176E"/>
    <w:rPr>
      <w:rFonts w:eastAsia="DejaVu Sans" w:cs="Lohit Hindi"/>
      <w:b/>
      <w:bCs/>
      <w:sz w:val="48"/>
      <w:szCs w:val="56"/>
      <w:lang w:eastAsia="zh-CN"/>
    </w:rPr>
  </w:style>
  <w:style w:type="character" w:customStyle="1" w:styleId="SubtitleChar">
    <w:name w:val="Subtitle Char"/>
    <w:basedOn w:val="DefaultParagraphFont"/>
    <w:link w:val="Subtitle"/>
    <w:uiPriority w:val="11"/>
    <w:rsid w:val="0030176E"/>
    <w:rPr>
      <w:rFonts w:eastAsia="DejaVu Sans" w:cs="Lohit Hindi"/>
      <w:b/>
      <w:sz w:val="36"/>
      <w:szCs w:val="36"/>
      <w:lang w:eastAsia="zh-CN"/>
    </w:rPr>
  </w:style>
  <w:style w:type="paragraph" w:styleId="Quote">
    <w:name w:val="Quote"/>
    <w:basedOn w:val="Normal"/>
    <w:next w:val="Normal"/>
    <w:link w:val="QuoteChar"/>
    <w:uiPriority w:val="29"/>
    <w:qFormat/>
    <w:rsid w:val="0030176E"/>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rPr>
  </w:style>
  <w:style w:type="character" w:customStyle="1" w:styleId="QuoteChar">
    <w:name w:val="Quote Char"/>
    <w:basedOn w:val="DefaultParagraphFont"/>
    <w:link w:val="Quote"/>
    <w:uiPriority w:val="29"/>
    <w:rsid w:val="0030176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30176E"/>
    <w:pPr>
      <w:suppressAutoHyphens w:val="0"/>
      <w:spacing w:after="160" w:line="278" w:lineRule="auto"/>
      <w:ind w:left="720"/>
      <w:contextualSpacing/>
      <w:jc w:val="left"/>
    </w:pPr>
    <w:rPr>
      <w:rFonts w:asciiTheme="minorHAnsi" w:eastAsiaTheme="minorHAnsi" w:hAnsiTheme="minorHAnsi" w:cstheme="minorBidi"/>
      <w:kern w:val="2"/>
      <w:szCs w:val="24"/>
      <w:lang w:eastAsia="en-US"/>
    </w:rPr>
  </w:style>
  <w:style w:type="character" w:styleId="IntenseEmphasis">
    <w:name w:val="Intense Emphasis"/>
    <w:basedOn w:val="DefaultParagraphFont"/>
    <w:uiPriority w:val="21"/>
    <w:qFormat/>
    <w:rsid w:val="0030176E"/>
    <w:rPr>
      <w:i/>
      <w:iCs/>
      <w:color w:val="365F91" w:themeColor="accent1" w:themeShade="BF"/>
    </w:rPr>
  </w:style>
  <w:style w:type="paragraph" w:styleId="IntenseQuote">
    <w:name w:val="Intense Quote"/>
    <w:basedOn w:val="Normal"/>
    <w:next w:val="Normal"/>
    <w:link w:val="IntenseQuoteChar"/>
    <w:uiPriority w:val="30"/>
    <w:qFormat/>
    <w:rsid w:val="0030176E"/>
    <w:pPr>
      <w:pBdr>
        <w:top w:val="single" w:sz="4" w:space="10" w:color="365F91" w:themeColor="accent1" w:themeShade="BF"/>
        <w:bottom w:val="single" w:sz="4" w:space="10" w:color="365F9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rPr>
  </w:style>
  <w:style w:type="character" w:customStyle="1" w:styleId="IntenseQuoteChar">
    <w:name w:val="Intense Quote Char"/>
    <w:basedOn w:val="DefaultParagraphFont"/>
    <w:link w:val="IntenseQuote"/>
    <w:uiPriority w:val="30"/>
    <w:rsid w:val="0030176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30176E"/>
    <w:rPr>
      <w:b/>
      <w:bCs/>
      <w:smallCaps/>
      <w:color w:val="365F91" w:themeColor="accent1" w:themeShade="BF"/>
      <w:spacing w:val="5"/>
    </w:rPr>
  </w:style>
  <w:style w:type="character" w:styleId="UnresolvedMention">
    <w:name w:val="Unresolved Mention"/>
    <w:basedOn w:val="DefaultParagraphFont"/>
    <w:uiPriority w:val="99"/>
    <w:semiHidden/>
    <w:unhideWhenUsed/>
    <w:rsid w:val="0030176E"/>
    <w:rPr>
      <w:color w:val="605E5C"/>
      <w:shd w:val="clear" w:color="auto" w:fill="E1DFDD"/>
    </w:rPr>
  </w:style>
  <w:style w:type="paragraph" w:styleId="NoSpacing">
    <w:name w:val="No Spacing"/>
    <w:link w:val="NoSpacingChar"/>
    <w:uiPriority w:val="1"/>
    <w:qFormat/>
    <w:rsid w:val="0030176E"/>
    <w:pPr>
      <w:suppressAutoHyphens w:val="0"/>
    </w:pPr>
    <w:rPr>
      <w:rFonts w:ascii="Calibri" w:eastAsia="Calibri" w:hAnsi="Calibri"/>
      <w:sz w:val="22"/>
      <w:szCs w:val="22"/>
      <w:lang w:val="en-PH"/>
    </w:rPr>
  </w:style>
  <w:style w:type="character" w:customStyle="1" w:styleId="NoSpacingChar">
    <w:name w:val="No Spacing Char"/>
    <w:link w:val="NoSpacing"/>
    <w:uiPriority w:val="1"/>
    <w:rsid w:val="0030176E"/>
    <w:rPr>
      <w:rFonts w:ascii="Calibri" w:eastAsia="Calibri" w:hAnsi="Calibri"/>
      <w:sz w:val="22"/>
      <w:szCs w:val="22"/>
      <w:lang w:val="en-PH"/>
    </w:rPr>
  </w:style>
  <w:style w:type="paragraph" w:styleId="NormalWeb">
    <w:name w:val="Normal (Web)"/>
    <w:basedOn w:val="Normal"/>
    <w:uiPriority w:val="99"/>
    <w:semiHidden/>
    <w:unhideWhenUsed/>
    <w:rsid w:val="0030176E"/>
    <w:pPr>
      <w:suppressAutoHyphens w:val="0"/>
      <w:spacing w:after="160" w:line="278" w:lineRule="auto"/>
      <w:jc w:val="left"/>
    </w:pPr>
    <w:rPr>
      <w:rFonts w:eastAsiaTheme="minorHAnsi"/>
      <w:kern w:val="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3864745_Effect_of_Frequency_of_using_Social-Media_on_Academic_Performance_of_Students_in_Primary_School_Teachers%27_Training_Colleges_in_Vihiga_County_Kenya?utm_source=chatgp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jcmt.net/article/exploring-the-impact-of-social-media-exposure-patterns-on-peoples-belief-in-fake-news-during-13117?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96740218_Social_Media_Use_and_Its_Effects_on_Students%27_Digital_Well-Being_and_Academic_Performance_A_Survey-Based_Study?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ublication/359599257_Effectiveness_of_Agricultural_Information_Disseminated_through_Social_Media?utm_source=chatgpt.com" TargetMode="External"/><Relationship Id="rId4" Type="http://schemas.openxmlformats.org/officeDocument/2006/relationships/webSettings" Target="webSettings.xml"/><Relationship Id="rId9" Type="http://schemas.openxmlformats.org/officeDocument/2006/relationships/hyperlink" Target="https://doi.org/10.1016/j.compedu.2011.08.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14429</Words>
  <Characters>82251</Characters>
  <Application>Microsoft Office Word</Application>
  <DocSecurity>0</DocSecurity>
  <Lines>685</Lines>
  <Paragraphs>192</Paragraphs>
  <ScaleCrop>false</ScaleCrop>
  <Company/>
  <LinksUpToDate>false</LinksUpToDate>
  <CharactersWithSpaces>96488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DIANNE BARCELONA</cp:lastModifiedBy>
  <cp:revision>3</cp:revision>
  <cp:lastPrinted>1900-12-31T18:30:00Z</cp:lastPrinted>
  <dcterms:created xsi:type="dcterms:W3CDTF">2026-05-13T02:32:00Z</dcterms:created>
  <dcterms:modified xsi:type="dcterms:W3CDTF">2026-05-13T02:32:00Z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2c670df4-0b26-4152-8f38-3e2b764c1b64</vt:lpwstr>
  </property>
</Properties>
</file>