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5D40" w14:textId="1DB7D35A" w:rsidR="001A1DC0" w:rsidRDefault="00FF7308" w:rsidP="00F830CE">
      <w:pPr>
        <w:spacing w:line="360" w:lineRule="auto"/>
        <w:ind w:left="720"/>
        <w:jc w:val="center"/>
        <w:rPr>
          <w:rFonts w:ascii="Times New Roman" w:hAnsi="Times New Roman" w:cs="Times New Roman"/>
          <w:b/>
          <w:bCs/>
          <w:sz w:val="28"/>
          <w:szCs w:val="28"/>
        </w:rPr>
      </w:pPr>
      <w:r>
        <w:rPr>
          <w:rFonts w:ascii="Times New Roman" w:hAnsi="Times New Roman" w:cs="Times New Roman"/>
          <w:b/>
          <w:bCs/>
          <w:sz w:val="28"/>
          <w:szCs w:val="28"/>
        </w:rPr>
        <w:t xml:space="preserve">Linking </w:t>
      </w:r>
      <w:r w:rsidR="009F0CD8">
        <w:rPr>
          <w:rFonts w:ascii="Times New Roman" w:hAnsi="Times New Roman" w:cs="Times New Roman"/>
          <w:b/>
          <w:bCs/>
          <w:sz w:val="28"/>
          <w:szCs w:val="28"/>
        </w:rPr>
        <w:t xml:space="preserve">Green Human Resource Management Practices </w:t>
      </w:r>
      <w:r w:rsidR="00E7400A">
        <w:rPr>
          <w:rFonts w:ascii="Times New Roman" w:hAnsi="Times New Roman" w:cs="Times New Roman"/>
          <w:b/>
          <w:bCs/>
          <w:sz w:val="28"/>
          <w:szCs w:val="28"/>
        </w:rPr>
        <w:t>and</w:t>
      </w:r>
      <w:r w:rsidR="00EB196B">
        <w:rPr>
          <w:rFonts w:ascii="Times New Roman" w:hAnsi="Times New Roman" w:cs="Times New Roman"/>
          <w:b/>
          <w:bCs/>
          <w:sz w:val="28"/>
          <w:szCs w:val="28"/>
        </w:rPr>
        <w:t xml:space="preserve"> </w:t>
      </w:r>
      <w:r w:rsidR="009F0CD8">
        <w:rPr>
          <w:rFonts w:ascii="Times New Roman" w:hAnsi="Times New Roman" w:cs="Times New Roman"/>
          <w:b/>
          <w:bCs/>
          <w:sz w:val="28"/>
          <w:szCs w:val="28"/>
        </w:rPr>
        <w:t>Organizational Sustainability Performance</w:t>
      </w:r>
      <w:r>
        <w:rPr>
          <w:rFonts w:ascii="Times New Roman" w:hAnsi="Times New Roman" w:cs="Times New Roman"/>
          <w:b/>
          <w:bCs/>
          <w:sz w:val="28"/>
          <w:szCs w:val="28"/>
        </w:rPr>
        <w:t xml:space="preserve">: </w:t>
      </w:r>
      <w:r w:rsidR="00AB634C">
        <w:rPr>
          <w:rFonts w:ascii="Times New Roman" w:hAnsi="Times New Roman" w:cs="Times New Roman"/>
          <w:b/>
          <w:bCs/>
          <w:sz w:val="28"/>
          <w:szCs w:val="28"/>
        </w:rPr>
        <w:t xml:space="preserve">A Conceptual </w:t>
      </w:r>
      <w:r w:rsidR="0005062B">
        <w:rPr>
          <w:rFonts w:ascii="Times New Roman" w:hAnsi="Times New Roman" w:cs="Times New Roman"/>
          <w:b/>
          <w:bCs/>
          <w:sz w:val="28"/>
          <w:szCs w:val="28"/>
        </w:rPr>
        <w:t>Perspective</w:t>
      </w:r>
    </w:p>
    <w:p w14:paraId="5D73BE79" w14:textId="2AECBFAD" w:rsidR="00511212" w:rsidRPr="00511212" w:rsidRDefault="00A37C8E" w:rsidP="00F830CE">
      <w:pPr>
        <w:spacing w:line="360" w:lineRule="auto"/>
        <w:ind w:firstLine="720"/>
        <w:jc w:val="center"/>
        <w:rPr>
          <w:rFonts w:ascii="Times New Roman" w:hAnsi="Times New Roman" w:cs="Times New Roman"/>
          <w:color w:val="7030A0"/>
        </w:rPr>
      </w:pPr>
      <w:r w:rsidRPr="00511212">
        <w:rPr>
          <w:rFonts w:ascii="Times New Roman" w:hAnsi="Times New Roman" w:cs="Times New Roman"/>
          <w:color w:val="7030A0"/>
        </w:rPr>
        <w:t/>
      </w:r>
      <w:r w:rsidR="00511212" w:rsidRPr="00511212">
        <w:rPr>
          <w:rFonts w:ascii="Times New Roman" w:hAnsi="Times New Roman" w:cs="Times New Roman"/>
          <w:color w:val="7030A0"/>
        </w:rPr>
        <w:t xml:space="preserve"/>
      </w:r>
    </w:p>
    <w:p w14:paraId="3469DA6F" w14:textId="77777777" w:rsidR="00EF4D5F" w:rsidRDefault="00A37C8E" w:rsidP="00F830CE">
      <w:pPr>
        <w:spacing w:line="360" w:lineRule="auto"/>
        <w:ind w:firstLine="720"/>
        <w:jc w:val="center"/>
        <w:rPr>
          <w:rFonts w:ascii="Times New Roman" w:hAnsi="Times New Roman" w:cs="Times New Roman"/>
          <w:color w:val="7030A0"/>
        </w:rPr>
      </w:pPr>
      <w:r w:rsidRPr="00511212">
        <w:rPr>
          <w:rFonts w:ascii="Times New Roman" w:hAnsi="Times New Roman" w:cs="Times New Roman"/>
          <w:color w:val="7030A0"/>
        </w:rPr>
        <w:t/>
      </w:r>
    </w:p>
    <w:p w14:paraId="6A695383" w14:textId="578214EE" w:rsidR="00A37C8E" w:rsidRDefault="00A37C8E" w:rsidP="00F830CE">
      <w:pPr>
        <w:spacing w:line="360" w:lineRule="auto"/>
        <w:ind w:firstLine="720"/>
        <w:jc w:val="center"/>
        <w:rPr>
          <w:rFonts w:ascii="Times New Roman" w:hAnsi="Times New Roman" w:cs="Times New Roman"/>
          <w:color w:val="7030A0"/>
        </w:rPr>
      </w:pPr>
      <w:r w:rsidRPr="00511212">
        <w:rPr>
          <w:rFonts w:ascii="Times New Roman" w:hAnsi="Times New Roman" w:cs="Times New Roman"/>
          <w:color w:val="7030A0"/>
        </w:rPr>
        <w:t xml:space="preserve"/>
      </w:r>
      <w:r w:rsidR="00EF4D5F">
        <w:rPr>
          <w:rFonts w:ascii="Times New Roman" w:hAnsi="Times New Roman" w:cs="Times New Roman"/>
          <w:color w:val="7030A0"/>
        </w:rPr>
        <w:t/>
      </w:r>
    </w:p>
    <w:p w14:paraId="71D8028E" w14:textId="77777777" w:rsidR="00775686" w:rsidRPr="00511212" w:rsidRDefault="00775686" w:rsidP="00F830CE">
      <w:pPr>
        <w:spacing w:line="360" w:lineRule="auto"/>
        <w:ind w:firstLine="720"/>
        <w:jc w:val="center"/>
        <w:rPr>
          <w:rFonts w:ascii="Times New Roman" w:hAnsi="Times New Roman" w:cs="Times New Roman"/>
          <w:color w:val="7030A0"/>
        </w:rPr>
      </w:pPr>
    </w:p>
    <w:p w14:paraId="66245B4F" w14:textId="66FA84E5" w:rsidR="00201768" w:rsidRPr="00511212" w:rsidRDefault="00A37C8E" w:rsidP="00F830CE">
      <w:pPr>
        <w:spacing w:line="360" w:lineRule="auto"/>
        <w:rPr>
          <w:rFonts w:ascii="Times New Roman" w:hAnsi="Times New Roman" w:cs="Times New Roman"/>
        </w:rPr>
      </w:pPr>
      <w:r w:rsidRPr="00511212">
        <w:rPr>
          <w:rFonts w:ascii="Times New Roman" w:hAnsi="Times New Roman" w:cs="Times New Roman"/>
          <w:b/>
          <w:bCs/>
        </w:rPr>
        <w:t>Abstract</w:t>
      </w:r>
      <w:r w:rsidRPr="00511212">
        <w:rPr>
          <w:rFonts w:ascii="Times New Roman" w:hAnsi="Times New Roman" w:cs="Times New Roman"/>
        </w:rPr>
        <w:t xml:space="preserve">: The growing global focus on environmental sustainability has highlighted the green dimension of management, showing the importance of human resource management's role in setting up organization practices in line with ecological, economic and social environment objectives. According to the researcher, organizations are faced with challenges on how to integrate sustainability into their operations due to the lack of guarantee of integration of human resource practices with environmental objectives, especially in </w:t>
      </w:r>
      <w:r w:rsidR="00201768" w:rsidRPr="00511212">
        <w:rPr>
          <w:rFonts w:ascii="Times New Roman" w:hAnsi="Times New Roman" w:cs="Times New Roman"/>
        </w:rPr>
        <w:t>emerging</w:t>
      </w:r>
      <w:r w:rsidRPr="00511212">
        <w:rPr>
          <w:rFonts w:ascii="Times New Roman" w:hAnsi="Times New Roman" w:cs="Times New Roman"/>
        </w:rPr>
        <w:t xml:space="preserve"> economies such as </w:t>
      </w:r>
      <w:r w:rsidR="00201768" w:rsidRPr="00511212">
        <w:rPr>
          <w:rFonts w:ascii="Times New Roman" w:hAnsi="Times New Roman" w:cs="Times New Roman"/>
        </w:rPr>
        <w:t>Malaysia</w:t>
      </w:r>
      <w:r w:rsidRPr="00511212">
        <w:rPr>
          <w:rFonts w:ascii="Times New Roman" w:hAnsi="Times New Roman" w:cs="Times New Roman"/>
        </w:rPr>
        <w:t>. This theoretical article analyzes the connection between the green human resource management (GHRM) practices, which include green recruitment, green training, green performance appraisal, and green rewards and the performance of the organization in terms of sustainability (OSP). The primary objective is to develop an intensive framework on how the multidimensional GHRM practices can result in sustainability objectives by promoting the pro</w:t>
      </w:r>
      <w:r w:rsidR="00201768" w:rsidRPr="00511212">
        <w:rPr>
          <w:rFonts w:ascii="Times New Roman" w:hAnsi="Times New Roman" w:cs="Times New Roman"/>
        </w:rPr>
        <w:t>-</w:t>
      </w:r>
      <w:r w:rsidRPr="00511212">
        <w:rPr>
          <w:rFonts w:ascii="Times New Roman" w:hAnsi="Times New Roman" w:cs="Times New Roman"/>
        </w:rPr>
        <w:t xml:space="preserve">environmental </w:t>
      </w:r>
      <w:proofErr w:type="spellStart"/>
      <w:r w:rsidRPr="00511212">
        <w:rPr>
          <w:rFonts w:ascii="Times New Roman" w:hAnsi="Times New Roman" w:cs="Times New Roman"/>
        </w:rPr>
        <w:t>behaviour</w:t>
      </w:r>
      <w:proofErr w:type="spellEnd"/>
      <w:r w:rsidRPr="00511212">
        <w:rPr>
          <w:rFonts w:ascii="Times New Roman" w:hAnsi="Times New Roman" w:cs="Times New Roman"/>
        </w:rPr>
        <w:t xml:space="preserve"> and organi</w:t>
      </w:r>
      <w:r w:rsidR="00201768" w:rsidRPr="00511212">
        <w:rPr>
          <w:rFonts w:ascii="Times New Roman" w:hAnsi="Times New Roman" w:cs="Times New Roman"/>
        </w:rPr>
        <w:t>z</w:t>
      </w:r>
      <w:r w:rsidRPr="00511212">
        <w:rPr>
          <w:rFonts w:ascii="Times New Roman" w:hAnsi="Times New Roman" w:cs="Times New Roman"/>
        </w:rPr>
        <w:t xml:space="preserve">ational commitment with the green initiatives among the employees. The </w:t>
      </w:r>
      <w:r w:rsidR="00201768" w:rsidRPr="00511212">
        <w:rPr>
          <w:rFonts w:ascii="Times New Roman" w:hAnsi="Times New Roman" w:cs="Times New Roman"/>
        </w:rPr>
        <w:t>approach</w:t>
      </w:r>
      <w:r w:rsidRPr="00511212">
        <w:rPr>
          <w:rFonts w:ascii="Times New Roman" w:hAnsi="Times New Roman" w:cs="Times New Roman"/>
        </w:rPr>
        <w:t xml:space="preserve"> applied in the research is conceptual research which is a synthesis of information available in the form of secondary sources of preliminary information i.e. peer reviewed journals, books, conference proceedings, and historical literatures. The analysis result demonstrates that the implemented GHRM practices can positively influence the economic efficiency as they may be wise and far-sighted environmentally and socially. Recommendations focus on embrace of integrated approaches of GHRM strategies, developing sustainable-oriented competencies, incentivizing environmentally being responsible behavior. The study concludes that a multidimensional approach to green HRM not only strengthens organizational sustainability performance but is also a strong basis for policy formulation and future empirical research both on a global and African organizational level. </w:t>
      </w:r>
    </w:p>
    <w:p w14:paraId="6700AD2D" w14:textId="4C95A983" w:rsidR="00F830CE" w:rsidRDefault="00A37C8E" w:rsidP="00F830CE">
      <w:pPr>
        <w:spacing w:line="360" w:lineRule="auto"/>
        <w:rPr>
          <w:rFonts w:ascii="Times New Roman" w:hAnsi="Times New Roman" w:cs="Times New Roman"/>
          <w:b/>
          <w:bCs/>
        </w:rPr>
      </w:pPr>
      <w:r w:rsidRPr="00511212">
        <w:rPr>
          <w:rFonts w:ascii="Times New Roman" w:hAnsi="Times New Roman" w:cs="Times New Roman"/>
          <w:b/>
          <w:bCs/>
        </w:rPr>
        <w:lastRenderedPageBreak/>
        <w:t>Keywords</w:t>
      </w:r>
      <w:r w:rsidRPr="00511212">
        <w:rPr>
          <w:rFonts w:ascii="Times New Roman" w:hAnsi="Times New Roman" w:cs="Times New Roman"/>
        </w:rPr>
        <w:t xml:space="preserve">: Green HRM, Organizational Sustainability, Green Recruitment, Sustainability Practices, Green Performance </w:t>
      </w:r>
      <w:r w:rsidR="0056348F">
        <w:rPr>
          <w:rFonts w:ascii="Times New Roman" w:hAnsi="Times New Roman" w:cs="Times New Roman"/>
        </w:rPr>
        <w:t>Appraisal</w:t>
      </w:r>
      <w:r w:rsidR="00201768" w:rsidRPr="00511212">
        <w:rPr>
          <w:rFonts w:ascii="Times New Roman" w:hAnsi="Times New Roman" w:cs="Times New Roman"/>
        </w:rPr>
        <w:t>.</w:t>
      </w:r>
    </w:p>
    <w:p w14:paraId="58FAF4A0" w14:textId="489714AB" w:rsidR="001202CB" w:rsidRPr="00511212" w:rsidRDefault="00201768" w:rsidP="00F830CE">
      <w:pPr>
        <w:spacing w:line="360" w:lineRule="auto"/>
        <w:rPr>
          <w:rFonts w:ascii="Times New Roman" w:hAnsi="Times New Roman" w:cs="Times New Roman"/>
          <w:b/>
          <w:bCs/>
        </w:rPr>
      </w:pPr>
      <w:r w:rsidRPr="00511212">
        <w:rPr>
          <w:rFonts w:ascii="Times New Roman" w:hAnsi="Times New Roman" w:cs="Times New Roman"/>
          <w:b/>
          <w:bCs/>
        </w:rPr>
        <w:t xml:space="preserve">1.0 Introduction to the Study </w:t>
      </w:r>
    </w:p>
    <w:p w14:paraId="3E0542AB" w14:textId="77777777" w:rsidR="001202CB" w:rsidRPr="00511212" w:rsidRDefault="00201768" w:rsidP="00F830CE">
      <w:pPr>
        <w:spacing w:line="360" w:lineRule="auto"/>
        <w:rPr>
          <w:rFonts w:ascii="Times New Roman" w:hAnsi="Times New Roman" w:cs="Times New Roman"/>
          <w:b/>
          <w:bCs/>
        </w:rPr>
      </w:pPr>
      <w:r w:rsidRPr="00511212">
        <w:rPr>
          <w:rFonts w:ascii="Times New Roman" w:hAnsi="Times New Roman" w:cs="Times New Roman"/>
          <w:b/>
          <w:bCs/>
        </w:rPr>
        <w:t xml:space="preserve">1.1 Background of the Study </w:t>
      </w:r>
    </w:p>
    <w:p w14:paraId="26B7D944" w14:textId="6559AB7C" w:rsidR="00201768" w:rsidRPr="00511212" w:rsidRDefault="00201768" w:rsidP="00F830CE">
      <w:pPr>
        <w:spacing w:line="360" w:lineRule="auto"/>
        <w:rPr>
          <w:rFonts w:ascii="Times New Roman" w:hAnsi="Times New Roman" w:cs="Times New Roman"/>
        </w:rPr>
      </w:pPr>
      <w:r w:rsidRPr="00511212">
        <w:rPr>
          <w:rFonts w:ascii="Times New Roman" w:hAnsi="Times New Roman" w:cs="Times New Roman"/>
        </w:rPr>
        <w:t>In recent decades, organizations worldwide have become increasingly aware of the importance of sustainable practices, which are crucial for sustaining competitive advantage, finding solutions to the environment, and addressing the expectations of their stakeholders (Bu Savage</w:t>
      </w:r>
      <w:r w:rsidR="001202CB" w:rsidRPr="00511212">
        <w:rPr>
          <w:rFonts w:ascii="Times New Roman" w:hAnsi="Times New Roman" w:cs="Times New Roman"/>
        </w:rPr>
        <w:t xml:space="preserve"> at al.,</w:t>
      </w:r>
      <w:r w:rsidRPr="00511212">
        <w:rPr>
          <w:rFonts w:ascii="Times New Roman" w:hAnsi="Times New Roman" w:cs="Times New Roman"/>
        </w:rPr>
        <w:t xml:space="preserve">2022). The concept of Green Human Resource Management (GHRM) has been introduced as a strategic approach to incorporate environmental management in human resources practices which include recruitment, training, performance </w:t>
      </w:r>
      <w:r w:rsidR="001202CB" w:rsidRPr="00511212">
        <w:rPr>
          <w:rFonts w:ascii="Times New Roman" w:hAnsi="Times New Roman" w:cs="Times New Roman"/>
        </w:rPr>
        <w:t>management</w:t>
      </w:r>
      <w:r w:rsidRPr="00511212">
        <w:rPr>
          <w:rFonts w:ascii="Times New Roman" w:hAnsi="Times New Roman" w:cs="Times New Roman"/>
        </w:rPr>
        <w:t xml:space="preserve">, and reward system to encourage environmentally responsible behavior from the employees (Jabbour and de Sousa Jabbour 2016; Mustafa and Ismail 2023). By human relations management (HRM), organizations strive to create an environment where the workforce members participate actively in the sustainability activities, that is, to contribute to organizational sustainability performance in the long </w:t>
      </w:r>
      <w:r w:rsidR="001202CB" w:rsidRPr="00511212">
        <w:rPr>
          <w:rFonts w:ascii="Times New Roman" w:hAnsi="Times New Roman" w:cs="Times New Roman"/>
        </w:rPr>
        <w:t xml:space="preserve">term </w:t>
      </w:r>
      <w:r w:rsidRPr="00511212">
        <w:rPr>
          <w:rFonts w:ascii="Times New Roman" w:hAnsi="Times New Roman" w:cs="Times New Roman"/>
        </w:rPr>
        <w:t>(</w:t>
      </w:r>
      <w:proofErr w:type="spellStart"/>
      <w:r w:rsidRPr="00511212">
        <w:rPr>
          <w:rFonts w:ascii="Times New Roman" w:hAnsi="Times New Roman" w:cs="Times New Roman"/>
        </w:rPr>
        <w:t>Faeni</w:t>
      </w:r>
      <w:proofErr w:type="spellEnd"/>
      <w:r w:rsidRPr="00511212">
        <w:rPr>
          <w:rFonts w:ascii="Times New Roman" w:hAnsi="Times New Roman" w:cs="Times New Roman"/>
        </w:rPr>
        <w:t xml:space="preserve"> &amp; Ibrahim, 2025). Globally, there has been research that showed that the often-improved environmental performances and increased organizational reputation, because of implementing comprehensive GHRM practices, are increasingly recognized as essential factors in attaining</w:t>
      </w:r>
      <w:r w:rsidR="001202CB" w:rsidRPr="00511212">
        <w:rPr>
          <w:rFonts w:ascii="Times New Roman" w:hAnsi="Times New Roman" w:cs="Times New Roman"/>
        </w:rPr>
        <w:t xml:space="preserve"> sustainable growth (Al </w:t>
      </w:r>
      <w:proofErr w:type="spellStart"/>
      <w:r w:rsidR="001202CB" w:rsidRPr="00511212">
        <w:rPr>
          <w:rFonts w:ascii="Times New Roman" w:hAnsi="Times New Roman" w:cs="Times New Roman"/>
        </w:rPr>
        <w:t>Swidi</w:t>
      </w:r>
      <w:proofErr w:type="spellEnd"/>
      <w:r w:rsidR="001202CB" w:rsidRPr="00511212">
        <w:rPr>
          <w:rFonts w:ascii="Times New Roman" w:hAnsi="Times New Roman" w:cs="Times New Roman"/>
        </w:rPr>
        <w:t xml:space="preserve">, et al., 2023; Khan &amp; Muktar, 2020). Developed economies have been the main beneficiaries of the adoption of GHRM, centering attention on the incorporation of environmental issues into the existing HRM systems to integrate them with wider corporate social responsibility agendas (Dawkins &amp; Fraas, 2011; Robertson &amp; Barling, 2013). Among these practices are green recruitment in order to get an environmental conscious employee, green training </w:t>
      </w:r>
      <w:proofErr w:type="spellStart"/>
      <w:r w:rsidR="001202CB" w:rsidRPr="00511212">
        <w:rPr>
          <w:rFonts w:ascii="Times New Roman" w:hAnsi="Times New Roman" w:cs="Times New Roman"/>
        </w:rPr>
        <w:t>programmes</w:t>
      </w:r>
      <w:proofErr w:type="spellEnd"/>
      <w:r w:rsidR="001202CB" w:rsidRPr="00511212">
        <w:rPr>
          <w:rFonts w:ascii="Times New Roman" w:hAnsi="Times New Roman" w:cs="Times New Roman"/>
        </w:rPr>
        <w:t xml:space="preserve"> to develop environmental skills, green performance </w:t>
      </w:r>
      <w:r w:rsidR="00C73987" w:rsidRPr="00511212">
        <w:rPr>
          <w:rFonts w:ascii="Times New Roman" w:hAnsi="Times New Roman" w:cs="Times New Roman"/>
        </w:rPr>
        <w:t>management</w:t>
      </w:r>
      <w:r w:rsidR="001202CB" w:rsidRPr="00511212">
        <w:rPr>
          <w:rFonts w:ascii="Times New Roman" w:hAnsi="Times New Roman" w:cs="Times New Roman"/>
        </w:rPr>
        <w:t xml:space="preserve"> to evaluate sustainable </w:t>
      </w:r>
      <w:proofErr w:type="spellStart"/>
      <w:r w:rsidR="001202CB" w:rsidRPr="00511212">
        <w:rPr>
          <w:rFonts w:ascii="Times New Roman" w:hAnsi="Times New Roman" w:cs="Times New Roman"/>
        </w:rPr>
        <w:t>behaviour</w:t>
      </w:r>
      <w:proofErr w:type="spellEnd"/>
      <w:r w:rsidR="001202CB" w:rsidRPr="00511212">
        <w:rPr>
          <w:rFonts w:ascii="Times New Roman" w:hAnsi="Times New Roman" w:cs="Times New Roman"/>
        </w:rPr>
        <w:t xml:space="preserve"> and green reward </w:t>
      </w:r>
      <w:r w:rsidR="00C73987" w:rsidRPr="00511212">
        <w:rPr>
          <w:rFonts w:ascii="Times New Roman" w:hAnsi="Times New Roman" w:cs="Times New Roman"/>
        </w:rPr>
        <w:t>systems</w:t>
      </w:r>
      <w:r w:rsidR="001202CB" w:rsidRPr="00511212">
        <w:rPr>
          <w:rFonts w:ascii="Times New Roman" w:hAnsi="Times New Roman" w:cs="Times New Roman"/>
        </w:rPr>
        <w:t xml:space="preserve"> to reward initiatives to curb climate change (Zhang</w:t>
      </w:r>
      <w:r w:rsidR="00C73987" w:rsidRPr="00511212">
        <w:rPr>
          <w:rFonts w:ascii="Times New Roman" w:hAnsi="Times New Roman" w:cs="Times New Roman"/>
        </w:rPr>
        <w:t xml:space="preserve"> et al.,</w:t>
      </w:r>
      <w:r w:rsidR="001202CB" w:rsidRPr="00511212">
        <w:rPr>
          <w:rFonts w:ascii="Times New Roman" w:hAnsi="Times New Roman" w:cs="Times New Roman"/>
        </w:rPr>
        <w:t xml:space="preserve"> 20</w:t>
      </w:r>
      <w:r w:rsidR="00C73987" w:rsidRPr="00511212">
        <w:rPr>
          <w:rFonts w:ascii="Times New Roman" w:hAnsi="Times New Roman" w:cs="Times New Roman"/>
        </w:rPr>
        <w:t>25</w:t>
      </w:r>
      <w:r w:rsidR="001202CB" w:rsidRPr="00511212">
        <w:rPr>
          <w:rFonts w:ascii="Times New Roman" w:hAnsi="Times New Roman" w:cs="Times New Roman"/>
        </w:rPr>
        <w:t xml:space="preserve">; Yafi, </w:t>
      </w:r>
      <w:proofErr w:type="spellStart"/>
      <w:r w:rsidR="001202CB" w:rsidRPr="00511212">
        <w:rPr>
          <w:rFonts w:ascii="Times New Roman" w:hAnsi="Times New Roman" w:cs="Times New Roman"/>
        </w:rPr>
        <w:t>Tehseen</w:t>
      </w:r>
      <w:proofErr w:type="spellEnd"/>
      <w:r w:rsidR="001202CB" w:rsidRPr="00511212">
        <w:rPr>
          <w:rFonts w:ascii="Times New Roman" w:hAnsi="Times New Roman" w:cs="Times New Roman"/>
        </w:rPr>
        <w:t>, &amp; Haider, 2021). In the A</w:t>
      </w:r>
      <w:r w:rsidR="00C73987" w:rsidRPr="00511212">
        <w:rPr>
          <w:rFonts w:ascii="Times New Roman" w:hAnsi="Times New Roman" w:cs="Times New Roman"/>
        </w:rPr>
        <w:t>sian</w:t>
      </w:r>
      <w:r w:rsidR="001202CB" w:rsidRPr="00511212">
        <w:rPr>
          <w:rFonts w:ascii="Times New Roman" w:hAnsi="Times New Roman" w:cs="Times New Roman"/>
        </w:rPr>
        <w:t xml:space="preserve"> context, the adoption of GHRM is relatively new and has been adopted to different extents in other countries and industries (</w:t>
      </w:r>
      <w:proofErr w:type="spellStart"/>
      <w:r w:rsidR="001202CB" w:rsidRPr="00511212">
        <w:rPr>
          <w:rFonts w:ascii="Times New Roman" w:hAnsi="Times New Roman" w:cs="Times New Roman"/>
        </w:rPr>
        <w:t>Barinua</w:t>
      </w:r>
      <w:proofErr w:type="spellEnd"/>
      <w:r w:rsidR="001202CB" w:rsidRPr="00511212">
        <w:rPr>
          <w:rFonts w:ascii="Times New Roman" w:hAnsi="Times New Roman" w:cs="Times New Roman"/>
        </w:rPr>
        <w:t xml:space="preserve"> &amp; Worlu, 2022; Ren</w:t>
      </w:r>
      <w:r w:rsidR="00C73987" w:rsidRPr="00511212">
        <w:rPr>
          <w:rFonts w:ascii="Times New Roman" w:hAnsi="Times New Roman" w:cs="Times New Roman"/>
        </w:rPr>
        <w:t xml:space="preserve"> at al.</w:t>
      </w:r>
      <w:r w:rsidR="001202CB" w:rsidRPr="00511212">
        <w:rPr>
          <w:rFonts w:ascii="Times New Roman" w:hAnsi="Times New Roman" w:cs="Times New Roman"/>
        </w:rPr>
        <w:t xml:space="preserve">, 2018). While some organizations in </w:t>
      </w:r>
      <w:r w:rsidR="00C73987" w:rsidRPr="00511212">
        <w:rPr>
          <w:rFonts w:ascii="Times New Roman" w:hAnsi="Times New Roman" w:cs="Times New Roman"/>
        </w:rPr>
        <w:t>China</w:t>
      </w:r>
      <w:r w:rsidR="001202CB" w:rsidRPr="00511212">
        <w:rPr>
          <w:rFonts w:ascii="Times New Roman" w:hAnsi="Times New Roman" w:cs="Times New Roman"/>
        </w:rPr>
        <w:t xml:space="preserve">, </w:t>
      </w:r>
      <w:r w:rsidR="00C73987" w:rsidRPr="00511212">
        <w:rPr>
          <w:rFonts w:ascii="Times New Roman" w:hAnsi="Times New Roman" w:cs="Times New Roman"/>
        </w:rPr>
        <w:t>Singapore</w:t>
      </w:r>
      <w:r w:rsidR="001202CB" w:rsidRPr="00511212">
        <w:rPr>
          <w:rFonts w:ascii="Times New Roman" w:hAnsi="Times New Roman" w:cs="Times New Roman"/>
        </w:rPr>
        <w:t xml:space="preserve">, and </w:t>
      </w:r>
      <w:r w:rsidR="00C73987" w:rsidRPr="00511212">
        <w:rPr>
          <w:rFonts w:ascii="Times New Roman" w:hAnsi="Times New Roman" w:cs="Times New Roman"/>
        </w:rPr>
        <w:t>Vietnam have</w:t>
      </w:r>
      <w:r w:rsidR="001202CB" w:rsidRPr="00511212">
        <w:rPr>
          <w:rFonts w:ascii="Times New Roman" w:hAnsi="Times New Roman" w:cs="Times New Roman"/>
        </w:rPr>
        <w:t xml:space="preserve"> begun to incorporate environmentally oriented HR policies, challenges such as lack of awareness, absence of regulatory frameworks, and resource constraints have prevented the policies from </w:t>
      </w:r>
      <w:r w:rsidR="00C73987" w:rsidRPr="00511212">
        <w:rPr>
          <w:rFonts w:ascii="Times New Roman" w:hAnsi="Times New Roman" w:cs="Times New Roman"/>
        </w:rPr>
        <w:t>being adopted</w:t>
      </w:r>
      <w:r w:rsidR="001202CB" w:rsidRPr="00511212">
        <w:rPr>
          <w:rFonts w:ascii="Times New Roman" w:hAnsi="Times New Roman" w:cs="Times New Roman"/>
        </w:rPr>
        <w:t xml:space="preserve"> (</w:t>
      </w:r>
      <w:proofErr w:type="spellStart"/>
      <w:r w:rsidR="001202CB" w:rsidRPr="00511212">
        <w:rPr>
          <w:rFonts w:ascii="Times New Roman" w:hAnsi="Times New Roman" w:cs="Times New Roman"/>
        </w:rPr>
        <w:t>Omigie</w:t>
      </w:r>
      <w:proofErr w:type="spellEnd"/>
      <w:r w:rsidR="001202CB" w:rsidRPr="00511212">
        <w:rPr>
          <w:rFonts w:ascii="Times New Roman" w:hAnsi="Times New Roman" w:cs="Times New Roman"/>
        </w:rPr>
        <w:t xml:space="preserve"> &amp; </w:t>
      </w:r>
      <w:proofErr w:type="spellStart"/>
      <w:r w:rsidR="001202CB" w:rsidRPr="00511212">
        <w:rPr>
          <w:rFonts w:ascii="Times New Roman" w:hAnsi="Times New Roman" w:cs="Times New Roman"/>
        </w:rPr>
        <w:t>Kubeyinje</w:t>
      </w:r>
      <w:proofErr w:type="spellEnd"/>
      <w:r w:rsidR="001202CB" w:rsidRPr="00511212">
        <w:rPr>
          <w:rFonts w:ascii="Times New Roman" w:hAnsi="Times New Roman" w:cs="Times New Roman"/>
        </w:rPr>
        <w:t xml:space="preserve">, 2022; </w:t>
      </w:r>
      <w:r w:rsidR="001202CB" w:rsidRPr="00511212">
        <w:rPr>
          <w:rFonts w:ascii="Times New Roman" w:hAnsi="Times New Roman" w:cs="Times New Roman"/>
        </w:rPr>
        <w:lastRenderedPageBreak/>
        <w:t>Renwick</w:t>
      </w:r>
      <w:r w:rsidR="00C73987" w:rsidRPr="00511212">
        <w:rPr>
          <w:rFonts w:ascii="Times New Roman" w:hAnsi="Times New Roman" w:cs="Times New Roman"/>
        </w:rPr>
        <w:t xml:space="preserve"> at al.,</w:t>
      </w:r>
      <w:r w:rsidR="001202CB" w:rsidRPr="00511212">
        <w:rPr>
          <w:rFonts w:ascii="Times New Roman" w:hAnsi="Times New Roman" w:cs="Times New Roman"/>
        </w:rPr>
        <w:t xml:space="preserve"> 2013). Nonetheless, the potential of GHRM in enhancing the sustainability performance of organizations </w:t>
      </w:r>
      <w:r w:rsidR="00C73987" w:rsidRPr="00511212">
        <w:rPr>
          <w:rFonts w:ascii="Times New Roman" w:hAnsi="Times New Roman" w:cs="Times New Roman"/>
        </w:rPr>
        <w:t>are</w:t>
      </w:r>
      <w:r w:rsidR="001202CB" w:rsidRPr="00511212">
        <w:rPr>
          <w:rFonts w:ascii="Times New Roman" w:hAnsi="Times New Roman" w:cs="Times New Roman"/>
        </w:rPr>
        <w:t xml:space="preserve"> becoming increasingly acknowledged, particularly as economies in A</w:t>
      </w:r>
      <w:r w:rsidR="00C73987" w:rsidRPr="00511212">
        <w:rPr>
          <w:rFonts w:ascii="Times New Roman" w:hAnsi="Times New Roman" w:cs="Times New Roman"/>
        </w:rPr>
        <w:t>sia</w:t>
      </w:r>
      <w:r w:rsidR="001202CB" w:rsidRPr="00511212">
        <w:rPr>
          <w:rFonts w:ascii="Times New Roman" w:hAnsi="Times New Roman" w:cs="Times New Roman"/>
        </w:rPr>
        <w:t xml:space="preserve"> struggle to manage the economic boost from industrialization from the side of environmental stewardship (Makumbe, 2024; Miah &amp; Tandon, 2024). In </w:t>
      </w:r>
      <w:r w:rsidR="00C73987" w:rsidRPr="00511212">
        <w:rPr>
          <w:rFonts w:ascii="Times New Roman" w:hAnsi="Times New Roman" w:cs="Times New Roman"/>
        </w:rPr>
        <w:t>Asia</w:t>
      </w:r>
      <w:r w:rsidR="001202CB" w:rsidRPr="00511212">
        <w:rPr>
          <w:rFonts w:ascii="Times New Roman" w:hAnsi="Times New Roman" w:cs="Times New Roman"/>
        </w:rPr>
        <w:t>, specifically, the implementation of GHRM practices is becoming a strategic imperative for organizations with a presence in industries that have a high environmental footprint, such as manufacturing, oil and gas, and agriculture (</w:t>
      </w:r>
      <w:proofErr w:type="spellStart"/>
      <w:r w:rsidR="001202CB" w:rsidRPr="00511212">
        <w:rPr>
          <w:rFonts w:ascii="Times New Roman" w:hAnsi="Times New Roman" w:cs="Times New Roman"/>
        </w:rPr>
        <w:t>Barinua</w:t>
      </w:r>
      <w:proofErr w:type="spellEnd"/>
      <w:r w:rsidR="001202CB" w:rsidRPr="00511212">
        <w:rPr>
          <w:rFonts w:ascii="Times New Roman" w:hAnsi="Times New Roman" w:cs="Times New Roman"/>
        </w:rPr>
        <w:t xml:space="preserve"> &amp; Worlu, 2022; </w:t>
      </w:r>
      <w:proofErr w:type="spellStart"/>
      <w:r w:rsidR="001202CB" w:rsidRPr="00511212">
        <w:rPr>
          <w:rFonts w:ascii="Times New Roman" w:hAnsi="Times New Roman" w:cs="Times New Roman"/>
        </w:rPr>
        <w:t>Nawangsari</w:t>
      </w:r>
      <w:proofErr w:type="spellEnd"/>
      <w:r w:rsidR="001202CB" w:rsidRPr="00511212">
        <w:rPr>
          <w:rFonts w:ascii="Times New Roman" w:hAnsi="Times New Roman" w:cs="Times New Roman"/>
        </w:rPr>
        <w:t xml:space="preserve"> &amp; </w:t>
      </w:r>
      <w:proofErr w:type="spellStart"/>
      <w:r w:rsidR="001202CB" w:rsidRPr="00511212">
        <w:rPr>
          <w:rFonts w:ascii="Times New Roman" w:hAnsi="Times New Roman" w:cs="Times New Roman"/>
        </w:rPr>
        <w:t>Sutawidjaya</w:t>
      </w:r>
      <w:proofErr w:type="spellEnd"/>
      <w:r w:rsidR="001202CB" w:rsidRPr="00511212">
        <w:rPr>
          <w:rFonts w:ascii="Times New Roman" w:hAnsi="Times New Roman" w:cs="Times New Roman"/>
        </w:rPr>
        <w:t xml:space="preserve">, 2019). Organizations in this region are starting to dabble in green recruitment policies and eco-training initiatives; but overall take-up of these practices in all HR functions is limited. Studies do indicate that the engagement of employees in environmental initiatives is highly shaped by the existence of structured GHRM practices; hence the need for organizations to ensure their human resources strategy keeps pace with environmental goals such as sustainability (Cherian &amp; Jacob, 2012; Tang et al., 2018). In </w:t>
      </w:r>
      <w:r w:rsidR="00C73987" w:rsidRPr="00511212">
        <w:rPr>
          <w:rFonts w:ascii="Times New Roman" w:hAnsi="Times New Roman" w:cs="Times New Roman"/>
        </w:rPr>
        <w:t>Malaysia</w:t>
      </w:r>
      <w:r w:rsidR="001202CB" w:rsidRPr="00511212">
        <w:rPr>
          <w:rFonts w:ascii="Times New Roman" w:hAnsi="Times New Roman" w:cs="Times New Roman"/>
        </w:rPr>
        <w:t xml:space="preserve">, the use of GHRM practices </w:t>
      </w:r>
      <w:r w:rsidR="0001380A" w:rsidRPr="00511212">
        <w:rPr>
          <w:rFonts w:ascii="Times New Roman" w:hAnsi="Times New Roman" w:cs="Times New Roman"/>
        </w:rPr>
        <w:t>is</w:t>
      </w:r>
      <w:r w:rsidR="001202CB" w:rsidRPr="00511212">
        <w:rPr>
          <w:rFonts w:ascii="Times New Roman" w:hAnsi="Times New Roman" w:cs="Times New Roman"/>
        </w:rPr>
        <w:t xml:space="preserve"> gaining ground in the public and private sector organizations due to rising environmental regulations, stakeholder expectations, and the need for sustainable competitive advantage (Ahmad, 2015; Shi</w:t>
      </w:r>
      <w:r w:rsidR="0001380A" w:rsidRPr="00511212">
        <w:rPr>
          <w:rFonts w:ascii="Times New Roman" w:hAnsi="Times New Roman" w:cs="Times New Roman"/>
        </w:rPr>
        <w:t xml:space="preserve"> et al.,</w:t>
      </w:r>
      <w:r w:rsidR="001202CB" w:rsidRPr="00511212">
        <w:rPr>
          <w:rFonts w:ascii="Times New Roman" w:hAnsi="Times New Roman" w:cs="Times New Roman"/>
        </w:rPr>
        <w:t xml:space="preserve"> 2023). </w:t>
      </w:r>
      <w:r w:rsidR="0001380A" w:rsidRPr="00511212">
        <w:rPr>
          <w:rFonts w:ascii="Times New Roman" w:hAnsi="Times New Roman" w:cs="Times New Roman"/>
        </w:rPr>
        <w:t xml:space="preserve">Malaysian </w:t>
      </w:r>
      <w:r w:rsidR="001202CB" w:rsidRPr="00511212">
        <w:rPr>
          <w:rFonts w:ascii="Times New Roman" w:hAnsi="Times New Roman" w:cs="Times New Roman"/>
        </w:rPr>
        <w:t xml:space="preserve">organizations are awakening to the fact that employee’s pro-environmental behaviors may be developed through specific green HR intervention that may positively influence organizational sustainability performance (Jabbour, </w:t>
      </w:r>
      <w:proofErr w:type="spellStart"/>
      <w:r w:rsidR="001202CB" w:rsidRPr="00511212">
        <w:rPr>
          <w:rFonts w:ascii="Times New Roman" w:hAnsi="Times New Roman" w:cs="Times New Roman"/>
        </w:rPr>
        <w:t>Jugend</w:t>
      </w:r>
      <w:proofErr w:type="spellEnd"/>
      <w:r w:rsidR="001202CB" w:rsidRPr="00511212">
        <w:rPr>
          <w:rFonts w:ascii="Times New Roman" w:hAnsi="Times New Roman" w:cs="Times New Roman"/>
        </w:rPr>
        <w:t xml:space="preserve">, de Sousa Jabbour, Gunasekaran, &amp; Latan, 2015; Aliyu Mohammed, 2023). However, empirical and conceptual knowledge on the ability of GHRM practices to sustainably influence GMR in </w:t>
      </w:r>
      <w:r w:rsidR="0001380A" w:rsidRPr="00511212">
        <w:rPr>
          <w:rFonts w:ascii="Times New Roman" w:hAnsi="Times New Roman" w:cs="Times New Roman"/>
        </w:rPr>
        <w:t>Malaysia</w:t>
      </w:r>
      <w:r w:rsidR="001202CB" w:rsidRPr="00511212">
        <w:rPr>
          <w:rFonts w:ascii="Times New Roman" w:hAnsi="Times New Roman" w:cs="Times New Roman"/>
        </w:rPr>
        <w:t xml:space="preserve"> is limited, thereby indicating a dearth of information in the literature and therefore, the need for a systematic conceptual analysis. Taking a look at GHRM practices and organizational implications in relation to sustainability performance, the following aim is to have a comprehensive conceptual view to integrate the global with the regional realities especially the A</w:t>
      </w:r>
      <w:r w:rsidR="00FE1EC4" w:rsidRPr="00511212">
        <w:rPr>
          <w:rFonts w:ascii="Times New Roman" w:hAnsi="Times New Roman" w:cs="Times New Roman"/>
        </w:rPr>
        <w:t>sia</w:t>
      </w:r>
      <w:r w:rsidR="001202CB" w:rsidRPr="00511212">
        <w:rPr>
          <w:rFonts w:ascii="Times New Roman" w:hAnsi="Times New Roman" w:cs="Times New Roman"/>
        </w:rPr>
        <w:t>n,</w:t>
      </w:r>
      <w:r w:rsidR="00FE1EC4" w:rsidRPr="00511212">
        <w:rPr>
          <w:rFonts w:ascii="Times New Roman" w:hAnsi="Times New Roman" w:cs="Times New Roman"/>
        </w:rPr>
        <w:t xml:space="preserve"> Malaysia</w:t>
      </w:r>
      <w:r w:rsidR="001202CB" w:rsidRPr="00511212">
        <w:rPr>
          <w:rFonts w:ascii="Times New Roman" w:hAnsi="Times New Roman" w:cs="Times New Roman"/>
        </w:rPr>
        <w:t>. This framework is expected to provide a guide used by researchers as well as practitioners to help in understanding the implementation of environmental HRM strategies that could systematically be implemented to achieve sustainable organizational results.</w:t>
      </w:r>
    </w:p>
    <w:p w14:paraId="023C853A" w14:textId="77777777" w:rsidR="00FE1EC4" w:rsidRPr="00511212" w:rsidRDefault="00FE1EC4" w:rsidP="00F830CE">
      <w:pPr>
        <w:spacing w:line="360" w:lineRule="auto"/>
        <w:rPr>
          <w:rFonts w:ascii="Times New Roman" w:hAnsi="Times New Roman" w:cs="Times New Roman"/>
          <w:b/>
          <w:bCs/>
        </w:rPr>
      </w:pPr>
      <w:r w:rsidRPr="00511212">
        <w:rPr>
          <w:rFonts w:ascii="Times New Roman" w:hAnsi="Times New Roman" w:cs="Times New Roman"/>
          <w:b/>
          <w:bCs/>
        </w:rPr>
        <w:t xml:space="preserve">1.2 Problem Statement </w:t>
      </w:r>
    </w:p>
    <w:p w14:paraId="221E7F95" w14:textId="3DA6225B" w:rsidR="00201768" w:rsidRDefault="00FE1EC4" w:rsidP="00F830CE">
      <w:pPr>
        <w:spacing w:line="360" w:lineRule="auto"/>
        <w:rPr>
          <w:rFonts w:ascii="Times New Roman" w:hAnsi="Times New Roman" w:cs="Times New Roman"/>
        </w:rPr>
      </w:pPr>
      <w:r w:rsidRPr="00511212">
        <w:rPr>
          <w:rFonts w:ascii="Times New Roman" w:hAnsi="Times New Roman" w:cs="Times New Roman"/>
        </w:rPr>
        <w:t xml:space="preserve">Despite global concern about environmental protection, numerous organizations continue to struggle to integrate environmental objectives into everyday operations and internal policies as </w:t>
      </w:r>
      <w:r w:rsidRPr="00511212">
        <w:rPr>
          <w:rFonts w:ascii="Times New Roman" w:hAnsi="Times New Roman" w:cs="Times New Roman"/>
        </w:rPr>
        <w:lastRenderedPageBreak/>
        <w:t>well as their human resource management practices (Ahmad, 2015; Bu.edu et al., 2022).  While Green Human Resource Management (GHRM) has been suggested as a strategic key to adapt HR practices to sustainability aspirations, the adoption of such practices and the aims for their implementation vary inconsistently and are fragmented across industries and regions (Jabbour &amp; de Sousa Jabbour, 2016; Mustafa &amp; Ismail, 2023). Organizations will tend to implement isolated green initiatives - like eco</w:t>
      </w:r>
      <w:r w:rsidR="007F1128" w:rsidRPr="00511212">
        <w:rPr>
          <w:rFonts w:ascii="Times New Roman" w:hAnsi="Times New Roman" w:cs="Times New Roman"/>
        </w:rPr>
        <w:t xml:space="preserve"> -</w:t>
      </w:r>
      <w:r w:rsidRPr="00511212">
        <w:rPr>
          <w:rFonts w:ascii="Times New Roman" w:hAnsi="Times New Roman" w:cs="Times New Roman"/>
        </w:rPr>
        <w:t xml:space="preserve"> training programs or green reward systems with less of an overall organizational sustainability performance framework to interconnect these interventions to the organization's entire performance (</w:t>
      </w:r>
      <w:proofErr w:type="spellStart"/>
      <w:r w:rsidRPr="00511212">
        <w:rPr>
          <w:rFonts w:ascii="Times New Roman" w:hAnsi="Times New Roman" w:cs="Times New Roman"/>
        </w:rPr>
        <w:t>Faeni</w:t>
      </w:r>
      <w:proofErr w:type="spellEnd"/>
      <w:r w:rsidRPr="00511212">
        <w:rPr>
          <w:rFonts w:ascii="Times New Roman" w:hAnsi="Times New Roman" w:cs="Times New Roman"/>
        </w:rPr>
        <w:t xml:space="preserve"> &amp; Ibrahim, 2025; Al </w:t>
      </w:r>
      <w:proofErr w:type="spellStart"/>
      <w:r w:rsidRPr="00511212">
        <w:rPr>
          <w:rFonts w:ascii="Times New Roman" w:hAnsi="Times New Roman" w:cs="Times New Roman"/>
        </w:rPr>
        <w:t>Swidi</w:t>
      </w:r>
      <w:proofErr w:type="spellEnd"/>
      <w:r w:rsidRPr="00511212">
        <w:rPr>
          <w:rFonts w:ascii="Times New Roman" w:hAnsi="Times New Roman" w:cs="Times New Roman"/>
        </w:rPr>
        <w:t xml:space="preserve">, </w:t>
      </w:r>
      <w:r w:rsidR="007F1128" w:rsidRPr="00511212">
        <w:rPr>
          <w:rFonts w:ascii="Times New Roman" w:hAnsi="Times New Roman" w:cs="Times New Roman"/>
        </w:rPr>
        <w:t>et al.,</w:t>
      </w:r>
      <w:r w:rsidRPr="00511212">
        <w:rPr>
          <w:rFonts w:ascii="Times New Roman" w:hAnsi="Times New Roman" w:cs="Times New Roman"/>
        </w:rPr>
        <w:t xml:space="preserve"> 2023). In A</w:t>
      </w:r>
      <w:r w:rsidR="007F1128" w:rsidRPr="00511212">
        <w:rPr>
          <w:rFonts w:ascii="Times New Roman" w:hAnsi="Times New Roman" w:cs="Times New Roman"/>
        </w:rPr>
        <w:t>sia</w:t>
      </w:r>
      <w:r w:rsidRPr="00511212">
        <w:rPr>
          <w:rFonts w:ascii="Times New Roman" w:hAnsi="Times New Roman" w:cs="Times New Roman"/>
        </w:rPr>
        <w:t xml:space="preserve">, and more specifically, </w:t>
      </w:r>
      <w:r w:rsidR="007F1128" w:rsidRPr="00511212">
        <w:rPr>
          <w:rFonts w:ascii="Times New Roman" w:hAnsi="Times New Roman" w:cs="Times New Roman"/>
        </w:rPr>
        <w:t>Southeast Asia</w:t>
      </w:r>
      <w:r w:rsidRPr="00511212">
        <w:rPr>
          <w:rFonts w:ascii="Times New Roman" w:hAnsi="Times New Roman" w:cs="Times New Roman"/>
        </w:rPr>
        <w:t>, the problem is worsened by the lack of awareness, policy support, and resources to support the complete uptake of GHRM practices (</w:t>
      </w:r>
      <w:proofErr w:type="spellStart"/>
      <w:r w:rsidRPr="00511212">
        <w:rPr>
          <w:rFonts w:ascii="Times New Roman" w:hAnsi="Times New Roman" w:cs="Times New Roman"/>
        </w:rPr>
        <w:t>Barinua</w:t>
      </w:r>
      <w:proofErr w:type="spellEnd"/>
      <w:r w:rsidRPr="00511212">
        <w:rPr>
          <w:rFonts w:ascii="Times New Roman" w:hAnsi="Times New Roman" w:cs="Times New Roman"/>
        </w:rPr>
        <w:t xml:space="preserve"> &amp; Worlu, 2022; </w:t>
      </w:r>
      <w:proofErr w:type="spellStart"/>
      <w:r w:rsidRPr="00511212">
        <w:rPr>
          <w:rFonts w:ascii="Times New Roman" w:hAnsi="Times New Roman" w:cs="Times New Roman"/>
        </w:rPr>
        <w:t>Omigie</w:t>
      </w:r>
      <w:proofErr w:type="spellEnd"/>
      <w:r w:rsidRPr="00511212">
        <w:rPr>
          <w:rFonts w:ascii="Times New Roman" w:hAnsi="Times New Roman" w:cs="Times New Roman"/>
        </w:rPr>
        <w:t xml:space="preserve"> &amp; </w:t>
      </w:r>
      <w:proofErr w:type="spellStart"/>
      <w:r w:rsidRPr="00511212">
        <w:rPr>
          <w:rFonts w:ascii="Times New Roman" w:hAnsi="Times New Roman" w:cs="Times New Roman"/>
        </w:rPr>
        <w:t>Kubeyinje</w:t>
      </w:r>
      <w:proofErr w:type="spellEnd"/>
      <w:r w:rsidRPr="00511212">
        <w:rPr>
          <w:rFonts w:ascii="Times New Roman" w:hAnsi="Times New Roman" w:cs="Times New Roman"/>
        </w:rPr>
        <w:t xml:space="preserve">, 2022). Empirical studies indicate that although some organizations have started to adopt green recruitment and training programs, a performance </w:t>
      </w:r>
      <w:r w:rsidR="007F1128" w:rsidRPr="00511212">
        <w:rPr>
          <w:rFonts w:ascii="Times New Roman" w:hAnsi="Times New Roman" w:cs="Times New Roman"/>
        </w:rPr>
        <w:t>management</w:t>
      </w:r>
      <w:r w:rsidRPr="00511212">
        <w:rPr>
          <w:rFonts w:ascii="Times New Roman" w:hAnsi="Times New Roman" w:cs="Times New Roman"/>
        </w:rPr>
        <w:t xml:space="preserve"> and reward system in line with sustainability are still underdeveloped (</w:t>
      </w:r>
      <w:proofErr w:type="spellStart"/>
      <w:r w:rsidRPr="00511212">
        <w:rPr>
          <w:rFonts w:ascii="Times New Roman" w:hAnsi="Times New Roman" w:cs="Times New Roman"/>
        </w:rPr>
        <w:t>Nawangsari</w:t>
      </w:r>
      <w:proofErr w:type="spellEnd"/>
      <w:r w:rsidRPr="00511212">
        <w:rPr>
          <w:rFonts w:ascii="Times New Roman" w:hAnsi="Times New Roman" w:cs="Times New Roman"/>
        </w:rPr>
        <w:t xml:space="preserve"> and </w:t>
      </w:r>
      <w:proofErr w:type="spellStart"/>
      <w:r w:rsidRPr="00511212">
        <w:rPr>
          <w:rFonts w:ascii="Times New Roman" w:hAnsi="Times New Roman" w:cs="Times New Roman"/>
        </w:rPr>
        <w:t>Sutawidjaya</w:t>
      </w:r>
      <w:proofErr w:type="spellEnd"/>
      <w:r w:rsidRPr="00511212">
        <w:rPr>
          <w:rFonts w:ascii="Times New Roman" w:hAnsi="Times New Roman" w:cs="Times New Roman"/>
        </w:rPr>
        <w:t>, 2019; Cherian and Jacob, 2012).  As a result, the level of</w:t>
      </w:r>
      <w:r w:rsidR="007F1128" w:rsidRPr="00511212">
        <w:rPr>
          <w:rFonts w:ascii="Times New Roman" w:hAnsi="Times New Roman" w:cs="Times New Roman"/>
        </w:rPr>
        <w:t xml:space="preserve"> environmentally </w:t>
      </w:r>
      <w:r w:rsidRPr="00511212">
        <w:rPr>
          <w:rFonts w:ascii="Times New Roman" w:hAnsi="Times New Roman" w:cs="Times New Roman"/>
        </w:rPr>
        <w:t xml:space="preserve">responsible </w:t>
      </w:r>
      <w:proofErr w:type="spellStart"/>
      <w:r w:rsidRPr="00511212">
        <w:rPr>
          <w:rFonts w:ascii="Times New Roman" w:hAnsi="Times New Roman" w:cs="Times New Roman"/>
        </w:rPr>
        <w:t>behaviour</w:t>
      </w:r>
      <w:proofErr w:type="spellEnd"/>
      <w:r w:rsidRPr="00511212">
        <w:rPr>
          <w:rFonts w:ascii="Times New Roman" w:hAnsi="Times New Roman" w:cs="Times New Roman"/>
        </w:rPr>
        <w:t xml:space="preserve"> by employees is not necessarily consistent and thus, is</w:t>
      </w:r>
      <w:r w:rsidR="007F1128" w:rsidRPr="00511212">
        <w:rPr>
          <w:rFonts w:ascii="Times New Roman" w:hAnsi="Times New Roman" w:cs="Times New Roman"/>
        </w:rPr>
        <w:t xml:space="preserve"> no</w:t>
      </w:r>
      <w:r w:rsidRPr="00511212">
        <w:rPr>
          <w:rFonts w:ascii="Times New Roman" w:hAnsi="Times New Roman" w:cs="Times New Roman"/>
        </w:rPr>
        <w:t xml:space="preserve">t always </w:t>
      </w:r>
      <w:r w:rsidR="007F1128" w:rsidRPr="00511212">
        <w:rPr>
          <w:rFonts w:ascii="Times New Roman" w:hAnsi="Times New Roman" w:cs="Times New Roman"/>
        </w:rPr>
        <w:t>utilized</w:t>
      </w:r>
      <w:r w:rsidRPr="00511212">
        <w:rPr>
          <w:rFonts w:ascii="Times New Roman" w:hAnsi="Times New Roman" w:cs="Times New Roman"/>
        </w:rPr>
        <w:t xml:space="preserve"> to the extent of driving sustainability in the </w:t>
      </w:r>
      <w:r w:rsidR="007F1128" w:rsidRPr="00511212">
        <w:rPr>
          <w:rFonts w:ascii="Times New Roman" w:hAnsi="Times New Roman" w:cs="Times New Roman"/>
        </w:rPr>
        <w:t>organization</w:t>
      </w:r>
      <w:r w:rsidRPr="00511212">
        <w:rPr>
          <w:rFonts w:ascii="Times New Roman" w:hAnsi="Times New Roman" w:cs="Times New Roman"/>
        </w:rPr>
        <w:t xml:space="preserve">. In </w:t>
      </w:r>
      <w:r w:rsidR="007F1128" w:rsidRPr="00511212">
        <w:rPr>
          <w:rFonts w:ascii="Times New Roman" w:hAnsi="Times New Roman" w:cs="Times New Roman"/>
        </w:rPr>
        <w:t>Malaysia</w:t>
      </w:r>
      <w:r w:rsidRPr="00511212">
        <w:rPr>
          <w:rFonts w:ascii="Times New Roman" w:hAnsi="Times New Roman" w:cs="Times New Roman"/>
        </w:rPr>
        <w:t>, the issue is even more significant</w:t>
      </w:r>
      <w:r w:rsidR="007F1128" w:rsidRPr="00511212">
        <w:rPr>
          <w:rFonts w:ascii="Times New Roman" w:hAnsi="Times New Roman" w:cs="Times New Roman"/>
        </w:rPr>
        <w:t>,</w:t>
      </w:r>
      <w:r w:rsidRPr="00511212">
        <w:rPr>
          <w:rFonts w:ascii="Times New Roman" w:hAnsi="Times New Roman" w:cs="Times New Roman"/>
        </w:rPr>
        <w:t xml:space="preserve"> Organizations are exposed to heavy regulatory pressures and increasing stakeholder expectations for environmental accountability, notwithstanding research has shown a disconnect between the espoused green policies and actual behavior by employees and organizational performance (Shi</w:t>
      </w:r>
      <w:r w:rsidR="007F1128" w:rsidRPr="00511212">
        <w:rPr>
          <w:rFonts w:ascii="Times New Roman" w:hAnsi="Times New Roman" w:cs="Times New Roman"/>
        </w:rPr>
        <w:t xml:space="preserve"> et al.,</w:t>
      </w:r>
      <w:r w:rsidRPr="00511212">
        <w:rPr>
          <w:rFonts w:ascii="Times New Roman" w:hAnsi="Times New Roman" w:cs="Times New Roman"/>
        </w:rPr>
        <w:t xml:space="preserve">2023; Makumbe, 2024). Many organizations have no systematic approach to incorporate the green HR practices into all the HR functions which result in suboptimal sustainability performance. Furthermore, there is a lack of conceptual clarity on how some of the specific GHRM practices such as green recruitment, training, performance </w:t>
      </w:r>
      <w:r w:rsidR="009D1712" w:rsidRPr="00511212">
        <w:rPr>
          <w:rFonts w:ascii="Times New Roman" w:hAnsi="Times New Roman" w:cs="Times New Roman"/>
        </w:rPr>
        <w:t>management and</w:t>
      </w:r>
      <w:r w:rsidRPr="00511212">
        <w:rPr>
          <w:rFonts w:ascii="Times New Roman" w:hAnsi="Times New Roman" w:cs="Times New Roman"/>
        </w:rPr>
        <w:t xml:space="preserve"> rewards interact to determine the performance of organizational sustainability in the </w:t>
      </w:r>
      <w:r w:rsidR="009D1712" w:rsidRPr="00511212">
        <w:rPr>
          <w:rFonts w:ascii="Times New Roman" w:hAnsi="Times New Roman" w:cs="Times New Roman"/>
        </w:rPr>
        <w:t>Malaysian</w:t>
      </w:r>
      <w:r w:rsidRPr="00511212">
        <w:rPr>
          <w:rFonts w:ascii="Times New Roman" w:hAnsi="Times New Roman" w:cs="Times New Roman"/>
        </w:rPr>
        <w:t xml:space="preserve"> context (Ma</w:t>
      </w:r>
      <w:r w:rsidR="009D1712" w:rsidRPr="00511212">
        <w:rPr>
          <w:rFonts w:ascii="Times New Roman" w:hAnsi="Times New Roman" w:cs="Times New Roman"/>
        </w:rPr>
        <w:t>hdy et al., 2023; Ali et al., 2024</w:t>
      </w:r>
      <w:r w:rsidRPr="00511212">
        <w:rPr>
          <w:rFonts w:ascii="Times New Roman" w:hAnsi="Times New Roman" w:cs="Times New Roman"/>
        </w:rPr>
        <w:t xml:space="preserve">). This lack of understanding is a critical issue for both practitioners and scholars. Without a complete conceptual framework, </w:t>
      </w:r>
      <w:r w:rsidR="009D1712" w:rsidRPr="00511212">
        <w:rPr>
          <w:rFonts w:ascii="Times New Roman" w:hAnsi="Times New Roman" w:cs="Times New Roman"/>
        </w:rPr>
        <w:t>organizations</w:t>
      </w:r>
      <w:r w:rsidRPr="00511212">
        <w:rPr>
          <w:rFonts w:ascii="Times New Roman" w:hAnsi="Times New Roman" w:cs="Times New Roman"/>
        </w:rPr>
        <w:t xml:space="preserve"> may find it difficult to devise effective GHRM strategies that help develop pro-environmental </w:t>
      </w:r>
      <w:proofErr w:type="spellStart"/>
      <w:r w:rsidRPr="00511212">
        <w:rPr>
          <w:rFonts w:ascii="Times New Roman" w:hAnsi="Times New Roman" w:cs="Times New Roman"/>
        </w:rPr>
        <w:t>behaviour</w:t>
      </w:r>
      <w:proofErr w:type="spellEnd"/>
      <w:r w:rsidRPr="00511212">
        <w:rPr>
          <w:rFonts w:ascii="Times New Roman" w:hAnsi="Times New Roman" w:cs="Times New Roman"/>
        </w:rPr>
        <w:t xml:space="preserve"> systematically, operational efficiency and ultimately improve long term sustainability outcomes </w:t>
      </w:r>
      <w:r w:rsidR="009D1712" w:rsidRPr="00511212">
        <w:rPr>
          <w:rFonts w:ascii="Times New Roman" w:hAnsi="Times New Roman" w:cs="Times New Roman"/>
        </w:rPr>
        <w:t>(Mustafa</w:t>
      </w:r>
      <w:r w:rsidRPr="00511212">
        <w:rPr>
          <w:rFonts w:ascii="Times New Roman" w:hAnsi="Times New Roman" w:cs="Times New Roman"/>
        </w:rPr>
        <w:t xml:space="preserve"> &amp; Ismail, 2023). Therefore, there is an urgent need for the structured conceptual study that discusses the multidimensional aspects of GHRM and its impact on organizational </w:t>
      </w:r>
      <w:r w:rsidRPr="00511212">
        <w:rPr>
          <w:rFonts w:ascii="Times New Roman" w:hAnsi="Times New Roman" w:cs="Times New Roman"/>
        </w:rPr>
        <w:lastRenderedPageBreak/>
        <w:t xml:space="preserve">sustainability performance, especially in </w:t>
      </w:r>
      <w:r w:rsidR="009D1712" w:rsidRPr="00511212">
        <w:rPr>
          <w:rFonts w:ascii="Times New Roman" w:hAnsi="Times New Roman" w:cs="Times New Roman"/>
        </w:rPr>
        <w:t>emerging</w:t>
      </w:r>
      <w:r w:rsidRPr="00511212">
        <w:rPr>
          <w:rFonts w:ascii="Times New Roman" w:hAnsi="Times New Roman" w:cs="Times New Roman"/>
        </w:rPr>
        <w:t xml:space="preserve"> economies such as </w:t>
      </w:r>
      <w:r w:rsidR="009D1712" w:rsidRPr="00511212">
        <w:rPr>
          <w:rFonts w:ascii="Times New Roman" w:hAnsi="Times New Roman" w:cs="Times New Roman"/>
        </w:rPr>
        <w:t>Malaysia</w:t>
      </w:r>
      <w:r w:rsidRPr="00511212">
        <w:rPr>
          <w:rFonts w:ascii="Times New Roman" w:hAnsi="Times New Roman" w:cs="Times New Roman"/>
        </w:rPr>
        <w:t>, where the intersection of HR practices and sustainability has not been much explored before.</w:t>
      </w:r>
    </w:p>
    <w:p w14:paraId="21F4FA02" w14:textId="77777777" w:rsidR="009A1826" w:rsidRPr="00511212" w:rsidRDefault="009A1826" w:rsidP="00F830CE">
      <w:pPr>
        <w:spacing w:line="360" w:lineRule="auto"/>
        <w:rPr>
          <w:rFonts w:ascii="Times New Roman" w:hAnsi="Times New Roman" w:cs="Times New Roman"/>
        </w:rPr>
      </w:pPr>
    </w:p>
    <w:p w14:paraId="7FD54468" w14:textId="7C116047" w:rsidR="009D1712" w:rsidRPr="00511212" w:rsidRDefault="009D1712" w:rsidP="00F830CE">
      <w:pPr>
        <w:spacing w:line="360" w:lineRule="auto"/>
        <w:rPr>
          <w:rFonts w:ascii="Times New Roman" w:hAnsi="Times New Roman" w:cs="Times New Roman"/>
          <w:b/>
          <w:bCs/>
        </w:rPr>
      </w:pPr>
      <w:r w:rsidRPr="00511212">
        <w:rPr>
          <w:rFonts w:ascii="Times New Roman" w:hAnsi="Times New Roman" w:cs="Times New Roman"/>
          <w:b/>
          <w:bCs/>
        </w:rPr>
        <w:t>1.3 Significance of the Research</w:t>
      </w:r>
    </w:p>
    <w:p w14:paraId="509B51E3" w14:textId="63451FBB" w:rsidR="009D1712" w:rsidRPr="00511212" w:rsidRDefault="009D1712" w:rsidP="00F830CE">
      <w:pPr>
        <w:spacing w:line="360" w:lineRule="auto"/>
        <w:rPr>
          <w:rFonts w:ascii="Times New Roman" w:hAnsi="Times New Roman" w:cs="Times New Roman"/>
        </w:rPr>
      </w:pPr>
      <w:r w:rsidRPr="00511212">
        <w:rPr>
          <w:rFonts w:ascii="Times New Roman" w:hAnsi="Times New Roman" w:cs="Times New Roman"/>
        </w:rPr>
        <w:t xml:space="preserve"> The importance of this study lies on the possibility of making both theoretical and practical contributions to the study of the field of Green Human Resource Management (GHRM) and </w:t>
      </w:r>
      <w:r w:rsidR="007D46B7" w:rsidRPr="00511212">
        <w:rPr>
          <w:rFonts w:ascii="Times New Roman" w:hAnsi="Times New Roman" w:cs="Times New Roman"/>
        </w:rPr>
        <w:t xml:space="preserve">employee </w:t>
      </w:r>
      <w:proofErr w:type="spellStart"/>
      <w:r w:rsidR="007D46B7" w:rsidRPr="00511212">
        <w:rPr>
          <w:rFonts w:ascii="Times New Roman" w:hAnsi="Times New Roman" w:cs="Times New Roman"/>
        </w:rPr>
        <w:t>behaviour</w:t>
      </w:r>
      <w:proofErr w:type="spellEnd"/>
      <w:r w:rsidRPr="00511212">
        <w:rPr>
          <w:rFonts w:ascii="Times New Roman" w:hAnsi="Times New Roman" w:cs="Times New Roman"/>
        </w:rPr>
        <w:t xml:space="preserve">. From a theoretical perspective, although GHRM has indeed been recognized as a key driver of sustainable organizational outcomes across the globe, there is discernible gap of conceptual models that comprehensively importantly integrate the multidimensional </w:t>
      </w:r>
      <w:r w:rsidR="007D46B7" w:rsidRPr="00511212">
        <w:rPr>
          <w:rFonts w:ascii="Times New Roman" w:hAnsi="Times New Roman" w:cs="Times New Roman"/>
        </w:rPr>
        <w:t>approach of</w:t>
      </w:r>
      <w:r w:rsidRPr="00511212">
        <w:rPr>
          <w:rFonts w:ascii="Times New Roman" w:hAnsi="Times New Roman" w:cs="Times New Roman"/>
        </w:rPr>
        <w:t xml:space="preserve"> GHRM </w:t>
      </w:r>
      <w:r w:rsidR="007D46B7" w:rsidRPr="00511212">
        <w:rPr>
          <w:rFonts w:ascii="Times New Roman" w:hAnsi="Times New Roman" w:cs="Times New Roman"/>
        </w:rPr>
        <w:t>such as</w:t>
      </w:r>
      <w:r w:rsidRPr="00511212">
        <w:rPr>
          <w:rFonts w:ascii="Times New Roman" w:hAnsi="Times New Roman" w:cs="Times New Roman"/>
        </w:rPr>
        <w:t xml:space="preserve"> green recruitment, green training, green performance </w:t>
      </w:r>
      <w:r w:rsidR="007D46B7" w:rsidRPr="00511212">
        <w:rPr>
          <w:rFonts w:ascii="Times New Roman" w:hAnsi="Times New Roman" w:cs="Times New Roman"/>
        </w:rPr>
        <w:t xml:space="preserve">management </w:t>
      </w:r>
      <w:r w:rsidRPr="00511212">
        <w:rPr>
          <w:rFonts w:ascii="Times New Roman" w:hAnsi="Times New Roman" w:cs="Times New Roman"/>
        </w:rPr>
        <w:t xml:space="preserve">and green rewards with </w:t>
      </w:r>
      <w:r w:rsidR="007D46B7" w:rsidRPr="00511212">
        <w:rPr>
          <w:rFonts w:ascii="Times New Roman" w:hAnsi="Times New Roman" w:cs="Times New Roman"/>
        </w:rPr>
        <w:t>organizational</w:t>
      </w:r>
      <w:r w:rsidRPr="00511212">
        <w:rPr>
          <w:rFonts w:ascii="Times New Roman" w:hAnsi="Times New Roman" w:cs="Times New Roman"/>
        </w:rPr>
        <w:t xml:space="preserve"> s</w:t>
      </w:r>
      <w:r w:rsidR="007D46B7" w:rsidRPr="00511212">
        <w:rPr>
          <w:rFonts w:ascii="Times New Roman" w:hAnsi="Times New Roman" w:cs="Times New Roman"/>
        </w:rPr>
        <w:t xml:space="preserve">upport mechanism </w:t>
      </w:r>
      <w:r w:rsidRPr="00511212">
        <w:rPr>
          <w:rFonts w:ascii="Times New Roman" w:hAnsi="Times New Roman" w:cs="Times New Roman"/>
        </w:rPr>
        <w:t>(</w:t>
      </w:r>
      <w:r w:rsidR="007D46B7" w:rsidRPr="00511212">
        <w:rPr>
          <w:rFonts w:ascii="Times New Roman" w:hAnsi="Times New Roman" w:cs="Times New Roman"/>
        </w:rPr>
        <w:t>Paille et al.,2024</w:t>
      </w:r>
      <w:r w:rsidRPr="00511212">
        <w:rPr>
          <w:rFonts w:ascii="Times New Roman" w:hAnsi="Times New Roman" w:cs="Times New Roman"/>
        </w:rPr>
        <w:t>; Mustafa &amp; Ismail, 2023). This study aims to address this gap through the provision of a structured conceptual structure that shows the pathways by which GHRM practices influence sustainability outcomes, this helps to advance theoretical understanding in both HRM and sustainability literature (Bu savage</w:t>
      </w:r>
      <w:r w:rsidR="007D46B7" w:rsidRPr="00511212">
        <w:rPr>
          <w:rFonts w:ascii="Times New Roman" w:hAnsi="Times New Roman" w:cs="Times New Roman"/>
        </w:rPr>
        <w:t xml:space="preserve"> et al.,</w:t>
      </w:r>
      <w:r w:rsidRPr="00511212">
        <w:rPr>
          <w:rFonts w:ascii="Times New Roman" w:hAnsi="Times New Roman" w:cs="Times New Roman"/>
        </w:rPr>
        <w:t xml:space="preserve"> 2022). Practically, the study is significant to organizations that are operating in one or the other contexts global, A</w:t>
      </w:r>
      <w:r w:rsidR="007D46B7" w:rsidRPr="00511212">
        <w:rPr>
          <w:rFonts w:ascii="Times New Roman" w:hAnsi="Times New Roman" w:cs="Times New Roman"/>
        </w:rPr>
        <w:t>sian</w:t>
      </w:r>
      <w:r w:rsidRPr="00511212">
        <w:rPr>
          <w:rFonts w:ascii="Times New Roman" w:hAnsi="Times New Roman" w:cs="Times New Roman"/>
        </w:rPr>
        <w:t xml:space="preserve">, </w:t>
      </w:r>
      <w:r w:rsidR="007D46B7" w:rsidRPr="00511212">
        <w:rPr>
          <w:rFonts w:ascii="Times New Roman" w:hAnsi="Times New Roman" w:cs="Times New Roman"/>
        </w:rPr>
        <w:t>Southeast Asia</w:t>
      </w:r>
      <w:r w:rsidRPr="00511212">
        <w:rPr>
          <w:rFonts w:ascii="Times New Roman" w:hAnsi="Times New Roman" w:cs="Times New Roman"/>
        </w:rPr>
        <w:t xml:space="preserve"> and </w:t>
      </w:r>
      <w:r w:rsidR="007D46B7" w:rsidRPr="00511212">
        <w:rPr>
          <w:rFonts w:ascii="Times New Roman" w:hAnsi="Times New Roman" w:cs="Times New Roman"/>
        </w:rPr>
        <w:t>Malaysia</w:t>
      </w:r>
      <w:r w:rsidRPr="00511212">
        <w:rPr>
          <w:rFonts w:ascii="Times New Roman" w:hAnsi="Times New Roman" w:cs="Times New Roman"/>
        </w:rPr>
        <w:t xml:space="preserve">. Globally speaking, organizations are under more and more pressure from stakeholders, regulators, and customers to demonstrate environmental responsibility and sustainable </w:t>
      </w:r>
      <w:r w:rsidR="007D46B7" w:rsidRPr="00511212">
        <w:rPr>
          <w:rFonts w:ascii="Times New Roman" w:hAnsi="Times New Roman" w:cs="Times New Roman"/>
        </w:rPr>
        <w:t>approach</w:t>
      </w:r>
      <w:r w:rsidRPr="00511212">
        <w:rPr>
          <w:rFonts w:ascii="Times New Roman" w:hAnsi="Times New Roman" w:cs="Times New Roman"/>
        </w:rPr>
        <w:t xml:space="preserve"> of operations (Al Swidi, Al </w:t>
      </w:r>
      <w:proofErr w:type="spellStart"/>
      <w:r w:rsidRPr="00511212">
        <w:rPr>
          <w:rFonts w:ascii="Times New Roman" w:hAnsi="Times New Roman" w:cs="Times New Roman"/>
        </w:rPr>
        <w:t>Neaimi</w:t>
      </w:r>
      <w:proofErr w:type="spellEnd"/>
      <w:r w:rsidRPr="00511212">
        <w:rPr>
          <w:rFonts w:ascii="Times New Roman" w:hAnsi="Times New Roman" w:cs="Times New Roman"/>
        </w:rPr>
        <w:t xml:space="preserve">, &amp; </w:t>
      </w:r>
      <w:proofErr w:type="spellStart"/>
      <w:r w:rsidRPr="00511212">
        <w:rPr>
          <w:rFonts w:ascii="Times New Roman" w:hAnsi="Times New Roman" w:cs="Times New Roman"/>
        </w:rPr>
        <w:t>Falahat</w:t>
      </w:r>
      <w:proofErr w:type="spellEnd"/>
      <w:r w:rsidRPr="00511212">
        <w:rPr>
          <w:rFonts w:ascii="Times New Roman" w:hAnsi="Times New Roman" w:cs="Times New Roman"/>
        </w:rPr>
        <w:t xml:space="preserve">, 2023; Dawkins &amp; Fraas, 2011). By implementing an extensive GHRM practices, organizations can actually foster pro-environmental behavior systematically among employees, create less environmental risks and boost the overall </w:t>
      </w:r>
      <w:r w:rsidR="007D46B7" w:rsidRPr="00511212">
        <w:rPr>
          <w:rFonts w:ascii="Times New Roman" w:hAnsi="Times New Roman" w:cs="Times New Roman"/>
        </w:rPr>
        <w:t>engagement</w:t>
      </w:r>
      <w:r w:rsidRPr="00511212">
        <w:rPr>
          <w:rFonts w:ascii="Times New Roman" w:hAnsi="Times New Roman" w:cs="Times New Roman"/>
        </w:rPr>
        <w:t xml:space="preserve"> in the organization (</w:t>
      </w:r>
      <w:r w:rsidR="007D46B7" w:rsidRPr="00511212">
        <w:rPr>
          <w:rFonts w:ascii="Times New Roman" w:hAnsi="Times New Roman" w:cs="Times New Roman"/>
        </w:rPr>
        <w:t>Bakkar et al.,2023</w:t>
      </w:r>
      <w:r w:rsidRPr="00511212">
        <w:rPr>
          <w:rFonts w:ascii="Times New Roman" w:hAnsi="Times New Roman" w:cs="Times New Roman"/>
        </w:rPr>
        <w:t>). In the context of A</w:t>
      </w:r>
      <w:r w:rsidR="007D46B7" w:rsidRPr="00511212">
        <w:rPr>
          <w:rFonts w:ascii="Times New Roman" w:hAnsi="Times New Roman" w:cs="Times New Roman"/>
        </w:rPr>
        <w:t>sia</w:t>
      </w:r>
      <w:r w:rsidRPr="00511212">
        <w:rPr>
          <w:rFonts w:ascii="Times New Roman" w:hAnsi="Times New Roman" w:cs="Times New Roman"/>
        </w:rPr>
        <w:t xml:space="preserve">, the study has relevance since a lot of organizations are in their early stages of </w:t>
      </w:r>
      <w:r w:rsidR="004C28E4" w:rsidRPr="00511212">
        <w:rPr>
          <w:rFonts w:ascii="Times New Roman" w:hAnsi="Times New Roman" w:cs="Times New Roman"/>
        </w:rPr>
        <w:t xml:space="preserve">incorporating GHRM practices into their core </w:t>
      </w:r>
      <w:r w:rsidRPr="00511212">
        <w:rPr>
          <w:rFonts w:ascii="Times New Roman" w:hAnsi="Times New Roman" w:cs="Times New Roman"/>
        </w:rPr>
        <w:t>HR system (</w:t>
      </w:r>
      <w:proofErr w:type="spellStart"/>
      <w:r w:rsidRPr="00511212">
        <w:rPr>
          <w:rFonts w:ascii="Times New Roman" w:hAnsi="Times New Roman" w:cs="Times New Roman"/>
        </w:rPr>
        <w:t>Barinua</w:t>
      </w:r>
      <w:proofErr w:type="spellEnd"/>
      <w:r w:rsidRPr="00511212">
        <w:rPr>
          <w:rFonts w:ascii="Times New Roman" w:hAnsi="Times New Roman" w:cs="Times New Roman"/>
        </w:rPr>
        <w:t xml:space="preserve"> &amp; Worlu, 2022; Ren, </w:t>
      </w:r>
      <w:r w:rsidR="004C28E4" w:rsidRPr="00511212">
        <w:rPr>
          <w:rFonts w:ascii="Times New Roman" w:hAnsi="Times New Roman" w:cs="Times New Roman"/>
        </w:rPr>
        <w:t>et al.,</w:t>
      </w:r>
      <w:r w:rsidRPr="00511212">
        <w:rPr>
          <w:rFonts w:ascii="Times New Roman" w:hAnsi="Times New Roman" w:cs="Times New Roman"/>
        </w:rPr>
        <w:t xml:space="preserve"> 2018). The findings of this research could be used as a guide for policymakers and </w:t>
      </w:r>
      <w:r w:rsidR="004C28E4" w:rsidRPr="00511212">
        <w:rPr>
          <w:rFonts w:ascii="Times New Roman" w:hAnsi="Times New Roman" w:cs="Times New Roman"/>
        </w:rPr>
        <w:t>organizational</w:t>
      </w:r>
      <w:r w:rsidRPr="00511212">
        <w:rPr>
          <w:rFonts w:ascii="Times New Roman" w:hAnsi="Times New Roman" w:cs="Times New Roman"/>
        </w:rPr>
        <w:t xml:space="preserve"> </w:t>
      </w:r>
      <w:r w:rsidR="004C28E4" w:rsidRPr="00511212">
        <w:rPr>
          <w:rFonts w:ascii="Times New Roman" w:hAnsi="Times New Roman" w:cs="Times New Roman"/>
        </w:rPr>
        <w:t>manag</w:t>
      </w:r>
      <w:r w:rsidRPr="00511212">
        <w:rPr>
          <w:rFonts w:ascii="Times New Roman" w:hAnsi="Times New Roman" w:cs="Times New Roman"/>
        </w:rPr>
        <w:t>ers to develop context-specific interventions for HR with the purpose of achieving environmental sustainability through ways that promote employee engagement</w:t>
      </w:r>
      <w:r w:rsidR="004C28E4" w:rsidRPr="00511212">
        <w:rPr>
          <w:rFonts w:ascii="Times New Roman" w:hAnsi="Times New Roman" w:cs="Times New Roman"/>
        </w:rPr>
        <w:t>,</w:t>
      </w:r>
      <w:r w:rsidRPr="00511212">
        <w:rPr>
          <w:rFonts w:ascii="Times New Roman" w:hAnsi="Times New Roman" w:cs="Times New Roman"/>
        </w:rPr>
        <w:t xml:space="preserve"> </w:t>
      </w:r>
      <w:r w:rsidR="004C28E4" w:rsidRPr="00511212">
        <w:rPr>
          <w:rFonts w:ascii="Times New Roman" w:hAnsi="Times New Roman" w:cs="Times New Roman"/>
        </w:rPr>
        <w:t>organizational</w:t>
      </w:r>
      <w:r w:rsidRPr="00511212">
        <w:rPr>
          <w:rFonts w:ascii="Times New Roman" w:hAnsi="Times New Roman" w:cs="Times New Roman"/>
        </w:rPr>
        <w:t xml:space="preserve"> </w:t>
      </w:r>
      <w:r w:rsidR="004C28E4" w:rsidRPr="00511212">
        <w:rPr>
          <w:rFonts w:ascii="Times New Roman" w:hAnsi="Times New Roman" w:cs="Times New Roman"/>
        </w:rPr>
        <w:t>climate and support mechanism</w:t>
      </w:r>
      <w:r w:rsidRPr="00511212">
        <w:rPr>
          <w:rFonts w:ascii="Times New Roman" w:hAnsi="Times New Roman" w:cs="Times New Roman"/>
        </w:rPr>
        <w:t xml:space="preserve">. When it comes to </w:t>
      </w:r>
      <w:r w:rsidR="004C28E4" w:rsidRPr="00511212">
        <w:rPr>
          <w:rFonts w:ascii="Times New Roman" w:hAnsi="Times New Roman" w:cs="Times New Roman"/>
        </w:rPr>
        <w:t>Asia</w:t>
      </w:r>
      <w:r w:rsidRPr="00511212">
        <w:rPr>
          <w:rFonts w:ascii="Times New Roman" w:hAnsi="Times New Roman" w:cs="Times New Roman"/>
        </w:rPr>
        <w:t xml:space="preserve">, where the industrial activity and </w:t>
      </w:r>
      <w:r w:rsidR="004C28E4" w:rsidRPr="00511212">
        <w:rPr>
          <w:rFonts w:ascii="Times New Roman" w:hAnsi="Times New Roman" w:cs="Times New Roman"/>
        </w:rPr>
        <w:t>manufacturing</w:t>
      </w:r>
      <w:r w:rsidRPr="00511212">
        <w:rPr>
          <w:rFonts w:ascii="Times New Roman" w:hAnsi="Times New Roman" w:cs="Times New Roman"/>
        </w:rPr>
        <w:t xml:space="preserve"> sector</w:t>
      </w:r>
      <w:r w:rsidR="004C28E4" w:rsidRPr="00511212">
        <w:rPr>
          <w:rFonts w:ascii="Times New Roman" w:hAnsi="Times New Roman" w:cs="Times New Roman"/>
        </w:rPr>
        <w:t>s</w:t>
      </w:r>
      <w:r w:rsidRPr="00511212">
        <w:rPr>
          <w:rFonts w:ascii="Times New Roman" w:hAnsi="Times New Roman" w:cs="Times New Roman"/>
        </w:rPr>
        <w:t xml:space="preserve"> are swiftly expanding, the research demonstrates the opportunity carried by the GHRM, to alleviate the effects on the environment and to make sure that the behavior of the workforce is stacked </w:t>
      </w:r>
      <w:r w:rsidRPr="00511212">
        <w:rPr>
          <w:rFonts w:ascii="Times New Roman" w:hAnsi="Times New Roman" w:cs="Times New Roman"/>
        </w:rPr>
        <w:lastRenderedPageBreak/>
        <w:t>against the sustainability goals (</w:t>
      </w:r>
      <w:proofErr w:type="spellStart"/>
      <w:r w:rsidRPr="00511212">
        <w:rPr>
          <w:rFonts w:ascii="Times New Roman" w:hAnsi="Times New Roman" w:cs="Times New Roman"/>
        </w:rPr>
        <w:t>Nawangsari</w:t>
      </w:r>
      <w:proofErr w:type="spellEnd"/>
      <w:r w:rsidRPr="00511212">
        <w:rPr>
          <w:rFonts w:ascii="Times New Roman" w:hAnsi="Times New Roman" w:cs="Times New Roman"/>
        </w:rPr>
        <w:t xml:space="preserve"> and </w:t>
      </w:r>
      <w:proofErr w:type="spellStart"/>
      <w:r w:rsidRPr="00511212">
        <w:rPr>
          <w:rFonts w:ascii="Times New Roman" w:hAnsi="Times New Roman" w:cs="Times New Roman"/>
        </w:rPr>
        <w:t>Sutawidjaya</w:t>
      </w:r>
      <w:proofErr w:type="spellEnd"/>
      <w:r w:rsidRPr="00511212">
        <w:rPr>
          <w:rFonts w:ascii="Times New Roman" w:hAnsi="Times New Roman" w:cs="Times New Roman"/>
        </w:rPr>
        <w:t xml:space="preserve">, 2019; Cherian and Jacob, 2012). Specifically for </w:t>
      </w:r>
      <w:r w:rsidR="004C28E4" w:rsidRPr="00511212">
        <w:rPr>
          <w:rFonts w:ascii="Times New Roman" w:hAnsi="Times New Roman" w:cs="Times New Roman"/>
        </w:rPr>
        <w:t>Malaysia</w:t>
      </w:r>
      <w:r w:rsidRPr="00511212">
        <w:rPr>
          <w:rFonts w:ascii="Times New Roman" w:hAnsi="Times New Roman" w:cs="Times New Roman"/>
        </w:rPr>
        <w:t xml:space="preserve">, the study has great implications for practitioners and academics. </w:t>
      </w:r>
      <w:r w:rsidR="004C28E4" w:rsidRPr="00511212">
        <w:rPr>
          <w:rFonts w:ascii="Times New Roman" w:hAnsi="Times New Roman" w:cs="Times New Roman"/>
        </w:rPr>
        <w:t>Malaysian</w:t>
      </w:r>
      <w:r w:rsidRPr="00511212">
        <w:rPr>
          <w:rFonts w:ascii="Times New Roman" w:hAnsi="Times New Roman" w:cs="Times New Roman"/>
        </w:rPr>
        <w:t xml:space="preserve"> organizations are being subject to </w:t>
      </w:r>
      <w:r w:rsidR="004C28E4" w:rsidRPr="00511212">
        <w:rPr>
          <w:rFonts w:ascii="Times New Roman" w:hAnsi="Times New Roman" w:cs="Times New Roman"/>
        </w:rPr>
        <w:t xml:space="preserve">increasingly </w:t>
      </w:r>
      <w:r w:rsidRPr="00511212">
        <w:rPr>
          <w:rFonts w:ascii="Times New Roman" w:hAnsi="Times New Roman" w:cs="Times New Roman"/>
        </w:rPr>
        <w:t>environmental regulations and societal expectations for sustainability, but there is a lack of empirical and conceptual clarity regarding the effectiveness of GHRM practices in driving organizational sustainability outcomes rather than</w:t>
      </w:r>
      <w:r w:rsidR="00825ED6" w:rsidRPr="00511212">
        <w:rPr>
          <w:rFonts w:ascii="Times New Roman" w:hAnsi="Times New Roman" w:cs="Times New Roman"/>
        </w:rPr>
        <w:t xml:space="preserve"> practical</w:t>
      </w:r>
      <w:r w:rsidRPr="00511212">
        <w:rPr>
          <w:rFonts w:ascii="Times New Roman" w:hAnsi="Times New Roman" w:cs="Times New Roman"/>
        </w:rPr>
        <w:t xml:space="preserve"> (</w:t>
      </w:r>
      <w:proofErr w:type="spellStart"/>
      <w:r w:rsidR="00825ED6" w:rsidRPr="00511212">
        <w:rPr>
          <w:rFonts w:ascii="Times New Roman" w:hAnsi="Times New Roman" w:cs="Times New Roman"/>
        </w:rPr>
        <w:t>Jaganjac</w:t>
      </w:r>
      <w:proofErr w:type="spellEnd"/>
      <w:r w:rsidR="00825ED6" w:rsidRPr="00511212">
        <w:rPr>
          <w:rFonts w:ascii="Times New Roman" w:hAnsi="Times New Roman" w:cs="Times New Roman"/>
        </w:rPr>
        <w:t xml:space="preserve"> et al.,</w:t>
      </w:r>
      <w:r w:rsidRPr="00511212">
        <w:rPr>
          <w:rFonts w:ascii="Times New Roman" w:hAnsi="Times New Roman" w:cs="Times New Roman"/>
        </w:rPr>
        <w:t>202</w:t>
      </w:r>
      <w:r w:rsidR="00825ED6" w:rsidRPr="00511212">
        <w:rPr>
          <w:rFonts w:ascii="Times New Roman" w:hAnsi="Times New Roman" w:cs="Times New Roman"/>
        </w:rPr>
        <w:t>5;</w:t>
      </w:r>
      <w:r w:rsidRPr="00511212">
        <w:rPr>
          <w:rFonts w:ascii="Times New Roman" w:hAnsi="Times New Roman" w:cs="Times New Roman"/>
        </w:rPr>
        <w:t xml:space="preserve"> Makumbe (2024). By offering conceptual insights, this study offers HR managers, organizational </w:t>
      </w:r>
      <w:r w:rsidR="00825ED6" w:rsidRPr="00511212">
        <w:rPr>
          <w:rFonts w:ascii="Times New Roman" w:hAnsi="Times New Roman" w:cs="Times New Roman"/>
        </w:rPr>
        <w:t>manag</w:t>
      </w:r>
      <w:r w:rsidRPr="00511212">
        <w:rPr>
          <w:rFonts w:ascii="Times New Roman" w:hAnsi="Times New Roman" w:cs="Times New Roman"/>
        </w:rPr>
        <w:t xml:space="preserve">ers and policy makers’ action-oriented insights for implementation of multidimensional GHRM strategies that develop employee’s commitment toward green practices, organizational resilience, and sustainable competitive advantage (Masri &amp; Jaaron, 2017; </w:t>
      </w:r>
      <w:proofErr w:type="spellStart"/>
      <w:r w:rsidRPr="00511212">
        <w:rPr>
          <w:rFonts w:ascii="Times New Roman" w:hAnsi="Times New Roman" w:cs="Times New Roman"/>
        </w:rPr>
        <w:t>Faeni</w:t>
      </w:r>
      <w:proofErr w:type="spellEnd"/>
      <w:r w:rsidRPr="00511212">
        <w:rPr>
          <w:rFonts w:ascii="Times New Roman" w:hAnsi="Times New Roman" w:cs="Times New Roman"/>
        </w:rPr>
        <w:t xml:space="preserve"> &amp; Ibrahim, 2025). Furthermore, the study has a contribution in academia as it provides a consolidated framework for future empirical studies, which could proliferate the systematic study of GHRM practices across different sectors and regions. This could be stimulating more studies on causal relationships and mediating mechanisms and contextual factors in promoting organizational sustainability (Jabbour, </w:t>
      </w:r>
      <w:proofErr w:type="spellStart"/>
      <w:r w:rsidRPr="00511212">
        <w:rPr>
          <w:rFonts w:ascii="Times New Roman" w:hAnsi="Times New Roman" w:cs="Times New Roman"/>
        </w:rPr>
        <w:t>Jugend</w:t>
      </w:r>
      <w:proofErr w:type="spellEnd"/>
      <w:r w:rsidRPr="00511212">
        <w:rPr>
          <w:rFonts w:ascii="Times New Roman" w:hAnsi="Times New Roman" w:cs="Times New Roman"/>
        </w:rPr>
        <w:t xml:space="preserve">, de Sousa Jabbour, Gunasekaran, &amp; Latan, 2015; Ahmad, 2015). </w:t>
      </w:r>
      <w:r w:rsidR="00825ED6" w:rsidRPr="00511212">
        <w:rPr>
          <w:rFonts w:ascii="Times New Roman" w:hAnsi="Times New Roman" w:cs="Times New Roman"/>
        </w:rPr>
        <w:t>Overall,</w:t>
      </w:r>
      <w:r w:rsidRPr="00511212">
        <w:rPr>
          <w:rFonts w:ascii="Times New Roman" w:hAnsi="Times New Roman" w:cs="Times New Roman"/>
        </w:rPr>
        <w:t xml:space="preserve"> this </w:t>
      </w:r>
      <w:r w:rsidR="00825ED6" w:rsidRPr="00511212">
        <w:rPr>
          <w:rFonts w:ascii="Times New Roman" w:hAnsi="Times New Roman" w:cs="Times New Roman"/>
        </w:rPr>
        <w:t>study</w:t>
      </w:r>
      <w:r w:rsidRPr="00511212">
        <w:rPr>
          <w:rFonts w:ascii="Times New Roman" w:hAnsi="Times New Roman" w:cs="Times New Roman"/>
        </w:rPr>
        <w:t xml:space="preserve"> is important as it provides a context sensitive conceptual spectacle to correlate the green HRM practices on the performance of </w:t>
      </w:r>
      <w:r w:rsidR="00825ED6" w:rsidRPr="00511212">
        <w:rPr>
          <w:rFonts w:ascii="Times New Roman" w:hAnsi="Times New Roman" w:cs="Times New Roman"/>
        </w:rPr>
        <w:t>organizational</w:t>
      </w:r>
      <w:r w:rsidRPr="00511212">
        <w:rPr>
          <w:rFonts w:ascii="Times New Roman" w:hAnsi="Times New Roman" w:cs="Times New Roman"/>
        </w:rPr>
        <w:t xml:space="preserve"> sustainability</w:t>
      </w:r>
      <w:r w:rsidR="00825ED6" w:rsidRPr="00511212">
        <w:rPr>
          <w:rFonts w:ascii="Times New Roman" w:hAnsi="Times New Roman" w:cs="Times New Roman"/>
        </w:rPr>
        <w:t>, support</w:t>
      </w:r>
      <w:r w:rsidRPr="00511212">
        <w:rPr>
          <w:rFonts w:ascii="Times New Roman" w:hAnsi="Times New Roman" w:cs="Times New Roman"/>
        </w:rPr>
        <w:t xml:space="preserve"> to the needs of the global, A</w:t>
      </w:r>
      <w:r w:rsidR="00825ED6" w:rsidRPr="00511212">
        <w:rPr>
          <w:rFonts w:ascii="Times New Roman" w:hAnsi="Times New Roman" w:cs="Times New Roman"/>
        </w:rPr>
        <w:t>sian</w:t>
      </w:r>
      <w:r w:rsidRPr="00511212">
        <w:rPr>
          <w:rFonts w:ascii="Times New Roman" w:hAnsi="Times New Roman" w:cs="Times New Roman"/>
        </w:rPr>
        <w:t xml:space="preserve">, </w:t>
      </w:r>
      <w:r w:rsidR="00825ED6" w:rsidRPr="00511212">
        <w:rPr>
          <w:rFonts w:ascii="Times New Roman" w:hAnsi="Times New Roman" w:cs="Times New Roman"/>
        </w:rPr>
        <w:t>Southeast Asia</w:t>
      </w:r>
      <w:r w:rsidRPr="00511212">
        <w:rPr>
          <w:rFonts w:ascii="Times New Roman" w:hAnsi="Times New Roman" w:cs="Times New Roman"/>
        </w:rPr>
        <w:t xml:space="preserve">, and </w:t>
      </w:r>
      <w:r w:rsidR="00825ED6" w:rsidRPr="00511212">
        <w:rPr>
          <w:rFonts w:ascii="Times New Roman" w:hAnsi="Times New Roman" w:cs="Times New Roman"/>
        </w:rPr>
        <w:t>Malaysian</w:t>
      </w:r>
      <w:r w:rsidRPr="00511212">
        <w:rPr>
          <w:rFonts w:ascii="Times New Roman" w:hAnsi="Times New Roman" w:cs="Times New Roman"/>
        </w:rPr>
        <w:t xml:space="preserve"> </w:t>
      </w:r>
      <w:r w:rsidR="00825ED6" w:rsidRPr="00511212">
        <w:rPr>
          <w:rFonts w:ascii="Times New Roman" w:hAnsi="Times New Roman" w:cs="Times New Roman"/>
        </w:rPr>
        <w:t>organizational</w:t>
      </w:r>
      <w:r w:rsidRPr="00511212">
        <w:rPr>
          <w:rFonts w:ascii="Times New Roman" w:hAnsi="Times New Roman" w:cs="Times New Roman"/>
        </w:rPr>
        <w:t xml:space="preserve"> settings.</w:t>
      </w:r>
    </w:p>
    <w:p w14:paraId="4D877AE0" w14:textId="77777777" w:rsidR="00825ED6" w:rsidRPr="00511212" w:rsidRDefault="00825ED6" w:rsidP="00F830CE">
      <w:pPr>
        <w:spacing w:line="360" w:lineRule="auto"/>
        <w:rPr>
          <w:rFonts w:ascii="Times New Roman" w:hAnsi="Times New Roman" w:cs="Times New Roman"/>
          <w:b/>
          <w:bCs/>
        </w:rPr>
      </w:pPr>
      <w:r w:rsidRPr="00511212">
        <w:rPr>
          <w:rFonts w:ascii="Times New Roman" w:hAnsi="Times New Roman" w:cs="Times New Roman"/>
          <w:b/>
          <w:bCs/>
        </w:rPr>
        <w:t xml:space="preserve">1.4 Research Objectives </w:t>
      </w:r>
    </w:p>
    <w:p w14:paraId="4814065C" w14:textId="73E680E4" w:rsidR="00825ED6" w:rsidRPr="00511212" w:rsidRDefault="00825ED6" w:rsidP="00F830CE">
      <w:pPr>
        <w:spacing w:line="360" w:lineRule="auto"/>
        <w:rPr>
          <w:rFonts w:ascii="Times New Roman" w:hAnsi="Times New Roman" w:cs="Times New Roman"/>
        </w:rPr>
      </w:pPr>
      <w:r w:rsidRPr="00511212">
        <w:rPr>
          <w:rFonts w:ascii="Times New Roman" w:hAnsi="Times New Roman" w:cs="Times New Roman"/>
        </w:rPr>
        <w:t>The main aim of the research is to come up with a broad conceptual knowledge about the connection between Green Human Resource Management (GHRM) practices</w:t>
      </w:r>
      <w:r w:rsidR="00B649D9" w:rsidRPr="00511212">
        <w:rPr>
          <w:rFonts w:ascii="Times New Roman" w:hAnsi="Times New Roman" w:cs="Times New Roman"/>
        </w:rPr>
        <w:t>,</w:t>
      </w:r>
      <w:r w:rsidRPr="00511212">
        <w:rPr>
          <w:rFonts w:ascii="Times New Roman" w:hAnsi="Times New Roman" w:cs="Times New Roman"/>
        </w:rPr>
        <w:t xml:space="preserve"> </w:t>
      </w:r>
      <w:r w:rsidR="00B649D9" w:rsidRPr="00511212">
        <w:rPr>
          <w:rFonts w:ascii="Times New Roman" w:hAnsi="Times New Roman" w:cs="Times New Roman"/>
        </w:rPr>
        <w:t>O</w:t>
      </w:r>
      <w:r w:rsidRPr="00511212">
        <w:rPr>
          <w:rFonts w:ascii="Times New Roman" w:hAnsi="Times New Roman" w:cs="Times New Roman"/>
        </w:rPr>
        <w:t xml:space="preserve">rganizational </w:t>
      </w:r>
      <w:r w:rsidR="00B649D9" w:rsidRPr="00511212">
        <w:rPr>
          <w:rFonts w:ascii="Times New Roman" w:hAnsi="Times New Roman" w:cs="Times New Roman"/>
        </w:rPr>
        <w:t>culture, through work engagement under psychological climate and support</w:t>
      </w:r>
      <w:r w:rsidRPr="00511212">
        <w:rPr>
          <w:rFonts w:ascii="Times New Roman" w:hAnsi="Times New Roman" w:cs="Times New Roman"/>
        </w:rPr>
        <w:t xml:space="preserve">. In particular, the research is aimed at: </w:t>
      </w:r>
    </w:p>
    <w:p w14:paraId="4444B02E" w14:textId="256C26B9" w:rsidR="00825ED6" w:rsidRPr="00511212" w:rsidRDefault="00825ED6" w:rsidP="00F830CE">
      <w:pPr>
        <w:spacing w:line="360" w:lineRule="auto"/>
        <w:rPr>
          <w:rFonts w:ascii="Times New Roman" w:hAnsi="Times New Roman" w:cs="Times New Roman"/>
        </w:rPr>
      </w:pPr>
      <w:r w:rsidRPr="00511212">
        <w:rPr>
          <w:rFonts w:ascii="Times New Roman" w:hAnsi="Times New Roman" w:cs="Times New Roman"/>
        </w:rPr>
        <w:t xml:space="preserve">1. To determine the effect of green recruitment on the organizational </w:t>
      </w:r>
      <w:r w:rsidR="000E37CE">
        <w:rPr>
          <w:rFonts w:ascii="Times New Roman" w:hAnsi="Times New Roman" w:cs="Times New Roman"/>
        </w:rPr>
        <w:t>sustainability performance</w:t>
      </w:r>
      <w:r w:rsidR="00B649D9" w:rsidRPr="00511212">
        <w:rPr>
          <w:rFonts w:ascii="Times New Roman" w:hAnsi="Times New Roman" w:cs="Times New Roman"/>
        </w:rPr>
        <w:t>.</w:t>
      </w:r>
    </w:p>
    <w:p w14:paraId="0176D0D8" w14:textId="77777777" w:rsidR="00825ED6" w:rsidRPr="00511212" w:rsidRDefault="00825ED6" w:rsidP="00F830CE">
      <w:pPr>
        <w:spacing w:line="360" w:lineRule="auto"/>
        <w:rPr>
          <w:rFonts w:ascii="Times New Roman" w:hAnsi="Times New Roman" w:cs="Times New Roman"/>
        </w:rPr>
      </w:pPr>
      <w:r w:rsidRPr="00511212">
        <w:rPr>
          <w:rFonts w:ascii="Times New Roman" w:hAnsi="Times New Roman" w:cs="Times New Roman"/>
        </w:rPr>
        <w:t xml:space="preserve">2. To determine whether green training contributes to promoting sustainability related competence in employees. </w:t>
      </w:r>
    </w:p>
    <w:p w14:paraId="38FB1212" w14:textId="074E561D" w:rsidR="00825ED6" w:rsidRPr="00511212" w:rsidRDefault="00825ED6" w:rsidP="00F830CE">
      <w:pPr>
        <w:spacing w:line="360" w:lineRule="auto"/>
        <w:rPr>
          <w:rFonts w:ascii="Times New Roman" w:hAnsi="Times New Roman" w:cs="Times New Roman"/>
        </w:rPr>
      </w:pPr>
      <w:r w:rsidRPr="00511212">
        <w:rPr>
          <w:rFonts w:ascii="Times New Roman" w:hAnsi="Times New Roman" w:cs="Times New Roman"/>
        </w:rPr>
        <w:t xml:space="preserve">3. To assess the impact of green performance </w:t>
      </w:r>
      <w:r w:rsidR="000E37CE">
        <w:rPr>
          <w:rFonts w:ascii="Times New Roman" w:hAnsi="Times New Roman" w:cs="Times New Roman"/>
        </w:rPr>
        <w:t>appraisal</w:t>
      </w:r>
      <w:r w:rsidR="00B649D9" w:rsidRPr="00511212">
        <w:rPr>
          <w:rFonts w:ascii="Times New Roman" w:hAnsi="Times New Roman" w:cs="Times New Roman"/>
        </w:rPr>
        <w:t xml:space="preserve"> </w:t>
      </w:r>
      <w:r w:rsidRPr="00511212">
        <w:rPr>
          <w:rFonts w:ascii="Times New Roman" w:hAnsi="Times New Roman" w:cs="Times New Roman"/>
        </w:rPr>
        <w:t>in endorsing eco-friendly conduct.</w:t>
      </w:r>
    </w:p>
    <w:p w14:paraId="4522825A" w14:textId="77777777" w:rsidR="00825ED6" w:rsidRPr="00511212" w:rsidRDefault="00825ED6" w:rsidP="00F830CE">
      <w:pPr>
        <w:spacing w:line="360" w:lineRule="auto"/>
        <w:rPr>
          <w:rFonts w:ascii="Times New Roman" w:hAnsi="Times New Roman" w:cs="Times New Roman"/>
        </w:rPr>
      </w:pPr>
      <w:r w:rsidRPr="00511212">
        <w:rPr>
          <w:rFonts w:ascii="Times New Roman" w:hAnsi="Times New Roman" w:cs="Times New Roman"/>
        </w:rPr>
        <w:t xml:space="preserve"> 4. To examine how green rewards can be used to encourage employees to work sustainably.</w:t>
      </w:r>
    </w:p>
    <w:p w14:paraId="34C18448" w14:textId="13E1BE5D" w:rsidR="00B649D9" w:rsidRDefault="00825ED6" w:rsidP="00F830CE">
      <w:pPr>
        <w:spacing w:line="360" w:lineRule="auto"/>
        <w:rPr>
          <w:rFonts w:ascii="Times New Roman" w:hAnsi="Times New Roman" w:cs="Times New Roman"/>
        </w:rPr>
      </w:pPr>
      <w:r w:rsidRPr="00511212">
        <w:rPr>
          <w:rFonts w:ascii="Times New Roman" w:hAnsi="Times New Roman" w:cs="Times New Roman"/>
        </w:rPr>
        <w:lastRenderedPageBreak/>
        <w:t xml:space="preserve"> 5. To design a theoretical model between the relationship between multidimensional GHRM practices and </w:t>
      </w:r>
      <w:r w:rsidR="00CF13C0">
        <w:rPr>
          <w:rFonts w:ascii="Times New Roman" w:hAnsi="Times New Roman" w:cs="Times New Roman"/>
        </w:rPr>
        <w:t>s</w:t>
      </w:r>
      <w:r w:rsidR="00B649D9" w:rsidRPr="00511212">
        <w:rPr>
          <w:rFonts w:ascii="Times New Roman" w:hAnsi="Times New Roman" w:cs="Times New Roman"/>
        </w:rPr>
        <w:t>ustainability performance.</w:t>
      </w:r>
    </w:p>
    <w:p w14:paraId="2B0797BD" w14:textId="77777777" w:rsidR="00550D32" w:rsidRDefault="00550D32" w:rsidP="00F830CE">
      <w:pPr>
        <w:spacing w:line="360" w:lineRule="auto"/>
        <w:rPr>
          <w:rFonts w:ascii="Times New Roman" w:hAnsi="Times New Roman" w:cs="Times New Roman"/>
        </w:rPr>
      </w:pPr>
    </w:p>
    <w:p w14:paraId="1F4A6AFD" w14:textId="77777777" w:rsidR="00550D32" w:rsidRPr="00511212" w:rsidRDefault="00550D32" w:rsidP="00F830CE">
      <w:pPr>
        <w:spacing w:line="360" w:lineRule="auto"/>
        <w:rPr>
          <w:rFonts w:ascii="Times New Roman" w:hAnsi="Times New Roman" w:cs="Times New Roman"/>
        </w:rPr>
      </w:pPr>
    </w:p>
    <w:p w14:paraId="7989B710" w14:textId="5B4D04E4" w:rsidR="00B649D9" w:rsidRPr="00511212" w:rsidRDefault="00B649D9" w:rsidP="00F830CE">
      <w:pPr>
        <w:spacing w:line="360" w:lineRule="auto"/>
        <w:rPr>
          <w:rFonts w:ascii="Times New Roman" w:hAnsi="Times New Roman" w:cs="Times New Roman"/>
        </w:rPr>
      </w:pPr>
      <w:r w:rsidRPr="00511212">
        <w:rPr>
          <w:rFonts w:ascii="Times New Roman" w:hAnsi="Times New Roman" w:cs="Times New Roman"/>
          <w:b/>
          <w:bCs/>
        </w:rPr>
        <w:t xml:space="preserve">1.5 Research Questions </w:t>
      </w:r>
    </w:p>
    <w:p w14:paraId="3B09A730" w14:textId="77777777" w:rsidR="00B649D9" w:rsidRPr="00511212" w:rsidRDefault="00B649D9" w:rsidP="00F830CE">
      <w:pPr>
        <w:spacing w:line="360" w:lineRule="auto"/>
        <w:rPr>
          <w:rFonts w:ascii="Times New Roman" w:hAnsi="Times New Roman" w:cs="Times New Roman"/>
        </w:rPr>
      </w:pPr>
      <w:r w:rsidRPr="00511212">
        <w:rPr>
          <w:rFonts w:ascii="Times New Roman" w:hAnsi="Times New Roman" w:cs="Times New Roman"/>
        </w:rPr>
        <w:t>Based on the research objectives, the study seeks to address the following key questions:</w:t>
      </w:r>
    </w:p>
    <w:p w14:paraId="00170580" w14:textId="3F1C39B1" w:rsidR="00B649D9" w:rsidRPr="00511212" w:rsidRDefault="00B649D9" w:rsidP="00F830CE">
      <w:pPr>
        <w:spacing w:line="360" w:lineRule="auto"/>
        <w:rPr>
          <w:rFonts w:ascii="Times New Roman" w:hAnsi="Times New Roman" w:cs="Times New Roman"/>
        </w:rPr>
      </w:pPr>
      <w:r w:rsidRPr="00511212">
        <w:rPr>
          <w:rFonts w:ascii="Times New Roman" w:hAnsi="Times New Roman" w:cs="Times New Roman"/>
        </w:rPr>
        <w:t xml:space="preserve"> 1. How does green recruitment influence organizational </w:t>
      </w:r>
      <w:r w:rsidR="000E37CE">
        <w:rPr>
          <w:rFonts w:ascii="Times New Roman" w:hAnsi="Times New Roman" w:cs="Times New Roman"/>
        </w:rPr>
        <w:t>sustainability performance</w:t>
      </w:r>
      <w:r w:rsidRPr="00511212">
        <w:rPr>
          <w:rFonts w:ascii="Times New Roman" w:hAnsi="Times New Roman" w:cs="Times New Roman"/>
        </w:rPr>
        <w:t xml:space="preserve"> in global and Malaysian organizational contexts?</w:t>
      </w:r>
    </w:p>
    <w:p w14:paraId="7F2FD8A0" w14:textId="3CD257ED" w:rsidR="00B649D9" w:rsidRPr="00511212" w:rsidRDefault="00B649D9" w:rsidP="00F830CE">
      <w:pPr>
        <w:spacing w:line="360" w:lineRule="auto"/>
        <w:rPr>
          <w:rFonts w:ascii="Times New Roman" w:hAnsi="Times New Roman" w:cs="Times New Roman"/>
        </w:rPr>
      </w:pPr>
      <w:r w:rsidRPr="00511212">
        <w:rPr>
          <w:rFonts w:ascii="Times New Roman" w:hAnsi="Times New Roman" w:cs="Times New Roman"/>
        </w:rPr>
        <w:t xml:space="preserve"> 2. What is the role of green training in enhancing employees’ environmentally behavior and supporting responsible organizational sustainability? </w:t>
      </w:r>
    </w:p>
    <w:p w14:paraId="4ADE9399" w14:textId="59AC4C69" w:rsidR="00B649D9" w:rsidRPr="00511212" w:rsidRDefault="00B649D9" w:rsidP="00F830CE">
      <w:pPr>
        <w:spacing w:line="360" w:lineRule="auto"/>
        <w:rPr>
          <w:rFonts w:ascii="Times New Roman" w:hAnsi="Times New Roman" w:cs="Times New Roman"/>
        </w:rPr>
      </w:pPr>
      <w:r w:rsidRPr="00511212">
        <w:rPr>
          <w:rFonts w:ascii="Times New Roman" w:hAnsi="Times New Roman" w:cs="Times New Roman"/>
        </w:rPr>
        <w:t xml:space="preserve">3. In what ways does green performance </w:t>
      </w:r>
      <w:r w:rsidR="000E37CE">
        <w:rPr>
          <w:rFonts w:ascii="Times New Roman" w:hAnsi="Times New Roman" w:cs="Times New Roman"/>
        </w:rPr>
        <w:t>appraisal</w:t>
      </w:r>
      <w:r w:rsidRPr="00511212">
        <w:rPr>
          <w:rFonts w:ascii="Times New Roman" w:hAnsi="Times New Roman" w:cs="Times New Roman"/>
        </w:rPr>
        <w:t xml:space="preserve"> promote accountability and pro-environmental behavior among employees? </w:t>
      </w:r>
    </w:p>
    <w:p w14:paraId="0F02D601" w14:textId="77777777" w:rsidR="00B649D9" w:rsidRPr="00511212" w:rsidRDefault="00B649D9" w:rsidP="00F830CE">
      <w:pPr>
        <w:spacing w:line="360" w:lineRule="auto"/>
        <w:rPr>
          <w:rFonts w:ascii="Times New Roman" w:hAnsi="Times New Roman" w:cs="Times New Roman"/>
        </w:rPr>
      </w:pPr>
      <w:r w:rsidRPr="00511212">
        <w:rPr>
          <w:rFonts w:ascii="Times New Roman" w:hAnsi="Times New Roman" w:cs="Times New Roman"/>
        </w:rPr>
        <w:t xml:space="preserve">4. How do green reward systems motivate employees to participate in sustainability initiatives and improve organizational sustainability performance? </w:t>
      </w:r>
    </w:p>
    <w:p w14:paraId="70A8CF44" w14:textId="2E68646D" w:rsidR="00B649D9" w:rsidRPr="00511212" w:rsidRDefault="00B649D9" w:rsidP="00F830CE">
      <w:pPr>
        <w:spacing w:line="360" w:lineRule="auto"/>
        <w:rPr>
          <w:rFonts w:ascii="Times New Roman" w:hAnsi="Times New Roman" w:cs="Times New Roman"/>
        </w:rPr>
      </w:pPr>
      <w:r w:rsidRPr="00511212">
        <w:rPr>
          <w:rFonts w:ascii="Times New Roman" w:hAnsi="Times New Roman" w:cs="Times New Roman"/>
        </w:rPr>
        <w:t>5. What integrated conceptual framework can be developed to explain the relationship between multidimensional GHRM practices and organizational sustainability performance in global, A</w:t>
      </w:r>
      <w:r w:rsidR="00940F17" w:rsidRPr="00511212">
        <w:rPr>
          <w:rFonts w:ascii="Times New Roman" w:hAnsi="Times New Roman" w:cs="Times New Roman"/>
        </w:rPr>
        <w:t>sian</w:t>
      </w:r>
      <w:r w:rsidRPr="00511212">
        <w:rPr>
          <w:rFonts w:ascii="Times New Roman" w:hAnsi="Times New Roman" w:cs="Times New Roman"/>
        </w:rPr>
        <w:t>,</w:t>
      </w:r>
      <w:r w:rsidR="00940F17" w:rsidRPr="00511212">
        <w:rPr>
          <w:rFonts w:ascii="Times New Roman" w:hAnsi="Times New Roman" w:cs="Times New Roman"/>
        </w:rPr>
        <w:t xml:space="preserve"> Southeast Asia</w:t>
      </w:r>
      <w:r w:rsidRPr="00511212">
        <w:rPr>
          <w:rFonts w:ascii="Times New Roman" w:hAnsi="Times New Roman" w:cs="Times New Roman"/>
        </w:rPr>
        <w:t xml:space="preserve">, and </w:t>
      </w:r>
      <w:r w:rsidR="00940F17" w:rsidRPr="00511212">
        <w:rPr>
          <w:rFonts w:ascii="Times New Roman" w:hAnsi="Times New Roman" w:cs="Times New Roman"/>
        </w:rPr>
        <w:t>Malaysian</w:t>
      </w:r>
      <w:r w:rsidRPr="00511212">
        <w:rPr>
          <w:rFonts w:ascii="Times New Roman" w:hAnsi="Times New Roman" w:cs="Times New Roman"/>
        </w:rPr>
        <w:t xml:space="preserve"> contexts?</w:t>
      </w:r>
    </w:p>
    <w:p w14:paraId="04F2B20A" w14:textId="77777777" w:rsidR="00940F17" w:rsidRPr="00511212" w:rsidRDefault="00940F17" w:rsidP="00F830CE">
      <w:pPr>
        <w:spacing w:line="360" w:lineRule="auto"/>
        <w:rPr>
          <w:rFonts w:ascii="Times New Roman" w:hAnsi="Times New Roman" w:cs="Times New Roman"/>
          <w:b/>
          <w:bCs/>
        </w:rPr>
      </w:pPr>
      <w:r w:rsidRPr="00511212">
        <w:rPr>
          <w:rFonts w:ascii="Times New Roman" w:hAnsi="Times New Roman" w:cs="Times New Roman"/>
          <w:b/>
          <w:bCs/>
        </w:rPr>
        <w:t>2.0 Literature Review</w:t>
      </w:r>
    </w:p>
    <w:p w14:paraId="6A0AFE19" w14:textId="77777777" w:rsidR="00940F17" w:rsidRPr="00511212" w:rsidRDefault="00940F17" w:rsidP="00F830CE">
      <w:pPr>
        <w:spacing w:line="360" w:lineRule="auto"/>
        <w:rPr>
          <w:rFonts w:ascii="Times New Roman" w:hAnsi="Times New Roman" w:cs="Times New Roman"/>
          <w:b/>
          <w:bCs/>
        </w:rPr>
      </w:pPr>
      <w:r w:rsidRPr="00511212">
        <w:rPr>
          <w:rFonts w:ascii="Times New Roman" w:hAnsi="Times New Roman" w:cs="Times New Roman"/>
          <w:b/>
          <w:bCs/>
        </w:rPr>
        <w:t xml:space="preserve"> 2.1 Conceptual Review </w:t>
      </w:r>
    </w:p>
    <w:p w14:paraId="4D332443" w14:textId="77777777" w:rsidR="00940F17" w:rsidRPr="00511212" w:rsidRDefault="00940F17" w:rsidP="00F830CE">
      <w:pPr>
        <w:spacing w:line="360" w:lineRule="auto"/>
        <w:rPr>
          <w:rFonts w:ascii="Times New Roman" w:hAnsi="Times New Roman" w:cs="Times New Roman"/>
          <w:b/>
          <w:bCs/>
        </w:rPr>
      </w:pPr>
      <w:r w:rsidRPr="00511212">
        <w:rPr>
          <w:rFonts w:ascii="Times New Roman" w:hAnsi="Times New Roman" w:cs="Times New Roman"/>
          <w:b/>
          <w:bCs/>
        </w:rPr>
        <w:t>2.1.1 Green Human Resource Management Practices</w:t>
      </w:r>
    </w:p>
    <w:p w14:paraId="15F7BD11" w14:textId="77777777" w:rsidR="007836BD" w:rsidRPr="00511212" w:rsidRDefault="00940F17" w:rsidP="00F830CE">
      <w:pPr>
        <w:spacing w:line="360" w:lineRule="auto"/>
        <w:rPr>
          <w:rFonts w:ascii="Times New Roman" w:hAnsi="Times New Roman" w:cs="Times New Roman"/>
        </w:rPr>
      </w:pPr>
      <w:r w:rsidRPr="00511212">
        <w:rPr>
          <w:rFonts w:ascii="Times New Roman" w:hAnsi="Times New Roman" w:cs="Times New Roman"/>
        </w:rPr>
        <w:t xml:space="preserve"> Green Human Resource Management (GHRM) is the incorporation of environmental management in the human resource management policies and practices with the aim of encouraging sustainable organizational outcomes (Ahmad, 2015; Mustafa &amp; Ismail, 2023). Initially, it was the case that HRM was more focused on traditional functions, such as recruitment, training, performance management and rewards. However, with the growing global concern on sustainability organizations started to include environmental goals in the HR process </w:t>
      </w:r>
      <w:r w:rsidRPr="00511212">
        <w:rPr>
          <w:rFonts w:ascii="Times New Roman" w:hAnsi="Times New Roman" w:cs="Times New Roman"/>
        </w:rPr>
        <w:lastRenderedPageBreak/>
        <w:t xml:space="preserve">- giving rise to GHRM as a strategic approach to encourage pro-environment employee behavior (Dawkins &amp; Fraas, 2011; Renwick, Redman, &amp; Maguire, 2013). The development of GHRM has been driven by increased societal, regulatory and stakeholder pressures to lessen the environmental footprints of organizations while improving their competitiveness. Early stages of GHRM were focused on activities aimed at compliance such as the enforcement of environmental policies and regulations. Over time, the various approaches have evolved towards one of strategic integration which includes stressing on the engagement of employees, green competencies and aligning the HR functions with the long-term sustainability goals (Jabbour &amp; de Sousa Jabbour, 2016; </w:t>
      </w:r>
      <w:proofErr w:type="spellStart"/>
      <w:r w:rsidRPr="00511212">
        <w:rPr>
          <w:rFonts w:ascii="Times New Roman" w:hAnsi="Times New Roman" w:cs="Times New Roman"/>
        </w:rPr>
        <w:t>Buzurfin</w:t>
      </w:r>
      <w:proofErr w:type="spellEnd"/>
      <w:r w:rsidRPr="00511212">
        <w:rPr>
          <w:rFonts w:ascii="Times New Roman" w:hAnsi="Times New Roman" w:cs="Times New Roman"/>
        </w:rPr>
        <w:t xml:space="preserve">, Ok &amp; Solberg, 2022). Today, GHRM includes multidimensional practices pertaining to green recruitment, green training, green performance management and green rewards aimed at encouraging sustainable </w:t>
      </w:r>
      <w:proofErr w:type="spellStart"/>
      <w:r w:rsidRPr="00511212">
        <w:rPr>
          <w:rFonts w:ascii="Times New Roman" w:hAnsi="Times New Roman" w:cs="Times New Roman"/>
        </w:rPr>
        <w:t>behaviours</w:t>
      </w:r>
      <w:proofErr w:type="spellEnd"/>
      <w:r w:rsidRPr="00511212">
        <w:rPr>
          <w:rFonts w:ascii="Times New Roman" w:hAnsi="Times New Roman" w:cs="Times New Roman"/>
        </w:rPr>
        <w:t xml:space="preserve"> and to ensure sustainable organizations in terms of performance.</w:t>
      </w:r>
    </w:p>
    <w:p w14:paraId="0CD20B1D" w14:textId="77777777" w:rsidR="007836BD" w:rsidRPr="00511212" w:rsidRDefault="007836BD" w:rsidP="00F830CE">
      <w:pPr>
        <w:spacing w:line="360" w:lineRule="auto"/>
        <w:rPr>
          <w:rFonts w:ascii="Times New Roman" w:hAnsi="Times New Roman" w:cs="Times New Roman"/>
        </w:rPr>
      </w:pPr>
      <w:r w:rsidRPr="00511212">
        <w:rPr>
          <w:rFonts w:ascii="Times New Roman" w:hAnsi="Times New Roman" w:cs="Times New Roman"/>
          <w:b/>
          <w:bCs/>
        </w:rPr>
        <w:t>Green Recruitment: Attracting Environmentally Conscious Talent</w:t>
      </w:r>
    </w:p>
    <w:p w14:paraId="629E11F5" w14:textId="2C3E78C9" w:rsidR="007836BD" w:rsidRPr="00511212" w:rsidRDefault="007836BD" w:rsidP="00F830CE">
      <w:pPr>
        <w:spacing w:line="360" w:lineRule="auto"/>
        <w:rPr>
          <w:rFonts w:ascii="Times New Roman" w:hAnsi="Times New Roman" w:cs="Times New Roman"/>
        </w:rPr>
      </w:pPr>
      <w:r w:rsidRPr="00511212">
        <w:rPr>
          <w:rFonts w:ascii="Times New Roman" w:hAnsi="Times New Roman" w:cs="Times New Roman"/>
        </w:rPr>
        <w:t xml:space="preserve"> Green recruitment is designing hiring approaches with a primary goal to focus on the environmental values, attitudes and competence of the candidate (Zhang, Haigh, &amp; Zhang, 2015; </w:t>
      </w:r>
      <w:proofErr w:type="spellStart"/>
      <w:r w:rsidRPr="00511212">
        <w:rPr>
          <w:rFonts w:ascii="Times New Roman" w:hAnsi="Times New Roman" w:cs="Times New Roman"/>
        </w:rPr>
        <w:t>Nawangsari</w:t>
      </w:r>
      <w:proofErr w:type="spellEnd"/>
      <w:r w:rsidRPr="00511212">
        <w:rPr>
          <w:rFonts w:ascii="Times New Roman" w:hAnsi="Times New Roman" w:cs="Times New Roman"/>
        </w:rPr>
        <w:t xml:space="preserve"> &amp; </w:t>
      </w:r>
      <w:proofErr w:type="spellStart"/>
      <w:r w:rsidRPr="00511212">
        <w:rPr>
          <w:rFonts w:ascii="Times New Roman" w:hAnsi="Times New Roman" w:cs="Times New Roman"/>
        </w:rPr>
        <w:t>Sutawidjaya</w:t>
      </w:r>
      <w:proofErr w:type="spellEnd"/>
      <w:r w:rsidRPr="00511212">
        <w:rPr>
          <w:rFonts w:ascii="Times New Roman" w:hAnsi="Times New Roman" w:cs="Times New Roman"/>
        </w:rPr>
        <w:t xml:space="preserve">, 2019). Organizations embracing green recruitment want to hire people who are not only skilled but are also environmentally conscious and dedicated to sustainable activities. This practice does often include integration of environmental criteria in job descriptions, selection interviews, and assessment tests. Globally, green recruitment has emerged as a strategic tool for organizations to obtain a workforce who can help contribute to corporate sustainability goals (Ahmad, 2015; Jabbour, OL </w:t>
      </w:r>
      <w:proofErr w:type="spellStart"/>
      <w:r w:rsidRPr="00511212">
        <w:rPr>
          <w:rFonts w:ascii="Times New Roman" w:hAnsi="Times New Roman" w:cs="Times New Roman"/>
        </w:rPr>
        <w:t>Jugend</w:t>
      </w:r>
      <w:proofErr w:type="spellEnd"/>
      <w:r w:rsidRPr="00511212">
        <w:rPr>
          <w:rFonts w:ascii="Times New Roman" w:hAnsi="Times New Roman" w:cs="Times New Roman"/>
        </w:rPr>
        <w:t>, de Sousa Jabbour, Gunasekaran, &amp; Latan, 2015). In Asia, green recruitment is becoming a pertinent HR strategy especially within various industries such as manufacturing, energy and services, where the environment plays an important role (</w:t>
      </w:r>
      <w:proofErr w:type="spellStart"/>
      <w:r w:rsidRPr="00511212">
        <w:rPr>
          <w:rFonts w:ascii="Times New Roman" w:hAnsi="Times New Roman" w:cs="Times New Roman"/>
        </w:rPr>
        <w:t>Barinua</w:t>
      </w:r>
      <w:proofErr w:type="spellEnd"/>
      <w:r w:rsidRPr="00511212">
        <w:rPr>
          <w:rFonts w:ascii="Times New Roman" w:hAnsi="Times New Roman" w:cs="Times New Roman"/>
        </w:rPr>
        <w:t xml:space="preserve"> &amp; Worlu, 2022; </w:t>
      </w:r>
      <w:proofErr w:type="spellStart"/>
      <w:r w:rsidRPr="00511212">
        <w:rPr>
          <w:rFonts w:ascii="Times New Roman" w:hAnsi="Times New Roman" w:cs="Times New Roman"/>
        </w:rPr>
        <w:t>Omigie</w:t>
      </w:r>
      <w:proofErr w:type="spellEnd"/>
      <w:r w:rsidRPr="00511212">
        <w:rPr>
          <w:rFonts w:ascii="Times New Roman" w:hAnsi="Times New Roman" w:cs="Times New Roman"/>
        </w:rPr>
        <w:t xml:space="preserve"> &amp; </w:t>
      </w:r>
      <w:proofErr w:type="spellStart"/>
      <w:r w:rsidRPr="00511212">
        <w:rPr>
          <w:rFonts w:ascii="Times New Roman" w:hAnsi="Times New Roman" w:cs="Times New Roman"/>
        </w:rPr>
        <w:t>Kubeyinje</w:t>
      </w:r>
      <w:proofErr w:type="spellEnd"/>
      <w:r w:rsidRPr="00511212">
        <w:rPr>
          <w:rFonts w:ascii="Times New Roman" w:hAnsi="Times New Roman" w:cs="Times New Roman"/>
        </w:rPr>
        <w:t xml:space="preserve">, 2022). Organizations in Southeast Asia, including Malaysia, are taking more notice of the importance of attracting employees who are aligned with environmental priorities because it helps with the compliance of local regulations and enhances reputation among environmentally conscious stakeholders (Masri &amp; Jaaron, 2017; Shi, Jiang, &amp; Song, 2023). Effective green recruitment builds the foundation for developing a sustainable workforce that are not only knowledgeable about sustainability, but will </w:t>
      </w:r>
      <w:r w:rsidRPr="00511212">
        <w:rPr>
          <w:rFonts w:ascii="Times New Roman" w:hAnsi="Times New Roman" w:cs="Times New Roman"/>
        </w:rPr>
        <w:lastRenderedPageBreak/>
        <w:t xml:space="preserve">also be willing to take an active role in </w:t>
      </w:r>
      <w:proofErr w:type="spellStart"/>
      <w:r w:rsidRPr="00511212">
        <w:rPr>
          <w:rFonts w:ascii="Times New Roman" w:hAnsi="Times New Roman" w:cs="Times New Roman"/>
        </w:rPr>
        <w:t>Xiphylus's</w:t>
      </w:r>
      <w:proofErr w:type="spellEnd"/>
      <w:r w:rsidRPr="00511212">
        <w:rPr>
          <w:rFonts w:ascii="Times New Roman" w:hAnsi="Times New Roman" w:cs="Times New Roman"/>
        </w:rPr>
        <w:t xml:space="preserve"> pursuit of achieving its sustainability performance.</w:t>
      </w:r>
    </w:p>
    <w:p w14:paraId="2EA98E17" w14:textId="77777777" w:rsidR="007836BD" w:rsidRPr="00511212" w:rsidRDefault="007836BD" w:rsidP="00F830CE">
      <w:pPr>
        <w:spacing w:line="360" w:lineRule="auto"/>
        <w:rPr>
          <w:rFonts w:ascii="Times New Roman" w:hAnsi="Times New Roman" w:cs="Times New Roman"/>
          <w:b/>
          <w:bCs/>
        </w:rPr>
      </w:pPr>
      <w:r w:rsidRPr="00511212">
        <w:rPr>
          <w:rFonts w:ascii="Times New Roman" w:hAnsi="Times New Roman" w:cs="Times New Roman"/>
          <w:b/>
          <w:bCs/>
        </w:rPr>
        <w:t>Green Training: Building Employees’ Environmental Awareness and Skills</w:t>
      </w:r>
    </w:p>
    <w:p w14:paraId="3C1BF22B" w14:textId="7A963B3B" w:rsidR="007836BD" w:rsidRPr="00511212" w:rsidRDefault="007836BD" w:rsidP="00F830CE">
      <w:pPr>
        <w:spacing w:line="360" w:lineRule="auto"/>
        <w:rPr>
          <w:rFonts w:ascii="Times New Roman" w:hAnsi="Times New Roman" w:cs="Times New Roman"/>
        </w:rPr>
      </w:pPr>
      <w:r w:rsidRPr="00511212">
        <w:rPr>
          <w:rFonts w:ascii="Times New Roman" w:hAnsi="Times New Roman" w:cs="Times New Roman"/>
        </w:rPr>
        <w:t xml:space="preserve">Green training is organized learning program to increase knowledge, skills and attitude of employees related to green phenomenon or environmental sustainability (Bu Savage, Oskarsson, &amp; Solberg, 2022; </w:t>
      </w:r>
      <w:proofErr w:type="spellStart"/>
      <w:r w:rsidRPr="00511212">
        <w:rPr>
          <w:rFonts w:ascii="Times New Roman" w:hAnsi="Times New Roman" w:cs="Times New Roman"/>
        </w:rPr>
        <w:t>Faeni</w:t>
      </w:r>
      <w:proofErr w:type="spellEnd"/>
      <w:r w:rsidRPr="00511212">
        <w:rPr>
          <w:rFonts w:ascii="Times New Roman" w:hAnsi="Times New Roman" w:cs="Times New Roman"/>
        </w:rPr>
        <w:t xml:space="preserve"> &amp; Ibrahim, 2025). Such programs are designed with the objective of achieving competencies that would enable employees to perform their roles in ways that will reduce the impact on the environment, enhance resource efficiency, and contribute to organizational sustainability goals. Training approaches can include workshops, e-learning modules, simulations and on the-job learning, all of which are aimed at instilling pro-environmental behaviors. The empirical studies point out that green training not only enhances the environmental awareness but also contributes to enhancing the engagement of employees to the organizational sustainability efforts (Cherian &amp; Jacob, 2012; Robertson &amp; Barling, 2013). Globally, organizations that have well-structured green training programs claim to have higher levels of green </w:t>
      </w:r>
      <w:proofErr w:type="spellStart"/>
      <w:r w:rsidRPr="00511212">
        <w:rPr>
          <w:rFonts w:ascii="Times New Roman" w:hAnsi="Times New Roman" w:cs="Times New Roman"/>
        </w:rPr>
        <w:t>behaviour</w:t>
      </w:r>
      <w:proofErr w:type="spellEnd"/>
      <w:r w:rsidRPr="00511212">
        <w:rPr>
          <w:rFonts w:ascii="Times New Roman" w:hAnsi="Times New Roman" w:cs="Times New Roman"/>
        </w:rPr>
        <w:t>, as well as higher alignment between workforce actions and sustainability objectives (Jabbour &amp; de Sousa Jabbour, 2016). In the A</w:t>
      </w:r>
      <w:r w:rsidR="00BA421A" w:rsidRPr="00511212">
        <w:rPr>
          <w:rFonts w:ascii="Times New Roman" w:hAnsi="Times New Roman" w:cs="Times New Roman"/>
        </w:rPr>
        <w:t>sian</w:t>
      </w:r>
      <w:r w:rsidRPr="00511212">
        <w:rPr>
          <w:rFonts w:ascii="Times New Roman" w:hAnsi="Times New Roman" w:cs="Times New Roman"/>
        </w:rPr>
        <w:t xml:space="preserve"> and </w:t>
      </w:r>
      <w:r w:rsidR="00BA421A" w:rsidRPr="00511212">
        <w:rPr>
          <w:rFonts w:ascii="Times New Roman" w:hAnsi="Times New Roman" w:cs="Times New Roman"/>
        </w:rPr>
        <w:t xml:space="preserve">Malaysian </w:t>
      </w:r>
      <w:r w:rsidRPr="00511212">
        <w:rPr>
          <w:rFonts w:ascii="Times New Roman" w:hAnsi="Times New Roman" w:cs="Times New Roman"/>
        </w:rPr>
        <w:t xml:space="preserve">setting green training is underused, sometimes because of the resources and the lack of seriousness in the organizations. However, when this is done effectively, it improves the ability of employees to contribute towards sustainability performance, developing a culture of environmental responsibility, reinforcing the other GHRM practices like green performance </w:t>
      </w:r>
      <w:r w:rsidR="00BA421A" w:rsidRPr="00511212">
        <w:rPr>
          <w:rFonts w:ascii="Times New Roman" w:hAnsi="Times New Roman" w:cs="Times New Roman"/>
        </w:rPr>
        <w:t>management</w:t>
      </w:r>
      <w:r w:rsidRPr="00511212">
        <w:rPr>
          <w:rFonts w:ascii="Times New Roman" w:hAnsi="Times New Roman" w:cs="Times New Roman"/>
        </w:rPr>
        <w:t xml:space="preserve"> and rewards (Makumbe, 2024; Shi, Jiang, &amp; Song, 2023)</w:t>
      </w:r>
      <w:r w:rsidR="00BA421A" w:rsidRPr="00511212">
        <w:rPr>
          <w:rFonts w:ascii="Times New Roman" w:hAnsi="Times New Roman" w:cs="Times New Roman"/>
        </w:rPr>
        <w:t>.</w:t>
      </w:r>
    </w:p>
    <w:p w14:paraId="13F3F45E" w14:textId="77777777" w:rsidR="00BA421A" w:rsidRPr="00511212" w:rsidRDefault="00BA421A" w:rsidP="00F830CE">
      <w:pPr>
        <w:spacing w:line="360" w:lineRule="auto"/>
        <w:rPr>
          <w:rFonts w:ascii="Times New Roman" w:hAnsi="Times New Roman" w:cs="Times New Roman"/>
          <w:b/>
          <w:bCs/>
        </w:rPr>
      </w:pPr>
      <w:r w:rsidRPr="00511212">
        <w:rPr>
          <w:rFonts w:ascii="Times New Roman" w:hAnsi="Times New Roman" w:cs="Times New Roman"/>
          <w:b/>
          <w:bCs/>
        </w:rPr>
        <w:t xml:space="preserve">Green Performance Appraisal: Assessing Eco Friendly </w:t>
      </w:r>
      <w:proofErr w:type="spellStart"/>
      <w:r w:rsidRPr="00511212">
        <w:rPr>
          <w:rFonts w:ascii="Times New Roman" w:hAnsi="Times New Roman" w:cs="Times New Roman"/>
          <w:b/>
          <w:bCs/>
        </w:rPr>
        <w:t>Behaviour</w:t>
      </w:r>
      <w:proofErr w:type="spellEnd"/>
      <w:r w:rsidRPr="00511212">
        <w:rPr>
          <w:rFonts w:ascii="Times New Roman" w:hAnsi="Times New Roman" w:cs="Times New Roman"/>
          <w:b/>
          <w:bCs/>
        </w:rPr>
        <w:t xml:space="preserve"> and Contributions</w:t>
      </w:r>
    </w:p>
    <w:p w14:paraId="5F1CE5FA" w14:textId="5767FDFE" w:rsidR="00BA421A" w:rsidRPr="00511212" w:rsidRDefault="00BA421A" w:rsidP="00F830CE">
      <w:pPr>
        <w:spacing w:line="360" w:lineRule="auto"/>
        <w:rPr>
          <w:rFonts w:ascii="Times New Roman" w:hAnsi="Times New Roman" w:cs="Times New Roman"/>
        </w:rPr>
      </w:pPr>
      <w:r w:rsidRPr="00511212">
        <w:rPr>
          <w:rFonts w:ascii="Times New Roman" w:hAnsi="Times New Roman" w:cs="Times New Roman"/>
        </w:rPr>
        <w:t xml:space="preserve"> Green performance appraisal is one of GHRM's practices whereby environmental sustainability criteria are integrated into employee performance management. This practice ensures the employees are not only evaluated on traditional performance indicators such as productivity and efficiency, but also judged on the contribution to eco-friendly practices, sustainability initiatives, and adherence to environmental policies (Cherian &amp; Jacob, 2012; Shi, Jiang, &amp; Song, 2023). But through the use of appraisal systems with embedded environmental metrics, organizations establish a systematic approach to monitoring and reinforcement of pro environmental behavior to help align individual performance with organizational goals for sustainability (Jabbour &amp; de </w:t>
      </w:r>
      <w:r w:rsidRPr="00511212">
        <w:rPr>
          <w:rFonts w:ascii="Times New Roman" w:hAnsi="Times New Roman" w:cs="Times New Roman"/>
        </w:rPr>
        <w:lastRenderedPageBreak/>
        <w:t xml:space="preserve">Sousa Jabbour, 2016; Makumbe, 2024). Globally, green performance appraisal has been gaining recognition as a mechanism to create employee accountability for environmental actions and to build a culture of sustainability in organizations (Robertson &amp; Barling, 2013; Bu Savage, (O Customers &amp; Solberg, 2022). In Asia, especially southeast organization and Malaysia, performance appraisal systems have always been based on operational and financial outcomes with scant consideration of environmental contributions. In these areas, implementing green performance appraisals could inspire employees to make sustainable behaviors, become more environmentally compliant, and boost the reputation of the organization amongst its stakeholders (Masri &amp; Jaaron, 2017; </w:t>
      </w:r>
      <w:proofErr w:type="spellStart"/>
      <w:r w:rsidRPr="00511212">
        <w:rPr>
          <w:rFonts w:ascii="Times New Roman" w:hAnsi="Times New Roman" w:cs="Times New Roman"/>
        </w:rPr>
        <w:t>Barinua</w:t>
      </w:r>
      <w:proofErr w:type="spellEnd"/>
      <w:r w:rsidRPr="00511212">
        <w:rPr>
          <w:rFonts w:ascii="Times New Roman" w:hAnsi="Times New Roman" w:cs="Times New Roman"/>
        </w:rPr>
        <w:t xml:space="preserve"> &amp; Worlu, 2022).</w:t>
      </w:r>
    </w:p>
    <w:p w14:paraId="0ADE053B" w14:textId="77777777" w:rsidR="00616E8F" w:rsidRPr="00511212" w:rsidRDefault="00616E8F" w:rsidP="00F830CE">
      <w:pPr>
        <w:spacing w:line="360" w:lineRule="auto"/>
        <w:rPr>
          <w:rFonts w:ascii="Times New Roman" w:hAnsi="Times New Roman" w:cs="Times New Roman"/>
          <w:b/>
          <w:bCs/>
        </w:rPr>
      </w:pPr>
      <w:r w:rsidRPr="00511212">
        <w:rPr>
          <w:rFonts w:ascii="Times New Roman" w:hAnsi="Times New Roman" w:cs="Times New Roman"/>
          <w:b/>
          <w:bCs/>
        </w:rPr>
        <w:t>Green Rewards: Incentivizing Sustainable Practices and Pro-Environmental Behavior</w:t>
      </w:r>
    </w:p>
    <w:p w14:paraId="530E87F0" w14:textId="77777777" w:rsidR="00616E8F" w:rsidRPr="00511212" w:rsidRDefault="00616E8F" w:rsidP="00F830CE">
      <w:pPr>
        <w:spacing w:line="360" w:lineRule="auto"/>
        <w:rPr>
          <w:rFonts w:ascii="Times New Roman" w:hAnsi="Times New Roman" w:cs="Times New Roman"/>
        </w:rPr>
      </w:pPr>
      <w:r w:rsidRPr="00511212">
        <w:rPr>
          <w:rFonts w:ascii="Times New Roman" w:hAnsi="Times New Roman" w:cs="Times New Roman"/>
        </w:rPr>
        <w:t xml:space="preserve"> Green rewards are reward mechanisms that recognize and encourage employees for acting in a way that is good for the environment and contributing to organizational sustainability goals (</w:t>
      </w:r>
      <w:proofErr w:type="spellStart"/>
      <w:r w:rsidRPr="00511212">
        <w:rPr>
          <w:rFonts w:ascii="Times New Roman" w:hAnsi="Times New Roman" w:cs="Times New Roman"/>
        </w:rPr>
        <w:t>Faeni</w:t>
      </w:r>
      <w:proofErr w:type="spellEnd"/>
      <w:r w:rsidRPr="00511212">
        <w:rPr>
          <w:rFonts w:ascii="Times New Roman" w:hAnsi="Times New Roman" w:cs="Times New Roman"/>
        </w:rPr>
        <w:t xml:space="preserve"> &amp; Ibrahim, 2025; Mustafa &amp; Ismail, 2023). These rewards can be financial rewards, which include bonuses, salary increments, or profit-sharing programs that are linked to environmental performance, or non-financial rewards, which include awards and certificates, career development opportunities, and public recognition of green initiatives (Ahmad, 2015; Makumbe, 2024). By introducing the green reward systems, organizations ensure that their employees would be actively involved in the organization's sustainability programs and instill long-term dedication to eco-friendly practices. In terms of global situations and sustainability, organizations that incorporate green rewards in their HRM practices report better levels of employee commitment to sustainability programmatic initiatives and greater alignment of workforce </w:t>
      </w:r>
      <w:proofErr w:type="spellStart"/>
      <w:r w:rsidRPr="00511212">
        <w:rPr>
          <w:rFonts w:ascii="Times New Roman" w:hAnsi="Times New Roman" w:cs="Times New Roman"/>
        </w:rPr>
        <w:t>behaviour</w:t>
      </w:r>
      <w:proofErr w:type="spellEnd"/>
      <w:r w:rsidRPr="00511212">
        <w:rPr>
          <w:rFonts w:ascii="Times New Roman" w:hAnsi="Times New Roman" w:cs="Times New Roman"/>
        </w:rPr>
        <w:t xml:space="preserve"> with environmental objectives (Jabbour, </w:t>
      </w:r>
      <w:proofErr w:type="spellStart"/>
      <w:r w:rsidRPr="00511212">
        <w:rPr>
          <w:rFonts w:ascii="Times New Roman" w:hAnsi="Times New Roman" w:cs="Times New Roman"/>
        </w:rPr>
        <w:t>Jugend</w:t>
      </w:r>
      <w:proofErr w:type="spellEnd"/>
      <w:r w:rsidRPr="00511212">
        <w:rPr>
          <w:rFonts w:ascii="Times New Roman" w:hAnsi="Times New Roman" w:cs="Times New Roman"/>
        </w:rPr>
        <w:t>, de Sousa Jabbour, Gunasekaran, &amp; Latan, 2015; Zhang, Haigh, &amp; Zhang, 2015). In Asian organization, and in Malaysia specifically, green rewards are less institutionalized but have a great potential for motivating employees to go green. Properly structured reward systems can overcome the resistance to change, improve pro-environmental attitudes, and support the effectiveness of other GHRM practices such as green recruitment and training (Shi, Jiang, &amp; Song, 2023; Bu degrees Savage, 2021 &amp; 2022; 2020; Bu, 2022, 2021; 2020; Bu degrees &amp; Solberg, 2021).</w:t>
      </w:r>
    </w:p>
    <w:p w14:paraId="68FB4C0E" w14:textId="77777777" w:rsidR="00616E8F" w:rsidRPr="00511212" w:rsidRDefault="00616E8F" w:rsidP="00F830CE">
      <w:pPr>
        <w:spacing w:line="360" w:lineRule="auto"/>
        <w:rPr>
          <w:rFonts w:ascii="Times New Roman" w:hAnsi="Times New Roman" w:cs="Times New Roman"/>
        </w:rPr>
      </w:pPr>
      <w:r w:rsidRPr="00511212">
        <w:rPr>
          <w:rFonts w:ascii="Times New Roman" w:hAnsi="Times New Roman" w:cs="Times New Roman"/>
          <w:b/>
          <w:bCs/>
        </w:rPr>
        <w:t xml:space="preserve">2.1.2 Organizational Sustainability Performance Concept and Significance of Organizational Sustainability </w:t>
      </w:r>
    </w:p>
    <w:p w14:paraId="0C35DB14" w14:textId="643BE634" w:rsidR="00616E8F" w:rsidRPr="00511212" w:rsidRDefault="00616E8F" w:rsidP="00F830CE">
      <w:pPr>
        <w:spacing w:line="360" w:lineRule="auto"/>
        <w:rPr>
          <w:rFonts w:ascii="Times New Roman" w:hAnsi="Times New Roman" w:cs="Times New Roman"/>
        </w:rPr>
      </w:pPr>
      <w:r w:rsidRPr="00511212">
        <w:rPr>
          <w:rFonts w:ascii="Times New Roman" w:hAnsi="Times New Roman" w:cs="Times New Roman"/>
        </w:rPr>
        <w:lastRenderedPageBreak/>
        <w:t>Organizational sustainability performance (OSP) has been referred to as the capacity of an organization to conduct its business in a way that does not compromise economic, environmental, and social responsibilities for long-term viability and competitiveness (Dawkins &amp; Fraas, 2011; Zhu, Geng, &amp; Lai, 2010). It emphasizes on incorporating sustainable practices in the fundamental functions of the business so that the growth of the organization does not occur at the price of spoiling the environment or creating social inequities (Jabbour &amp; de Sousa Jabbour, 2016; Masri &amp; Jaaron, 2017). The importance of OSP is twofold - as the strategy tool of competitive advantage and innovation and as the mechanism of meeting stakeholder expectations and conformity with regulations, both globally and regionally (Renwick, Redman, &amp; Maguire, 2013; Makumbe, 2024).</w:t>
      </w:r>
    </w:p>
    <w:p w14:paraId="03681A8D" w14:textId="77777777" w:rsidR="00616E8F" w:rsidRPr="00511212" w:rsidRDefault="00616E8F" w:rsidP="00F830CE">
      <w:pPr>
        <w:spacing w:line="360" w:lineRule="auto"/>
        <w:rPr>
          <w:rFonts w:ascii="Times New Roman" w:hAnsi="Times New Roman" w:cs="Times New Roman"/>
          <w:b/>
          <w:bCs/>
        </w:rPr>
      </w:pPr>
      <w:r w:rsidRPr="00511212">
        <w:rPr>
          <w:rFonts w:ascii="Times New Roman" w:hAnsi="Times New Roman" w:cs="Times New Roman"/>
          <w:b/>
          <w:bCs/>
        </w:rPr>
        <w:t xml:space="preserve">Economic Sustainability </w:t>
      </w:r>
    </w:p>
    <w:p w14:paraId="05D4345D" w14:textId="641D9B01" w:rsidR="00616E8F" w:rsidRPr="00511212" w:rsidRDefault="00616E8F" w:rsidP="00F830CE">
      <w:pPr>
        <w:spacing w:line="360" w:lineRule="auto"/>
        <w:rPr>
          <w:rFonts w:ascii="Times New Roman" w:hAnsi="Times New Roman" w:cs="Times New Roman"/>
        </w:rPr>
      </w:pPr>
      <w:r w:rsidRPr="00511212">
        <w:rPr>
          <w:rFonts w:ascii="Times New Roman" w:hAnsi="Times New Roman" w:cs="Times New Roman"/>
        </w:rPr>
        <w:t xml:space="preserve">Economic sustainability emphasized the capacity of the organization to effectively handle financial resources efficiently while maximizing the operational processes in order to minimize waste and cost. Key aspects include cost efficiency, improvement of productivity and resource optimization and thus play the role in financial resilience and profitability in the long term (Ahmad, 2015; Lee, 2009). In the context of Asian and </w:t>
      </w:r>
      <w:r w:rsidR="003133E6" w:rsidRPr="00511212">
        <w:rPr>
          <w:rFonts w:ascii="Times New Roman" w:hAnsi="Times New Roman" w:cs="Times New Roman"/>
        </w:rPr>
        <w:t>Malaysia</w:t>
      </w:r>
      <w:r w:rsidRPr="00511212">
        <w:rPr>
          <w:rFonts w:ascii="Times New Roman" w:hAnsi="Times New Roman" w:cs="Times New Roman"/>
        </w:rPr>
        <w:t xml:space="preserve"> organizations, Asian countries and organizations try to create a balance between scarce resources and the need for environment conscious practices which requires the use of interesting strategy and also investment in green technologies (</w:t>
      </w:r>
      <w:proofErr w:type="spellStart"/>
      <w:r w:rsidRPr="00511212">
        <w:rPr>
          <w:rFonts w:ascii="Times New Roman" w:hAnsi="Times New Roman" w:cs="Times New Roman"/>
        </w:rPr>
        <w:t>Barinua</w:t>
      </w:r>
      <w:proofErr w:type="spellEnd"/>
      <w:r w:rsidRPr="00511212">
        <w:rPr>
          <w:rFonts w:ascii="Times New Roman" w:hAnsi="Times New Roman" w:cs="Times New Roman"/>
        </w:rPr>
        <w:t xml:space="preserve"> and Worlu, 2022; Masri and Jaaron, 2017).</w:t>
      </w:r>
    </w:p>
    <w:p w14:paraId="67F559E0" w14:textId="77777777" w:rsidR="00DC2950" w:rsidRPr="00511212" w:rsidRDefault="00DC2950" w:rsidP="00F830CE">
      <w:pPr>
        <w:spacing w:line="360" w:lineRule="auto"/>
        <w:rPr>
          <w:rFonts w:ascii="Times New Roman" w:hAnsi="Times New Roman" w:cs="Times New Roman"/>
          <w:b/>
          <w:bCs/>
        </w:rPr>
      </w:pPr>
      <w:r w:rsidRPr="00511212">
        <w:rPr>
          <w:rFonts w:ascii="Times New Roman" w:hAnsi="Times New Roman" w:cs="Times New Roman"/>
          <w:b/>
          <w:bCs/>
        </w:rPr>
        <w:t xml:space="preserve">Environmental Sustainability </w:t>
      </w:r>
    </w:p>
    <w:p w14:paraId="4C6778C5" w14:textId="0C4ABBC7" w:rsidR="00616E8F" w:rsidRPr="00511212" w:rsidRDefault="00DC2950" w:rsidP="00F830CE">
      <w:pPr>
        <w:spacing w:line="360" w:lineRule="auto"/>
        <w:rPr>
          <w:rFonts w:ascii="Times New Roman" w:hAnsi="Times New Roman" w:cs="Times New Roman"/>
        </w:rPr>
      </w:pPr>
      <w:r w:rsidRPr="00511212">
        <w:rPr>
          <w:rFonts w:ascii="Times New Roman" w:hAnsi="Times New Roman" w:cs="Times New Roman"/>
        </w:rPr>
        <w:t xml:space="preserve">Environmental sustainability focuses on reducing the ecological footprints by proactive environmental management practices. This includes reducing pollution, waste effective management, adopting green technologies, putting down initiatives such as energy efficiency and resource conservation and realignment (Jabbour, </w:t>
      </w:r>
      <w:proofErr w:type="spellStart"/>
      <w:r w:rsidRPr="00511212">
        <w:rPr>
          <w:rFonts w:ascii="Times New Roman" w:hAnsi="Times New Roman" w:cs="Times New Roman"/>
        </w:rPr>
        <w:t>Jugend</w:t>
      </w:r>
      <w:proofErr w:type="spellEnd"/>
      <w:r w:rsidRPr="00511212">
        <w:rPr>
          <w:rFonts w:ascii="Times New Roman" w:hAnsi="Times New Roman" w:cs="Times New Roman"/>
        </w:rPr>
        <w:t xml:space="preserve">, de Sousa Jabbour, Gunasekaran, &amp; Latan, 2015; Bu </w:t>
      </w:r>
      <w:proofErr w:type="spellStart"/>
      <w:r w:rsidRPr="00511212">
        <w:rPr>
          <w:rFonts w:ascii="Times New Roman" w:hAnsi="Times New Roman" w:cs="Times New Roman"/>
        </w:rPr>
        <w:t>stelle</w:t>
      </w:r>
      <w:proofErr w:type="spellEnd"/>
      <w:r w:rsidRPr="00511212">
        <w:rPr>
          <w:rFonts w:ascii="Times New Roman" w:hAnsi="Times New Roman" w:cs="Times New Roman"/>
        </w:rPr>
        <w:t xml:space="preserve">, </w:t>
      </w:r>
      <w:proofErr w:type="spellStart"/>
      <w:r w:rsidRPr="00511212">
        <w:rPr>
          <w:rFonts w:ascii="Times New Roman" w:hAnsi="Times New Roman" w:cs="Times New Roman"/>
        </w:rPr>
        <w:t>Oeko</w:t>
      </w:r>
      <w:proofErr w:type="spellEnd"/>
      <w:r w:rsidRPr="00511212">
        <w:rPr>
          <w:rFonts w:ascii="Times New Roman" w:hAnsi="Times New Roman" w:cs="Times New Roman"/>
        </w:rPr>
        <w:t xml:space="preserve"> </w:t>
      </w:r>
      <w:proofErr w:type="spellStart"/>
      <w:r w:rsidRPr="00511212">
        <w:rPr>
          <w:rFonts w:ascii="Times New Roman" w:hAnsi="Times New Roman" w:cs="Times New Roman"/>
        </w:rPr>
        <w:t>أريد</w:t>
      </w:r>
      <w:proofErr w:type="spellEnd"/>
      <w:r w:rsidRPr="00511212">
        <w:rPr>
          <w:rFonts w:ascii="Times New Roman" w:hAnsi="Times New Roman" w:cs="Times New Roman"/>
        </w:rPr>
        <w:t xml:space="preserve">, &amp; Solberg, 2022). Organizations that are actively involved in environmental sustainability strengthen their legitimacy, boost the trust of stakeholders and facilitate the achievement of global environmental objectives [Zhu, Geng, &amp; Lai, 2010; Shi, Jiang, &amp; Song, 2023]. In the Malaysian market and Southeast Asia, it can be seen that environmental sustainability is taking off with the rising regulatory framework and societal </w:t>
      </w:r>
      <w:r w:rsidRPr="00511212">
        <w:rPr>
          <w:rFonts w:ascii="Times New Roman" w:hAnsi="Times New Roman" w:cs="Times New Roman"/>
        </w:rPr>
        <w:lastRenderedPageBreak/>
        <w:t>understanding of ecological preservation, especially in sectors where the impact on the environment is significant.</w:t>
      </w:r>
    </w:p>
    <w:p w14:paraId="0FA514AF" w14:textId="77777777" w:rsidR="00DC2950" w:rsidRPr="00511212" w:rsidRDefault="00DC2950" w:rsidP="00F830CE">
      <w:pPr>
        <w:spacing w:line="360" w:lineRule="auto"/>
        <w:rPr>
          <w:rFonts w:ascii="Times New Roman" w:hAnsi="Times New Roman" w:cs="Times New Roman"/>
          <w:b/>
          <w:bCs/>
        </w:rPr>
      </w:pPr>
      <w:r w:rsidRPr="00511212">
        <w:rPr>
          <w:rFonts w:ascii="Times New Roman" w:hAnsi="Times New Roman" w:cs="Times New Roman"/>
          <w:b/>
          <w:bCs/>
        </w:rPr>
        <w:t xml:space="preserve">Social Sustainability </w:t>
      </w:r>
    </w:p>
    <w:p w14:paraId="2F11DEC0" w14:textId="77777777" w:rsidR="00DC2950" w:rsidRPr="00511212" w:rsidRDefault="00DC2950" w:rsidP="00F830CE">
      <w:pPr>
        <w:spacing w:line="360" w:lineRule="auto"/>
        <w:rPr>
          <w:rFonts w:ascii="Times New Roman" w:hAnsi="Times New Roman" w:cs="Times New Roman"/>
        </w:rPr>
      </w:pPr>
      <w:r w:rsidRPr="00511212">
        <w:rPr>
          <w:rFonts w:ascii="Times New Roman" w:hAnsi="Times New Roman" w:cs="Times New Roman"/>
        </w:rPr>
        <w:t>Social sustainability is the responsibility towards employees, the community and other stakeholders in the organizations. It involves the following: ethical business methods, employee welfare, equitable labor practices, engagement with the community and corporate social responsibility schemes (Dawkins &amp; Fraas, 2011; Vidal Salazar, Cordon Pozo, &amp; Ferron Vilchez, 2012). Integrating social sustainability into organizational operations will guarantee the provision of a motivated and satisfied workforce and build legitimacy for society which is essential in developing economies where social and community dynamics are integral in business success (</w:t>
      </w:r>
      <w:proofErr w:type="spellStart"/>
      <w:r w:rsidRPr="00511212">
        <w:rPr>
          <w:rFonts w:ascii="Times New Roman" w:hAnsi="Times New Roman" w:cs="Times New Roman"/>
        </w:rPr>
        <w:t>Omigie</w:t>
      </w:r>
      <w:proofErr w:type="spellEnd"/>
      <w:r w:rsidRPr="00511212">
        <w:rPr>
          <w:rFonts w:ascii="Times New Roman" w:hAnsi="Times New Roman" w:cs="Times New Roman"/>
        </w:rPr>
        <w:t xml:space="preserve"> &amp; </w:t>
      </w:r>
      <w:proofErr w:type="spellStart"/>
      <w:r w:rsidRPr="00511212">
        <w:rPr>
          <w:rFonts w:ascii="Times New Roman" w:hAnsi="Times New Roman" w:cs="Times New Roman"/>
        </w:rPr>
        <w:t>Kubeyinje</w:t>
      </w:r>
      <w:proofErr w:type="spellEnd"/>
      <w:r w:rsidRPr="00511212">
        <w:rPr>
          <w:rFonts w:ascii="Times New Roman" w:hAnsi="Times New Roman" w:cs="Times New Roman"/>
        </w:rPr>
        <w:t>, 2022).</w:t>
      </w:r>
    </w:p>
    <w:p w14:paraId="58DB97B2" w14:textId="77777777" w:rsidR="00DC2950" w:rsidRPr="00511212" w:rsidRDefault="00DC2950" w:rsidP="00F830CE">
      <w:pPr>
        <w:spacing w:line="360" w:lineRule="auto"/>
        <w:rPr>
          <w:rFonts w:ascii="Times New Roman" w:hAnsi="Times New Roman" w:cs="Times New Roman"/>
        </w:rPr>
      </w:pPr>
      <w:r w:rsidRPr="00511212">
        <w:rPr>
          <w:rFonts w:ascii="Times New Roman" w:hAnsi="Times New Roman" w:cs="Times New Roman"/>
          <w:b/>
          <w:bCs/>
        </w:rPr>
        <w:t>Measurement Indicators for Organizational Sustainability</w:t>
      </w:r>
    </w:p>
    <w:p w14:paraId="0087658C" w14:textId="77777777" w:rsidR="008E028A" w:rsidRPr="00511212" w:rsidRDefault="00DC2950" w:rsidP="00F830CE">
      <w:pPr>
        <w:spacing w:line="360" w:lineRule="auto"/>
        <w:rPr>
          <w:rFonts w:ascii="Times New Roman" w:hAnsi="Times New Roman" w:cs="Times New Roman"/>
        </w:rPr>
      </w:pPr>
      <w:r w:rsidRPr="00511212">
        <w:rPr>
          <w:rFonts w:ascii="Times New Roman" w:hAnsi="Times New Roman" w:cs="Times New Roman"/>
        </w:rPr>
        <w:t xml:space="preserve">Assessing organizational sustainability performance, both qualitative and quantitative indicators are needed. Common indicators include: </w:t>
      </w:r>
    </w:p>
    <w:p w14:paraId="2EC1B22B" w14:textId="77777777" w:rsidR="008E028A" w:rsidRPr="00511212" w:rsidRDefault="00DC2950" w:rsidP="00F830CE">
      <w:pPr>
        <w:spacing w:line="360" w:lineRule="auto"/>
        <w:rPr>
          <w:rFonts w:ascii="Times New Roman" w:hAnsi="Times New Roman" w:cs="Times New Roman"/>
        </w:rPr>
      </w:pPr>
      <w:r w:rsidRPr="00511212">
        <w:rPr>
          <w:rFonts w:ascii="Times New Roman" w:hAnsi="Times New Roman" w:cs="Times New Roman"/>
          <w:b/>
          <w:bCs/>
        </w:rPr>
        <w:t>Economic indicators</w:t>
      </w:r>
      <w:r w:rsidRPr="00511212">
        <w:rPr>
          <w:rFonts w:ascii="Times New Roman" w:hAnsi="Times New Roman" w:cs="Times New Roman"/>
        </w:rPr>
        <w:t xml:space="preserve">: Revenue growth, cost saving, returns on investment and utilization efficiency of resources (Masri &amp; Jaaron, 2017). </w:t>
      </w:r>
    </w:p>
    <w:p w14:paraId="534B7B55" w14:textId="77777777" w:rsidR="008E028A" w:rsidRPr="00511212" w:rsidRDefault="00DC2950" w:rsidP="00F830CE">
      <w:pPr>
        <w:spacing w:line="360" w:lineRule="auto"/>
        <w:rPr>
          <w:rFonts w:ascii="Times New Roman" w:hAnsi="Times New Roman" w:cs="Times New Roman"/>
        </w:rPr>
      </w:pPr>
      <w:r w:rsidRPr="00511212">
        <w:rPr>
          <w:rFonts w:ascii="Times New Roman" w:hAnsi="Times New Roman" w:cs="Times New Roman"/>
          <w:b/>
          <w:bCs/>
        </w:rPr>
        <w:t>Environmental Indicators</w:t>
      </w:r>
      <w:r w:rsidRPr="00511212">
        <w:rPr>
          <w:rFonts w:ascii="Times New Roman" w:hAnsi="Times New Roman" w:cs="Times New Roman"/>
        </w:rPr>
        <w:t xml:space="preserve">: Reduction in carbon footprint, minimization of waste reduction, energy efficiency, water conservation, implementation of green initiatives (Jabbour &amp; de Sousa Jabbour, 2016; Shi, Jiang, &amp; Song, 2023). </w:t>
      </w:r>
    </w:p>
    <w:p w14:paraId="6A08E855" w14:textId="77777777" w:rsidR="008E028A" w:rsidRPr="00511212" w:rsidRDefault="00DC2950" w:rsidP="00F830CE">
      <w:pPr>
        <w:spacing w:line="360" w:lineRule="auto"/>
        <w:rPr>
          <w:rFonts w:ascii="Times New Roman" w:hAnsi="Times New Roman" w:cs="Times New Roman"/>
        </w:rPr>
      </w:pPr>
      <w:r w:rsidRPr="00511212">
        <w:rPr>
          <w:rFonts w:ascii="Times New Roman" w:hAnsi="Times New Roman" w:cs="Times New Roman"/>
          <w:b/>
          <w:bCs/>
        </w:rPr>
        <w:t>Social Indicators</w:t>
      </w:r>
      <w:r w:rsidRPr="00511212">
        <w:rPr>
          <w:rFonts w:ascii="Times New Roman" w:hAnsi="Times New Roman" w:cs="Times New Roman"/>
        </w:rPr>
        <w:t xml:space="preserve">: Employee satisfaction and involvement, ethical conduct and practices, social impact and development (Vidal Salazar, Cordon Pozo, and Ferron Vilchez, 2012; Robertson and Barling, 2013). </w:t>
      </w:r>
    </w:p>
    <w:p w14:paraId="565C7364" w14:textId="588E66C1" w:rsidR="00DC2950" w:rsidRPr="00511212" w:rsidRDefault="00DC2950" w:rsidP="00F830CE">
      <w:pPr>
        <w:spacing w:line="360" w:lineRule="auto"/>
        <w:rPr>
          <w:rFonts w:ascii="Times New Roman" w:hAnsi="Times New Roman" w:cs="Times New Roman"/>
        </w:rPr>
      </w:pPr>
      <w:r w:rsidRPr="00511212">
        <w:rPr>
          <w:rFonts w:ascii="Times New Roman" w:hAnsi="Times New Roman" w:cs="Times New Roman"/>
        </w:rPr>
        <w:t>A combination of these indicators will create a multidimensional image of how well organizations are fulfilling their economic, social and environmental responsibilities. Proper measurement can assist companies in tracking their performance, reveal what can be improved, and take actions to meet those points and enhance the sustainability performance in the world and the region in particular (A</w:t>
      </w:r>
      <w:r w:rsidR="008E028A" w:rsidRPr="00511212">
        <w:rPr>
          <w:rFonts w:ascii="Times New Roman" w:hAnsi="Times New Roman" w:cs="Times New Roman"/>
        </w:rPr>
        <w:t>sia</w:t>
      </w:r>
      <w:r w:rsidRPr="00511212">
        <w:rPr>
          <w:rFonts w:ascii="Times New Roman" w:hAnsi="Times New Roman" w:cs="Times New Roman"/>
        </w:rPr>
        <w:t xml:space="preserve">, </w:t>
      </w:r>
      <w:r w:rsidR="008E028A" w:rsidRPr="00511212">
        <w:rPr>
          <w:rFonts w:ascii="Times New Roman" w:hAnsi="Times New Roman" w:cs="Times New Roman"/>
        </w:rPr>
        <w:t>Southeast Asia</w:t>
      </w:r>
      <w:r w:rsidRPr="00511212">
        <w:rPr>
          <w:rFonts w:ascii="Times New Roman" w:hAnsi="Times New Roman" w:cs="Times New Roman"/>
        </w:rPr>
        <w:t xml:space="preserve">, and </w:t>
      </w:r>
      <w:r w:rsidR="008E028A" w:rsidRPr="00511212">
        <w:rPr>
          <w:rFonts w:ascii="Times New Roman" w:hAnsi="Times New Roman" w:cs="Times New Roman"/>
        </w:rPr>
        <w:t>Malaysia</w:t>
      </w:r>
      <w:r w:rsidRPr="00511212">
        <w:rPr>
          <w:rFonts w:ascii="Times New Roman" w:hAnsi="Times New Roman" w:cs="Times New Roman"/>
        </w:rPr>
        <w:t>) (Makumbe, 2024; Mustafa and Ismail, 2023).</w:t>
      </w:r>
    </w:p>
    <w:p w14:paraId="1A7716B9" w14:textId="77777777" w:rsidR="008E028A" w:rsidRPr="00511212" w:rsidRDefault="008E028A" w:rsidP="00F830CE">
      <w:pPr>
        <w:spacing w:line="360" w:lineRule="auto"/>
        <w:rPr>
          <w:rFonts w:ascii="Times New Roman" w:hAnsi="Times New Roman" w:cs="Times New Roman"/>
          <w:b/>
          <w:bCs/>
        </w:rPr>
      </w:pPr>
      <w:r w:rsidRPr="00511212">
        <w:rPr>
          <w:rFonts w:ascii="Times New Roman" w:hAnsi="Times New Roman" w:cs="Times New Roman"/>
          <w:b/>
          <w:bCs/>
        </w:rPr>
        <w:lastRenderedPageBreak/>
        <w:t xml:space="preserve">2.2 Theoretical Framework of the Study </w:t>
      </w:r>
    </w:p>
    <w:p w14:paraId="2D1A9DB7" w14:textId="3E605D57" w:rsidR="008E028A" w:rsidRPr="00511212" w:rsidRDefault="008E028A" w:rsidP="00F830CE">
      <w:pPr>
        <w:spacing w:line="360" w:lineRule="auto"/>
        <w:rPr>
          <w:rFonts w:ascii="Times New Roman" w:hAnsi="Times New Roman" w:cs="Times New Roman"/>
        </w:rPr>
      </w:pPr>
      <w:r w:rsidRPr="00511212">
        <w:rPr>
          <w:rFonts w:ascii="Times New Roman" w:hAnsi="Times New Roman" w:cs="Times New Roman"/>
        </w:rPr>
        <w:t xml:space="preserve">The theoretical background of the study is known to depend on different theories that provide a complete point of view on the effects of practices on Green Human Resource Management (GHRM) on Organization Sustainability Performance (OSP). This framework incorporates the internal and external clues in the reasons that prompted the organizations to adopt the green HR practices and the roles of the practices in the sustainable outcomes by reflecting on the three of these models: Resource Based View (RBV), Institutional Theory, and Stakeholder Theory, and Social Exchange Theory (Ahmad, 2015; Jabbour and de Sousa Jabbour, 2016; Aliyu Mohammed, 2023, 2024). These theories are a combination of the conceptual linkages between the independent variable (GHRM practices) and the dependent variable (organizational culture). The Resource-Based View (RBV) holds that organizations gain sustainable competitive advantage by properly applying resources which are valuable, rare, inimitable and non-substitutable (Wernerfelt, 1984; Barney, 1991). In relation to GHRM, human resource is seen as a strategic asset with environmentally informed knowledge, skills and eco-conscious attitudes that can aid organizations in achieving optimal organizational processes, sustainability innovation and performance enhancement (Ahmad, 2015; Makumbe, 2024). For example, green recruitment guarantees the recruitment of environmentally conscious talents (Zhang, Haigh, &amp; Zhang, 2015; Aliyu Mohammed, 2023), green training develops employees' eco-skills (Mohammed &amp; Sundararajan, 2023), performance appraisal assesses pro-environmental behavior (Shi, Jiang, &amp; Song, 2023; Mohammed, Shanmugam, Subramani, &amp; Pal, 2024), and green rewards encourage sustainable behavior (Bu </w:t>
      </w:r>
      <w:proofErr w:type="spellStart"/>
      <w:r w:rsidRPr="00511212">
        <w:rPr>
          <w:rFonts w:ascii="Times New Roman" w:hAnsi="Times New Roman" w:cs="Times New Roman"/>
        </w:rPr>
        <w:t>نتی</w:t>
      </w:r>
      <w:proofErr w:type="spellEnd"/>
      <w:r w:rsidRPr="00511212">
        <w:rPr>
          <w:rFonts w:ascii="Times New Roman" w:hAnsi="Times New Roman" w:cs="Times New Roman"/>
        </w:rPr>
        <w:t xml:space="preserve"> Savage, </w:t>
      </w:r>
      <w:proofErr w:type="spellStart"/>
      <w:r w:rsidRPr="00511212">
        <w:rPr>
          <w:rFonts w:ascii="Times New Roman" w:hAnsi="Times New Roman" w:cs="Times New Roman"/>
        </w:rPr>
        <w:t>Ødegard</w:t>
      </w:r>
      <w:proofErr w:type="spellEnd"/>
      <w:r w:rsidRPr="00511212">
        <w:rPr>
          <w:rFonts w:ascii="Times New Roman" w:hAnsi="Times New Roman" w:cs="Times New Roman"/>
        </w:rPr>
        <w:t>, &amp; Solberg, 2022; These integrated HR practices are unique abilities to contribute to the long-term sustainability of the organization. Institutional Theory and Stakeholder Theory outline an external viewpoint whereas the focus is on how organizations use green HR practices responding to social, regulatory and stakeholder pressures. Di</w:t>
      </w:r>
      <w:r w:rsidR="00675B84" w:rsidRPr="00511212">
        <w:rPr>
          <w:rFonts w:ascii="Times New Roman" w:hAnsi="Times New Roman" w:cs="Times New Roman"/>
        </w:rPr>
        <w:t xml:space="preserve"> </w:t>
      </w:r>
      <w:r w:rsidRPr="00511212">
        <w:rPr>
          <w:rFonts w:ascii="Times New Roman" w:hAnsi="Times New Roman" w:cs="Times New Roman"/>
        </w:rPr>
        <w:t xml:space="preserve">Maggio and Powell in their influential explanation of institutional theory argue that organizations will use green HR practices to answer the actors from social considerations, regulations and stakeholders (1983, Freeman, 1984, Renwick et al., 2013). Firms apply GHRM in order to meet environmental regulations, meet the expectations of their customers and boost their legitimacy in the eyes of society (Jabbour, 2016; </w:t>
      </w:r>
      <w:proofErr w:type="spellStart"/>
      <w:r w:rsidRPr="00511212">
        <w:rPr>
          <w:rFonts w:ascii="Times New Roman" w:hAnsi="Times New Roman" w:cs="Times New Roman"/>
        </w:rPr>
        <w:t>Barinua</w:t>
      </w:r>
      <w:proofErr w:type="spellEnd"/>
      <w:r w:rsidRPr="00511212">
        <w:rPr>
          <w:rFonts w:ascii="Times New Roman" w:hAnsi="Times New Roman" w:cs="Times New Roman"/>
        </w:rPr>
        <w:t xml:space="preserve"> &amp; Worlu, 2022). Stakeholder Theory also further emphasizes that organizations have an obligation to a range of stakeholders, including employees, communities, and policymakers, and that </w:t>
      </w:r>
      <w:r w:rsidRPr="00511212">
        <w:rPr>
          <w:rFonts w:ascii="Times New Roman" w:hAnsi="Times New Roman" w:cs="Times New Roman"/>
        </w:rPr>
        <w:lastRenderedPageBreak/>
        <w:t xml:space="preserve">environmental and social issues must be considered to obtain value for their respective stakeholders (Dawkins &amp; Fraas, 2011; Robertson &amp; Barling, 2013, Bu </w:t>
      </w:r>
      <w:proofErr w:type="spellStart"/>
      <w:r w:rsidRPr="00511212">
        <w:rPr>
          <w:rFonts w:ascii="Times New Roman" w:hAnsi="Times New Roman" w:cs="Times New Roman"/>
        </w:rPr>
        <w:t>Pesant</w:t>
      </w:r>
      <w:proofErr w:type="spellEnd"/>
      <w:r w:rsidRPr="00511212">
        <w:rPr>
          <w:rFonts w:ascii="Times New Roman" w:hAnsi="Times New Roman" w:cs="Times New Roman"/>
        </w:rPr>
        <w:t xml:space="preserve">, </w:t>
      </w:r>
      <w:proofErr w:type="spellStart"/>
      <w:r w:rsidRPr="00511212">
        <w:rPr>
          <w:rFonts w:ascii="Times New Roman" w:hAnsi="Times New Roman" w:cs="Times New Roman"/>
        </w:rPr>
        <w:t>Wesnes</w:t>
      </w:r>
      <w:proofErr w:type="spellEnd"/>
      <w:r w:rsidRPr="00511212">
        <w:rPr>
          <w:rFonts w:ascii="Times New Roman" w:hAnsi="Times New Roman" w:cs="Times New Roman"/>
        </w:rPr>
        <w:t xml:space="preserve"> &amp; </w:t>
      </w:r>
      <w:proofErr w:type="spellStart"/>
      <w:r w:rsidRPr="00511212">
        <w:rPr>
          <w:rFonts w:ascii="Times New Roman" w:hAnsi="Times New Roman" w:cs="Times New Roman"/>
        </w:rPr>
        <w:t>Wesnes</w:t>
      </w:r>
      <w:proofErr w:type="spellEnd"/>
      <w:r w:rsidRPr="00511212">
        <w:rPr>
          <w:rFonts w:ascii="Times New Roman" w:hAnsi="Times New Roman" w:cs="Times New Roman"/>
        </w:rPr>
        <w:t xml:space="preserve">, 2022). Social Exchange Theory hypothesizes or rather complements this view by portraying how employees’ sales the organizational gain in support for sustainability to increased engagement and pro-environmental behavior leading to stronger association between HRM and performance (Vidal Salazar, Cordon Pozo, &amp; </w:t>
      </w:r>
      <w:proofErr w:type="spellStart"/>
      <w:r w:rsidRPr="00511212">
        <w:rPr>
          <w:rFonts w:ascii="Times New Roman" w:hAnsi="Times New Roman" w:cs="Times New Roman"/>
        </w:rPr>
        <w:t>Ferrson</w:t>
      </w:r>
      <w:proofErr w:type="spellEnd"/>
      <w:r w:rsidRPr="00511212">
        <w:rPr>
          <w:rFonts w:ascii="Times New Roman" w:hAnsi="Times New Roman" w:cs="Times New Roman"/>
        </w:rPr>
        <w:t xml:space="preserve"> Vilchez, 2012; Aliyu Mohammed, 2023). The rationale for choosing these theories is their complementary thinking. RBV reveals how the internal human resources, GHRM practice can be brought to strategic capabilities to realize the advantages of sustainability while Institutional and Stakeholder Theory justify the adoption of green HR practices due to the external pressures and expectation. Social Exchange Theory emphasizes the mediating role of the individuals' (employee) engagement in the transformation of HR interventions into tangible sustainability outcomes.</w:t>
      </w:r>
    </w:p>
    <w:p w14:paraId="2E62D03F" w14:textId="55DC7C77" w:rsidR="00675B84" w:rsidRDefault="00F830CE" w:rsidP="00F830CE">
      <w:pPr>
        <w:spacing w:line="360" w:lineRule="auto"/>
        <w:rPr>
          <w:rFonts w:ascii="Times New Roman" w:hAnsi="Times New Roman" w:cs="Times New Roman"/>
        </w:rPr>
      </w:pPr>
      <w:r w:rsidRPr="00711856">
        <w:rPr>
          <w:rFonts w:ascii="Times New Roman" w:hAnsi="Times New Roman" w:cs="Times New Roman"/>
          <w:noProof/>
        </w:rPr>
        <w:drawing>
          <wp:anchor distT="0" distB="0" distL="114300" distR="114300" simplePos="0" relativeHeight="251658240" behindDoc="1" locked="0" layoutInCell="1" allowOverlap="1" wp14:anchorId="6C0FAADB" wp14:editId="3AEF1B28">
            <wp:simplePos x="0" y="0"/>
            <wp:positionH relativeFrom="margin">
              <wp:align>center</wp:align>
            </wp:positionH>
            <wp:positionV relativeFrom="paragraph">
              <wp:posOffset>1308588</wp:posOffset>
            </wp:positionV>
            <wp:extent cx="6063273" cy="4299263"/>
            <wp:effectExtent l="0" t="0" r="0" b="6350"/>
            <wp:wrapNone/>
            <wp:docPr id="485575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63273" cy="4299263"/>
                    </a:xfrm>
                    <a:prstGeom prst="rect">
                      <a:avLst/>
                    </a:prstGeom>
                    <a:noFill/>
                    <a:ln>
                      <a:noFill/>
                    </a:ln>
                  </pic:spPr>
                </pic:pic>
              </a:graphicData>
            </a:graphic>
            <wp14:sizeRelH relativeFrom="page">
              <wp14:pctWidth>0</wp14:pctWidth>
            </wp14:sizeRelH>
            <wp14:sizeRelV relativeFrom="page">
              <wp14:pctHeight>0</wp14:pctHeight>
            </wp14:sizeRelV>
          </wp:anchor>
        </w:drawing>
      </w:r>
      <w:r w:rsidR="00675B84" w:rsidRPr="00511212">
        <w:rPr>
          <w:rFonts w:ascii="Times New Roman" w:hAnsi="Times New Roman" w:cs="Times New Roman"/>
        </w:rPr>
        <w:t>Together, these theories provide a strong basis for studying the effect of green recruitment, green training, green performance appraisal and green rewards on economics, environmental and social attributes of organizational sustainability which forms the theoretical foundation for the conceptual model in the study (Ahmad, 2015; Jabbour &amp; de Sousa Jabbour, 2016; Makumbe, 2024; Aliyu Mohammed, 2023, 2024).</w:t>
      </w:r>
    </w:p>
    <w:p w14:paraId="128F0B77" w14:textId="6BB9C985" w:rsidR="00711856" w:rsidRDefault="00711856" w:rsidP="00F830CE">
      <w:pPr>
        <w:spacing w:line="360" w:lineRule="auto"/>
        <w:rPr>
          <w:rFonts w:ascii="Times New Roman" w:hAnsi="Times New Roman" w:cs="Times New Roman"/>
        </w:rPr>
      </w:pPr>
    </w:p>
    <w:p w14:paraId="601A59B5" w14:textId="1B2D01B8" w:rsidR="00711856" w:rsidRDefault="00711856" w:rsidP="00F830CE">
      <w:pPr>
        <w:spacing w:line="360" w:lineRule="auto"/>
        <w:rPr>
          <w:rFonts w:ascii="Times New Roman" w:hAnsi="Times New Roman" w:cs="Times New Roman"/>
        </w:rPr>
      </w:pPr>
    </w:p>
    <w:p w14:paraId="3B39DE65" w14:textId="5C0F6682" w:rsidR="00711856" w:rsidRDefault="00711856" w:rsidP="00F830CE">
      <w:pPr>
        <w:spacing w:line="360" w:lineRule="auto"/>
        <w:rPr>
          <w:rFonts w:ascii="Times New Roman" w:hAnsi="Times New Roman" w:cs="Times New Roman"/>
        </w:rPr>
      </w:pPr>
    </w:p>
    <w:p w14:paraId="7559E079" w14:textId="6480A2D1" w:rsidR="00711856" w:rsidRDefault="00711856" w:rsidP="00F830CE">
      <w:pPr>
        <w:spacing w:line="360" w:lineRule="auto"/>
        <w:rPr>
          <w:rFonts w:ascii="Times New Roman" w:hAnsi="Times New Roman" w:cs="Times New Roman"/>
        </w:rPr>
      </w:pPr>
    </w:p>
    <w:p w14:paraId="32F4A9EB" w14:textId="607A2C09" w:rsidR="00711856" w:rsidRDefault="00711856" w:rsidP="00F830CE">
      <w:pPr>
        <w:spacing w:line="360" w:lineRule="auto"/>
        <w:rPr>
          <w:rFonts w:ascii="Times New Roman" w:hAnsi="Times New Roman" w:cs="Times New Roman"/>
        </w:rPr>
      </w:pPr>
    </w:p>
    <w:p w14:paraId="558A82D6" w14:textId="33DD7F84" w:rsidR="00711856" w:rsidRDefault="00711856" w:rsidP="00F830CE">
      <w:pPr>
        <w:spacing w:line="360" w:lineRule="auto"/>
        <w:rPr>
          <w:rFonts w:ascii="Times New Roman" w:hAnsi="Times New Roman" w:cs="Times New Roman"/>
        </w:rPr>
      </w:pPr>
    </w:p>
    <w:p w14:paraId="0E52DF57" w14:textId="5275E6B5" w:rsidR="00711856" w:rsidRDefault="00711856" w:rsidP="00F830CE">
      <w:pPr>
        <w:spacing w:line="360" w:lineRule="auto"/>
        <w:rPr>
          <w:rFonts w:ascii="Times New Roman" w:hAnsi="Times New Roman" w:cs="Times New Roman"/>
        </w:rPr>
      </w:pPr>
    </w:p>
    <w:p w14:paraId="3B02EC1F" w14:textId="2733C4AF" w:rsidR="00711856" w:rsidRDefault="00711856" w:rsidP="00F830CE">
      <w:pPr>
        <w:spacing w:line="360" w:lineRule="auto"/>
        <w:rPr>
          <w:rFonts w:ascii="Times New Roman" w:hAnsi="Times New Roman" w:cs="Times New Roman"/>
        </w:rPr>
      </w:pPr>
    </w:p>
    <w:p w14:paraId="1296DE5B" w14:textId="77777777" w:rsidR="00F830CE" w:rsidRDefault="00F830CE" w:rsidP="00F830CE">
      <w:pPr>
        <w:spacing w:line="360" w:lineRule="auto"/>
        <w:rPr>
          <w:rFonts w:ascii="Times New Roman" w:hAnsi="Times New Roman" w:cs="Times New Roman"/>
          <w:b/>
          <w:bCs/>
        </w:rPr>
      </w:pPr>
    </w:p>
    <w:p w14:paraId="7AF5ECBD" w14:textId="77777777" w:rsidR="00F830CE" w:rsidRDefault="00F830CE" w:rsidP="00F830CE">
      <w:pPr>
        <w:spacing w:line="360" w:lineRule="auto"/>
        <w:rPr>
          <w:rFonts w:ascii="Times New Roman" w:hAnsi="Times New Roman" w:cs="Times New Roman"/>
          <w:b/>
          <w:bCs/>
        </w:rPr>
      </w:pPr>
    </w:p>
    <w:p w14:paraId="46A40901" w14:textId="77777777" w:rsidR="00F830CE" w:rsidRDefault="00F830CE" w:rsidP="00F830CE">
      <w:pPr>
        <w:spacing w:line="360" w:lineRule="auto"/>
        <w:rPr>
          <w:rFonts w:ascii="Times New Roman" w:hAnsi="Times New Roman" w:cs="Times New Roman"/>
          <w:b/>
          <w:bCs/>
        </w:rPr>
      </w:pPr>
    </w:p>
    <w:p w14:paraId="5C08CA0F" w14:textId="77777777" w:rsidR="00D67C89" w:rsidRPr="00D67C89" w:rsidRDefault="00D67C89" w:rsidP="00F830CE">
      <w:pPr>
        <w:spacing w:line="360" w:lineRule="auto"/>
        <w:rPr>
          <w:rFonts w:ascii="Times New Roman" w:hAnsi="Times New Roman" w:cs="Times New Roman"/>
          <w:b/>
          <w:bCs/>
          <w:sz w:val="2"/>
          <w:szCs w:val="2"/>
        </w:rPr>
      </w:pPr>
    </w:p>
    <w:p w14:paraId="23ED0F09" w14:textId="3D21FD8C" w:rsidR="003F0B51" w:rsidRPr="00511212" w:rsidRDefault="003F0B51" w:rsidP="00D67C89">
      <w:pPr>
        <w:spacing w:line="240" w:lineRule="auto"/>
        <w:rPr>
          <w:rFonts w:ascii="Times New Roman" w:hAnsi="Times New Roman" w:cs="Times New Roman"/>
          <w:b/>
          <w:bCs/>
        </w:rPr>
      </w:pPr>
      <w:r w:rsidRPr="00511212">
        <w:rPr>
          <w:rFonts w:ascii="Times New Roman" w:hAnsi="Times New Roman" w:cs="Times New Roman"/>
          <w:b/>
          <w:bCs/>
        </w:rPr>
        <w:t>Theoretical Linkages of GHRM Practices and Organizational Sustainability Performance</w:t>
      </w:r>
    </w:p>
    <w:p w14:paraId="34E828F8" w14:textId="51D06F01" w:rsidR="00711856" w:rsidRDefault="003F0B51" w:rsidP="00D67C89">
      <w:pPr>
        <w:spacing w:after="0" w:line="240" w:lineRule="auto"/>
        <w:rPr>
          <w:rFonts w:ascii="Times New Roman" w:hAnsi="Times New Roman" w:cs="Times New Roman"/>
        </w:rPr>
      </w:pPr>
      <w:r w:rsidRPr="00511212">
        <w:rPr>
          <w:rFonts w:ascii="Times New Roman" w:hAnsi="Times New Roman" w:cs="Times New Roman"/>
        </w:rPr>
        <w:t xml:space="preserve"> Figure 1: Theoretical Linkages of GHRM Practices and Organizational Sustainability Performance </w:t>
      </w:r>
    </w:p>
    <w:p w14:paraId="1DE35FBA" w14:textId="077A67DA" w:rsidR="00267E1E" w:rsidRDefault="003F0B51" w:rsidP="00D67C89">
      <w:pPr>
        <w:spacing w:after="0" w:line="240" w:lineRule="auto"/>
        <w:rPr>
          <w:rFonts w:ascii="Times New Roman" w:hAnsi="Times New Roman" w:cs="Times New Roman"/>
          <w:i/>
          <w:iCs/>
        </w:rPr>
      </w:pPr>
      <w:r w:rsidRPr="00511212">
        <w:rPr>
          <w:rFonts w:ascii="Times New Roman" w:hAnsi="Times New Roman" w:cs="Times New Roman"/>
          <w:b/>
          <w:bCs/>
        </w:rPr>
        <w:t>Source</w:t>
      </w:r>
      <w:r w:rsidRPr="00511212">
        <w:rPr>
          <w:rFonts w:ascii="Times New Roman" w:hAnsi="Times New Roman" w:cs="Times New Roman"/>
          <w:i/>
          <w:iCs/>
        </w:rPr>
        <w:t xml:space="preserve">: Developed by the authors based on Ahmad (2015), Jabbour &amp; de Sousa Jabbour </w:t>
      </w:r>
    </w:p>
    <w:p w14:paraId="792DEDC5" w14:textId="01DB0E24" w:rsidR="00675B84" w:rsidRPr="00511212" w:rsidRDefault="003F0B51" w:rsidP="00D67C89">
      <w:pPr>
        <w:spacing w:after="0" w:line="240" w:lineRule="auto"/>
        <w:rPr>
          <w:rFonts w:ascii="Times New Roman" w:hAnsi="Times New Roman" w:cs="Times New Roman"/>
          <w:i/>
          <w:iCs/>
        </w:rPr>
      </w:pPr>
      <w:r w:rsidRPr="00511212">
        <w:rPr>
          <w:rFonts w:ascii="Times New Roman" w:hAnsi="Times New Roman" w:cs="Times New Roman"/>
          <w:i/>
          <w:iCs/>
        </w:rPr>
        <w:t>(2016), Makumbe (2024), Shi, Jiang, &amp; Song (2023), and Aliyu Mohammed (2023, 2024).</w:t>
      </w:r>
    </w:p>
    <w:p w14:paraId="6DAE60A0" w14:textId="06882A0C" w:rsidR="003F0B51" w:rsidRPr="00511212" w:rsidRDefault="003F0B51" w:rsidP="00F830CE">
      <w:pPr>
        <w:spacing w:line="360" w:lineRule="auto"/>
        <w:rPr>
          <w:rFonts w:ascii="Times New Roman" w:hAnsi="Times New Roman" w:cs="Times New Roman"/>
        </w:rPr>
      </w:pPr>
      <w:r w:rsidRPr="00511212">
        <w:rPr>
          <w:rFonts w:ascii="Times New Roman" w:hAnsi="Times New Roman" w:cs="Times New Roman"/>
        </w:rPr>
        <w:t>Figure 3 will show that various theoretical approaches will be the foundation of the study. RBV emphasizes that practices of GHRM are strategic resources that generate sustainable competitive advantages, and Institutional and Stakeholder Theory reveal the reasons why organizations engage in the practices because of regulatory, social, and stakeholder pressures. The Social Exchange Theory highlights the mediating effect of green work engagement; it demonstrates that the employees are able to reciprocate the organizational support with greater involvement in sustainability programs. The framework also shows the direct and indirect relationships between GHRM practices and organizational culture (sustainability performance) and highlights that both strategic resource allocation and employee behavioral fit are important processes that bring about sustainable performance in economic, environmental and social aspects.</w:t>
      </w:r>
    </w:p>
    <w:p w14:paraId="603D9F82" w14:textId="77777777" w:rsidR="003F0B51" w:rsidRPr="00511212" w:rsidRDefault="003F0B51" w:rsidP="00F830CE">
      <w:pPr>
        <w:spacing w:line="360" w:lineRule="auto"/>
        <w:rPr>
          <w:rFonts w:ascii="Times New Roman" w:hAnsi="Times New Roman" w:cs="Times New Roman"/>
          <w:b/>
          <w:bCs/>
        </w:rPr>
      </w:pPr>
      <w:r w:rsidRPr="00511212">
        <w:rPr>
          <w:rFonts w:ascii="Times New Roman" w:hAnsi="Times New Roman" w:cs="Times New Roman"/>
          <w:b/>
          <w:bCs/>
        </w:rPr>
        <w:t xml:space="preserve">2.4 Empirical Review </w:t>
      </w:r>
    </w:p>
    <w:p w14:paraId="2FCE7BA8" w14:textId="2AEBE91D" w:rsidR="00616E8F" w:rsidRPr="00511212" w:rsidRDefault="003F0B51" w:rsidP="00F830CE">
      <w:pPr>
        <w:spacing w:line="360" w:lineRule="auto"/>
        <w:rPr>
          <w:rFonts w:ascii="Times New Roman" w:hAnsi="Times New Roman" w:cs="Times New Roman"/>
        </w:rPr>
      </w:pPr>
      <w:r w:rsidRPr="00511212">
        <w:rPr>
          <w:rFonts w:ascii="Times New Roman" w:hAnsi="Times New Roman" w:cs="Times New Roman"/>
        </w:rPr>
        <w:t xml:space="preserve">The impact of Green Human Resource Management (GHRM) practice on the sustainability of organizations has been studied widely both on a global and regional basis with a consistent record of the fact that environmentally oriented HR strategies have a positive effect on better sustainability results. Ahmad (2015) stresses that the pro-environment behavior of employees is boosted by the implementation of green recruitment, training, performance appraisal, and reward systems, which are transformed into the economic, environmental, and social benefits. On the same note, Jabbour and de Sousa Jabbour (2016) claim that the combination of GHRM practices and the overall organizational strategies helps to enhance the ability of firms to be sustainedly innovative and sustain competitive advantages. The research by Bu Savage, </w:t>
      </w:r>
      <w:proofErr w:type="spellStart"/>
      <w:r w:rsidRPr="00511212">
        <w:rPr>
          <w:rFonts w:ascii="Times New Roman" w:hAnsi="Times New Roman" w:cs="Times New Roman"/>
        </w:rPr>
        <w:t>Ødegard</w:t>
      </w:r>
      <w:proofErr w:type="spellEnd"/>
      <w:r w:rsidRPr="00511212">
        <w:rPr>
          <w:rFonts w:ascii="Times New Roman" w:hAnsi="Times New Roman" w:cs="Times New Roman"/>
        </w:rPr>
        <w:t xml:space="preserve">, and Solberg (2022) also emphasizes the role of employee involvement in green activities, which is mediated by target interventions in HRM practices, in connection with sustainability performance, as one of the indications of the relevance of aligning the workforce with environmental goals. </w:t>
      </w:r>
    </w:p>
    <w:p w14:paraId="3483A1B0" w14:textId="77777777" w:rsidR="002243F3" w:rsidRPr="00511212" w:rsidRDefault="00C318C3" w:rsidP="00F830CE">
      <w:pPr>
        <w:spacing w:line="360" w:lineRule="auto"/>
        <w:rPr>
          <w:rFonts w:ascii="Times New Roman" w:hAnsi="Times New Roman" w:cs="Times New Roman"/>
        </w:rPr>
      </w:pPr>
      <w:r w:rsidRPr="00511212">
        <w:rPr>
          <w:rFonts w:ascii="Times New Roman" w:hAnsi="Times New Roman" w:cs="Times New Roman"/>
        </w:rPr>
        <w:lastRenderedPageBreak/>
        <w:t xml:space="preserve">The positive effects of GHRM on organizational sustainability are supported in the empirical studies in emerging economies, especially in continents of Asia and Malaysia. According to </w:t>
      </w:r>
      <w:proofErr w:type="spellStart"/>
      <w:r w:rsidRPr="00511212">
        <w:rPr>
          <w:rFonts w:ascii="Times New Roman" w:hAnsi="Times New Roman" w:cs="Times New Roman"/>
        </w:rPr>
        <w:t>Barinua</w:t>
      </w:r>
      <w:proofErr w:type="spellEnd"/>
      <w:r w:rsidRPr="00511212">
        <w:rPr>
          <w:rFonts w:ascii="Times New Roman" w:hAnsi="Times New Roman" w:cs="Times New Roman"/>
        </w:rPr>
        <w:t xml:space="preserve"> and Worlu (2022), the authors use evidence of firms in Sarawak, Malaysia, to show that organizations that implement green recruitment, training, and reward mechanisms are better at operating to a higher efficiency and better performance. According to </w:t>
      </w:r>
      <w:proofErr w:type="spellStart"/>
      <w:r w:rsidRPr="00511212">
        <w:rPr>
          <w:rFonts w:ascii="Times New Roman" w:hAnsi="Times New Roman" w:cs="Times New Roman"/>
        </w:rPr>
        <w:t>Omigie</w:t>
      </w:r>
      <w:proofErr w:type="spellEnd"/>
      <w:r w:rsidRPr="00511212">
        <w:rPr>
          <w:rFonts w:ascii="Times New Roman" w:hAnsi="Times New Roman" w:cs="Times New Roman"/>
        </w:rPr>
        <w:t xml:space="preserve"> and </w:t>
      </w:r>
      <w:proofErr w:type="spellStart"/>
      <w:r w:rsidRPr="00511212">
        <w:rPr>
          <w:rFonts w:ascii="Times New Roman" w:hAnsi="Times New Roman" w:cs="Times New Roman"/>
        </w:rPr>
        <w:t>Kubeyinje</w:t>
      </w:r>
      <w:proofErr w:type="spellEnd"/>
      <w:r w:rsidRPr="00511212">
        <w:rPr>
          <w:rFonts w:ascii="Times New Roman" w:hAnsi="Times New Roman" w:cs="Times New Roman"/>
        </w:rPr>
        <w:t xml:space="preserve"> (2022), institutional and infrastructural factors notwithstanding, organizations operating in developing settings can utilize GHRM as a strategic interface to fulfill the expectations of the stakeholders, minimize the impact of environmental footprints, and improve social responsibility. These researches point out that in the case of resource-bounded environments, multidimensional GHRM practices when systematically practiced can result in tangible sustainability outcomes. The studies conducted across the world support the multidimensional impacts of GHRM practices on the sustainability performance. The author focuses on the fact that green recruitment, training, performance appraisal, and rewards are all contributing to the innovative capacity, knowledge sharing, and pro environmental culture of organizations, which are converted into the sustainable economic, environmental, and social benefits (Makumbe 2024). The intermediate effect created by organizational support is emphasized by Shi, Jiang, and Song (2023), demonstrating the fact that the alignment level of the employees with the sustainability goals increases the influence of GHRM on the performance. In addition, Aliyu Mohammed (2024) shows that incorporation of green HR practices and strategic human resource management assist organizations in adjusting to changing environmental regulations, creating sustainable organizational culture, and enhancing competitive positioning in organizations. Together, these empirical studies confirm the conceptualization of GHRM as a multidimensional contributor of organizational sustainability performance in a wide variety of settings, both locally based </w:t>
      </w:r>
      <w:r w:rsidR="002243F3" w:rsidRPr="00511212">
        <w:rPr>
          <w:rFonts w:ascii="Times New Roman" w:hAnsi="Times New Roman" w:cs="Times New Roman"/>
        </w:rPr>
        <w:t>Malaysian</w:t>
      </w:r>
      <w:r w:rsidRPr="00511212">
        <w:rPr>
          <w:rFonts w:ascii="Times New Roman" w:hAnsi="Times New Roman" w:cs="Times New Roman"/>
        </w:rPr>
        <w:t xml:space="preserve"> firms and internationally based enterprises. </w:t>
      </w:r>
    </w:p>
    <w:p w14:paraId="5458B37B" w14:textId="77777777" w:rsidR="002243F3" w:rsidRPr="00511212" w:rsidRDefault="00C318C3" w:rsidP="00F830CE">
      <w:pPr>
        <w:spacing w:line="360" w:lineRule="auto"/>
        <w:rPr>
          <w:rFonts w:ascii="Times New Roman" w:hAnsi="Times New Roman" w:cs="Times New Roman"/>
          <w:b/>
          <w:bCs/>
        </w:rPr>
      </w:pPr>
      <w:r w:rsidRPr="00511212">
        <w:rPr>
          <w:rFonts w:ascii="Times New Roman" w:hAnsi="Times New Roman" w:cs="Times New Roman"/>
          <w:b/>
          <w:bCs/>
        </w:rPr>
        <w:t xml:space="preserve">2.5 Research Gap </w:t>
      </w:r>
    </w:p>
    <w:p w14:paraId="32CBD222" w14:textId="31965789" w:rsidR="00C318C3" w:rsidRPr="00511212" w:rsidRDefault="00C318C3" w:rsidP="00F830CE">
      <w:pPr>
        <w:spacing w:line="360" w:lineRule="auto"/>
        <w:rPr>
          <w:rFonts w:ascii="Times New Roman" w:hAnsi="Times New Roman" w:cs="Times New Roman"/>
        </w:rPr>
      </w:pPr>
      <w:r w:rsidRPr="00511212">
        <w:rPr>
          <w:rFonts w:ascii="Times New Roman" w:hAnsi="Times New Roman" w:cs="Times New Roman"/>
        </w:rPr>
        <w:t xml:space="preserve">Although the literature surrounding the Green Human Resource Management (GHRM) and sustainability of organizations is increasing, there are still some conceptual gaps. The majority of the available research is rather likely to divide the multidimensional character of GHRM and its holistic effects on sustainability results by analyzing single HR practices, e.g., green training or green recruitment (Renwick, Redman, and Maguire, 2013; Makumbe, 2024). The literature that </w:t>
      </w:r>
      <w:r w:rsidRPr="00511212">
        <w:rPr>
          <w:rFonts w:ascii="Times New Roman" w:hAnsi="Times New Roman" w:cs="Times New Roman"/>
        </w:rPr>
        <w:lastRenderedPageBreak/>
        <w:t xml:space="preserve">directly connects all the four fundamental GHRM practices of green recruitment, training, performance appraisal and rewards to organizational sustainability performance is lacking. More so, even though the mediating effect of organizational </w:t>
      </w:r>
      <w:r w:rsidR="002243F3" w:rsidRPr="00511212">
        <w:rPr>
          <w:rFonts w:ascii="Times New Roman" w:hAnsi="Times New Roman" w:cs="Times New Roman"/>
        </w:rPr>
        <w:t>work engagement</w:t>
      </w:r>
      <w:r w:rsidRPr="00511212">
        <w:rPr>
          <w:rFonts w:ascii="Times New Roman" w:hAnsi="Times New Roman" w:cs="Times New Roman"/>
        </w:rPr>
        <w:t xml:space="preserve"> and employee behavior has been proposed, a limited number of studies provide a conceptual model of these relationships that is comprehensive enough to develop GHRM as a strategic sustainability driver (Aliyu Mohammed, 2023; Shi, Jiang, and Song, 2023). Contextual-wise, empirical studies are skewed toward developed nations leaving a major gap in comprehending the impact of GHRM in the developing world, in A</w:t>
      </w:r>
      <w:r w:rsidR="002243F3" w:rsidRPr="00511212">
        <w:rPr>
          <w:rFonts w:ascii="Times New Roman" w:hAnsi="Times New Roman" w:cs="Times New Roman"/>
        </w:rPr>
        <w:t>sia</w:t>
      </w:r>
      <w:r w:rsidRPr="00511212">
        <w:rPr>
          <w:rFonts w:ascii="Times New Roman" w:hAnsi="Times New Roman" w:cs="Times New Roman"/>
        </w:rPr>
        <w:t xml:space="preserve">, </w:t>
      </w:r>
      <w:r w:rsidR="002243F3" w:rsidRPr="00511212">
        <w:rPr>
          <w:rFonts w:ascii="Times New Roman" w:hAnsi="Times New Roman" w:cs="Times New Roman"/>
        </w:rPr>
        <w:t>Southeast Asia</w:t>
      </w:r>
      <w:r w:rsidRPr="00511212">
        <w:rPr>
          <w:rFonts w:ascii="Times New Roman" w:hAnsi="Times New Roman" w:cs="Times New Roman"/>
        </w:rPr>
        <w:t xml:space="preserve">, and </w:t>
      </w:r>
      <w:r w:rsidR="002243F3" w:rsidRPr="00511212">
        <w:rPr>
          <w:rFonts w:ascii="Times New Roman" w:hAnsi="Times New Roman" w:cs="Times New Roman"/>
        </w:rPr>
        <w:t>Malaysia</w:t>
      </w:r>
      <w:r w:rsidRPr="00511212">
        <w:rPr>
          <w:rFonts w:ascii="Times New Roman" w:hAnsi="Times New Roman" w:cs="Times New Roman"/>
        </w:rPr>
        <w:t xml:space="preserve"> (</w:t>
      </w:r>
      <w:proofErr w:type="spellStart"/>
      <w:r w:rsidRPr="00511212">
        <w:rPr>
          <w:rFonts w:ascii="Times New Roman" w:hAnsi="Times New Roman" w:cs="Times New Roman"/>
        </w:rPr>
        <w:t>Barinua</w:t>
      </w:r>
      <w:proofErr w:type="spellEnd"/>
      <w:r w:rsidRPr="00511212">
        <w:rPr>
          <w:rFonts w:ascii="Times New Roman" w:hAnsi="Times New Roman" w:cs="Times New Roman"/>
        </w:rPr>
        <w:t xml:space="preserve"> and Worlu, 2022; </w:t>
      </w:r>
      <w:proofErr w:type="spellStart"/>
      <w:r w:rsidRPr="00511212">
        <w:rPr>
          <w:rFonts w:ascii="Times New Roman" w:hAnsi="Times New Roman" w:cs="Times New Roman"/>
        </w:rPr>
        <w:t>Omigie</w:t>
      </w:r>
      <w:proofErr w:type="spellEnd"/>
      <w:r w:rsidRPr="00511212">
        <w:rPr>
          <w:rFonts w:ascii="Times New Roman" w:hAnsi="Times New Roman" w:cs="Times New Roman"/>
        </w:rPr>
        <w:t xml:space="preserve"> and </w:t>
      </w:r>
      <w:proofErr w:type="spellStart"/>
      <w:r w:rsidRPr="00511212">
        <w:rPr>
          <w:rFonts w:ascii="Times New Roman" w:hAnsi="Times New Roman" w:cs="Times New Roman"/>
        </w:rPr>
        <w:t>Kubeyinje</w:t>
      </w:r>
      <w:proofErr w:type="spellEnd"/>
      <w:r w:rsidRPr="00511212">
        <w:rPr>
          <w:rFonts w:ascii="Times New Roman" w:hAnsi="Times New Roman" w:cs="Times New Roman"/>
        </w:rPr>
        <w:t>, 2022). Although there is less research on the sector in A</w:t>
      </w:r>
      <w:r w:rsidR="002243F3" w:rsidRPr="00511212">
        <w:rPr>
          <w:rFonts w:ascii="Times New Roman" w:hAnsi="Times New Roman" w:cs="Times New Roman"/>
        </w:rPr>
        <w:t>sian</w:t>
      </w:r>
      <w:r w:rsidRPr="00511212">
        <w:rPr>
          <w:rFonts w:ascii="Times New Roman" w:hAnsi="Times New Roman" w:cs="Times New Roman"/>
        </w:rPr>
        <w:t xml:space="preserve"> countries, there is a lack of studies on the sector in service-oriented industries and small-to-medium enterprises (SMEs), which make up much of the local economies. The scarcity of regional and sector-specific knowledge limits the external validity of the existing results and suggests the necessity of research, which will take into account local institutional, cultural, and regulatory factors in these areas. In terms of methodology, it is evident that there is a lack of tools in the development of conceptual frameworks that explicitly connect independent variables (GHRM practices) with dependent variables (organizational </w:t>
      </w:r>
      <w:r w:rsidR="002243F3" w:rsidRPr="00511212">
        <w:rPr>
          <w:rFonts w:ascii="Times New Roman" w:hAnsi="Times New Roman" w:cs="Times New Roman"/>
        </w:rPr>
        <w:t>culture -</w:t>
      </w:r>
      <w:r w:rsidRPr="00511212">
        <w:rPr>
          <w:rFonts w:ascii="Times New Roman" w:hAnsi="Times New Roman" w:cs="Times New Roman"/>
        </w:rPr>
        <w:t>sustainability performance) with mediator and moderator variables (Makumbe, 2024; Aliyu Mohammed, 2024). Although quantitative surveys prevail, conceptual or mixed-method surveys have not been extensively utilized which involve the combination of theory, empirical results and</w:t>
      </w:r>
      <w:r w:rsidR="002243F3" w:rsidRPr="00511212">
        <w:rPr>
          <w:rFonts w:ascii="Times New Roman" w:hAnsi="Times New Roman" w:cs="Times New Roman"/>
        </w:rPr>
        <w:t xml:space="preserve"> contextual factors to develop strong and flexible models. Also, there has not been a lot of literature that has considered the multidimensional implications of GHRM practices concomitantly, which is imperative in establishing the comprehensive impact in economic, environmental, and social sustainability. These conceptual, contextual and methodological gaps need to be addressed to facilitate knowledge advancement and offer practical insights to the organizations and especially in the emerging economies such as </w:t>
      </w:r>
      <w:r w:rsidR="00330D6A" w:rsidRPr="00511212">
        <w:rPr>
          <w:rFonts w:ascii="Times New Roman" w:hAnsi="Times New Roman" w:cs="Times New Roman"/>
        </w:rPr>
        <w:t>Malaysia</w:t>
      </w:r>
      <w:r w:rsidR="002243F3" w:rsidRPr="00511212">
        <w:rPr>
          <w:rFonts w:ascii="Times New Roman" w:hAnsi="Times New Roman" w:cs="Times New Roman"/>
        </w:rPr>
        <w:t>, Africa and parts of Asia.</w:t>
      </w:r>
    </w:p>
    <w:p w14:paraId="2E122DEB" w14:textId="77777777" w:rsidR="00330D6A" w:rsidRPr="00511212" w:rsidRDefault="00330D6A" w:rsidP="00F830CE">
      <w:pPr>
        <w:spacing w:line="360" w:lineRule="auto"/>
        <w:rPr>
          <w:rFonts w:ascii="Times New Roman" w:hAnsi="Times New Roman" w:cs="Times New Roman"/>
          <w:b/>
          <w:bCs/>
        </w:rPr>
      </w:pPr>
      <w:r w:rsidRPr="00511212">
        <w:rPr>
          <w:rFonts w:ascii="Times New Roman" w:hAnsi="Times New Roman" w:cs="Times New Roman"/>
          <w:b/>
          <w:bCs/>
        </w:rPr>
        <w:t xml:space="preserve">2.6 Conceptual Framework of the Study </w:t>
      </w:r>
    </w:p>
    <w:p w14:paraId="1788D481" w14:textId="31463BB3" w:rsidR="00330D6A" w:rsidRDefault="00330D6A" w:rsidP="00F830CE">
      <w:pPr>
        <w:spacing w:line="360" w:lineRule="auto"/>
        <w:rPr>
          <w:rFonts w:ascii="Times New Roman" w:hAnsi="Times New Roman" w:cs="Times New Roman"/>
        </w:rPr>
      </w:pPr>
      <w:r w:rsidRPr="00511212">
        <w:rPr>
          <w:rFonts w:ascii="Times New Roman" w:hAnsi="Times New Roman" w:cs="Times New Roman"/>
        </w:rPr>
        <w:t xml:space="preserve">The theoretical framework of the proposed research shows interaction between the realization of Green Human Resource Management (GHRM) practices as the independent variable and Organizational culture- Sustainability Performance (OSP) as the dependent variable in the study. GHRM is theorized as a multidimensional construct as green recruitment, green training, green </w:t>
      </w:r>
      <w:r w:rsidRPr="00511212">
        <w:rPr>
          <w:rFonts w:ascii="Times New Roman" w:hAnsi="Times New Roman" w:cs="Times New Roman"/>
        </w:rPr>
        <w:lastRenderedPageBreak/>
        <w:t>performance appraisal, and green rewards that jointly impact on economic, environmental and social dimensions of organizational sustainability. The framework assumes that the adoption of such practices increases the environmental awareness of the employees, their pro-environmental behavior, and their intention to be sustainable, which leads to the positive influence on the overall performance of the organization. In strategic terms, every element of GHRM is predicted to lead to sustainability outcomes in its own manner, either directly or indirectly, as an example of the strategic value of HR in attaining sustainable organizational development (Ahmad, Makumbe, 2024; Aliyu Mohammed, 2024).</w:t>
      </w:r>
    </w:p>
    <w:p w14:paraId="3FD56681" w14:textId="6E6D078F" w:rsidR="00E95BAD" w:rsidRDefault="00F830CE" w:rsidP="00F830CE">
      <w:pPr>
        <w:spacing w:line="360" w:lineRule="auto"/>
        <w:rPr>
          <w:rFonts w:ascii="Times New Roman" w:hAnsi="Times New Roman" w:cs="Times New Roman"/>
        </w:rPr>
      </w:pPr>
      <w:r w:rsidRPr="008C7D09">
        <w:rPr>
          <w:rFonts w:ascii="Times New Roman" w:hAnsi="Times New Roman" w:cs="Times New Roman"/>
          <w:noProof/>
        </w:rPr>
        <w:drawing>
          <wp:anchor distT="0" distB="0" distL="114300" distR="114300" simplePos="0" relativeHeight="251659264" behindDoc="0" locked="0" layoutInCell="1" allowOverlap="1" wp14:anchorId="6B429229" wp14:editId="66CB05D3">
            <wp:simplePos x="0" y="0"/>
            <wp:positionH relativeFrom="margin">
              <wp:posOffset>-154745</wp:posOffset>
            </wp:positionH>
            <wp:positionV relativeFrom="paragraph">
              <wp:posOffset>258886</wp:posOffset>
            </wp:positionV>
            <wp:extent cx="5403215" cy="5556738"/>
            <wp:effectExtent l="0" t="0" r="6985" b="6350"/>
            <wp:wrapNone/>
            <wp:docPr id="146801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b="5093"/>
                    <a:stretch>
                      <a:fillRect/>
                    </a:stretch>
                  </pic:blipFill>
                  <pic:spPr bwMode="auto">
                    <a:xfrm>
                      <a:off x="0" y="0"/>
                      <a:ext cx="5403724" cy="55572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48BB0" w14:textId="22266361" w:rsidR="00E95BAD" w:rsidRPr="00511212" w:rsidRDefault="00E95BAD" w:rsidP="00F830CE">
      <w:pPr>
        <w:spacing w:line="360" w:lineRule="auto"/>
        <w:rPr>
          <w:rFonts w:ascii="Times New Roman" w:hAnsi="Times New Roman" w:cs="Times New Roman"/>
        </w:rPr>
      </w:pPr>
    </w:p>
    <w:p w14:paraId="43042C1A" w14:textId="01D0474A" w:rsidR="008C7D09" w:rsidRDefault="008C7D09" w:rsidP="00F830CE">
      <w:pPr>
        <w:spacing w:line="360" w:lineRule="auto"/>
        <w:rPr>
          <w:rFonts w:ascii="Times New Roman" w:hAnsi="Times New Roman" w:cs="Times New Roman"/>
        </w:rPr>
      </w:pPr>
    </w:p>
    <w:p w14:paraId="34D720E7" w14:textId="77777777" w:rsidR="00E95BAD" w:rsidRDefault="00E95BAD" w:rsidP="00F830CE">
      <w:pPr>
        <w:spacing w:line="360" w:lineRule="auto"/>
        <w:rPr>
          <w:rFonts w:ascii="Times New Roman" w:hAnsi="Times New Roman" w:cs="Times New Roman"/>
        </w:rPr>
      </w:pPr>
    </w:p>
    <w:p w14:paraId="04E00F6D" w14:textId="77777777" w:rsidR="00E95BAD" w:rsidRDefault="00E95BAD" w:rsidP="00F830CE">
      <w:pPr>
        <w:spacing w:line="360" w:lineRule="auto"/>
        <w:rPr>
          <w:rFonts w:ascii="Times New Roman" w:hAnsi="Times New Roman" w:cs="Times New Roman"/>
        </w:rPr>
      </w:pPr>
    </w:p>
    <w:p w14:paraId="3532A817" w14:textId="77777777" w:rsidR="00E95BAD" w:rsidRDefault="00E95BAD" w:rsidP="00F830CE">
      <w:pPr>
        <w:spacing w:line="360" w:lineRule="auto"/>
        <w:rPr>
          <w:rFonts w:ascii="Times New Roman" w:hAnsi="Times New Roman" w:cs="Times New Roman"/>
        </w:rPr>
      </w:pPr>
    </w:p>
    <w:p w14:paraId="5DD696AE" w14:textId="77777777" w:rsidR="00E95BAD" w:rsidRDefault="00E95BAD" w:rsidP="00F830CE">
      <w:pPr>
        <w:spacing w:line="360" w:lineRule="auto"/>
        <w:rPr>
          <w:rFonts w:ascii="Times New Roman" w:hAnsi="Times New Roman" w:cs="Times New Roman"/>
        </w:rPr>
      </w:pPr>
    </w:p>
    <w:p w14:paraId="45A00C1E" w14:textId="77777777" w:rsidR="00E95BAD" w:rsidRDefault="00E95BAD" w:rsidP="00F830CE">
      <w:pPr>
        <w:spacing w:line="360" w:lineRule="auto"/>
        <w:rPr>
          <w:rFonts w:ascii="Times New Roman" w:hAnsi="Times New Roman" w:cs="Times New Roman"/>
        </w:rPr>
      </w:pPr>
    </w:p>
    <w:p w14:paraId="490BDF5A" w14:textId="77777777" w:rsidR="00E95BAD" w:rsidRDefault="00E95BAD" w:rsidP="00F830CE">
      <w:pPr>
        <w:spacing w:line="360" w:lineRule="auto"/>
        <w:rPr>
          <w:rFonts w:ascii="Times New Roman" w:hAnsi="Times New Roman" w:cs="Times New Roman"/>
        </w:rPr>
      </w:pPr>
    </w:p>
    <w:p w14:paraId="5C0CA733" w14:textId="77777777" w:rsidR="00E95BAD" w:rsidRDefault="00E95BAD" w:rsidP="00F830CE">
      <w:pPr>
        <w:spacing w:line="360" w:lineRule="auto"/>
        <w:rPr>
          <w:rFonts w:ascii="Times New Roman" w:hAnsi="Times New Roman" w:cs="Times New Roman"/>
        </w:rPr>
      </w:pPr>
    </w:p>
    <w:p w14:paraId="32528EA2" w14:textId="77777777" w:rsidR="00E95BAD" w:rsidRDefault="00E95BAD" w:rsidP="00F830CE">
      <w:pPr>
        <w:spacing w:line="360" w:lineRule="auto"/>
        <w:rPr>
          <w:rFonts w:ascii="Times New Roman" w:hAnsi="Times New Roman" w:cs="Times New Roman"/>
        </w:rPr>
      </w:pPr>
    </w:p>
    <w:p w14:paraId="5F201799" w14:textId="77777777" w:rsidR="00E95BAD" w:rsidRDefault="00E95BAD" w:rsidP="00F830CE">
      <w:pPr>
        <w:spacing w:line="360" w:lineRule="auto"/>
        <w:rPr>
          <w:rFonts w:ascii="Times New Roman" w:hAnsi="Times New Roman" w:cs="Times New Roman"/>
        </w:rPr>
      </w:pPr>
    </w:p>
    <w:p w14:paraId="4C6527AF" w14:textId="77777777" w:rsidR="00E95BAD" w:rsidRDefault="00E95BAD" w:rsidP="00F830CE">
      <w:pPr>
        <w:spacing w:line="360" w:lineRule="auto"/>
        <w:rPr>
          <w:rFonts w:ascii="Times New Roman" w:hAnsi="Times New Roman" w:cs="Times New Roman"/>
        </w:rPr>
      </w:pPr>
    </w:p>
    <w:p w14:paraId="05DBCB41" w14:textId="77777777" w:rsidR="00E95BAD" w:rsidRDefault="00E95BAD" w:rsidP="00F830CE">
      <w:pPr>
        <w:spacing w:line="360" w:lineRule="auto"/>
        <w:rPr>
          <w:rFonts w:ascii="Times New Roman" w:hAnsi="Times New Roman" w:cs="Times New Roman"/>
        </w:rPr>
      </w:pPr>
    </w:p>
    <w:p w14:paraId="1B65E8E8" w14:textId="77777777" w:rsidR="00E95BAD" w:rsidRDefault="00E95BAD" w:rsidP="00F830CE">
      <w:pPr>
        <w:spacing w:line="360" w:lineRule="auto"/>
        <w:rPr>
          <w:rFonts w:ascii="Times New Roman" w:hAnsi="Times New Roman" w:cs="Times New Roman"/>
        </w:rPr>
      </w:pPr>
    </w:p>
    <w:p w14:paraId="4DF3DCF6" w14:textId="77777777" w:rsidR="00E95BAD" w:rsidRDefault="00E95BAD" w:rsidP="00F830CE">
      <w:pPr>
        <w:spacing w:line="360" w:lineRule="auto"/>
        <w:rPr>
          <w:rFonts w:ascii="Times New Roman" w:hAnsi="Times New Roman" w:cs="Times New Roman"/>
        </w:rPr>
      </w:pPr>
    </w:p>
    <w:p w14:paraId="12F0B2DE" w14:textId="15AB6238" w:rsidR="00F830CE" w:rsidRDefault="00330D6A" w:rsidP="00F830CE">
      <w:pPr>
        <w:spacing w:line="360" w:lineRule="auto"/>
        <w:rPr>
          <w:rFonts w:ascii="Times New Roman" w:hAnsi="Times New Roman" w:cs="Times New Roman"/>
        </w:rPr>
      </w:pPr>
      <w:r w:rsidRPr="00511212">
        <w:rPr>
          <w:rFonts w:ascii="Times New Roman" w:hAnsi="Times New Roman" w:cs="Times New Roman"/>
        </w:rPr>
        <w:t xml:space="preserve">Figure 2: Conceptual Framework of Green HRM Practices and Organizational Sustainability </w:t>
      </w:r>
    </w:p>
    <w:p w14:paraId="256A86A0" w14:textId="4F232935" w:rsidR="00CA6128" w:rsidRDefault="00330D6A" w:rsidP="00F830CE">
      <w:pPr>
        <w:spacing w:line="360" w:lineRule="auto"/>
        <w:rPr>
          <w:rFonts w:ascii="Times New Roman" w:hAnsi="Times New Roman" w:cs="Times New Roman"/>
        </w:rPr>
      </w:pPr>
      <w:r w:rsidRPr="00511212">
        <w:rPr>
          <w:rFonts w:ascii="Times New Roman" w:hAnsi="Times New Roman" w:cs="Times New Roman"/>
        </w:rPr>
        <w:lastRenderedPageBreak/>
        <w:t xml:space="preserve">Performance </w:t>
      </w:r>
    </w:p>
    <w:p w14:paraId="2AA0D189" w14:textId="335863B0" w:rsidR="00330D6A" w:rsidRDefault="00330D6A" w:rsidP="00F830CE">
      <w:pPr>
        <w:spacing w:line="360" w:lineRule="auto"/>
        <w:rPr>
          <w:rFonts w:ascii="Times New Roman" w:hAnsi="Times New Roman" w:cs="Times New Roman"/>
          <w:i/>
          <w:iCs/>
        </w:rPr>
      </w:pPr>
      <w:r w:rsidRPr="00511212">
        <w:rPr>
          <w:rFonts w:ascii="Times New Roman" w:hAnsi="Times New Roman" w:cs="Times New Roman"/>
          <w:b/>
          <w:bCs/>
        </w:rPr>
        <w:t>Source</w:t>
      </w:r>
      <w:r w:rsidRPr="00511212">
        <w:rPr>
          <w:rFonts w:ascii="Times New Roman" w:hAnsi="Times New Roman" w:cs="Times New Roman"/>
        </w:rPr>
        <w:t xml:space="preserve">: </w:t>
      </w:r>
      <w:r w:rsidRPr="00511212">
        <w:rPr>
          <w:rFonts w:ascii="Times New Roman" w:hAnsi="Times New Roman" w:cs="Times New Roman"/>
          <w:i/>
          <w:iCs/>
        </w:rPr>
        <w:t>Developed by the authors based on Ahmad (2015), Makumbe (2024), Aliyu Mohammed (2023, 2024)</w:t>
      </w:r>
    </w:p>
    <w:p w14:paraId="5D7FD81B" w14:textId="77777777" w:rsidR="00F830CE" w:rsidRPr="00CA6128" w:rsidRDefault="00F830CE" w:rsidP="00F830CE">
      <w:pPr>
        <w:spacing w:line="360" w:lineRule="auto"/>
        <w:rPr>
          <w:rFonts w:ascii="Times New Roman" w:hAnsi="Times New Roman" w:cs="Times New Roman"/>
        </w:rPr>
      </w:pPr>
    </w:p>
    <w:p w14:paraId="64193A54" w14:textId="2D8C7E57" w:rsidR="00330D6A" w:rsidRPr="00511212" w:rsidRDefault="00330D6A" w:rsidP="00F830CE">
      <w:pPr>
        <w:spacing w:line="360" w:lineRule="auto"/>
        <w:rPr>
          <w:rFonts w:ascii="Times New Roman" w:hAnsi="Times New Roman" w:cs="Times New Roman"/>
        </w:rPr>
      </w:pPr>
      <w:r w:rsidRPr="00511212">
        <w:rPr>
          <w:rFonts w:ascii="Times New Roman" w:hAnsi="Times New Roman" w:cs="Times New Roman"/>
        </w:rPr>
        <w:t xml:space="preserve">Figure 2 shows a significant directional correlation between Green HRM practices and Organizational </w:t>
      </w:r>
      <w:r w:rsidR="00C9438D">
        <w:rPr>
          <w:rFonts w:ascii="Times New Roman" w:hAnsi="Times New Roman" w:cs="Times New Roman"/>
        </w:rPr>
        <w:t>s</w:t>
      </w:r>
      <w:r w:rsidRPr="00511212">
        <w:rPr>
          <w:rFonts w:ascii="Times New Roman" w:hAnsi="Times New Roman" w:cs="Times New Roman"/>
        </w:rPr>
        <w:t xml:space="preserve">ustainability </w:t>
      </w:r>
      <w:r w:rsidR="00C9438D">
        <w:rPr>
          <w:rFonts w:ascii="Times New Roman" w:hAnsi="Times New Roman" w:cs="Times New Roman"/>
        </w:rPr>
        <w:t>p</w:t>
      </w:r>
      <w:r w:rsidRPr="00511212">
        <w:rPr>
          <w:rFonts w:ascii="Times New Roman" w:hAnsi="Times New Roman" w:cs="Times New Roman"/>
        </w:rPr>
        <w:t xml:space="preserve">erformance indicating that multidimensional HR practices of green recruitment, training, performance appraisal and rewards are the key factors in promoting sustainability performance. According to the model, the direct effects of these HR interventions are the economic efficiency, environmentally responsible, and socially accountable organizations. When sustainability is strategically incorporated into HR activities, organizations can increase the levels of employee engagement and commitment towards environmental goals, which consequently provides support to the overall performance of the organizations with regard to sustainability (Shi, Jiang, and Song, 2023; Aliyu Mohammed, 2023). The framework also forms an empirical testing ground and offers a systematic direction to comprehend that sustained growth is being </w:t>
      </w:r>
      <w:proofErr w:type="spellStart"/>
      <w:r w:rsidRPr="00511212">
        <w:rPr>
          <w:rFonts w:ascii="Times New Roman" w:hAnsi="Times New Roman" w:cs="Times New Roman"/>
        </w:rPr>
        <w:t>fuelled</w:t>
      </w:r>
      <w:proofErr w:type="spellEnd"/>
      <w:r w:rsidRPr="00511212">
        <w:rPr>
          <w:rFonts w:ascii="Times New Roman" w:hAnsi="Times New Roman" w:cs="Times New Roman"/>
        </w:rPr>
        <w:t xml:space="preserve"> by the HR practices.</w:t>
      </w:r>
    </w:p>
    <w:p w14:paraId="4A6ECA0D" w14:textId="77777777" w:rsidR="00774782" w:rsidRPr="00511212" w:rsidRDefault="00774782" w:rsidP="00F830CE">
      <w:pPr>
        <w:spacing w:line="360" w:lineRule="auto"/>
        <w:rPr>
          <w:rFonts w:ascii="Times New Roman" w:hAnsi="Times New Roman" w:cs="Times New Roman"/>
          <w:b/>
          <w:bCs/>
        </w:rPr>
      </w:pPr>
      <w:r w:rsidRPr="00511212">
        <w:rPr>
          <w:rFonts w:ascii="Times New Roman" w:hAnsi="Times New Roman" w:cs="Times New Roman"/>
          <w:b/>
          <w:bCs/>
        </w:rPr>
        <w:t>3.0 Research Methodology</w:t>
      </w:r>
    </w:p>
    <w:p w14:paraId="382F49DF" w14:textId="39807B5F" w:rsidR="000568D9" w:rsidRPr="00511212" w:rsidRDefault="00774782" w:rsidP="00F830CE">
      <w:pPr>
        <w:spacing w:line="360" w:lineRule="auto"/>
        <w:rPr>
          <w:rFonts w:ascii="Times New Roman" w:hAnsi="Times New Roman" w:cs="Times New Roman"/>
        </w:rPr>
      </w:pPr>
      <w:r w:rsidRPr="00511212">
        <w:rPr>
          <w:rFonts w:ascii="Times New Roman" w:hAnsi="Times New Roman" w:cs="Times New Roman"/>
        </w:rPr>
        <w:t>The current research is based on conceptual research design, which aims at creating theoretical framework of the connection between Green Human Resource Management (GHRM) practices and Organization</w:t>
      </w:r>
      <w:r w:rsidR="00C9438D">
        <w:rPr>
          <w:rFonts w:ascii="Times New Roman" w:hAnsi="Times New Roman" w:cs="Times New Roman"/>
        </w:rPr>
        <w:t>al</w:t>
      </w:r>
      <w:r w:rsidRPr="00511212">
        <w:rPr>
          <w:rFonts w:ascii="Times New Roman" w:hAnsi="Times New Roman" w:cs="Times New Roman"/>
        </w:rPr>
        <w:t xml:space="preserve"> sustainability </w:t>
      </w:r>
      <w:r w:rsidR="00C9438D">
        <w:rPr>
          <w:rFonts w:ascii="Times New Roman" w:hAnsi="Times New Roman" w:cs="Times New Roman"/>
        </w:rPr>
        <w:t>p</w:t>
      </w:r>
      <w:r w:rsidRPr="00511212">
        <w:rPr>
          <w:rFonts w:ascii="Times New Roman" w:hAnsi="Times New Roman" w:cs="Times New Roman"/>
        </w:rPr>
        <w:t xml:space="preserve">erformance (OSP). Contrary to empirical studies that use primary data in gathering information, conceptual approach focuses on the synthesis of existing literature to establish a broad framework. This approach is especially appropriate when studying the multidimensional construct, such as GHRM, and relating it to sustainability outcomes to be able to create a structured model to draw directional relationships and possible points of influence (Aliyu Mohammed, 2023; Ahmad, 2015). The strategy employed in the literature selection and synthesis is the systematic review of the previously conducted research, both on the global and regional levels, addressing Asia, </w:t>
      </w:r>
      <w:r w:rsidR="00E7400A" w:rsidRPr="00511212">
        <w:rPr>
          <w:rFonts w:ascii="Times New Roman" w:hAnsi="Times New Roman" w:cs="Times New Roman"/>
        </w:rPr>
        <w:t>Southeast</w:t>
      </w:r>
      <w:r w:rsidR="00E7400A">
        <w:rPr>
          <w:rFonts w:ascii="Times New Roman" w:hAnsi="Times New Roman" w:cs="Times New Roman"/>
        </w:rPr>
        <w:t xml:space="preserve"> </w:t>
      </w:r>
      <w:r w:rsidR="00E7400A" w:rsidRPr="00511212">
        <w:rPr>
          <w:rFonts w:ascii="Times New Roman" w:hAnsi="Times New Roman" w:cs="Times New Roman"/>
        </w:rPr>
        <w:t>Asia</w:t>
      </w:r>
      <w:r w:rsidRPr="00511212">
        <w:rPr>
          <w:rFonts w:ascii="Times New Roman" w:hAnsi="Times New Roman" w:cs="Times New Roman"/>
        </w:rPr>
        <w:t xml:space="preserve"> and Malaysia. Relevant books, peer reviewed journal articles and conference papers were also taken into consideration to make sure that the conceptual framework was reliable and valid. The sources were identified according to their suitability to green HR practices, organizational sustainability and theoretical basis of </w:t>
      </w:r>
      <w:r w:rsidRPr="00511212">
        <w:rPr>
          <w:rFonts w:ascii="Times New Roman" w:hAnsi="Times New Roman" w:cs="Times New Roman"/>
        </w:rPr>
        <w:lastRenderedPageBreak/>
        <w:t>Resource-Based View (RBV) and Stakeholder Theory. Synthesis was based on comparing the results of research critically to reveal any common theme, gaps, and best practices that support the proposed model (Makumbe, 2024; Shi, Jiang, and Song, 2023; Aliyu Mohammed, 2024). To achieve conceptual analysis and framework development, the study combines the findings of the literature reviewed to form a multidimensional construct of the relationship between GHRM practices green recruitment, training, performance appraisal and rewards and the organizational sustainability performance. The analysis highlights the directional relationships that are expected and possible mediating effect of green work engagement to sustainability. Integrating both theoretical and empirical evidence, the framework offers an organized and coherent conceptual framework that may be used to explain future empirical studies and practice in the area of sustainability-driven HR management (Jabbour and de Sousa Jabbour, 2016; Aliyu Mohammed, 2023).</w:t>
      </w:r>
    </w:p>
    <w:p w14:paraId="1D3B9092" w14:textId="10BE9EC6" w:rsidR="00E332BA" w:rsidRPr="00511212" w:rsidRDefault="00774782" w:rsidP="00F830CE">
      <w:pPr>
        <w:spacing w:line="360" w:lineRule="auto"/>
        <w:rPr>
          <w:rFonts w:ascii="Times New Roman" w:hAnsi="Times New Roman" w:cs="Times New Roman"/>
          <w:b/>
          <w:bCs/>
        </w:rPr>
      </w:pPr>
      <w:r w:rsidRPr="00511212">
        <w:rPr>
          <w:rFonts w:ascii="Times New Roman" w:hAnsi="Times New Roman" w:cs="Times New Roman"/>
          <w:b/>
          <w:bCs/>
        </w:rPr>
        <w:t xml:space="preserve">4.0 Findings of the Study </w:t>
      </w:r>
    </w:p>
    <w:p w14:paraId="7A9915A0" w14:textId="77777777" w:rsidR="00E332BA" w:rsidRPr="00511212" w:rsidRDefault="00774782" w:rsidP="00F830CE">
      <w:pPr>
        <w:spacing w:line="360" w:lineRule="auto"/>
        <w:rPr>
          <w:rFonts w:ascii="Times New Roman" w:hAnsi="Times New Roman" w:cs="Times New Roman"/>
        </w:rPr>
      </w:pPr>
      <w:r w:rsidRPr="00511212">
        <w:rPr>
          <w:rFonts w:ascii="Times New Roman" w:hAnsi="Times New Roman" w:cs="Times New Roman"/>
        </w:rPr>
        <w:t xml:space="preserve">1. </w:t>
      </w:r>
      <w:r w:rsidRPr="00511212">
        <w:rPr>
          <w:rFonts w:ascii="Times New Roman" w:hAnsi="Times New Roman" w:cs="Times New Roman"/>
          <w:b/>
          <w:bCs/>
        </w:rPr>
        <w:t xml:space="preserve">Green Recruitment Impact: </w:t>
      </w:r>
      <w:r w:rsidRPr="00511212">
        <w:rPr>
          <w:rFonts w:ascii="Times New Roman" w:hAnsi="Times New Roman" w:cs="Times New Roman"/>
        </w:rPr>
        <w:t xml:space="preserve">Green practices in recruitment contribute to the positive effects of sustainability performance by the organization through attracting and recruiting environmentally conscious talent that increases the engagement of employees in sustainability efforts (Ahmad, 2015; Aliyu Mohammed, 2024). </w:t>
      </w:r>
    </w:p>
    <w:p w14:paraId="63517A20" w14:textId="77777777" w:rsidR="00E332BA" w:rsidRPr="00511212" w:rsidRDefault="00774782" w:rsidP="00F830CE">
      <w:pPr>
        <w:spacing w:line="360" w:lineRule="auto"/>
        <w:rPr>
          <w:rFonts w:ascii="Times New Roman" w:hAnsi="Times New Roman" w:cs="Times New Roman"/>
        </w:rPr>
      </w:pPr>
      <w:r w:rsidRPr="00511212">
        <w:rPr>
          <w:rFonts w:ascii="Times New Roman" w:hAnsi="Times New Roman" w:cs="Times New Roman"/>
        </w:rPr>
        <w:t xml:space="preserve">2. </w:t>
      </w:r>
      <w:r w:rsidRPr="00511212">
        <w:rPr>
          <w:rFonts w:ascii="Times New Roman" w:hAnsi="Times New Roman" w:cs="Times New Roman"/>
          <w:b/>
          <w:bCs/>
        </w:rPr>
        <w:t>Role of Green Training</w:t>
      </w:r>
      <w:r w:rsidRPr="00511212">
        <w:rPr>
          <w:rFonts w:ascii="Times New Roman" w:hAnsi="Times New Roman" w:cs="Times New Roman"/>
        </w:rPr>
        <w:t xml:space="preserve">: Green training enhances the employees with sustainability related competencies and awareness, which enables them to be sufficiently engaged in organizational environmental </w:t>
      </w:r>
      <w:proofErr w:type="spellStart"/>
      <w:r w:rsidRPr="00511212">
        <w:rPr>
          <w:rFonts w:ascii="Times New Roman" w:hAnsi="Times New Roman" w:cs="Times New Roman"/>
        </w:rPr>
        <w:t>programmes</w:t>
      </w:r>
      <w:proofErr w:type="spellEnd"/>
      <w:r w:rsidRPr="00511212">
        <w:rPr>
          <w:rFonts w:ascii="Times New Roman" w:hAnsi="Times New Roman" w:cs="Times New Roman"/>
        </w:rPr>
        <w:t xml:space="preserve"> and pro-environmental practices (Shi, Jiang, and Song, 2023; Makumbe, 2024). </w:t>
      </w:r>
    </w:p>
    <w:p w14:paraId="619B4228" w14:textId="61EF3EBA" w:rsidR="00E332BA" w:rsidRPr="00511212" w:rsidRDefault="00774782" w:rsidP="00F830CE">
      <w:pPr>
        <w:spacing w:line="360" w:lineRule="auto"/>
        <w:rPr>
          <w:rFonts w:ascii="Times New Roman" w:hAnsi="Times New Roman" w:cs="Times New Roman"/>
        </w:rPr>
      </w:pPr>
      <w:r w:rsidRPr="00511212">
        <w:rPr>
          <w:rFonts w:ascii="Times New Roman" w:hAnsi="Times New Roman" w:cs="Times New Roman"/>
        </w:rPr>
        <w:t>3</w:t>
      </w:r>
      <w:r w:rsidRPr="00511212">
        <w:rPr>
          <w:rFonts w:ascii="Times New Roman" w:hAnsi="Times New Roman" w:cs="Times New Roman"/>
          <w:b/>
          <w:bCs/>
        </w:rPr>
        <w:t xml:space="preserve">. Green </w:t>
      </w:r>
      <w:r w:rsidR="00E332BA" w:rsidRPr="00511212">
        <w:rPr>
          <w:rFonts w:ascii="Times New Roman" w:hAnsi="Times New Roman" w:cs="Times New Roman"/>
          <w:b/>
          <w:bCs/>
        </w:rPr>
        <w:t>Performance Appraisal</w:t>
      </w:r>
      <w:r w:rsidRPr="00511212">
        <w:rPr>
          <w:rFonts w:ascii="Times New Roman" w:hAnsi="Times New Roman" w:cs="Times New Roman"/>
        </w:rPr>
        <w:t xml:space="preserve">: Green performance appraisal systems further encourage accountability and good attitude towards the environment by employees in an organization, and organizational reinforcement </w:t>
      </w:r>
      <w:r w:rsidR="00E332BA" w:rsidRPr="00511212">
        <w:rPr>
          <w:rFonts w:ascii="Times New Roman" w:hAnsi="Times New Roman" w:cs="Times New Roman"/>
        </w:rPr>
        <w:t xml:space="preserve">of </w:t>
      </w:r>
      <w:r w:rsidRPr="00511212">
        <w:rPr>
          <w:rFonts w:ascii="Times New Roman" w:hAnsi="Times New Roman" w:cs="Times New Roman"/>
        </w:rPr>
        <w:t xml:space="preserve">environmental culture </w:t>
      </w:r>
      <w:r w:rsidR="00E332BA" w:rsidRPr="00511212">
        <w:rPr>
          <w:rFonts w:ascii="Times New Roman" w:hAnsi="Times New Roman" w:cs="Times New Roman"/>
        </w:rPr>
        <w:t>of sustainability</w:t>
      </w:r>
      <w:r w:rsidRPr="00511212">
        <w:rPr>
          <w:rFonts w:ascii="Times New Roman" w:hAnsi="Times New Roman" w:cs="Times New Roman"/>
        </w:rPr>
        <w:t xml:space="preserve"> (Jabbour and de Sousa Jabbour, 2016; Aliyu Mohammed, 2023). </w:t>
      </w:r>
    </w:p>
    <w:p w14:paraId="40CEF3B7" w14:textId="77777777" w:rsidR="00E332BA" w:rsidRPr="00511212" w:rsidRDefault="00774782" w:rsidP="00F830CE">
      <w:pPr>
        <w:spacing w:line="360" w:lineRule="auto"/>
        <w:rPr>
          <w:rFonts w:ascii="Times New Roman" w:hAnsi="Times New Roman" w:cs="Times New Roman"/>
        </w:rPr>
      </w:pPr>
      <w:r w:rsidRPr="00511212">
        <w:rPr>
          <w:rFonts w:ascii="Times New Roman" w:hAnsi="Times New Roman" w:cs="Times New Roman"/>
        </w:rPr>
        <w:t xml:space="preserve">4. </w:t>
      </w:r>
      <w:r w:rsidRPr="00511212">
        <w:rPr>
          <w:rFonts w:ascii="Times New Roman" w:hAnsi="Times New Roman" w:cs="Times New Roman"/>
          <w:b/>
          <w:bCs/>
        </w:rPr>
        <w:t>Effects of the Green Rewards</w:t>
      </w:r>
      <w:r w:rsidRPr="00511212">
        <w:rPr>
          <w:rFonts w:ascii="Times New Roman" w:hAnsi="Times New Roman" w:cs="Times New Roman"/>
        </w:rPr>
        <w:t xml:space="preserve">: The Green reward practices may cause the employees to revert to the sustainable practices when there are both tangible and intangible rewards on the basis of the organizational sustainability aim, which contributes to reinforcing the intention to </w:t>
      </w:r>
      <w:r w:rsidRPr="00511212">
        <w:rPr>
          <w:rFonts w:ascii="Times New Roman" w:hAnsi="Times New Roman" w:cs="Times New Roman"/>
        </w:rPr>
        <w:lastRenderedPageBreak/>
        <w:t xml:space="preserve">adhere to environmentally friendly practices (Bu Savage, Ødegård, and Solberg, 2022; Aliyu Mohammed, 2024). </w:t>
      </w:r>
    </w:p>
    <w:p w14:paraId="0A2FD657" w14:textId="10A4FB12" w:rsidR="00774782" w:rsidRPr="00511212" w:rsidRDefault="00774782" w:rsidP="00F830CE">
      <w:pPr>
        <w:spacing w:line="360" w:lineRule="auto"/>
        <w:rPr>
          <w:rFonts w:ascii="Times New Roman" w:hAnsi="Times New Roman" w:cs="Times New Roman"/>
        </w:rPr>
      </w:pPr>
      <w:r w:rsidRPr="00511212">
        <w:rPr>
          <w:rFonts w:ascii="Times New Roman" w:hAnsi="Times New Roman" w:cs="Times New Roman"/>
        </w:rPr>
        <w:t xml:space="preserve">5. </w:t>
      </w:r>
      <w:r w:rsidRPr="00511212">
        <w:rPr>
          <w:rFonts w:ascii="Times New Roman" w:hAnsi="Times New Roman" w:cs="Times New Roman"/>
          <w:b/>
          <w:bCs/>
        </w:rPr>
        <w:t>Formulation of Conceptual Framework</w:t>
      </w:r>
      <w:r w:rsidRPr="00511212">
        <w:rPr>
          <w:rFonts w:ascii="Times New Roman" w:hAnsi="Times New Roman" w:cs="Times New Roman"/>
        </w:rPr>
        <w:t>: The study forms a single framework between multidimensional GHRM practices, including</w:t>
      </w:r>
      <w:r w:rsidR="00E332BA" w:rsidRPr="00511212">
        <w:rPr>
          <w:rFonts w:ascii="Times New Roman" w:hAnsi="Times New Roman" w:cs="Times New Roman"/>
        </w:rPr>
        <w:t xml:space="preserve"> green recruitment, training, performance appraisal, and rewards, and the organization sustainability performance, defining the theoretical and practical opportunities of pushing the sustainable outcomes out of HR practices (Makumbe, 2024; Aliyu Mohammed, 2023).</w:t>
      </w:r>
    </w:p>
    <w:p w14:paraId="18BC681C" w14:textId="77777777" w:rsidR="00E332BA" w:rsidRPr="00511212" w:rsidRDefault="00E332BA" w:rsidP="00F830CE">
      <w:pPr>
        <w:spacing w:line="360" w:lineRule="auto"/>
        <w:rPr>
          <w:rFonts w:ascii="Times New Roman" w:hAnsi="Times New Roman" w:cs="Times New Roman"/>
          <w:b/>
          <w:bCs/>
        </w:rPr>
      </w:pPr>
      <w:r w:rsidRPr="00511212">
        <w:rPr>
          <w:rFonts w:ascii="Times New Roman" w:hAnsi="Times New Roman" w:cs="Times New Roman"/>
          <w:b/>
          <w:bCs/>
        </w:rPr>
        <w:t>5.0 Recommendations of the Study</w:t>
      </w:r>
    </w:p>
    <w:p w14:paraId="67FE8B11" w14:textId="77777777" w:rsidR="00E332BA" w:rsidRPr="00511212" w:rsidRDefault="00E332BA" w:rsidP="00F830CE">
      <w:pPr>
        <w:spacing w:line="360" w:lineRule="auto"/>
        <w:rPr>
          <w:rFonts w:ascii="Times New Roman" w:hAnsi="Times New Roman" w:cs="Times New Roman"/>
        </w:rPr>
      </w:pPr>
      <w:r w:rsidRPr="00511212">
        <w:rPr>
          <w:rFonts w:ascii="Times New Roman" w:hAnsi="Times New Roman" w:cs="Times New Roman"/>
        </w:rPr>
        <w:t xml:space="preserve"> 1. </w:t>
      </w:r>
      <w:r w:rsidRPr="00511212">
        <w:rPr>
          <w:rFonts w:ascii="Times New Roman" w:hAnsi="Times New Roman" w:cs="Times New Roman"/>
          <w:b/>
          <w:bCs/>
        </w:rPr>
        <w:t>Embrace Green Recruitment Practices</w:t>
      </w:r>
      <w:r w:rsidRPr="00511212">
        <w:rPr>
          <w:rFonts w:ascii="Times New Roman" w:hAnsi="Times New Roman" w:cs="Times New Roman"/>
        </w:rPr>
        <w:t xml:space="preserve">: Organizations ought to use systematic green practices in recruiting talent that has effective environmental attitudes and believes in sustainability practices. </w:t>
      </w:r>
    </w:p>
    <w:p w14:paraId="049395FA" w14:textId="77777777" w:rsidR="00E332BA" w:rsidRPr="00511212" w:rsidRDefault="00E332BA" w:rsidP="00F830CE">
      <w:pPr>
        <w:spacing w:line="360" w:lineRule="auto"/>
        <w:rPr>
          <w:rFonts w:ascii="Times New Roman" w:hAnsi="Times New Roman" w:cs="Times New Roman"/>
        </w:rPr>
      </w:pPr>
      <w:r w:rsidRPr="00511212">
        <w:rPr>
          <w:rFonts w:ascii="Times New Roman" w:hAnsi="Times New Roman" w:cs="Times New Roman"/>
        </w:rPr>
        <w:t>2</w:t>
      </w:r>
      <w:r w:rsidRPr="00511212">
        <w:rPr>
          <w:rFonts w:ascii="Times New Roman" w:hAnsi="Times New Roman" w:cs="Times New Roman"/>
          <w:b/>
          <w:bCs/>
        </w:rPr>
        <w:t>. Green Training Programs</w:t>
      </w:r>
      <w:r w:rsidRPr="00511212">
        <w:rPr>
          <w:rFonts w:ascii="Times New Roman" w:hAnsi="Times New Roman" w:cs="Times New Roman"/>
        </w:rPr>
        <w:t xml:space="preserve">: Greens should invest into ongoing green training in order to develop employee competencies, awareness and capacity to undertake sustainability-oriented activities. </w:t>
      </w:r>
    </w:p>
    <w:p w14:paraId="1854D830" w14:textId="77777777" w:rsidR="000568D9" w:rsidRDefault="00E332BA" w:rsidP="00F830CE">
      <w:pPr>
        <w:spacing w:line="360" w:lineRule="auto"/>
        <w:rPr>
          <w:rFonts w:ascii="Times New Roman" w:hAnsi="Times New Roman" w:cs="Times New Roman"/>
        </w:rPr>
      </w:pPr>
      <w:r w:rsidRPr="00511212">
        <w:rPr>
          <w:rFonts w:ascii="Times New Roman" w:hAnsi="Times New Roman" w:cs="Times New Roman"/>
        </w:rPr>
        <w:t xml:space="preserve">3. </w:t>
      </w:r>
      <w:r w:rsidRPr="00511212">
        <w:rPr>
          <w:rFonts w:ascii="Times New Roman" w:hAnsi="Times New Roman" w:cs="Times New Roman"/>
          <w:b/>
          <w:bCs/>
        </w:rPr>
        <w:t>Institutionalize Green Performance Appraisal Systems</w:t>
      </w:r>
      <w:r w:rsidRPr="00511212">
        <w:rPr>
          <w:rFonts w:ascii="Times New Roman" w:hAnsi="Times New Roman" w:cs="Times New Roman"/>
        </w:rPr>
        <w:t xml:space="preserve">: Organizations are advised to include the aspect of sustainability into the process of performance appraisal so as to enforce accountability and reward environmentally friendly conduct. </w:t>
      </w:r>
    </w:p>
    <w:p w14:paraId="1AB2D41A" w14:textId="53845F9C" w:rsidR="00E332BA" w:rsidRPr="00511212" w:rsidRDefault="00E332BA" w:rsidP="00F830CE">
      <w:pPr>
        <w:spacing w:line="360" w:lineRule="auto"/>
        <w:rPr>
          <w:rFonts w:ascii="Times New Roman" w:hAnsi="Times New Roman" w:cs="Times New Roman"/>
        </w:rPr>
      </w:pPr>
      <w:r w:rsidRPr="00511212">
        <w:rPr>
          <w:rFonts w:ascii="Times New Roman" w:hAnsi="Times New Roman" w:cs="Times New Roman"/>
        </w:rPr>
        <w:t>4</w:t>
      </w:r>
      <w:r w:rsidRPr="00511212">
        <w:rPr>
          <w:rFonts w:ascii="Times New Roman" w:hAnsi="Times New Roman" w:cs="Times New Roman"/>
          <w:b/>
          <w:bCs/>
        </w:rPr>
        <w:t>. Implement Green Reward Mechanisms</w:t>
      </w:r>
      <w:r w:rsidRPr="00511212">
        <w:rPr>
          <w:rFonts w:ascii="Times New Roman" w:hAnsi="Times New Roman" w:cs="Times New Roman"/>
        </w:rPr>
        <w:t>: The management ought to formulate and introduce reward system that encourages the practice of sustainability, which encourages motivation and employee commitment to sustainability in the long term in an organization.</w:t>
      </w:r>
    </w:p>
    <w:p w14:paraId="4C2C4E9E" w14:textId="1B191166" w:rsidR="00E332BA" w:rsidRDefault="00511212" w:rsidP="00F830CE">
      <w:pPr>
        <w:spacing w:line="360" w:lineRule="auto"/>
        <w:rPr>
          <w:rFonts w:ascii="Times New Roman" w:hAnsi="Times New Roman" w:cs="Times New Roman"/>
        </w:rPr>
      </w:pPr>
      <w:r w:rsidRPr="00511212">
        <w:rPr>
          <w:rFonts w:ascii="Times New Roman" w:hAnsi="Times New Roman" w:cs="Times New Roman"/>
          <w:b/>
          <w:bCs/>
        </w:rPr>
        <w:t xml:space="preserve">Implement the Conceptual Framework: </w:t>
      </w:r>
      <w:r w:rsidRPr="00511212">
        <w:rPr>
          <w:rFonts w:ascii="Times New Roman" w:hAnsi="Times New Roman" w:cs="Times New Roman"/>
        </w:rPr>
        <w:t xml:space="preserve">The suggested conceptual framework can be used by organizations, policymakers, and researchers to shape the application of multidimensional GHRM practices and conduct empirical research on the relationship between green HR practices and organizational sustainability performance in the global and </w:t>
      </w:r>
      <w:r w:rsidR="00C9438D">
        <w:rPr>
          <w:rFonts w:ascii="Times New Roman" w:hAnsi="Times New Roman" w:cs="Times New Roman"/>
        </w:rPr>
        <w:t>Malaysian</w:t>
      </w:r>
      <w:r w:rsidRPr="00511212">
        <w:rPr>
          <w:rFonts w:ascii="Times New Roman" w:hAnsi="Times New Roman" w:cs="Times New Roman"/>
        </w:rPr>
        <w:t xml:space="preserve"> contexts.</w:t>
      </w:r>
    </w:p>
    <w:p w14:paraId="6BD0742C" w14:textId="432F23C9" w:rsidR="00603842" w:rsidRPr="00541AA6" w:rsidRDefault="00603842" w:rsidP="00F830CE">
      <w:pPr>
        <w:spacing w:line="360" w:lineRule="auto"/>
        <w:rPr>
          <w:rFonts w:ascii="Times New Roman" w:hAnsi="Times New Roman" w:cs="Times New Roman"/>
          <w:b/>
          <w:bCs/>
          <w:u w:val="single"/>
        </w:rPr>
      </w:pPr>
      <w:r w:rsidRPr="00541AA6">
        <w:rPr>
          <w:rFonts w:ascii="Times New Roman" w:hAnsi="Times New Roman" w:cs="Times New Roman"/>
          <w:b/>
          <w:bCs/>
          <w:u w:val="single"/>
        </w:rPr>
        <w:t>REFERENCES</w:t>
      </w:r>
    </w:p>
    <w:p w14:paraId="47761BFB" w14:textId="77777777" w:rsidR="00603842" w:rsidRPr="00541AA6" w:rsidRDefault="00603842" w:rsidP="00F830CE">
      <w:pPr>
        <w:spacing w:line="360" w:lineRule="auto"/>
        <w:rPr>
          <w:rFonts w:ascii="Times New Roman" w:hAnsi="Times New Roman" w:cs="Times New Roman"/>
          <w:b/>
          <w:bCs/>
          <w:i/>
          <w:iCs/>
        </w:rPr>
      </w:pPr>
      <w:r w:rsidRPr="00541AA6">
        <w:rPr>
          <w:rFonts w:ascii="Times New Roman" w:hAnsi="Times New Roman" w:cs="Times New Roman"/>
        </w:rPr>
        <w:t xml:space="preserve">1. Ahmad, J. (2015). Green human resource management: Policies and practices. </w:t>
      </w:r>
      <w:r w:rsidRPr="00541AA6">
        <w:rPr>
          <w:rFonts w:ascii="Times New Roman" w:hAnsi="Times New Roman" w:cs="Times New Roman"/>
          <w:i/>
          <w:iCs/>
        </w:rPr>
        <w:t>Research Journal of Recent Sciences, 4(8), 1–5.</w:t>
      </w:r>
    </w:p>
    <w:p w14:paraId="364365A4" w14:textId="77777777" w:rsidR="00603842" w:rsidRPr="00541AA6" w:rsidRDefault="00603842" w:rsidP="00F830CE">
      <w:pPr>
        <w:spacing w:line="360" w:lineRule="auto"/>
        <w:rPr>
          <w:rFonts w:ascii="Times New Roman" w:hAnsi="Times New Roman" w:cs="Times New Roman"/>
        </w:rPr>
      </w:pPr>
      <w:r w:rsidRPr="00541AA6">
        <w:rPr>
          <w:rFonts w:ascii="Times New Roman" w:hAnsi="Times New Roman" w:cs="Times New Roman"/>
        </w:rPr>
        <w:lastRenderedPageBreak/>
        <w:t xml:space="preserve">2. Aliyu Mohammed. (2023). A Study on HR Strategies for Managing Talents in Global Perspective. Paper submitted to the University of Belgrade, Technical International Faculty in Bor, XIX May Conference on Strategic Management (IMCSM23), Hybrid Event. </w:t>
      </w:r>
    </w:p>
    <w:p w14:paraId="003932E3" w14:textId="77777777" w:rsidR="00603842" w:rsidRPr="00541AA6" w:rsidRDefault="00603842" w:rsidP="00F830CE">
      <w:pPr>
        <w:spacing w:line="360" w:lineRule="auto"/>
        <w:rPr>
          <w:rFonts w:ascii="Times New Roman" w:hAnsi="Times New Roman" w:cs="Times New Roman"/>
        </w:rPr>
      </w:pPr>
      <w:r w:rsidRPr="00541AA6">
        <w:rPr>
          <w:rFonts w:ascii="Times New Roman" w:hAnsi="Times New Roman" w:cs="Times New Roman"/>
        </w:rPr>
        <w:t xml:space="preserve">3. Aliyu Mohammed. (2024). Investigating Reskilling and Up-Skilling Efforts in the Information Technology and Software Development Sector: A Case Study of Kano State, Nigeria. Paper presented at the International Conference on Paradigm Shift Towards Sustainable Management &amp; Digital Practices: Exploring Global Trends and Innovations. </w:t>
      </w:r>
    </w:p>
    <w:p w14:paraId="4481F32C" w14:textId="07268605" w:rsidR="00603842" w:rsidRPr="00541AA6" w:rsidRDefault="00603842" w:rsidP="00F830CE">
      <w:pPr>
        <w:spacing w:line="360" w:lineRule="auto"/>
        <w:rPr>
          <w:rFonts w:ascii="Times New Roman" w:hAnsi="Times New Roman" w:cs="Times New Roman"/>
        </w:rPr>
      </w:pPr>
      <w:r w:rsidRPr="00541AA6">
        <w:rPr>
          <w:rFonts w:ascii="Times New Roman" w:hAnsi="Times New Roman" w:cs="Times New Roman"/>
        </w:rPr>
        <w:t>4. (2023). Al-</w:t>
      </w:r>
      <w:proofErr w:type="spellStart"/>
      <w:r w:rsidRPr="00541AA6">
        <w:rPr>
          <w:rFonts w:ascii="Times New Roman" w:hAnsi="Times New Roman" w:cs="Times New Roman"/>
        </w:rPr>
        <w:t>Swidi</w:t>
      </w:r>
      <w:proofErr w:type="spellEnd"/>
      <w:r w:rsidRPr="00541AA6">
        <w:rPr>
          <w:rFonts w:ascii="Times New Roman" w:hAnsi="Times New Roman" w:cs="Times New Roman"/>
        </w:rPr>
        <w:t>, A., Al-</w:t>
      </w:r>
      <w:proofErr w:type="spellStart"/>
      <w:r w:rsidRPr="00541AA6">
        <w:rPr>
          <w:rFonts w:ascii="Times New Roman" w:hAnsi="Times New Roman" w:cs="Times New Roman"/>
        </w:rPr>
        <w:t>Neaimi</w:t>
      </w:r>
      <w:proofErr w:type="spellEnd"/>
      <w:r w:rsidRPr="00541AA6">
        <w:rPr>
          <w:rFonts w:ascii="Times New Roman" w:hAnsi="Times New Roman" w:cs="Times New Roman"/>
        </w:rPr>
        <w:t xml:space="preserve">, M., &amp; </w:t>
      </w:r>
      <w:proofErr w:type="spellStart"/>
      <w:r w:rsidRPr="00541AA6">
        <w:rPr>
          <w:rFonts w:ascii="Times New Roman" w:hAnsi="Times New Roman" w:cs="Times New Roman"/>
        </w:rPr>
        <w:t>Falahat</w:t>
      </w:r>
      <w:proofErr w:type="spellEnd"/>
      <w:r w:rsidRPr="00541AA6">
        <w:rPr>
          <w:rFonts w:ascii="Times New Roman" w:hAnsi="Times New Roman" w:cs="Times New Roman"/>
        </w:rPr>
        <w:t xml:space="preserve">, M. The interplay between GHRM, psychological green climate, and environmental performance. </w:t>
      </w:r>
      <w:r w:rsidRPr="00541AA6">
        <w:rPr>
          <w:rFonts w:ascii="Times New Roman" w:hAnsi="Times New Roman" w:cs="Times New Roman"/>
          <w:i/>
          <w:iCs/>
        </w:rPr>
        <w:t>Corporate Social Responsibility and</w:t>
      </w:r>
      <w:r w:rsidRPr="00541AA6">
        <w:rPr>
          <w:rFonts w:ascii="Times New Roman" w:hAnsi="Times New Roman" w:cs="Times New Roman"/>
        </w:rPr>
        <w:t xml:space="preserve"> </w:t>
      </w:r>
      <w:r w:rsidRPr="00541AA6">
        <w:rPr>
          <w:rFonts w:ascii="Times New Roman" w:hAnsi="Times New Roman" w:cs="Times New Roman"/>
          <w:i/>
          <w:iCs/>
        </w:rPr>
        <w:t>Environmental Management</w:t>
      </w:r>
      <w:r w:rsidRPr="00541AA6">
        <w:rPr>
          <w:rFonts w:ascii="Times New Roman" w:hAnsi="Times New Roman" w:cs="Times New Roman"/>
        </w:rPr>
        <w:t xml:space="preserve">, 30(3), 1254–1268. </w:t>
      </w:r>
      <w:hyperlink r:id="rId6" w:history="1">
        <w:r w:rsidRPr="00541AA6">
          <w:rPr>
            <w:rStyle w:val="Hyperlink"/>
            <w:rFonts w:ascii="Times New Roman" w:hAnsi="Times New Roman" w:cs="Times New Roman"/>
          </w:rPr>
          <w:t>https://doi.org/10.1002/csr.2488</w:t>
        </w:r>
      </w:hyperlink>
      <w:r w:rsidRPr="00541AA6">
        <w:rPr>
          <w:rFonts w:ascii="Times New Roman" w:hAnsi="Times New Roman" w:cs="Times New Roman"/>
        </w:rPr>
        <w:t xml:space="preserve"> </w:t>
      </w:r>
    </w:p>
    <w:p w14:paraId="3E55778C" w14:textId="77777777" w:rsidR="00603842" w:rsidRPr="00541AA6" w:rsidRDefault="00603842" w:rsidP="00F830CE">
      <w:pPr>
        <w:spacing w:line="360" w:lineRule="auto"/>
        <w:rPr>
          <w:rFonts w:ascii="Times New Roman" w:hAnsi="Times New Roman" w:cs="Times New Roman"/>
        </w:rPr>
      </w:pPr>
      <w:r w:rsidRPr="00541AA6">
        <w:rPr>
          <w:rFonts w:ascii="Times New Roman" w:hAnsi="Times New Roman" w:cs="Times New Roman"/>
        </w:rPr>
        <w:t xml:space="preserve">5. </w:t>
      </w:r>
      <w:proofErr w:type="spellStart"/>
      <w:r w:rsidRPr="00541AA6">
        <w:rPr>
          <w:rFonts w:ascii="Times New Roman" w:hAnsi="Times New Roman" w:cs="Times New Roman"/>
        </w:rPr>
        <w:t>Barinua</w:t>
      </w:r>
      <w:proofErr w:type="spellEnd"/>
      <w:r w:rsidRPr="00541AA6">
        <w:rPr>
          <w:rFonts w:ascii="Times New Roman" w:hAnsi="Times New Roman" w:cs="Times New Roman"/>
        </w:rPr>
        <w:t xml:space="preserve">, V., &amp; Worlu, S. D. (2022). Green human resource management and organizational performance: Evidence from Rivers State firms. </w:t>
      </w:r>
      <w:r w:rsidRPr="00541AA6">
        <w:rPr>
          <w:rFonts w:ascii="Times New Roman" w:hAnsi="Times New Roman" w:cs="Times New Roman"/>
          <w:i/>
          <w:iCs/>
        </w:rPr>
        <w:t>International Journal of Advanced Academic</w:t>
      </w:r>
      <w:r w:rsidRPr="00541AA6">
        <w:rPr>
          <w:rFonts w:ascii="Times New Roman" w:hAnsi="Times New Roman" w:cs="Times New Roman"/>
        </w:rPr>
        <w:t xml:space="preserve"> </w:t>
      </w:r>
      <w:r w:rsidRPr="00541AA6">
        <w:rPr>
          <w:rFonts w:ascii="Times New Roman" w:hAnsi="Times New Roman" w:cs="Times New Roman"/>
          <w:i/>
          <w:iCs/>
        </w:rPr>
        <w:t>Research,</w:t>
      </w:r>
      <w:r w:rsidRPr="00541AA6">
        <w:rPr>
          <w:rFonts w:ascii="Times New Roman" w:hAnsi="Times New Roman" w:cs="Times New Roman"/>
        </w:rPr>
        <w:t xml:space="preserve"> 8(4), 23–30. </w:t>
      </w:r>
    </w:p>
    <w:p w14:paraId="4F1E54DA" w14:textId="64796E5B" w:rsidR="00603842" w:rsidRPr="00541AA6" w:rsidRDefault="00603842" w:rsidP="00F830CE">
      <w:pPr>
        <w:spacing w:line="360" w:lineRule="auto"/>
        <w:rPr>
          <w:rFonts w:ascii="Times New Roman" w:hAnsi="Times New Roman" w:cs="Times New Roman"/>
        </w:rPr>
      </w:pPr>
      <w:r w:rsidRPr="00541AA6">
        <w:rPr>
          <w:rFonts w:ascii="Times New Roman" w:hAnsi="Times New Roman" w:cs="Times New Roman"/>
        </w:rPr>
        <w:t>6. Bu Savage, S., Ødegård, I., &amp; Solberg, E. (2022). Green HRM practices and sustainable performance: The mediating role of employees’ pro environmental behavior</w:t>
      </w:r>
      <w:r w:rsidRPr="00541AA6">
        <w:rPr>
          <w:rFonts w:ascii="Times New Roman" w:hAnsi="Times New Roman" w:cs="Times New Roman"/>
          <w:i/>
          <w:iCs/>
        </w:rPr>
        <w:t>. Journal of Cleaner</w:t>
      </w:r>
      <w:r w:rsidRPr="00541AA6">
        <w:rPr>
          <w:rFonts w:ascii="Times New Roman" w:hAnsi="Times New Roman" w:cs="Times New Roman"/>
        </w:rPr>
        <w:t xml:space="preserve"> </w:t>
      </w:r>
      <w:r w:rsidRPr="00541AA6">
        <w:rPr>
          <w:rFonts w:ascii="Times New Roman" w:hAnsi="Times New Roman" w:cs="Times New Roman"/>
          <w:i/>
          <w:iCs/>
        </w:rPr>
        <w:t>Production</w:t>
      </w:r>
      <w:r w:rsidRPr="00541AA6">
        <w:rPr>
          <w:rFonts w:ascii="Times New Roman" w:hAnsi="Times New Roman" w:cs="Times New Roman"/>
        </w:rPr>
        <w:t xml:space="preserve">, 345, 131129. </w:t>
      </w:r>
      <w:hyperlink r:id="rId7" w:history="1">
        <w:r w:rsidRPr="00541AA6">
          <w:rPr>
            <w:rStyle w:val="Hyperlink"/>
            <w:rFonts w:ascii="Times New Roman" w:hAnsi="Times New Roman" w:cs="Times New Roman"/>
          </w:rPr>
          <w:t>https://doi.org/10.1016/j.jclepro.2022.131129</w:t>
        </w:r>
      </w:hyperlink>
    </w:p>
    <w:p w14:paraId="3983F638" w14:textId="77777777" w:rsidR="00603842" w:rsidRPr="00541AA6" w:rsidRDefault="00603842" w:rsidP="00F830CE">
      <w:pPr>
        <w:spacing w:line="360" w:lineRule="auto"/>
        <w:rPr>
          <w:rFonts w:ascii="Times New Roman" w:hAnsi="Times New Roman" w:cs="Times New Roman"/>
        </w:rPr>
      </w:pPr>
      <w:r w:rsidRPr="00541AA6">
        <w:rPr>
          <w:rFonts w:ascii="Times New Roman" w:hAnsi="Times New Roman" w:cs="Times New Roman"/>
        </w:rPr>
        <w:t xml:space="preserve"> 7. Černe, M., </w:t>
      </w:r>
      <w:proofErr w:type="spellStart"/>
      <w:r w:rsidRPr="00541AA6">
        <w:rPr>
          <w:rFonts w:ascii="Times New Roman" w:hAnsi="Times New Roman" w:cs="Times New Roman"/>
        </w:rPr>
        <w:t>Nerstad</w:t>
      </w:r>
      <w:proofErr w:type="spellEnd"/>
      <w:r w:rsidRPr="00541AA6">
        <w:rPr>
          <w:rFonts w:ascii="Times New Roman" w:hAnsi="Times New Roman" w:cs="Times New Roman"/>
        </w:rPr>
        <w:t xml:space="preserve">, C. G. L., </w:t>
      </w:r>
      <w:proofErr w:type="spellStart"/>
      <w:r w:rsidRPr="00541AA6">
        <w:rPr>
          <w:rFonts w:ascii="Times New Roman" w:hAnsi="Times New Roman" w:cs="Times New Roman"/>
        </w:rPr>
        <w:t>Dysvik</w:t>
      </w:r>
      <w:proofErr w:type="spellEnd"/>
      <w:r w:rsidRPr="00541AA6">
        <w:rPr>
          <w:rFonts w:ascii="Times New Roman" w:hAnsi="Times New Roman" w:cs="Times New Roman"/>
        </w:rPr>
        <w:t xml:space="preserve">, A., &amp; </w:t>
      </w:r>
      <w:proofErr w:type="spellStart"/>
      <w:r w:rsidRPr="00541AA6">
        <w:rPr>
          <w:rFonts w:ascii="Times New Roman" w:hAnsi="Times New Roman" w:cs="Times New Roman"/>
        </w:rPr>
        <w:t>Škerlavaj</w:t>
      </w:r>
      <w:proofErr w:type="spellEnd"/>
      <w:r w:rsidRPr="00541AA6">
        <w:rPr>
          <w:rFonts w:ascii="Times New Roman" w:hAnsi="Times New Roman" w:cs="Times New Roman"/>
        </w:rPr>
        <w:t xml:space="preserve">, M. (2014). What goes around comes around: Knowledge hiding, perceived motivational climate, and creativity. </w:t>
      </w:r>
      <w:r w:rsidRPr="00541AA6">
        <w:rPr>
          <w:rFonts w:ascii="Times New Roman" w:hAnsi="Times New Roman" w:cs="Times New Roman"/>
          <w:i/>
          <w:iCs/>
        </w:rPr>
        <w:t>Academy of</w:t>
      </w:r>
      <w:r w:rsidRPr="00541AA6">
        <w:rPr>
          <w:rFonts w:ascii="Times New Roman" w:hAnsi="Times New Roman" w:cs="Times New Roman"/>
        </w:rPr>
        <w:t xml:space="preserve"> </w:t>
      </w:r>
      <w:r w:rsidRPr="00541AA6">
        <w:rPr>
          <w:rFonts w:ascii="Times New Roman" w:hAnsi="Times New Roman" w:cs="Times New Roman"/>
          <w:i/>
          <w:iCs/>
        </w:rPr>
        <w:t>Management Journal</w:t>
      </w:r>
      <w:r w:rsidRPr="00541AA6">
        <w:rPr>
          <w:rFonts w:ascii="Times New Roman" w:hAnsi="Times New Roman" w:cs="Times New Roman"/>
        </w:rPr>
        <w:t xml:space="preserve">, 57(1), 172–192. https://doi.org/10.5465/amj.2011.0400 Note: While not exclusively about GHRM, this article deals with knowledge behaviors in organizations that have implications for promoting sharing in green-innovation systems. </w:t>
      </w:r>
    </w:p>
    <w:p w14:paraId="30261E8C" w14:textId="03111963" w:rsidR="00603842" w:rsidRPr="00541AA6" w:rsidRDefault="00603842" w:rsidP="00F830CE">
      <w:pPr>
        <w:spacing w:line="360" w:lineRule="auto"/>
        <w:rPr>
          <w:rFonts w:ascii="Times New Roman" w:hAnsi="Times New Roman" w:cs="Times New Roman"/>
        </w:rPr>
      </w:pPr>
      <w:r w:rsidRPr="00541AA6">
        <w:rPr>
          <w:rFonts w:ascii="Times New Roman" w:hAnsi="Times New Roman" w:cs="Times New Roman"/>
        </w:rPr>
        <w:t xml:space="preserve">8. Cherian, J., &amp; Jacob, J. (2012). A study of green human resource management practices and its impact on employees’ “green” </w:t>
      </w:r>
      <w:proofErr w:type="spellStart"/>
      <w:r w:rsidRPr="00541AA6">
        <w:rPr>
          <w:rFonts w:ascii="Times New Roman" w:hAnsi="Times New Roman" w:cs="Times New Roman"/>
        </w:rPr>
        <w:t>behaviour</w:t>
      </w:r>
      <w:proofErr w:type="spellEnd"/>
      <w:r w:rsidRPr="00541AA6">
        <w:rPr>
          <w:rFonts w:ascii="Times New Roman" w:hAnsi="Times New Roman" w:cs="Times New Roman"/>
        </w:rPr>
        <w:t xml:space="preserve">. </w:t>
      </w:r>
      <w:r w:rsidRPr="00541AA6">
        <w:rPr>
          <w:rFonts w:ascii="Times New Roman" w:hAnsi="Times New Roman" w:cs="Times New Roman"/>
          <w:i/>
          <w:iCs/>
        </w:rPr>
        <w:t>International Journal of Business and</w:t>
      </w:r>
      <w:r w:rsidRPr="00541AA6">
        <w:rPr>
          <w:rFonts w:ascii="Times New Roman" w:hAnsi="Times New Roman" w:cs="Times New Roman"/>
        </w:rPr>
        <w:t xml:space="preserve"> </w:t>
      </w:r>
      <w:r w:rsidRPr="00541AA6">
        <w:rPr>
          <w:rFonts w:ascii="Times New Roman" w:hAnsi="Times New Roman" w:cs="Times New Roman"/>
          <w:i/>
          <w:iCs/>
        </w:rPr>
        <w:t>Management</w:t>
      </w:r>
      <w:r w:rsidRPr="00541AA6">
        <w:rPr>
          <w:rFonts w:ascii="Times New Roman" w:hAnsi="Times New Roman" w:cs="Times New Roman"/>
        </w:rPr>
        <w:t xml:space="preserve">, 7(2), 25–33. </w:t>
      </w:r>
      <w:hyperlink r:id="rId8" w:history="1">
        <w:r w:rsidR="00B71FD4" w:rsidRPr="00541AA6">
          <w:rPr>
            <w:rStyle w:val="Hyperlink"/>
            <w:rFonts w:ascii="Times New Roman" w:hAnsi="Times New Roman" w:cs="Times New Roman"/>
          </w:rPr>
          <w:t>https://doi.org/10.5539/ijbm.v7n2p25</w:t>
        </w:r>
      </w:hyperlink>
    </w:p>
    <w:p w14:paraId="7DC304C6" w14:textId="32A82F8A" w:rsidR="00B71FD4"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9. Colombo, G., &amp; Del Forno, F. (2021). Environmental bequest motives, firms’ social responsibility, and green human capital. </w:t>
      </w:r>
      <w:r w:rsidRPr="00541AA6">
        <w:rPr>
          <w:rFonts w:ascii="Times New Roman" w:hAnsi="Times New Roman" w:cs="Times New Roman"/>
          <w:i/>
          <w:iCs/>
        </w:rPr>
        <w:t>Ecological Economics</w:t>
      </w:r>
      <w:r w:rsidRPr="00541AA6">
        <w:rPr>
          <w:rFonts w:ascii="Times New Roman" w:hAnsi="Times New Roman" w:cs="Times New Roman"/>
        </w:rPr>
        <w:t xml:space="preserve">, 181, 106913. </w:t>
      </w:r>
      <w:hyperlink r:id="rId9" w:history="1">
        <w:r w:rsidRPr="00541AA6">
          <w:rPr>
            <w:rStyle w:val="Hyperlink"/>
            <w:rFonts w:ascii="Times New Roman" w:hAnsi="Times New Roman" w:cs="Times New Roman"/>
          </w:rPr>
          <w:t>https://doi.org/10.1016/j.ecolecon.2020.106913</w:t>
        </w:r>
      </w:hyperlink>
      <w:r w:rsidRPr="00541AA6">
        <w:rPr>
          <w:rFonts w:ascii="Times New Roman" w:hAnsi="Times New Roman" w:cs="Times New Roman"/>
        </w:rPr>
        <w:t xml:space="preserve"> </w:t>
      </w:r>
    </w:p>
    <w:p w14:paraId="014B1947" w14:textId="36E74B0B" w:rsidR="00B71FD4"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lastRenderedPageBreak/>
        <w:t xml:space="preserve">10. of Dawkins, C., &amp; Fraas, J. W. (2011). The role human resource management in corporate environmental sustainability. </w:t>
      </w:r>
      <w:r w:rsidRPr="00541AA6">
        <w:rPr>
          <w:rFonts w:ascii="Times New Roman" w:hAnsi="Times New Roman" w:cs="Times New Roman"/>
          <w:i/>
          <w:iCs/>
        </w:rPr>
        <w:t>Business &amp; Society</w:t>
      </w:r>
      <w:r w:rsidRPr="00541AA6">
        <w:rPr>
          <w:rFonts w:ascii="Times New Roman" w:hAnsi="Times New Roman" w:cs="Times New Roman"/>
        </w:rPr>
        <w:t xml:space="preserve">, 50(3), 513–546. </w:t>
      </w:r>
      <w:hyperlink r:id="rId10" w:history="1">
        <w:r w:rsidRPr="00541AA6">
          <w:rPr>
            <w:rStyle w:val="Hyperlink"/>
            <w:rFonts w:ascii="Times New Roman" w:hAnsi="Times New Roman" w:cs="Times New Roman"/>
          </w:rPr>
          <w:t>https://doi.org/10.1177/0007650311398783</w:t>
        </w:r>
      </w:hyperlink>
      <w:r w:rsidRPr="00541AA6">
        <w:rPr>
          <w:rFonts w:ascii="Times New Roman" w:hAnsi="Times New Roman" w:cs="Times New Roman"/>
        </w:rPr>
        <w:t xml:space="preserve"> </w:t>
      </w:r>
    </w:p>
    <w:p w14:paraId="1354CFFB" w14:textId="26C861B5" w:rsidR="00B71FD4"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11. Del </w:t>
      </w:r>
      <w:proofErr w:type="spellStart"/>
      <w:r w:rsidRPr="00541AA6">
        <w:rPr>
          <w:rFonts w:ascii="Times New Roman" w:hAnsi="Times New Roman" w:cs="Times New Roman"/>
        </w:rPr>
        <w:t>Brío</w:t>
      </w:r>
      <w:proofErr w:type="spellEnd"/>
      <w:r w:rsidRPr="00541AA6">
        <w:rPr>
          <w:rFonts w:ascii="Times New Roman" w:hAnsi="Times New Roman" w:cs="Times New Roman"/>
        </w:rPr>
        <w:t xml:space="preserve"> González, J. Á., Junquera Díaz, B., &amp; </w:t>
      </w:r>
      <w:proofErr w:type="spellStart"/>
      <w:r w:rsidRPr="00541AA6">
        <w:rPr>
          <w:rFonts w:ascii="Times New Roman" w:hAnsi="Times New Roman" w:cs="Times New Roman"/>
        </w:rPr>
        <w:t>Ordíz</w:t>
      </w:r>
      <w:proofErr w:type="spellEnd"/>
      <w:r w:rsidRPr="00541AA6">
        <w:rPr>
          <w:rFonts w:ascii="Times New Roman" w:hAnsi="Times New Roman" w:cs="Times New Roman"/>
        </w:rPr>
        <w:t xml:space="preserve"> de Urbina Criado, M. (2007). A framework for </w:t>
      </w:r>
      <w:proofErr w:type="spellStart"/>
      <w:r w:rsidRPr="00541AA6">
        <w:rPr>
          <w:rFonts w:ascii="Times New Roman" w:hAnsi="Times New Roman" w:cs="Times New Roman"/>
        </w:rPr>
        <w:t>analysing</w:t>
      </w:r>
      <w:proofErr w:type="spellEnd"/>
      <w:r w:rsidRPr="00541AA6">
        <w:rPr>
          <w:rFonts w:ascii="Times New Roman" w:hAnsi="Times New Roman" w:cs="Times New Roman"/>
        </w:rPr>
        <w:t xml:space="preserve"> the link between HRM practices and environmental management. </w:t>
      </w:r>
      <w:r w:rsidRPr="00541AA6">
        <w:rPr>
          <w:rFonts w:ascii="Times New Roman" w:hAnsi="Times New Roman" w:cs="Times New Roman"/>
          <w:i/>
          <w:iCs/>
        </w:rPr>
        <w:t>The</w:t>
      </w:r>
      <w:r w:rsidRPr="00541AA6">
        <w:rPr>
          <w:rFonts w:ascii="Times New Roman" w:hAnsi="Times New Roman" w:cs="Times New Roman"/>
        </w:rPr>
        <w:t xml:space="preserve"> </w:t>
      </w:r>
      <w:r w:rsidRPr="00541AA6">
        <w:rPr>
          <w:rFonts w:ascii="Times New Roman" w:hAnsi="Times New Roman" w:cs="Times New Roman"/>
          <w:i/>
          <w:iCs/>
        </w:rPr>
        <w:t>International Journal of Human Resource Management</w:t>
      </w:r>
      <w:r w:rsidRPr="00541AA6">
        <w:rPr>
          <w:rFonts w:ascii="Times New Roman" w:hAnsi="Times New Roman" w:cs="Times New Roman"/>
        </w:rPr>
        <w:t xml:space="preserve">, 18(4), 491–511. </w:t>
      </w:r>
      <w:hyperlink r:id="rId11" w:history="1">
        <w:r w:rsidRPr="00541AA6">
          <w:rPr>
            <w:rStyle w:val="Hyperlink"/>
            <w:rFonts w:ascii="Times New Roman" w:hAnsi="Times New Roman" w:cs="Times New Roman"/>
          </w:rPr>
          <w:t>https://doi.org/10.1080/09585190601102539</w:t>
        </w:r>
      </w:hyperlink>
    </w:p>
    <w:p w14:paraId="12A894C6" w14:textId="2C57AB13" w:rsidR="00B71FD4"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 12. Elshaer, I. A., </w:t>
      </w:r>
      <w:proofErr w:type="spellStart"/>
      <w:r w:rsidRPr="00541AA6">
        <w:rPr>
          <w:rFonts w:ascii="Times New Roman" w:hAnsi="Times New Roman" w:cs="Times New Roman"/>
        </w:rPr>
        <w:t>Azazz</w:t>
      </w:r>
      <w:proofErr w:type="spellEnd"/>
      <w:r w:rsidRPr="00541AA6">
        <w:rPr>
          <w:rFonts w:ascii="Times New Roman" w:hAnsi="Times New Roman" w:cs="Times New Roman"/>
        </w:rPr>
        <w:t xml:space="preserve">, N. A., &amp; Elshaer, N. (2022). Green human resource management and organizational citizenship behavior toward the environment: The role of green training. </w:t>
      </w:r>
      <w:r w:rsidRPr="00541AA6">
        <w:rPr>
          <w:rFonts w:ascii="Times New Roman" w:hAnsi="Times New Roman" w:cs="Times New Roman"/>
          <w:i/>
          <w:iCs/>
        </w:rPr>
        <w:t>Management of Environmental Quality</w:t>
      </w:r>
      <w:r w:rsidRPr="00541AA6">
        <w:rPr>
          <w:rFonts w:ascii="Times New Roman" w:hAnsi="Times New Roman" w:cs="Times New Roman"/>
        </w:rPr>
        <w:t xml:space="preserve">: </w:t>
      </w:r>
      <w:r w:rsidRPr="00541AA6">
        <w:rPr>
          <w:rFonts w:ascii="Times New Roman" w:hAnsi="Times New Roman" w:cs="Times New Roman"/>
          <w:i/>
          <w:iCs/>
        </w:rPr>
        <w:t>An International Journal</w:t>
      </w:r>
      <w:r w:rsidRPr="00541AA6">
        <w:rPr>
          <w:rFonts w:ascii="Times New Roman" w:hAnsi="Times New Roman" w:cs="Times New Roman"/>
        </w:rPr>
        <w:t xml:space="preserve">, 33(6), 1162–1180. </w:t>
      </w:r>
      <w:hyperlink r:id="rId12" w:history="1">
        <w:r w:rsidRPr="00541AA6">
          <w:rPr>
            <w:rStyle w:val="Hyperlink"/>
            <w:rFonts w:ascii="Times New Roman" w:hAnsi="Times New Roman" w:cs="Times New Roman"/>
          </w:rPr>
          <w:t>https://doi.org/10.1108/MEQ-09-2020-0219</w:t>
        </w:r>
      </w:hyperlink>
      <w:r w:rsidRPr="00541AA6">
        <w:rPr>
          <w:rFonts w:ascii="Times New Roman" w:hAnsi="Times New Roman" w:cs="Times New Roman"/>
        </w:rPr>
        <w:t xml:space="preserve"> </w:t>
      </w:r>
    </w:p>
    <w:p w14:paraId="182D5E45" w14:textId="77777777" w:rsidR="00B71FD4"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13. </w:t>
      </w:r>
      <w:proofErr w:type="spellStart"/>
      <w:r w:rsidRPr="00541AA6">
        <w:rPr>
          <w:rFonts w:ascii="Times New Roman" w:hAnsi="Times New Roman" w:cs="Times New Roman"/>
        </w:rPr>
        <w:t>Faeni</w:t>
      </w:r>
      <w:proofErr w:type="spellEnd"/>
      <w:r w:rsidRPr="00541AA6">
        <w:rPr>
          <w:rFonts w:ascii="Times New Roman" w:hAnsi="Times New Roman" w:cs="Times New Roman"/>
        </w:rPr>
        <w:t xml:space="preserve">, D. P., &amp; Ibrahim, M. H. (2025). Green human resource management and sustainable organizational culture: The role of green recruitment and green rewards. </w:t>
      </w:r>
      <w:r w:rsidRPr="00541AA6">
        <w:rPr>
          <w:rFonts w:ascii="Times New Roman" w:hAnsi="Times New Roman" w:cs="Times New Roman"/>
          <w:i/>
          <w:iCs/>
        </w:rPr>
        <w:t>Sustainable Business</w:t>
      </w:r>
      <w:r w:rsidRPr="00541AA6">
        <w:rPr>
          <w:rFonts w:ascii="Times New Roman" w:hAnsi="Times New Roman" w:cs="Times New Roman"/>
        </w:rPr>
        <w:t xml:space="preserve"> </w:t>
      </w:r>
      <w:r w:rsidRPr="00541AA6">
        <w:rPr>
          <w:rFonts w:ascii="Times New Roman" w:hAnsi="Times New Roman" w:cs="Times New Roman"/>
          <w:i/>
          <w:iCs/>
        </w:rPr>
        <w:t>Review</w:t>
      </w:r>
      <w:r w:rsidRPr="00541AA6">
        <w:rPr>
          <w:rFonts w:ascii="Times New Roman" w:hAnsi="Times New Roman" w:cs="Times New Roman"/>
        </w:rPr>
        <w:t>, 3(1), 45–59.</w:t>
      </w:r>
    </w:p>
    <w:p w14:paraId="2AD831C0" w14:textId="2D8310EF" w:rsidR="00B71FD4"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 14. Ghosh, S. (2023). The role of green social capital in the relationship between green HR practices and environmental performance. </w:t>
      </w:r>
      <w:r w:rsidRPr="00541AA6">
        <w:rPr>
          <w:rFonts w:ascii="Times New Roman" w:hAnsi="Times New Roman" w:cs="Times New Roman"/>
          <w:i/>
          <w:iCs/>
        </w:rPr>
        <w:t>Journal of Business Research</w:t>
      </w:r>
      <w:r w:rsidRPr="00541AA6">
        <w:rPr>
          <w:rFonts w:ascii="Times New Roman" w:hAnsi="Times New Roman" w:cs="Times New Roman"/>
        </w:rPr>
        <w:t xml:space="preserve">, 160, 113764. </w:t>
      </w:r>
      <w:hyperlink r:id="rId13" w:history="1">
        <w:r w:rsidRPr="00541AA6">
          <w:rPr>
            <w:rStyle w:val="Hyperlink"/>
            <w:rFonts w:ascii="Times New Roman" w:hAnsi="Times New Roman" w:cs="Times New Roman"/>
          </w:rPr>
          <w:t>https://doi.org/10.1016/j.jbusres.2023.113764</w:t>
        </w:r>
      </w:hyperlink>
      <w:r w:rsidRPr="00541AA6">
        <w:rPr>
          <w:rFonts w:ascii="Times New Roman" w:hAnsi="Times New Roman" w:cs="Times New Roman"/>
        </w:rPr>
        <w:t xml:space="preserve"> </w:t>
      </w:r>
    </w:p>
    <w:p w14:paraId="7172DF6A" w14:textId="77777777" w:rsidR="00BC2ED0"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15. Huang, Y., Wu, C.-H., &amp; Jiang, Z. (2022). Exploring the effect of green human resource management on proactive green behavior: The mediating role of green psychological climate. </w:t>
      </w:r>
      <w:r w:rsidRPr="00541AA6">
        <w:rPr>
          <w:rFonts w:ascii="Times New Roman" w:hAnsi="Times New Roman" w:cs="Times New Roman"/>
          <w:i/>
          <w:iCs/>
        </w:rPr>
        <w:t>Sustainability</w:t>
      </w:r>
      <w:r w:rsidRPr="00541AA6">
        <w:rPr>
          <w:rFonts w:ascii="Times New Roman" w:hAnsi="Times New Roman" w:cs="Times New Roman"/>
        </w:rPr>
        <w:t xml:space="preserve">, 14(24), https://doi.org/10.3390/su142416622 </w:t>
      </w:r>
    </w:p>
    <w:p w14:paraId="7F629BBE" w14:textId="7C7FCD24" w:rsidR="00BC2ED0"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16. 16622. Irawan, D., Mulyadi, U., </w:t>
      </w:r>
      <w:proofErr w:type="spellStart"/>
      <w:r w:rsidRPr="00541AA6">
        <w:rPr>
          <w:rFonts w:ascii="Times New Roman" w:hAnsi="Times New Roman" w:cs="Times New Roman"/>
        </w:rPr>
        <w:t>Nurliza</w:t>
      </w:r>
      <w:proofErr w:type="spellEnd"/>
      <w:r w:rsidRPr="00541AA6">
        <w:rPr>
          <w:rFonts w:ascii="Times New Roman" w:hAnsi="Times New Roman" w:cs="Times New Roman"/>
        </w:rPr>
        <w:t xml:space="preserve">, Z., Zamri, T., &amp; Tara, (2025). Integrating green HRM, competencies, and leadership for sustainable organizational performance: A systematic review. </w:t>
      </w:r>
      <w:r w:rsidRPr="00541AA6">
        <w:rPr>
          <w:rFonts w:ascii="Times New Roman" w:hAnsi="Times New Roman" w:cs="Times New Roman"/>
          <w:i/>
          <w:iCs/>
        </w:rPr>
        <w:t>Journal of Information Systems Engineering and Management</w:t>
      </w:r>
      <w:r w:rsidRPr="00541AA6">
        <w:rPr>
          <w:rFonts w:ascii="Times New Roman" w:hAnsi="Times New Roman" w:cs="Times New Roman"/>
        </w:rPr>
        <w:t xml:space="preserve">, 10(43s). </w:t>
      </w:r>
      <w:hyperlink r:id="rId14" w:history="1">
        <w:r w:rsidR="00BC2ED0" w:rsidRPr="00541AA6">
          <w:rPr>
            <w:rStyle w:val="Hyperlink"/>
            <w:rFonts w:ascii="Times New Roman" w:hAnsi="Times New Roman" w:cs="Times New Roman"/>
          </w:rPr>
          <w:t>https://doi.org/10.52266/jisem-journal.v10i43s.8481</w:t>
        </w:r>
      </w:hyperlink>
      <w:r w:rsidRPr="00541AA6">
        <w:rPr>
          <w:rFonts w:ascii="Times New Roman" w:hAnsi="Times New Roman" w:cs="Times New Roman"/>
        </w:rPr>
        <w:t xml:space="preserve"> </w:t>
      </w:r>
    </w:p>
    <w:p w14:paraId="56C09F9F" w14:textId="06D7B694" w:rsidR="00BC2ED0"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17. Jabbour, C. J. C., &amp; de Sousa Jabbour, A. B. L. (2016). Green human resource management and green supply chain management: Linking two emerging agendas. </w:t>
      </w:r>
      <w:r w:rsidRPr="00541AA6">
        <w:rPr>
          <w:rFonts w:ascii="Times New Roman" w:hAnsi="Times New Roman" w:cs="Times New Roman"/>
          <w:i/>
          <w:iCs/>
        </w:rPr>
        <w:t>Journal of Cleaner</w:t>
      </w:r>
      <w:r w:rsidRPr="00541AA6">
        <w:rPr>
          <w:rFonts w:ascii="Times New Roman" w:hAnsi="Times New Roman" w:cs="Times New Roman"/>
        </w:rPr>
        <w:t xml:space="preserve"> </w:t>
      </w:r>
      <w:r w:rsidRPr="00541AA6">
        <w:rPr>
          <w:rFonts w:ascii="Times New Roman" w:hAnsi="Times New Roman" w:cs="Times New Roman"/>
          <w:i/>
          <w:iCs/>
        </w:rPr>
        <w:t>Production</w:t>
      </w:r>
      <w:r w:rsidRPr="00541AA6">
        <w:rPr>
          <w:rFonts w:ascii="Times New Roman" w:hAnsi="Times New Roman" w:cs="Times New Roman"/>
        </w:rPr>
        <w:t xml:space="preserve">, 112, 1824–1833. </w:t>
      </w:r>
      <w:hyperlink r:id="rId15" w:history="1">
        <w:r w:rsidR="00BC2ED0" w:rsidRPr="00541AA6">
          <w:rPr>
            <w:rStyle w:val="Hyperlink"/>
            <w:rFonts w:ascii="Times New Roman" w:hAnsi="Times New Roman" w:cs="Times New Roman"/>
          </w:rPr>
          <w:t>https://doi.org/10.1016/j.jclepro.2015.11.052</w:t>
        </w:r>
      </w:hyperlink>
      <w:r w:rsidRPr="00541AA6">
        <w:rPr>
          <w:rFonts w:ascii="Times New Roman" w:hAnsi="Times New Roman" w:cs="Times New Roman"/>
        </w:rPr>
        <w:t xml:space="preserve"> </w:t>
      </w:r>
    </w:p>
    <w:p w14:paraId="4D03F99F" w14:textId="5DABA1C1" w:rsidR="00BC2ED0"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lastRenderedPageBreak/>
        <w:t xml:space="preserve">18. Jabbour, C. J. C., </w:t>
      </w:r>
      <w:proofErr w:type="spellStart"/>
      <w:r w:rsidRPr="00541AA6">
        <w:rPr>
          <w:rFonts w:ascii="Times New Roman" w:hAnsi="Times New Roman" w:cs="Times New Roman"/>
        </w:rPr>
        <w:t>Jugend</w:t>
      </w:r>
      <w:proofErr w:type="spellEnd"/>
      <w:r w:rsidRPr="00541AA6">
        <w:rPr>
          <w:rFonts w:ascii="Times New Roman" w:hAnsi="Times New Roman" w:cs="Times New Roman"/>
        </w:rPr>
        <w:t xml:space="preserve">, D., de Sousa Jabbour, A. B. L., Gunasekaran, A., &amp; Latan, H. (2015). Green product development and performance of Brazilian firms: Measuring the role of human and technical aspects. </w:t>
      </w:r>
      <w:r w:rsidRPr="00541AA6">
        <w:rPr>
          <w:rFonts w:ascii="Times New Roman" w:hAnsi="Times New Roman" w:cs="Times New Roman"/>
          <w:i/>
          <w:iCs/>
        </w:rPr>
        <w:t>Journal of Cleaner Production</w:t>
      </w:r>
      <w:r w:rsidRPr="00541AA6">
        <w:rPr>
          <w:rFonts w:ascii="Times New Roman" w:hAnsi="Times New Roman" w:cs="Times New Roman"/>
        </w:rPr>
        <w:t xml:space="preserve">, 108, 511–518. </w:t>
      </w:r>
      <w:hyperlink r:id="rId16" w:history="1">
        <w:r w:rsidR="00BC2ED0" w:rsidRPr="00541AA6">
          <w:rPr>
            <w:rStyle w:val="Hyperlink"/>
            <w:rFonts w:ascii="Times New Roman" w:hAnsi="Times New Roman" w:cs="Times New Roman"/>
          </w:rPr>
          <w:t>https://doi.org/10.1016/j.jclepro.2014.08.055</w:t>
        </w:r>
      </w:hyperlink>
      <w:r w:rsidRPr="00541AA6">
        <w:rPr>
          <w:rFonts w:ascii="Times New Roman" w:hAnsi="Times New Roman" w:cs="Times New Roman"/>
        </w:rPr>
        <w:t xml:space="preserve"> </w:t>
      </w:r>
    </w:p>
    <w:p w14:paraId="2CC5B0A7" w14:textId="3ED54CD9" w:rsidR="00BC2ED0"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19. Khan, M. S., &amp; Muktar, S. (2020). Green human resource management: A bibliometric analysis. </w:t>
      </w:r>
      <w:r w:rsidRPr="00541AA6">
        <w:rPr>
          <w:rFonts w:ascii="Times New Roman" w:hAnsi="Times New Roman" w:cs="Times New Roman"/>
          <w:i/>
          <w:iCs/>
        </w:rPr>
        <w:t>Journal of Cleaner Production</w:t>
      </w:r>
      <w:r w:rsidRPr="00541AA6">
        <w:rPr>
          <w:rFonts w:ascii="Times New Roman" w:hAnsi="Times New Roman" w:cs="Times New Roman"/>
        </w:rPr>
        <w:t xml:space="preserve">, 260, 121012. </w:t>
      </w:r>
      <w:hyperlink r:id="rId17" w:history="1">
        <w:r w:rsidR="00BC2ED0" w:rsidRPr="00541AA6">
          <w:rPr>
            <w:rStyle w:val="Hyperlink"/>
            <w:rFonts w:ascii="Times New Roman" w:hAnsi="Times New Roman" w:cs="Times New Roman"/>
          </w:rPr>
          <w:t>https://doi.org/10.1016/j.jclepro.2020.121012</w:t>
        </w:r>
      </w:hyperlink>
    </w:p>
    <w:p w14:paraId="656DB8FA" w14:textId="77777777" w:rsidR="00BC2ED0"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 20. Kumar, M. A., Mohammed, A., Raj, P., &amp; </w:t>
      </w:r>
      <w:proofErr w:type="spellStart"/>
      <w:r w:rsidRPr="00541AA6">
        <w:rPr>
          <w:rFonts w:ascii="Times New Roman" w:hAnsi="Times New Roman" w:cs="Times New Roman"/>
        </w:rPr>
        <w:t>Sundaravadivazhagan</w:t>
      </w:r>
      <w:proofErr w:type="spellEnd"/>
      <w:r w:rsidRPr="00541AA6">
        <w:rPr>
          <w:rFonts w:ascii="Times New Roman" w:hAnsi="Times New Roman" w:cs="Times New Roman"/>
        </w:rPr>
        <w:t xml:space="preserve">, B. (2024). Entrepreneurial Strategies for Manufacturing Mitigating Risks in Smart Environments. In </w:t>
      </w:r>
      <w:r w:rsidRPr="00541AA6">
        <w:rPr>
          <w:rFonts w:ascii="Times New Roman" w:hAnsi="Times New Roman" w:cs="Times New Roman"/>
          <w:i/>
          <w:iCs/>
        </w:rPr>
        <w:t>Artificial Intelligence</w:t>
      </w:r>
      <w:r w:rsidRPr="00541AA6">
        <w:rPr>
          <w:rFonts w:ascii="Times New Roman" w:hAnsi="Times New Roman" w:cs="Times New Roman"/>
        </w:rPr>
        <w:t xml:space="preserve"> </w:t>
      </w:r>
      <w:r w:rsidRPr="00541AA6">
        <w:rPr>
          <w:rFonts w:ascii="Times New Roman" w:hAnsi="Times New Roman" w:cs="Times New Roman"/>
          <w:i/>
          <w:iCs/>
        </w:rPr>
        <w:t>Solutions for Cyber-Physical Systems</w:t>
      </w:r>
      <w:r w:rsidRPr="00541AA6">
        <w:rPr>
          <w:rFonts w:ascii="Times New Roman" w:hAnsi="Times New Roman" w:cs="Times New Roman"/>
        </w:rPr>
        <w:t xml:space="preserve"> (pp. 165–179). Auerbach Publications. </w:t>
      </w:r>
    </w:p>
    <w:p w14:paraId="638F276E" w14:textId="6F302F92" w:rsidR="00BC2ED0"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21. Lawal, T. O., Abdulsalam, M., Mohammed, A., &amp; Sundararajan, S. (2023). Economic and environmental implications of sustainable agricultural practices in arid regions: A </w:t>
      </w:r>
      <w:r w:rsidR="00FD5039" w:rsidRPr="00541AA6">
        <w:rPr>
          <w:rFonts w:ascii="Times New Roman" w:hAnsi="Times New Roman" w:cs="Times New Roman"/>
        </w:rPr>
        <w:t>cross-disciplinary</w:t>
      </w:r>
      <w:r w:rsidRPr="00541AA6">
        <w:rPr>
          <w:rFonts w:ascii="Times New Roman" w:hAnsi="Times New Roman" w:cs="Times New Roman"/>
        </w:rPr>
        <w:t xml:space="preserve"> analysis of plant science, management, and economics. </w:t>
      </w:r>
      <w:r w:rsidRPr="00541AA6">
        <w:rPr>
          <w:rFonts w:ascii="Times New Roman" w:hAnsi="Times New Roman" w:cs="Times New Roman"/>
          <w:i/>
          <w:iCs/>
        </w:rPr>
        <w:t>International Journal of</w:t>
      </w:r>
      <w:r w:rsidRPr="00541AA6">
        <w:rPr>
          <w:rFonts w:ascii="Times New Roman" w:hAnsi="Times New Roman" w:cs="Times New Roman"/>
        </w:rPr>
        <w:t xml:space="preserve"> </w:t>
      </w:r>
      <w:r w:rsidRPr="00541AA6">
        <w:rPr>
          <w:rFonts w:ascii="Times New Roman" w:hAnsi="Times New Roman" w:cs="Times New Roman"/>
          <w:i/>
          <w:iCs/>
        </w:rPr>
        <w:t>Membrane Science and Technology</w:t>
      </w:r>
      <w:r w:rsidRPr="00541AA6">
        <w:rPr>
          <w:rFonts w:ascii="Times New Roman" w:hAnsi="Times New Roman" w:cs="Times New Roman"/>
        </w:rPr>
        <w:t xml:space="preserve">, 10(3), 3100–3114. </w:t>
      </w:r>
      <w:hyperlink r:id="rId18" w:history="1">
        <w:r w:rsidR="00BC2ED0" w:rsidRPr="00541AA6">
          <w:rPr>
            <w:rStyle w:val="Hyperlink"/>
            <w:rFonts w:ascii="Times New Roman" w:hAnsi="Times New Roman" w:cs="Times New Roman"/>
          </w:rPr>
          <w:t>https://doi.org/10.15379/ijmst.v10i3.3027</w:t>
        </w:r>
      </w:hyperlink>
      <w:r w:rsidRPr="00541AA6">
        <w:rPr>
          <w:rFonts w:ascii="Times New Roman" w:hAnsi="Times New Roman" w:cs="Times New Roman"/>
        </w:rPr>
        <w:t xml:space="preserve"> </w:t>
      </w:r>
    </w:p>
    <w:p w14:paraId="41859F0F" w14:textId="4C88FE3C" w:rsidR="00FD5039"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 xml:space="preserve">22. Lee, K.-H. (2009). Why and how to adopt green management into business </w:t>
      </w:r>
      <w:r w:rsidR="00FD5039" w:rsidRPr="00541AA6">
        <w:rPr>
          <w:rFonts w:ascii="Times New Roman" w:hAnsi="Times New Roman" w:cs="Times New Roman"/>
        </w:rPr>
        <w:t>organizations?</w:t>
      </w:r>
      <w:r w:rsidRPr="00541AA6">
        <w:rPr>
          <w:rFonts w:ascii="Times New Roman" w:hAnsi="Times New Roman" w:cs="Times New Roman"/>
        </w:rPr>
        <w:t xml:space="preserve"> The case study of Korean SMEs in the manufacturing industry. </w:t>
      </w:r>
      <w:r w:rsidRPr="00541AA6">
        <w:rPr>
          <w:rFonts w:ascii="Times New Roman" w:hAnsi="Times New Roman" w:cs="Times New Roman"/>
          <w:i/>
          <w:iCs/>
        </w:rPr>
        <w:t>Management Decision</w:t>
      </w:r>
      <w:r w:rsidRPr="00541AA6">
        <w:rPr>
          <w:rFonts w:ascii="Times New Roman" w:hAnsi="Times New Roman" w:cs="Times New Roman"/>
        </w:rPr>
        <w:t xml:space="preserve">, 47(7), 1101–1121. </w:t>
      </w:r>
      <w:hyperlink r:id="rId19" w:history="1">
        <w:r w:rsidR="00FD5039" w:rsidRPr="00541AA6">
          <w:rPr>
            <w:rStyle w:val="Hyperlink"/>
            <w:rFonts w:ascii="Times New Roman" w:hAnsi="Times New Roman" w:cs="Times New Roman"/>
          </w:rPr>
          <w:t>https://doi.org/10.1108/00251740910978322</w:t>
        </w:r>
      </w:hyperlink>
      <w:r w:rsidRPr="00541AA6">
        <w:rPr>
          <w:rFonts w:ascii="Times New Roman" w:hAnsi="Times New Roman" w:cs="Times New Roman"/>
        </w:rPr>
        <w:t xml:space="preserve"> </w:t>
      </w:r>
    </w:p>
    <w:p w14:paraId="4599035E" w14:textId="6EB61700" w:rsidR="00B71FD4" w:rsidRPr="00541AA6" w:rsidRDefault="00B71FD4" w:rsidP="00F830CE">
      <w:pPr>
        <w:spacing w:line="360" w:lineRule="auto"/>
        <w:rPr>
          <w:rFonts w:ascii="Times New Roman" w:hAnsi="Times New Roman" w:cs="Times New Roman"/>
        </w:rPr>
      </w:pPr>
      <w:r w:rsidRPr="00541AA6">
        <w:rPr>
          <w:rFonts w:ascii="Times New Roman" w:hAnsi="Times New Roman" w:cs="Times New Roman"/>
        </w:rPr>
        <w:t>23. Makumbe, W. (2024). Green human resources management and green performance: A mediation–moderation mechanism for green innovation and green knowledge sharing.</w:t>
      </w:r>
      <w:r w:rsidR="00FD5039" w:rsidRPr="00541AA6">
        <w:rPr>
          <w:rFonts w:ascii="Times New Roman" w:hAnsi="Times New Roman" w:cs="Times New Roman"/>
        </w:rPr>
        <w:t xml:space="preserve"> </w:t>
      </w:r>
      <w:r w:rsidR="00FD5039" w:rsidRPr="00541AA6">
        <w:rPr>
          <w:rFonts w:ascii="Times New Roman" w:hAnsi="Times New Roman" w:cs="Times New Roman"/>
          <w:i/>
          <w:iCs/>
        </w:rPr>
        <w:t>Sustainability</w:t>
      </w:r>
      <w:r w:rsidR="00FD5039" w:rsidRPr="00541AA6">
        <w:rPr>
          <w:rFonts w:ascii="Times New Roman" w:hAnsi="Times New Roman" w:cs="Times New Roman"/>
        </w:rPr>
        <w:t xml:space="preserve">, 16(24), Article </w:t>
      </w:r>
      <w:hyperlink r:id="rId20" w:history="1">
        <w:r w:rsidR="00FD5039" w:rsidRPr="00541AA6">
          <w:rPr>
            <w:rStyle w:val="Hyperlink"/>
            <w:rFonts w:ascii="Times New Roman" w:hAnsi="Times New Roman" w:cs="Times New Roman"/>
          </w:rPr>
          <w:t>https://doi.org/10.3390/su162410849 24. 10849</w:t>
        </w:r>
      </w:hyperlink>
      <w:r w:rsidR="00FD5039" w:rsidRPr="00541AA6">
        <w:rPr>
          <w:rFonts w:ascii="Times New Roman" w:hAnsi="Times New Roman" w:cs="Times New Roman"/>
        </w:rPr>
        <w:t>.</w:t>
      </w:r>
    </w:p>
    <w:p w14:paraId="0BE9EE7F" w14:textId="26DB2BA4"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24. 10849. Masri, H. A., &amp; Jaaron, A. A. (2017). Assessing the impact of green human resource management on organizational performance: An empirical study. </w:t>
      </w:r>
      <w:r w:rsidRPr="00541AA6">
        <w:rPr>
          <w:rFonts w:ascii="Times New Roman" w:hAnsi="Times New Roman" w:cs="Times New Roman"/>
          <w:i/>
          <w:iCs/>
        </w:rPr>
        <w:t>Journal of Cleaner Production</w:t>
      </w:r>
      <w:r w:rsidRPr="00541AA6">
        <w:rPr>
          <w:rFonts w:ascii="Times New Roman" w:hAnsi="Times New Roman" w:cs="Times New Roman"/>
        </w:rPr>
        <w:t xml:space="preserve">, 144, 171–182. </w:t>
      </w:r>
      <w:hyperlink r:id="rId21" w:history="1">
        <w:r w:rsidRPr="00541AA6">
          <w:rPr>
            <w:rStyle w:val="Hyperlink"/>
            <w:rFonts w:ascii="Times New Roman" w:hAnsi="Times New Roman" w:cs="Times New Roman"/>
          </w:rPr>
          <w:t>https://doi.org/10.1016/j.jclepro.2016.12.019</w:t>
        </w:r>
      </w:hyperlink>
      <w:r w:rsidRPr="00541AA6">
        <w:rPr>
          <w:rFonts w:ascii="Times New Roman" w:hAnsi="Times New Roman" w:cs="Times New Roman"/>
        </w:rPr>
        <w:t xml:space="preserve"> </w:t>
      </w:r>
    </w:p>
    <w:p w14:paraId="674874F2" w14:textId="356557E6"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25. Miah, M., &amp; Tandon, V. (2024). A systematic literature review on green human resource management research related to sustainability. </w:t>
      </w:r>
      <w:r w:rsidRPr="00541AA6">
        <w:rPr>
          <w:rFonts w:ascii="Times New Roman" w:hAnsi="Times New Roman" w:cs="Times New Roman"/>
          <w:i/>
          <w:iCs/>
        </w:rPr>
        <w:t>Cogent Business &amp; Management</w:t>
      </w:r>
      <w:r w:rsidRPr="00541AA6">
        <w:rPr>
          <w:rFonts w:ascii="Times New Roman" w:hAnsi="Times New Roman" w:cs="Times New Roman"/>
        </w:rPr>
        <w:t xml:space="preserve">, 11(1), 2371983. </w:t>
      </w:r>
      <w:hyperlink r:id="rId22" w:history="1">
        <w:r w:rsidRPr="00541AA6">
          <w:rPr>
            <w:rStyle w:val="Hyperlink"/>
            <w:rFonts w:ascii="Times New Roman" w:hAnsi="Times New Roman" w:cs="Times New Roman"/>
          </w:rPr>
          <w:t>https://doi.org/10.1080/23311975.2024.2371983</w:t>
        </w:r>
      </w:hyperlink>
      <w:r w:rsidRPr="00541AA6">
        <w:rPr>
          <w:rFonts w:ascii="Times New Roman" w:hAnsi="Times New Roman" w:cs="Times New Roman"/>
        </w:rPr>
        <w:t xml:space="preserve"> </w:t>
      </w:r>
    </w:p>
    <w:p w14:paraId="538CA9D4" w14:textId="735D8F1E"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lastRenderedPageBreak/>
        <w:t xml:space="preserve">26. Mohammed, A. (2023). Navigating the digital marketplace: Strategies for entrepreneurship in electronic commerce. </w:t>
      </w:r>
      <w:r w:rsidRPr="00541AA6">
        <w:rPr>
          <w:rFonts w:ascii="Times New Roman" w:hAnsi="Times New Roman" w:cs="Times New Roman"/>
          <w:i/>
          <w:iCs/>
        </w:rPr>
        <w:t>Computer Applications</w:t>
      </w:r>
      <w:r w:rsidRPr="00541AA6">
        <w:rPr>
          <w:rFonts w:ascii="Times New Roman" w:hAnsi="Times New Roman" w:cs="Times New Roman"/>
        </w:rPr>
        <w:t xml:space="preserve">: </w:t>
      </w:r>
      <w:r w:rsidRPr="00541AA6">
        <w:rPr>
          <w:rFonts w:ascii="Times New Roman" w:hAnsi="Times New Roman" w:cs="Times New Roman"/>
          <w:i/>
          <w:iCs/>
        </w:rPr>
        <w:t>An International Journal</w:t>
      </w:r>
      <w:r w:rsidRPr="00541AA6">
        <w:rPr>
          <w:rFonts w:ascii="Times New Roman" w:hAnsi="Times New Roman" w:cs="Times New Roman"/>
        </w:rPr>
        <w:t xml:space="preserve"> (CAIJ), 10(3/4). Retrieved from </w:t>
      </w:r>
      <w:hyperlink r:id="rId23" w:history="1">
        <w:r w:rsidRPr="00541AA6">
          <w:rPr>
            <w:rStyle w:val="Hyperlink"/>
            <w:rFonts w:ascii="Times New Roman" w:hAnsi="Times New Roman" w:cs="Times New Roman"/>
          </w:rPr>
          <w:t>https://airccse.com/caij/papers/10423caij06.pdf</w:t>
        </w:r>
      </w:hyperlink>
      <w:r w:rsidRPr="00541AA6">
        <w:rPr>
          <w:rFonts w:ascii="Times New Roman" w:hAnsi="Times New Roman" w:cs="Times New Roman"/>
        </w:rPr>
        <w:t xml:space="preserve"> </w:t>
      </w:r>
    </w:p>
    <w:p w14:paraId="1A59A57A" w14:textId="77777777"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27. Mohammed, A., &amp; Sundararajan, S. (2023). Analyzing policy challenges in the financial sector: Implications for effective financial management. In </w:t>
      </w:r>
      <w:r w:rsidRPr="00541AA6">
        <w:rPr>
          <w:rFonts w:ascii="Times New Roman" w:hAnsi="Times New Roman" w:cs="Times New Roman"/>
          <w:i/>
          <w:iCs/>
        </w:rPr>
        <w:t>Digitalization of the banking and</w:t>
      </w:r>
      <w:r w:rsidRPr="00541AA6">
        <w:rPr>
          <w:rFonts w:ascii="Times New Roman" w:hAnsi="Times New Roman" w:cs="Times New Roman"/>
        </w:rPr>
        <w:t xml:space="preserve"> </w:t>
      </w:r>
      <w:r w:rsidRPr="00541AA6">
        <w:rPr>
          <w:rFonts w:ascii="Times New Roman" w:hAnsi="Times New Roman" w:cs="Times New Roman"/>
          <w:i/>
          <w:iCs/>
        </w:rPr>
        <w:t>financial system</w:t>
      </w:r>
      <w:r w:rsidRPr="00541AA6">
        <w:rPr>
          <w:rFonts w:ascii="Times New Roman" w:hAnsi="Times New Roman" w:cs="Times New Roman"/>
        </w:rPr>
        <w:t xml:space="preserve"> (pp. 32–43). ISBN: 978-93-91772-80-2 </w:t>
      </w:r>
    </w:p>
    <w:p w14:paraId="0D741984" w14:textId="77777777"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28. Mohammed, A., &amp; Sundararajan, S. (2023). Exploring the dynamic interplay between startups and entrepreneurship: A conceptual analysis. In </w:t>
      </w:r>
      <w:r w:rsidRPr="00541AA6">
        <w:rPr>
          <w:rFonts w:ascii="Times New Roman" w:hAnsi="Times New Roman" w:cs="Times New Roman"/>
          <w:i/>
          <w:iCs/>
        </w:rPr>
        <w:t>Digital Startup</w:t>
      </w:r>
      <w:r w:rsidRPr="00541AA6">
        <w:rPr>
          <w:rFonts w:ascii="Times New Roman" w:hAnsi="Times New Roman" w:cs="Times New Roman"/>
        </w:rPr>
        <w:t xml:space="preserve">: </w:t>
      </w:r>
      <w:r w:rsidRPr="00541AA6">
        <w:rPr>
          <w:rFonts w:ascii="Times New Roman" w:hAnsi="Times New Roman" w:cs="Times New Roman"/>
          <w:i/>
          <w:iCs/>
        </w:rPr>
        <w:t>A multidisciplinary</w:t>
      </w:r>
      <w:r w:rsidRPr="00541AA6">
        <w:rPr>
          <w:rFonts w:ascii="Times New Roman" w:hAnsi="Times New Roman" w:cs="Times New Roman"/>
        </w:rPr>
        <w:t xml:space="preserve"> </w:t>
      </w:r>
      <w:r w:rsidRPr="00541AA6">
        <w:rPr>
          <w:rFonts w:ascii="Times New Roman" w:hAnsi="Times New Roman" w:cs="Times New Roman"/>
          <w:i/>
          <w:iCs/>
        </w:rPr>
        <w:t>approach in technology and sustainable development</w:t>
      </w:r>
      <w:r w:rsidRPr="00541AA6">
        <w:rPr>
          <w:rFonts w:ascii="Times New Roman" w:hAnsi="Times New Roman" w:cs="Times New Roman"/>
        </w:rPr>
        <w:t xml:space="preserve"> (pp. 1–7). ISBN: 978-93-93376-66-4 </w:t>
      </w:r>
    </w:p>
    <w:p w14:paraId="37C8469D" w14:textId="275050FF"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29. Mohammed, A., Shanmugam, S., Subramani, S. K., &amp; Pal, S. K. (2024). Impact of strategic human resource management on mediating the relationship between entrepreneurial ventures and sustainable growth. </w:t>
      </w:r>
      <w:r w:rsidRPr="00541AA6">
        <w:rPr>
          <w:rFonts w:ascii="Times New Roman" w:hAnsi="Times New Roman" w:cs="Times New Roman"/>
          <w:i/>
          <w:iCs/>
        </w:rPr>
        <w:t>Serbian Journal of Management</w:t>
      </w:r>
      <w:r w:rsidRPr="00541AA6">
        <w:rPr>
          <w:rFonts w:ascii="Times New Roman" w:hAnsi="Times New Roman" w:cs="Times New Roman"/>
        </w:rPr>
        <w:t xml:space="preserve">. </w:t>
      </w:r>
      <w:hyperlink r:id="rId24" w:history="1">
        <w:r w:rsidRPr="00541AA6">
          <w:rPr>
            <w:rStyle w:val="Hyperlink"/>
            <w:rFonts w:ascii="Times New Roman" w:hAnsi="Times New Roman" w:cs="Times New Roman"/>
          </w:rPr>
          <w:t>https://doi.org/10.5937/IMCSM24044M</w:t>
        </w:r>
      </w:hyperlink>
      <w:r w:rsidRPr="00541AA6">
        <w:rPr>
          <w:rFonts w:ascii="Times New Roman" w:hAnsi="Times New Roman" w:cs="Times New Roman"/>
        </w:rPr>
        <w:t xml:space="preserve"> </w:t>
      </w:r>
    </w:p>
    <w:p w14:paraId="6323E26E" w14:textId="63832D3D"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30. Mustafa, K., &amp; Ismail, M. (2023). Green human resource management practices: A conceptual insight. </w:t>
      </w:r>
      <w:r w:rsidRPr="00541AA6">
        <w:rPr>
          <w:rFonts w:ascii="Times New Roman" w:hAnsi="Times New Roman" w:cs="Times New Roman"/>
          <w:i/>
          <w:iCs/>
        </w:rPr>
        <w:t>International Journal of Environmental Research and Public Health</w:t>
      </w:r>
      <w:r w:rsidRPr="00541AA6">
        <w:rPr>
          <w:rFonts w:ascii="Times New Roman" w:hAnsi="Times New Roman" w:cs="Times New Roman"/>
        </w:rPr>
        <w:t xml:space="preserve">, 20(14), Article </w:t>
      </w:r>
      <w:hyperlink r:id="rId25" w:history="1">
        <w:r w:rsidRPr="00541AA6">
          <w:rPr>
            <w:rStyle w:val="Hyperlink"/>
            <w:rFonts w:ascii="Times New Roman" w:hAnsi="Times New Roman" w:cs="Times New Roman"/>
          </w:rPr>
          <w:t>https://doi.org/10.3390/ijerph20148612</w:t>
        </w:r>
      </w:hyperlink>
      <w:r w:rsidRPr="00541AA6">
        <w:rPr>
          <w:rFonts w:ascii="Times New Roman" w:hAnsi="Times New Roman" w:cs="Times New Roman"/>
        </w:rPr>
        <w:t xml:space="preserve"> </w:t>
      </w:r>
    </w:p>
    <w:p w14:paraId="145CFB58" w14:textId="555619AD"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31. 8612. Muster, V., &amp; Schrader, U. (2011). Green work–life balance: A new perspective for green HRM. </w:t>
      </w:r>
      <w:proofErr w:type="spellStart"/>
      <w:r w:rsidRPr="00541AA6">
        <w:rPr>
          <w:rFonts w:ascii="Times New Roman" w:hAnsi="Times New Roman" w:cs="Times New Roman"/>
          <w:i/>
          <w:iCs/>
        </w:rPr>
        <w:t>Zeitschrift</w:t>
      </w:r>
      <w:proofErr w:type="spellEnd"/>
      <w:r w:rsidRPr="00541AA6">
        <w:rPr>
          <w:rFonts w:ascii="Times New Roman" w:hAnsi="Times New Roman" w:cs="Times New Roman"/>
          <w:i/>
          <w:iCs/>
        </w:rPr>
        <w:t xml:space="preserve"> für </w:t>
      </w:r>
      <w:proofErr w:type="spellStart"/>
      <w:r w:rsidRPr="00541AA6">
        <w:rPr>
          <w:rFonts w:ascii="Times New Roman" w:hAnsi="Times New Roman" w:cs="Times New Roman"/>
          <w:i/>
          <w:iCs/>
        </w:rPr>
        <w:t>Personalforschung</w:t>
      </w:r>
      <w:proofErr w:type="spellEnd"/>
      <w:r w:rsidRPr="00541AA6">
        <w:rPr>
          <w:rFonts w:ascii="Times New Roman" w:hAnsi="Times New Roman" w:cs="Times New Roman"/>
          <w:i/>
          <w:iCs/>
        </w:rPr>
        <w:t xml:space="preserve"> / German Journal of Research in Human Resource</w:t>
      </w:r>
      <w:r w:rsidRPr="00541AA6">
        <w:rPr>
          <w:rFonts w:ascii="Times New Roman" w:hAnsi="Times New Roman" w:cs="Times New Roman"/>
        </w:rPr>
        <w:t xml:space="preserve"> </w:t>
      </w:r>
      <w:r w:rsidRPr="00541AA6">
        <w:rPr>
          <w:rFonts w:ascii="Times New Roman" w:hAnsi="Times New Roman" w:cs="Times New Roman"/>
          <w:i/>
          <w:iCs/>
        </w:rPr>
        <w:t>Management</w:t>
      </w:r>
      <w:r w:rsidRPr="00541AA6">
        <w:rPr>
          <w:rFonts w:ascii="Times New Roman" w:hAnsi="Times New Roman" w:cs="Times New Roman"/>
        </w:rPr>
        <w:t xml:space="preserve">, 25(2), 140–154. </w:t>
      </w:r>
      <w:hyperlink r:id="rId26" w:history="1">
        <w:r w:rsidRPr="00541AA6">
          <w:rPr>
            <w:rStyle w:val="Hyperlink"/>
            <w:rFonts w:ascii="Times New Roman" w:hAnsi="Times New Roman" w:cs="Times New Roman"/>
          </w:rPr>
          <w:t>https://doi.org/10.1177/239700221102500204</w:t>
        </w:r>
      </w:hyperlink>
      <w:r w:rsidRPr="00541AA6">
        <w:rPr>
          <w:rFonts w:ascii="Times New Roman" w:hAnsi="Times New Roman" w:cs="Times New Roman"/>
        </w:rPr>
        <w:t xml:space="preserve"> </w:t>
      </w:r>
    </w:p>
    <w:p w14:paraId="3806F963" w14:textId="77777777"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32. </w:t>
      </w:r>
      <w:proofErr w:type="spellStart"/>
      <w:r w:rsidRPr="00541AA6">
        <w:rPr>
          <w:rFonts w:ascii="Times New Roman" w:hAnsi="Times New Roman" w:cs="Times New Roman"/>
        </w:rPr>
        <w:t>Nawangsari</w:t>
      </w:r>
      <w:proofErr w:type="spellEnd"/>
      <w:r w:rsidRPr="00541AA6">
        <w:rPr>
          <w:rFonts w:ascii="Times New Roman" w:hAnsi="Times New Roman" w:cs="Times New Roman"/>
        </w:rPr>
        <w:t xml:space="preserve">, P. W., &amp; </w:t>
      </w:r>
      <w:proofErr w:type="spellStart"/>
      <w:r w:rsidRPr="00541AA6">
        <w:rPr>
          <w:rFonts w:ascii="Times New Roman" w:hAnsi="Times New Roman" w:cs="Times New Roman"/>
        </w:rPr>
        <w:t>Sutawidjaya</w:t>
      </w:r>
      <w:proofErr w:type="spellEnd"/>
      <w:r w:rsidRPr="00541AA6">
        <w:rPr>
          <w:rFonts w:ascii="Times New Roman" w:hAnsi="Times New Roman" w:cs="Times New Roman"/>
        </w:rPr>
        <w:t xml:space="preserve">, A. H. (2019). Green recruitment and selection to support organizational sustainable conceptual model. performance: </w:t>
      </w:r>
      <w:r w:rsidRPr="00541AA6">
        <w:rPr>
          <w:rFonts w:ascii="Times New Roman" w:hAnsi="Times New Roman" w:cs="Times New Roman"/>
          <w:i/>
          <w:iCs/>
        </w:rPr>
        <w:t>International A Journal of</w:t>
      </w:r>
      <w:r w:rsidRPr="00541AA6">
        <w:rPr>
          <w:rFonts w:ascii="Times New Roman" w:hAnsi="Times New Roman" w:cs="Times New Roman"/>
        </w:rPr>
        <w:t xml:space="preserve"> </w:t>
      </w:r>
      <w:r w:rsidRPr="00541AA6">
        <w:rPr>
          <w:rFonts w:ascii="Times New Roman" w:hAnsi="Times New Roman" w:cs="Times New Roman"/>
          <w:i/>
          <w:iCs/>
        </w:rPr>
        <w:t>Innovation, Creativity and Change</w:t>
      </w:r>
      <w:r w:rsidRPr="00541AA6">
        <w:rPr>
          <w:rFonts w:ascii="Times New Roman" w:hAnsi="Times New Roman" w:cs="Times New Roman"/>
        </w:rPr>
        <w:t xml:space="preserve">, 7(8), 223–237. </w:t>
      </w:r>
    </w:p>
    <w:p w14:paraId="79AE0E13" w14:textId="16E919C8"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33. Norton, T. A., Parker, S. L., Zacher, H., &amp; </w:t>
      </w:r>
      <w:proofErr w:type="spellStart"/>
      <w:r w:rsidRPr="00541AA6">
        <w:rPr>
          <w:rFonts w:ascii="Times New Roman" w:hAnsi="Times New Roman" w:cs="Times New Roman"/>
        </w:rPr>
        <w:t>Ashkanasy</w:t>
      </w:r>
      <w:proofErr w:type="spellEnd"/>
      <w:r w:rsidRPr="00541AA6">
        <w:rPr>
          <w:rFonts w:ascii="Times New Roman" w:hAnsi="Times New Roman" w:cs="Times New Roman"/>
        </w:rPr>
        <w:t xml:space="preserve">, N. M. (2015). Employee green behavior: A theoretical framework, multilevel review, and future research Environment, agenda. 28(1), </w:t>
      </w:r>
      <w:r w:rsidRPr="00541AA6">
        <w:rPr>
          <w:rFonts w:ascii="Times New Roman" w:hAnsi="Times New Roman" w:cs="Times New Roman"/>
          <w:i/>
          <w:iCs/>
        </w:rPr>
        <w:t>Organization</w:t>
      </w:r>
      <w:r w:rsidRPr="00541AA6">
        <w:rPr>
          <w:rFonts w:ascii="Times New Roman" w:hAnsi="Times New Roman" w:cs="Times New Roman"/>
        </w:rPr>
        <w:t xml:space="preserve"> </w:t>
      </w:r>
      <w:r w:rsidRPr="00541AA6">
        <w:rPr>
          <w:rFonts w:ascii="Times New Roman" w:hAnsi="Times New Roman" w:cs="Times New Roman"/>
          <w:i/>
          <w:iCs/>
        </w:rPr>
        <w:t>&amp;</w:t>
      </w:r>
      <w:r w:rsidRPr="00541AA6">
        <w:rPr>
          <w:rFonts w:ascii="Times New Roman" w:hAnsi="Times New Roman" w:cs="Times New Roman"/>
        </w:rPr>
        <w:t xml:space="preserve"> </w:t>
      </w:r>
      <w:r w:rsidR="00102D9A" w:rsidRPr="00541AA6">
        <w:rPr>
          <w:rFonts w:ascii="Times New Roman" w:hAnsi="Times New Roman" w:cs="Times New Roman"/>
          <w:i/>
          <w:iCs/>
        </w:rPr>
        <w:t>environment</w:t>
      </w:r>
      <w:r w:rsidR="00102D9A" w:rsidRPr="00541AA6">
        <w:rPr>
          <w:rFonts w:ascii="Times New Roman" w:hAnsi="Times New Roman" w:cs="Times New Roman"/>
        </w:rPr>
        <w:t xml:space="preserve"> </w:t>
      </w:r>
      <w:r w:rsidRPr="00541AA6">
        <w:rPr>
          <w:rFonts w:ascii="Times New Roman" w:hAnsi="Times New Roman" w:cs="Times New Roman"/>
        </w:rPr>
        <w:t xml:space="preserve">103–125. </w:t>
      </w:r>
      <w:hyperlink r:id="rId27" w:history="1">
        <w:r w:rsidRPr="00541AA6">
          <w:rPr>
            <w:rStyle w:val="Hyperlink"/>
            <w:rFonts w:ascii="Times New Roman" w:hAnsi="Times New Roman" w:cs="Times New Roman"/>
          </w:rPr>
          <w:t>https://doi.org/10.1177/1086026615575773</w:t>
        </w:r>
      </w:hyperlink>
      <w:r w:rsidRPr="00541AA6">
        <w:rPr>
          <w:rFonts w:ascii="Times New Roman" w:hAnsi="Times New Roman" w:cs="Times New Roman"/>
        </w:rPr>
        <w:t xml:space="preserve"> </w:t>
      </w:r>
    </w:p>
    <w:p w14:paraId="4791F9C1" w14:textId="19519ED4"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34. O’Donohue, W., &amp; </w:t>
      </w:r>
      <w:proofErr w:type="spellStart"/>
      <w:r w:rsidRPr="00541AA6">
        <w:rPr>
          <w:rFonts w:ascii="Times New Roman" w:hAnsi="Times New Roman" w:cs="Times New Roman"/>
        </w:rPr>
        <w:t>Torugsa</w:t>
      </w:r>
      <w:proofErr w:type="spellEnd"/>
      <w:r w:rsidRPr="00541AA6">
        <w:rPr>
          <w:rFonts w:ascii="Times New Roman" w:hAnsi="Times New Roman" w:cs="Times New Roman"/>
        </w:rPr>
        <w:t xml:space="preserve">, N. (2016). The moderating effect of “green” HRM on the association between proactive environmental management and financial performance in small firms. </w:t>
      </w:r>
      <w:r w:rsidRPr="00541AA6">
        <w:rPr>
          <w:rFonts w:ascii="Times New Roman" w:hAnsi="Times New Roman" w:cs="Times New Roman"/>
          <w:i/>
          <w:iCs/>
        </w:rPr>
        <w:t>The International Journal of Human Resource Management</w:t>
      </w:r>
      <w:r w:rsidRPr="00541AA6">
        <w:rPr>
          <w:rFonts w:ascii="Times New Roman" w:hAnsi="Times New Roman" w:cs="Times New Roman"/>
        </w:rPr>
        <w:t xml:space="preserve">, 27(2), 239–261. </w:t>
      </w:r>
      <w:hyperlink r:id="rId28" w:history="1">
        <w:r w:rsidRPr="00541AA6">
          <w:rPr>
            <w:rStyle w:val="Hyperlink"/>
            <w:rFonts w:ascii="Times New Roman" w:hAnsi="Times New Roman" w:cs="Times New Roman"/>
          </w:rPr>
          <w:t>https://doi.org/10.1080/09585192.2015.1072104</w:t>
        </w:r>
      </w:hyperlink>
      <w:r w:rsidRPr="00541AA6">
        <w:rPr>
          <w:rFonts w:ascii="Times New Roman" w:hAnsi="Times New Roman" w:cs="Times New Roman"/>
        </w:rPr>
        <w:t xml:space="preserve"> </w:t>
      </w:r>
    </w:p>
    <w:p w14:paraId="65A2B7E4" w14:textId="77777777"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lastRenderedPageBreak/>
        <w:t xml:space="preserve">35. </w:t>
      </w:r>
      <w:proofErr w:type="spellStart"/>
      <w:r w:rsidRPr="00541AA6">
        <w:rPr>
          <w:rFonts w:ascii="Times New Roman" w:hAnsi="Times New Roman" w:cs="Times New Roman"/>
        </w:rPr>
        <w:t>Omigie</w:t>
      </w:r>
      <w:proofErr w:type="spellEnd"/>
      <w:r w:rsidRPr="00541AA6">
        <w:rPr>
          <w:rFonts w:ascii="Times New Roman" w:hAnsi="Times New Roman" w:cs="Times New Roman"/>
        </w:rPr>
        <w:t xml:space="preserve">, S. O., &amp; </w:t>
      </w:r>
      <w:proofErr w:type="spellStart"/>
      <w:r w:rsidRPr="00541AA6">
        <w:rPr>
          <w:rFonts w:ascii="Times New Roman" w:hAnsi="Times New Roman" w:cs="Times New Roman"/>
        </w:rPr>
        <w:t>Kubeyinje</w:t>
      </w:r>
      <w:proofErr w:type="spellEnd"/>
      <w:r w:rsidRPr="00541AA6">
        <w:rPr>
          <w:rFonts w:ascii="Times New Roman" w:hAnsi="Times New Roman" w:cs="Times New Roman"/>
        </w:rPr>
        <w:t xml:space="preserve">, G. T. (2022). Green human resources management: Concept and practices in developing nations. </w:t>
      </w:r>
      <w:r w:rsidRPr="00541AA6">
        <w:rPr>
          <w:rFonts w:ascii="Times New Roman" w:hAnsi="Times New Roman" w:cs="Times New Roman"/>
          <w:i/>
          <w:iCs/>
        </w:rPr>
        <w:t>University of Benin Journal of Human Resource Management</w:t>
      </w:r>
      <w:r w:rsidRPr="00541AA6">
        <w:rPr>
          <w:rFonts w:ascii="Times New Roman" w:hAnsi="Times New Roman" w:cs="Times New Roman"/>
        </w:rPr>
        <w:t xml:space="preserve">, 1(1), 178–189. </w:t>
      </w:r>
    </w:p>
    <w:p w14:paraId="6FE88FAC" w14:textId="538BCB42"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36. </w:t>
      </w:r>
      <w:proofErr w:type="spellStart"/>
      <w:r w:rsidRPr="00541AA6">
        <w:rPr>
          <w:rFonts w:ascii="Times New Roman" w:hAnsi="Times New Roman" w:cs="Times New Roman"/>
        </w:rPr>
        <w:t>Opatha</w:t>
      </w:r>
      <w:proofErr w:type="spellEnd"/>
      <w:r w:rsidRPr="00541AA6">
        <w:rPr>
          <w:rFonts w:ascii="Times New Roman" w:hAnsi="Times New Roman" w:cs="Times New Roman"/>
        </w:rPr>
        <w:t xml:space="preserve">, H. H. D. N. P., &amp; </w:t>
      </w:r>
      <w:proofErr w:type="spellStart"/>
      <w:r w:rsidRPr="00541AA6">
        <w:rPr>
          <w:rFonts w:ascii="Times New Roman" w:hAnsi="Times New Roman" w:cs="Times New Roman"/>
        </w:rPr>
        <w:t>Arulrajah</w:t>
      </w:r>
      <w:proofErr w:type="spellEnd"/>
      <w:r w:rsidRPr="00541AA6">
        <w:rPr>
          <w:rFonts w:ascii="Times New Roman" w:hAnsi="Times New Roman" w:cs="Times New Roman"/>
        </w:rPr>
        <w:t>, A. A. (2014). Green human resource management: Simplified general Business reflections</w:t>
      </w:r>
      <w:r w:rsidRPr="00541AA6">
        <w:rPr>
          <w:rFonts w:ascii="Times New Roman" w:hAnsi="Times New Roman" w:cs="Times New Roman"/>
          <w:i/>
          <w:iCs/>
        </w:rPr>
        <w:t>.</w:t>
      </w:r>
      <w:r w:rsidR="00721571" w:rsidRPr="00541AA6">
        <w:rPr>
          <w:rFonts w:ascii="Times New Roman" w:hAnsi="Times New Roman" w:cs="Times New Roman"/>
          <w:i/>
          <w:iCs/>
        </w:rPr>
        <w:t xml:space="preserve"> International Business </w:t>
      </w:r>
      <w:r w:rsidRPr="00541AA6">
        <w:rPr>
          <w:rFonts w:ascii="Times New Roman" w:hAnsi="Times New Roman" w:cs="Times New Roman"/>
          <w:i/>
          <w:iCs/>
        </w:rPr>
        <w:t>Research</w:t>
      </w:r>
      <w:r w:rsidRPr="00541AA6">
        <w:rPr>
          <w:rFonts w:ascii="Times New Roman" w:hAnsi="Times New Roman" w:cs="Times New Roman"/>
        </w:rPr>
        <w:t xml:space="preserve">, 7(8), </w:t>
      </w:r>
      <w:r w:rsidR="00721571" w:rsidRPr="00541AA6">
        <w:rPr>
          <w:rFonts w:ascii="Times New Roman" w:hAnsi="Times New Roman" w:cs="Times New Roman"/>
        </w:rPr>
        <w:t xml:space="preserve">101–112. </w:t>
      </w:r>
      <w:hyperlink r:id="rId29" w:history="1">
        <w:r w:rsidR="00721571" w:rsidRPr="00541AA6">
          <w:rPr>
            <w:rStyle w:val="Hyperlink"/>
            <w:rFonts w:ascii="Times New Roman" w:hAnsi="Times New Roman" w:cs="Times New Roman"/>
          </w:rPr>
          <w:t>https://doi.org/10.5539/ibr.v7n8p101</w:t>
        </w:r>
      </w:hyperlink>
      <w:r w:rsidRPr="00541AA6">
        <w:rPr>
          <w:rFonts w:ascii="Times New Roman" w:hAnsi="Times New Roman" w:cs="Times New Roman"/>
        </w:rPr>
        <w:t xml:space="preserve"> </w:t>
      </w:r>
    </w:p>
    <w:p w14:paraId="04C281CB" w14:textId="5694815C"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37. International 101–112. Pham, T. T., </w:t>
      </w:r>
      <w:proofErr w:type="spellStart"/>
      <w:r w:rsidRPr="00541AA6">
        <w:rPr>
          <w:rFonts w:ascii="Times New Roman" w:hAnsi="Times New Roman" w:cs="Times New Roman"/>
        </w:rPr>
        <w:t>Tucková</w:t>
      </w:r>
      <w:proofErr w:type="spellEnd"/>
      <w:r w:rsidRPr="00541AA6">
        <w:rPr>
          <w:rFonts w:ascii="Times New Roman" w:hAnsi="Times New Roman" w:cs="Times New Roman"/>
        </w:rPr>
        <w:t xml:space="preserve">, Z., &amp; Phan, T. C. (2019). Developing a green competence framework: Evidence from Vietnam. </w:t>
      </w:r>
      <w:r w:rsidRPr="00541AA6">
        <w:rPr>
          <w:rFonts w:ascii="Times New Roman" w:hAnsi="Times New Roman" w:cs="Times New Roman"/>
          <w:i/>
          <w:iCs/>
        </w:rPr>
        <w:t>The International Journal of Human Resource</w:t>
      </w:r>
      <w:r w:rsidRPr="00541AA6">
        <w:rPr>
          <w:rFonts w:ascii="Times New Roman" w:hAnsi="Times New Roman" w:cs="Times New Roman"/>
        </w:rPr>
        <w:t xml:space="preserve"> </w:t>
      </w:r>
      <w:r w:rsidRPr="00541AA6">
        <w:rPr>
          <w:rFonts w:ascii="Times New Roman" w:hAnsi="Times New Roman" w:cs="Times New Roman"/>
          <w:i/>
          <w:iCs/>
        </w:rPr>
        <w:t>Management</w:t>
      </w:r>
      <w:r w:rsidRPr="00541AA6">
        <w:rPr>
          <w:rFonts w:ascii="Times New Roman" w:hAnsi="Times New Roman" w:cs="Times New Roman"/>
        </w:rPr>
        <w:t xml:space="preserve">, 30(8), 1266 1296. </w:t>
      </w:r>
      <w:hyperlink r:id="rId30" w:history="1">
        <w:r w:rsidRPr="00541AA6">
          <w:rPr>
            <w:rStyle w:val="Hyperlink"/>
            <w:rFonts w:ascii="Times New Roman" w:hAnsi="Times New Roman" w:cs="Times New Roman"/>
          </w:rPr>
          <w:t>https://doi.org/10.1080/09585192.2018.1442835</w:t>
        </w:r>
      </w:hyperlink>
      <w:r w:rsidRPr="00541AA6">
        <w:rPr>
          <w:rFonts w:ascii="Times New Roman" w:hAnsi="Times New Roman" w:cs="Times New Roman"/>
        </w:rPr>
        <w:t xml:space="preserve"> </w:t>
      </w:r>
    </w:p>
    <w:p w14:paraId="440FC6B6" w14:textId="06F98E79"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38. Ren, S., Tang, G., &amp; Jackson, S. E. (2018). Green human resource management research in emerging economies: A review and future directions. </w:t>
      </w:r>
      <w:r w:rsidRPr="00541AA6">
        <w:rPr>
          <w:rFonts w:ascii="Times New Roman" w:hAnsi="Times New Roman" w:cs="Times New Roman"/>
          <w:i/>
          <w:iCs/>
        </w:rPr>
        <w:t>Asia Pacific Journal of Management</w:t>
      </w:r>
      <w:r w:rsidRPr="00541AA6">
        <w:rPr>
          <w:rFonts w:ascii="Times New Roman" w:hAnsi="Times New Roman" w:cs="Times New Roman"/>
        </w:rPr>
        <w:t xml:space="preserve">, 35(3), 769 803. https://doi.org/10.1007/s10490-017-9534-1 </w:t>
      </w:r>
    </w:p>
    <w:p w14:paraId="74D210A6" w14:textId="6914CAD0"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39. Renwick, D. W. S., Redman, T., &amp; Maguire, S. (2013). Green human resource management: A review and research agenda. </w:t>
      </w:r>
      <w:r w:rsidRPr="00541AA6">
        <w:rPr>
          <w:rFonts w:ascii="Times New Roman" w:hAnsi="Times New Roman" w:cs="Times New Roman"/>
          <w:i/>
          <w:iCs/>
        </w:rPr>
        <w:t>International Journal of Management Reviews</w:t>
      </w:r>
      <w:r w:rsidRPr="00541AA6">
        <w:rPr>
          <w:rFonts w:ascii="Times New Roman" w:hAnsi="Times New Roman" w:cs="Times New Roman"/>
        </w:rPr>
        <w:t xml:space="preserve">, 15(1), </w:t>
      </w:r>
      <w:hyperlink r:id="rId31" w:history="1">
        <w:r w:rsidRPr="00541AA6">
          <w:rPr>
            <w:rStyle w:val="Hyperlink"/>
            <w:rFonts w:ascii="Times New Roman" w:hAnsi="Times New Roman" w:cs="Times New Roman"/>
          </w:rPr>
          <w:t>https://doi.org/10.1111/ijmr.12000</w:t>
        </w:r>
      </w:hyperlink>
      <w:r w:rsidRPr="00541AA6">
        <w:rPr>
          <w:rFonts w:ascii="Times New Roman" w:hAnsi="Times New Roman" w:cs="Times New Roman"/>
        </w:rPr>
        <w:t xml:space="preserve"> </w:t>
      </w:r>
    </w:p>
    <w:p w14:paraId="359AE8CA" w14:textId="50FF7FAE"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40. 1–14. Renwick, D. W. S., Redman, T., &amp; Maguire, S. (2016). Contemporary developments in green human resource management: Introduction to the special issue. </w:t>
      </w:r>
      <w:proofErr w:type="spellStart"/>
      <w:r w:rsidRPr="00541AA6">
        <w:rPr>
          <w:rFonts w:ascii="Times New Roman" w:hAnsi="Times New Roman" w:cs="Times New Roman"/>
          <w:i/>
          <w:iCs/>
        </w:rPr>
        <w:t>Zeitschrift</w:t>
      </w:r>
      <w:proofErr w:type="spellEnd"/>
      <w:r w:rsidRPr="00541AA6">
        <w:rPr>
          <w:rFonts w:ascii="Times New Roman" w:hAnsi="Times New Roman" w:cs="Times New Roman"/>
          <w:i/>
          <w:iCs/>
        </w:rPr>
        <w:t xml:space="preserve"> für</w:t>
      </w:r>
      <w:r w:rsidRPr="00541AA6">
        <w:rPr>
          <w:rFonts w:ascii="Times New Roman" w:hAnsi="Times New Roman" w:cs="Times New Roman"/>
        </w:rPr>
        <w:t xml:space="preserve"> </w:t>
      </w:r>
      <w:proofErr w:type="spellStart"/>
      <w:r w:rsidRPr="00541AA6">
        <w:rPr>
          <w:rFonts w:ascii="Times New Roman" w:hAnsi="Times New Roman" w:cs="Times New Roman"/>
          <w:i/>
          <w:iCs/>
        </w:rPr>
        <w:t>Personalforschung</w:t>
      </w:r>
      <w:proofErr w:type="spellEnd"/>
      <w:r w:rsidRPr="00541AA6">
        <w:rPr>
          <w:rFonts w:ascii="Times New Roman" w:hAnsi="Times New Roman" w:cs="Times New Roman"/>
          <w:i/>
          <w:iCs/>
        </w:rPr>
        <w:t xml:space="preserve"> / German Journal of Research in Human Resource Management</w:t>
      </w:r>
      <w:r w:rsidRPr="00541AA6">
        <w:rPr>
          <w:rFonts w:ascii="Times New Roman" w:hAnsi="Times New Roman" w:cs="Times New Roman"/>
        </w:rPr>
        <w:t xml:space="preserve">, 30(1), </w:t>
      </w:r>
      <w:hyperlink r:id="rId32" w:history="1">
        <w:r w:rsidRPr="00541AA6">
          <w:rPr>
            <w:rStyle w:val="Hyperlink"/>
            <w:rFonts w:ascii="Times New Roman" w:hAnsi="Times New Roman" w:cs="Times New Roman"/>
          </w:rPr>
          <w:t>https://doi.org/10.1177/2397002215624576</w:t>
        </w:r>
      </w:hyperlink>
      <w:r w:rsidRPr="00541AA6">
        <w:rPr>
          <w:rFonts w:ascii="Times New Roman" w:hAnsi="Times New Roman" w:cs="Times New Roman"/>
        </w:rPr>
        <w:t xml:space="preserve"> </w:t>
      </w:r>
    </w:p>
    <w:p w14:paraId="3DD53755" w14:textId="1B6CBCFD"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41. 1–10. Robertson, J. L., &amp; Barling, J. (2013). employees’ Greening organizations through leaders’ influence on pro-environmental behaviors. </w:t>
      </w:r>
      <w:r w:rsidRPr="00541AA6">
        <w:rPr>
          <w:rFonts w:ascii="Times New Roman" w:hAnsi="Times New Roman" w:cs="Times New Roman"/>
          <w:i/>
          <w:iCs/>
        </w:rPr>
        <w:t>Journal of Organizational Behavior</w:t>
      </w:r>
      <w:r w:rsidRPr="00541AA6">
        <w:rPr>
          <w:rFonts w:ascii="Times New Roman" w:hAnsi="Times New Roman" w:cs="Times New Roman"/>
        </w:rPr>
        <w:t xml:space="preserve">, 34(2), 176 194. </w:t>
      </w:r>
      <w:hyperlink r:id="rId33" w:history="1">
        <w:r w:rsidRPr="00541AA6">
          <w:rPr>
            <w:rStyle w:val="Hyperlink"/>
            <w:rFonts w:ascii="Times New Roman" w:hAnsi="Times New Roman" w:cs="Times New Roman"/>
          </w:rPr>
          <w:t>https://doi.org/10.1002/job.1820</w:t>
        </w:r>
      </w:hyperlink>
      <w:r w:rsidRPr="00541AA6">
        <w:rPr>
          <w:rFonts w:ascii="Times New Roman" w:hAnsi="Times New Roman" w:cs="Times New Roman"/>
        </w:rPr>
        <w:t xml:space="preserve"> </w:t>
      </w:r>
    </w:p>
    <w:p w14:paraId="029D10C5" w14:textId="14EE7302"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42. Roscoe, S., Subramanian, N., Nath, P., &amp; Abdulrahman, M. (2019). The role of green human capital and green shared vision in green human resource management. </w:t>
      </w:r>
      <w:r w:rsidRPr="00541AA6">
        <w:rPr>
          <w:rFonts w:ascii="Times New Roman" w:hAnsi="Times New Roman" w:cs="Times New Roman"/>
          <w:i/>
          <w:iCs/>
        </w:rPr>
        <w:t>Business Strategy and</w:t>
      </w:r>
      <w:r w:rsidRPr="00541AA6">
        <w:rPr>
          <w:rFonts w:ascii="Times New Roman" w:hAnsi="Times New Roman" w:cs="Times New Roman"/>
        </w:rPr>
        <w:t xml:space="preserve"> </w:t>
      </w:r>
      <w:r w:rsidRPr="00541AA6">
        <w:rPr>
          <w:rFonts w:ascii="Times New Roman" w:hAnsi="Times New Roman" w:cs="Times New Roman"/>
          <w:i/>
          <w:iCs/>
        </w:rPr>
        <w:t>the Environment</w:t>
      </w:r>
      <w:r w:rsidRPr="00541AA6">
        <w:rPr>
          <w:rFonts w:ascii="Times New Roman" w:hAnsi="Times New Roman" w:cs="Times New Roman"/>
        </w:rPr>
        <w:t xml:space="preserve">, 28(1), </w:t>
      </w:r>
      <w:hyperlink r:id="rId34" w:history="1">
        <w:r w:rsidRPr="00541AA6">
          <w:rPr>
            <w:rStyle w:val="Hyperlink"/>
            <w:rFonts w:ascii="Times New Roman" w:hAnsi="Times New Roman" w:cs="Times New Roman"/>
          </w:rPr>
          <w:t>https://doi.org/10.1002/bse.2258</w:t>
        </w:r>
      </w:hyperlink>
      <w:r w:rsidRPr="00541AA6">
        <w:rPr>
          <w:rFonts w:ascii="Times New Roman" w:hAnsi="Times New Roman" w:cs="Times New Roman"/>
        </w:rPr>
        <w:t xml:space="preserve"> </w:t>
      </w:r>
    </w:p>
    <w:p w14:paraId="687657C2" w14:textId="1F11A2BE"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43. 73–82. Saputra, A. R. P., &amp; Wahyudi, S. (2024). The impact of green training, green reward, and green recruitment on organizational citizenship behavior for environment. </w:t>
      </w:r>
      <w:r w:rsidRPr="00541AA6">
        <w:rPr>
          <w:rFonts w:ascii="Times New Roman" w:hAnsi="Times New Roman" w:cs="Times New Roman"/>
          <w:i/>
          <w:iCs/>
        </w:rPr>
        <w:t>International Journal of Human Capital in Urban Management</w:t>
      </w:r>
      <w:r w:rsidRPr="00541AA6">
        <w:rPr>
          <w:rFonts w:ascii="Times New Roman" w:hAnsi="Times New Roman" w:cs="Times New Roman"/>
        </w:rPr>
        <w:t xml:space="preserve">, 3(2), 225–234. </w:t>
      </w:r>
    </w:p>
    <w:p w14:paraId="1DD0D844" w14:textId="1BFC92A0" w:rsidR="00102D9A"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lastRenderedPageBreak/>
        <w:t xml:space="preserve">44. Shi, W., Jiang, Z., &amp; Song, H. (2023). Green human resource management and employee environmental performance: The mediating role of green commitment. </w:t>
      </w:r>
      <w:r w:rsidRPr="00541AA6">
        <w:rPr>
          <w:rFonts w:ascii="Times New Roman" w:hAnsi="Times New Roman" w:cs="Times New Roman"/>
          <w:i/>
          <w:iCs/>
        </w:rPr>
        <w:t>Journal of</w:t>
      </w:r>
      <w:r w:rsidRPr="00541AA6">
        <w:rPr>
          <w:rFonts w:ascii="Times New Roman" w:hAnsi="Times New Roman" w:cs="Times New Roman"/>
        </w:rPr>
        <w:t xml:space="preserve"> </w:t>
      </w:r>
      <w:r w:rsidRPr="00541AA6">
        <w:rPr>
          <w:rFonts w:ascii="Times New Roman" w:hAnsi="Times New Roman" w:cs="Times New Roman"/>
          <w:i/>
          <w:iCs/>
        </w:rPr>
        <w:t>Environmental Psychology</w:t>
      </w:r>
      <w:r w:rsidRPr="00541AA6">
        <w:rPr>
          <w:rFonts w:ascii="Times New Roman" w:hAnsi="Times New Roman" w:cs="Times New Roman"/>
        </w:rPr>
        <w:t xml:space="preserve">, 88, </w:t>
      </w:r>
      <w:hyperlink r:id="rId35" w:history="1">
        <w:r w:rsidR="00102D9A" w:rsidRPr="00541AA6">
          <w:rPr>
            <w:rStyle w:val="Hyperlink"/>
            <w:rFonts w:ascii="Times New Roman" w:hAnsi="Times New Roman" w:cs="Times New Roman"/>
          </w:rPr>
          <w:t>https://doi.org/10.1016/j.jenvp.2023.101924</w:t>
        </w:r>
      </w:hyperlink>
      <w:r w:rsidRPr="00541AA6">
        <w:rPr>
          <w:rFonts w:ascii="Times New Roman" w:hAnsi="Times New Roman" w:cs="Times New Roman"/>
        </w:rPr>
        <w:t xml:space="preserve"> </w:t>
      </w:r>
    </w:p>
    <w:p w14:paraId="5D3C4D73" w14:textId="25B14C82" w:rsidR="00102D9A"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45. 101924. Stalcup, L. D., Deale, C. S., &amp; Todd, S. Y. (2014). Human resources for environmental sustainability in lodging operations. </w:t>
      </w:r>
      <w:r w:rsidRPr="00541AA6">
        <w:rPr>
          <w:rFonts w:ascii="Times New Roman" w:hAnsi="Times New Roman" w:cs="Times New Roman"/>
          <w:i/>
          <w:iCs/>
        </w:rPr>
        <w:t>Journal of Human Resources in Hospitality &amp; Tourism</w:t>
      </w:r>
      <w:r w:rsidRPr="00541AA6">
        <w:rPr>
          <w:rFonts w:ascii="Times New Roman" w:hAnsi="Times New Roman" w:cs="Times New Roman"/>
        </w:rPr>
        <w:t xml:space="preserve">, 13(4), 389–401. </w:t>
      </w:r>
      <w:hyperlink r:id="rId36" w:history="1">
        <w:r w:rsidR="00102D9A" w:rsidRPr="00541AA6">
          <w:rPr>
            <w:rStyle w:val="Hyperlink"/>
            <w:rFonts w:ascii="Times New Roman" w:hAnsi="Times New Roman" w:cs="Times New Roman"/>
          </w:rPr>
          <w:t>https://doi.org/10.1080/15332845.2014.880582</w:t>
        </w:r>
      </w:hyperlink>
      <w:r w:rsidRPr="00541AA6">
        <w:rPr>
          <w:rFonts w:ascii="Times New Roman" w:hAnsi="Times New Roman" w:cs="Times New Roman"/>
        </w:rPr>
        <w:t xml:space="preserve"> </w:t>
      </w:r>
    </w:p>
    <w:p w14:paraId="5CE85713" w14:textId="06237B49" w:rsidR="00102D9A"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46. Sundararajan, S., &amp; Mohammed, A. (2023). Evaluation of teachers – History to current era. </w:t>
      </w:r>
      <w:proofErr w:type="spellStart"/>
      <w:r w:rsidRPr="00541AA6">
        <w:rPr>
          <w:rFonts w:ascii="Times New Roman" w:hAnsi="Times New Roman" w:cs="Times New Roman"/>
          <w:i/>
          <w:iCs/>
        </w:rPr>
        <w:t>Samzodhana</w:t>
      </w:r>
      <w:proofErr w:type="spellEnd"/>
      <w:r w:rsidRPr="00541AA6">
        <w:rPr>
          <w:rFonts w:ascii="Times New Roman" w:hAnsi="Times New Roman" w:cs="Times New Roman"/>
        </w:rPr>
        <w:t xml:space="preserve"> – </w:t>
      </w:r>
      <w:r w:rsidRPr="00541AA6">
        <w:rPr>
          <w:rFonts w:ascii="Times New Roman" w:hAnsi="Times New Roman" w:cs="Times New Roman"/>
          <w:i/>
          <w:iCs/>
        </w:rPr>
        <w:t>Journal of Management Research</w:t>
      </w:r>
      <w:r w:rsidRPr="00541AA6">
        <w:rPr>
          <w:rFonts w:ascii="Times New Roman" w:hAnsi="Times New Roman" w:cs="Times New Roman"/>
        </w:rPr>
        <w:t xml:space="preserve">, 13(2). Retrieved from </w:t>
      </w:r>
      <w:hyperlink r:id="rId37" w:history="1">
        <w:r w:rsidR="00102D9A" w:rsidRPr="00541AA6">
          <w:rPr>
            <w:rStyle w:val="Hyperlink"/>
            <w:rFonts w:ascii="Times New Roman" w:hAnsi="Times New Roman" w:cs="Times New Roman"/>
          </w:rPr>
          <w:t>http://eecmbajournal.in</w:t>
        </w:r>
      </w:hyperlink>
      <w:r w:rsidRPr="00541AA6">
        <w:rPr>
          <w:rFonts w:ascii="Times New Roman" w:hAnsi="Times New Roman" w:cs="Times New Roman"/>
        </w:rPr>
        <w:t xml:space="preserve"> </w:t>
      </w:r>
    </w:p>
    <w:p w14:paraId="15234401" w14:textId="77777777" w:rsidR="00102D9A"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47. Sundararajan, S., Mohammed, A., &amp; Lawal, T. (2023). Role of human resource management in the post COVID-19 era: Experiential study. </w:t>
      </w:r>
      <w:r w:rsidRPr="00541AA6">
        <w:rPr>
          <w:rFonts w:ascii="Times New Roman" w:hAnsi="Times New Roman" w:cs="Times New Roman"/>
          <w:i/>
          <w:iCs/>
        </w:rPr>
        <w:t>Bio Gecko</w:t>
      </w:r>
      <w:r w:rsidRPr="00541AA6">
        <w:rPr>
          <w:rFonts w:ascii="Times New Roman" w:hAnsi="Times New Roman" w:cs="Times New Roman"/>
        </w:rPr>
        <w:t xml:space="preserve">: </w:t>
      </w:r>
      <w:r w:rsidRPr="00541AA6">
        <w:rPr>
          <w:rFonts w:ascii="Times New Roman" w:hAnsi="Times New Roman" w:cs="Times New Roman"/>
          <w:i/>
          <w:iCs/>
        </w:rPr>
        <w:t>A Journal for New Zealand Herpetology</w:t>
      </w:r>
      <w:r w:rsidRPr="00541AA6">
        <w:rPr>
          <w:rFonts w:ascii="Times New Roman" w:hAnsi="Times New Roman" w:cs="Times New Roman"/>
        </w:rPr>
        <w:t xml:space="preserve">, </w:t>
      </w:r>
      <w:r w:rsidRPr="00541AA6">
        <w:rPr>
          <w:rFonts w:ascii="Times New Roman" w:hAnsi="Times New Roman" w:cs="Times New Roman"/>
          <w:i/>
          <w:iCs/>
        </w:rPr>
        <w:t>12</w:t>
      </w:r>
      <w:r w:rsidRPr="00541AA6">
        <w:rPr>
          <w:rFonts w:ascii="Times New Roman" w:hAnsi="Times New Roman" w:cs="Times New Roman"/>
        </w:rPr>
        <w:t xml:space="preserve">(2). ISSN: 2230-5807 </w:t>
      </w:r>
    </w:p>
    <w:p w14:paraId="35EB9042" w14:textId="77777777" w:rsidR="00102D9A"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48. Sundararajan, S., Mohammed, M. A., &amp; Senthil Kumar, S. (2022). A perceptual study on impact of agile performance management system in information technology companies. </w:t>
      </w:r>
      <w:r w:rsidRPr="00541AA6">
        <w:rPr>
          <w:rFonts w:ascii="Times New Roman" w:hAnsi="Times New Roman" w:cs="Times New Roman"/>
          <w:i/>
          <w:iCs/>
        </w:rPr>
        <w:t>Scandinavian Journal of Information Systems</w:t>
      </w:r>
      <w:r w:rsidRPr="00541AA6">
        <w:rPr>
          <w:rFonts w:ascii="Times New Roman" w:hAnsi="Times New Roman" w:cs="Times New Roman"/>
        </w:rPr>
        <w:t xml:space="preserve">, 34(2), 3–38 </w:t>
      </w:r>
    </w:p>
    <w:p w14:paraId="00736B9B" w14:textId="3562C5FE" w:rsidR="00102D9A"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49. Tang, G., Chen, Y., Jiang, Y., </w:t>
      </w:r>
      <w:proofErr w:type="spellStart"/>
      <w:r w:rsidRPr="00541AA6">
        <w:rPr>
          <w:rFonts w:ascii="Times New Roman" w:hAnsi="Times New Roman" w:cs="Times New Roman"/>
        </w:rPr>
        <w:t>Paillé</w:t>
      </w:r>
      <w:proofErr w:type="spellEnd"/>
      <w:r w:rsidRPr="00541AA6">
        <w:rPr>
          <w:rFonts w:ascii="Times New Roman" w:hAnsi="Times New Roman" w:cs="Times New Roman"/>
        </w:rPr>
        <w:t xml:space="preserve">, P., &amp; Jia, J. (2018). Green human resource management practices: Scale development and validity. </w:t>
      </w:r>
      <w:r w:rsidRPr="00541AA6">
        <w:rPr>
          <w:rFonts w:ascii="Times New Roman" w:hAnsi="Times New Roman" w:cs="Times New Roman"/>
          <w:i/>
          <w:iCs/>
        </w:rPr>
        <w:t>Asia Pacific Journal of Human Resources</w:t>
      </w:r>
      <w:r w:rsidRPr="00541AA6">
        <w:rPr>
          <w:rFonts w:ascii="Times New Roman" w:hAnsi="Times New Roman" w:cs="Times New Roman"/>
        </w:rPr>
        <w:t xml:space="preserve">, 56(1), 31–55. </w:t>
      </w:r>
      <w:hyperlink r:id="rId38" w:history="1">
        <w:r w:rsidR="00102D9A" w:rsidRPr="00541AA6">
          <w:rPr>
            <w:rStyle w:val="Hyperlink"/>
            <w:rFonts w:ascii="Times New Roman" w:hAnsi="Times New Roman" w:cs="Times New Roman"/>
          </w:rPr>
          <w:t>https://doi.org/10.1111/1744-7941.12147</w:t>
        </w:r>
      </w:hyperlink>
      <w:r w:rsidRPr="00541AA6">
        <w:rPr>
          <w:rFonts w:ascii="Times New Roman" w:hAnsi="Times New Roman" w:cs="Times New Roman"/>
        </w:rPr>
        <w:t xml:space="preserve"> </w:t>
      </w:r>
    </w:p>
    <w:p w14:paraId="571D45AB" w14:textId="14EF1A9C" w:rsidR="00102D9A"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50. Tariq, U., Jan, F. A., &amp; Ahmad, M. (2019). A bibliometric review of green human resource management: Future directions for sustainable management. </w:t>
      </w:r>
      <w:r w:rsidRPr="00541AA6">
        <w:rPr>
          <w:rFonts w:ascii="Times New Roman" w:hAnsi="Times New Roman" w:cs="Times New Roman"/>
          <w:i/>
          <w:iCs/>
        </w:rPr>
        <w:t>Environmental Science and</w:t>
      </w:r>
      <w:r w:rsidRPr="00541AA6">
        <w:rPr>
          <w:rFonts w:ascii="Times New Roman" w:hAnsi="Times New Roman" w:cs="Times New Roman"/>
        </w:rPr>
        <w:t xml:space="preserve"> </w:t>
      </w:r>
      <w:r w:rsidRPr="00541AA6">
        <w:rPr>
          <w:rFonts w:ascii="Times New Roman" w:hAnsi="Times New Roman" w:cs="Times New Roman"/>
          <w:i/>
          <w:iCs/>
        </w:rPr>
        <w:t>Pollution Research</w:t>
      </w:r>
      <w:r w:rsidRPr="00541AA6">
        <w:rPr>
          <w:rFonts w:ascii="Times New Roman" w:hAnsi="Times New Roman" w:cs="Times New Roman"/>
        </w:rPr>
        <w:t xml:space="preserve">, 26, 17074–17084. </w:t>
      </w:r>
      <w:hyperlink r:id="rId39" w:history="1">
        <w:r w:rsidR="00102D9A" w:rsidRPr="00541AA6">
          <w:rPr>
            <w:rStyle w:val="Hyperlink"/>
            <w:rFonts w:ascii="Times New Roman" w:hAnsi="Times New Roman" w:cs="Times New Roman"/>
          </w:rPr>
          <w:t>https://doi.org/10.1007/s11356-019-05520-y</w:t>
        </w:r>
      </w:hyperlink>
      <w:r w:rsidRPr="00541AA6">
        <w:rPr>
          <w:rFonts w:ascii="Times New Roman" w:hAnsi="Times New Roman" w:cs="Times New Roman"/>
        </w:rPr>
        <w:t xml:space="preserve"> </w:t>
      </w:r>
    </w:p>
    <w:p w14:paraId="391F92AB" w14:textId="27E2CDBF" w:rsidR="00102D9A"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51. Vidal-Salazar, M. D., Cordon-Pozo, E., &amp; </w:t>
      </w:r>
      <w:proofErr w:type="spellStart"/>
      <w:r w:rsidRPr="00541AA6">
        <w:rPr>
          <w:rFonts w:ascii="Times New Roman" w:hAnsi="Times New Roman" w:cs="Times New Roman"/>
        </w:rPr>
        <w:t>Ferrón</w:t>
      </w:r>
      <w:proofErr w:type="spellEnd"/>
      <w:r w:rsidRPr="00541AA6">
        <w:rPr>
          <w:rFonts w:ascii="Times New Roman" w:hAnsi="Times New Roman" w:cs="Times New Roman"/>
        </w:rPr>
        <w:t xml:space="preserve">-Vilchez, V. (2012). Human resource management and environmental developing strategies: proactive </w:t>
      </w:r>
      <w:r w:rsidR="00102D9A" w:rsidRPr="00541AA6">
        <w:rPr>
          <w:rFonts w:ascii="Times New Roman" w:hAnsi="Times New Roman" w:cs="Times New Roman"/>
        </w:rPr>
        <w:t>the</w:t>
      </w:r>
      <w:r w:rsidRPr="00541AA6">
        <w:rPr>
          <w:rFonts w:ascii="Times New Roman" w:hAnsi="Times New Roman" w:cs="Times New Roman"/>
        </w:rPr>
        <w:t xml:space="preserve"> influence of environmental training and organizational learning. </w:t>
      </w:r>
      <w:r w:rsidRPr="00541AA6">
        <w:rPr>
          <w:rFonts w:ascii="Times New Roman" w:hAnsi="Times New Roman" w:cs="Times New Roman"/>
          <w:i/>
          <w:iCs/>
        </w:rPr>
        <w:t>Human Resource Management</w:t>
      </w:r>
      <w:r w:rsidRPr="00541AA6">
        <w:rPr>
          <w:rFonts w:ascii="Times New Roman" w:hAnsi="Times New Roman" w:cs="Times New Roman"/>
        </w:rPr>
        <w:t xml:space="preserve">, 51(6), 905–934. </w:t>
      </w:r>
      <w:hyperlink r:id="rId40" w:history="1">
        <w:r w:rsidR="00102D9A" w:rsidRPr="00541AA6">
          <w:rPr>
            <w:rStyle w:val="Hyperlink"/>
            <w:rFonts w:ascii="Times New Roman" w:hAnsi="Times New Roman" w:cs="Times New Roman"/>
          </w:rPr>
          <w:t>https://doi.org/10.1002/hrm.21406</w:t>
        </w:r>
      </w:hyperlink>
      <w:r w:rsidRPr="00541AA6">
        <w:rPr>
          <w:rFonts w:ascii="Times New Roman" w:hAnsi="Times New Roman" w:cs="Times New Roman"/>
        </w:rPr>
        <w:t xml:space="preserve"> </w:t>
      </w:r>
    </w:p>
    <w:p w14:paraId="546EE4ED" w14:textId="77777777" w:rsidR="00102D9A"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52. Wehrmeyer, W. (1996). </w:t>
      </w:r>
      <w:r w:rsidRPr="00541AA6">
        <w:rPr>
          <w:rFonts w:ascii="Times New Roman" w:hAnsi="Times New Roman" w:cs="Times New Roman"/>
          <w:i/>
          <w:iCs/>
        </w:rPr>
        <w:t>Greening people</w:t>
      </w:r>
      <w:r w:rsidRPr="00541AA6">
        <w:rPr>
          <w:rFonts w:ascii="Times New Roman" w:hAnsi="Times New Roman" w:cs="Times New Roman"/>
        </w:rPr>
        <w:t xml:space="preserve">: </w:t>
      </w:r>
      <w:r w:rsidRPr="00541AA6">
        <w:rPr>
          <w:rFonts w:ascii="Times New Roman" w:hAnsi="Times New Roman" w:cs="Times New Roman"/>
          <w:i/>
          <w:iCs/>
        </w:rPr>
        <w:t>Human resources and environmental</w:t>
      </w:r>
      <w:r w:rsidRPr="00541AA6">
        <w:rPr>
          <w:rFonts w:ascii="Times New Roman" w:hAnsi="Times New Roman" w:cs="Times New Roman"/>
        </w:rPr>
        <w:t xml:space="preserve"> </w:t>
      </w:r>
      <w:r w:rsidRPr="00541AA6">
        <w:rPr>
          <w:rFonts w:ascii="Times New Roman" w:hAnsi="Times New Roman" w:cs="Times New Roman"/>
          <w:i/>
          <w:iCs/>
        </w:rPr>
        <w:t>management</w:t>
      </w:r>
      <w:r w:rsidRPr="00541AA6">
        <w:rPr>
          <w:rFonts w:ascii="Times New Roman" w:hAnsi="Times New Roman" w:cs="Times New Roman"/>
        </w:rPr>
        <w:t xml:space="preserve">. Greenleaf Publishing. </w:t>
      </w:r>
    </w:p>
    <w:p w14:paraId="6F65B0D0" w14:textId="4E6DFE69" w:rsidR="00102D9A"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lastRenderedPageBreak/>
        <w:t xml:space="preserve">53. </w:t>
      </w:r>
      <w:proofErr w:type="spellStart"/>
      <w:r w:rsidRPr="00541AA6">
        <w:rPr>
          <w:rFonts w:ascii="Times New Roman" w:hAnsi="Times New Roman" w:cs="Times New Roman"/>
        </w:rPr>
        <w:t>Wiyono</w:t>
      </w:r>
      <w:proofErr w:type="spellEnd"/>
      <w:r w:rsidRPr="00541AA6">
        <w:rPr>
          <w:rFonts w:ascii="Times New Roman" w:hAnsi="Times New Roman" w:cs="Times New Roman"/>
        </w:rPr>
        <w:t xml:space="preserve">, D., Dewi, D. A., </w:t>
      </w:r>
      <w:proofErr w:type="spellStart"/>
      <w:r w:rsidRPr="00541AA6">
        <w:rPr>
          <w:rFonts w:ascii="Times New Roman" w:hAnsi="Times New Roman" w:cs="Times New Roman"/>
        </w:rPr>
        <w:t>Ambiapuri</w:t>
      </w:r>
      <w:proofErr w:type="spellEnd"/>
      <w:r w:rsidRPr="00541AA6">
        <w:rPr>
          <w:rFonts w:ascii="Times New Roman" w:hAnsi="Times New Roman" w:cs="Times New Roman"/>
        </w:rPr>
        <w:t xml:space="preserve">, E., </w:t>
      </w:r>
      <w:proofErr w:type="spellStart"/>
      <w:r w:rsidRPr="00541AA6">
        <w:rPr>
          <w:rFonts w:ascii="Times New Roman" w:hAnsi="Times New Roman" w:cs="Times New Roman"/>
        </w:rPr>
        <w:t>Parwitasari</w:t>
      </w:r>
      <w:proofErr w:type="spellEnd"/>
      <w:r w:rsidRPr="00541AA6">
        <w:rPr>
          <w:rFonts w:ascii="Times New Roman" w:hAnsi="Times New Roman" w:cs="Times New Roman"/>
        </w:rPr>
        <w:t xml:space="preserve">, N. A., &amp; </w:t>
      </w:r>
      <w:proofErr w:type="spellStart"/>
      <w:r w:rsidRPr="00541AA6">
        <w:rPr>
          <w:rFonts w:ascii="Times New Roman" w:hAnsi="Times New Roman" w:cs="Times New Roman"/>
        </w:rPr>
        <w:t>Hambali</w:t>
      </w:r>
      <w:proofErr w:type="spellEnd"/>
      <w:r w:rsidRPr="00541AA6">
        <w:rPr>
          <w:rFonts w:ascii="Times New Roman" w:hAnsi="Times New Roman" w:cs="Times New Roman"/>
        </w:rPr>
        <w:t xml:space="preserve">, D. S. (2025). Strategic ESG-driven human resource practices: Transforming employee management for sustainable organizational growth. </w:t>
      </w:r>
      <w:hyperlink r:id="rId41" w:history="1">
        <w:r w:rsidR="00102D9A" w:rsidRPr="00541AA6">
          <w:rPr>
            <w:rStyle w:val="Hyperlink"/>
            <w:rFonts w:ascii="Times New Roman" w:hAnsi="Times New Roman" w:cs="Times New Roman"/>
          </w:rPr>
          <w:t>https://arxiv.org/abs/2505.08201</w:t>
        </w:r>
      </w:hyperlink>
      <w:r w:rsidRPr="00541AA6">
        <w:rPr>
          <w:rFonts w:ascii="Times New Roman" w:hAnsi="Times New Roman" w:cs="Times New Roman"/>
        </w:rPr>
        <w:t xml:space="preserve"> </w:t>
      </w:r>
    </w:p>
    <w:p w14:paraId="18F68B5D" w14:textId="19DBA35C" w:rsidR="00102D9A"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 xml:space="preserve">54. </w:t>
      </w:r>
      <w:proofErr w:type="spellStart"/>
      <w:r w:rsidRPr="00541AA6">
        <w:rPr>
          <w:rFonts w:ascii="Times New Roman" w:hAnsi="Times New Roman" w:cs="Times New Roman"/>
        </w:rPr>
        <w:t>arXiv</w:t>
      </w:r>
      <w:proofErr w:type="spellEnd"/>
      <w:r w:rsidRPr="00541AA6">
        <w:rPr>
          <w:rFonts w:ascii="Times New Roman" w:hAnsi="Times New Roman" w:cs="Times New Roman"/>
        </w:rPr>
        <w:t xml:space="preserve">. Yafi, E., </w:t>
      </w:r>
      <w:proofErr w:type="spellStart"/>
      <w:r w:rsidRPr="00541AA6">
        <w:rPr>
          <w:rFonts w:ascii="Times New Roman" w:hAnsi="Times New Roman" w:cs="Times New Roman"/>
        </w:rPr>
        <w:t>Tehseen</w:t>
      </w:r>
      <w:proofErr w:type="spellEnd"/>
      <w:r w:rsidRPr="00541AA6">
        <w:rPr>
          <w:rFonts w:ascii="Times New Roman" w:hAnsi="Times New Roman" w:cs="Times New Roman"/>
        </w:rPr>
        <w:t xml:space="preserve">, S., &amp; Haider, S. A. (2021). Impact of green training on environmental performance through the mediating role of environmentally friendly behavior. </w:t>
      </w:r>
      <w:r w:rsidRPr="00541AA6">
        <w:rPr>
          <w:rFonts w:ascii="Times New Roman" w:hAnsi="Times New Roman" w:cs="Times New Roman"/>
          <w:i/>
          <w:iCs/>
        </w:rPr>
        <w:t>Sustainability</w:t>
      </w:r>
      <w:r w:rsidRPr="00541AA6">
        <w:rPr>
          <w:rFonts w:ascii="Times New Roman" w:hAnsi="Times New Roman" w:cs="Times New Roman"/>
        </w:rPr>
        <w:t xml:space="preserve">, 13(4), 2151. </w:t>
      </w:r>
      <w:hyperlink r:id="rId42" w:history="1">
        <w:r w:rsidR="00102D9A" w:rsidRPr="00541AA6">
          <w:rPr>
            <w:rStyle w:val="Hyperlink"/>
            <w:rFonts w:ascii="Times New Roman" w:hAnsi="Times New Roman" w:cs="Times New Roman"/>
          </w:rPr>
          <w:t>https://doi.org/10.3390/su13042151</w:t>
        </w:r>
      </w:hyperlink>
      <w:r w:rsidRPr="00541AA6">
        <w:rPr>
          <w:rFonts w:ascii="Times New Roman" w:hAnsi="Times New Roman" w:cs="Times New Roman"/>
        </w:rPr>
        <w:t xml:space="preserve"> </w:t>
      </w:r>
    </w:p>
    <w:p w14:paraId="617531BB" w14:textId="0156E877" w:rsidR="00FD5039" w:rsidRPr="00541AA6" w:rsidRDefault="00FD5039" w:rsidP="00F830CE">
      <w:pPr>
        <w:spacing w:line="360" w:lineRule="auto"/>
        <w:rPr>
          <w:rFonts w:ascii="Times New Roman" w:hAnsi="Times New Roman" w:cs="Times New Roman"/>
        </w:rPr>
      </w:pPr>
      <w:r w:rsidRPr="00541AA6">
        <w:rPr>
          <w:rFonts w:ascii="Times New Roman" w:hAnsi="Times New Roman" w:cs="Times New Roman"/>
        </w:rPr>
        <w:t>55. Younis, Z. S., &amp; Elshaer, I. (2025). The impact of green human resource management on</w:t>
      </w:r>
      <w:r w:rsidR="00102D9A" w:rsidRPr="00541AA6">
        <w:rPr>
          <w:rFonts w:ascii="Times New Roman" w:hAnsi="Times New Roman" w:cs="Times New Roman"/>
        </w:rPr>
        <w:t xml:space="preserve"> employees’ environmentally friendly behavior: A comparative study between public and private universities in Egypt. </w:t>
      </w:r>
      <w:r w:rsidR="00102D9A" w:rsidRPr="00541AA6">
        <w:rPr>
          <w:rFonts w:ascii="Times New Roman" w:hAnsi="Times New Roman" w:cs="Times New Roman"/>
          <w:i/>
          <w:iCs/>
        </w:rPr>
        <w:t>Journal of Environmental Management</w:t>
      </w:r>
      <w:r w:rsidR="00102D9A" w:rsidRPr="00541AA6">
        <w:rPr>
          <w:rFonts w:ascii="Times New Roman" w:hAnsi="Times New Roman" w:cs="Times New Roman"/>
        </w:rPr>
        <w:t>, 310, 114756.</w:t>
      </w:r>
    </w:p>
    <w:p w14:paraId="49073565" w14:textId="6DCDC588" w:rsidR="008F4D3B" w:rsidRPr="00541AA6" w:rsidRDefault="008F4D3B" w:rsidP="00F830CE">
      <w:pPr>
        <w:spacing w:line="360" w:lineRule="auto"/>
        <w:rPr>
          <w:rFonts w:ascii="Times New Roman" w:hAnsi="Times New Roman" w:cs="Times New Roman"/>
        </w:rPr>
      </w:pPr>
      <w:r w:rsidRPr="00541AA6">
        <w:rPr>
          <w:rFonts w:ascii="Times New Roman" w:hAnsi="Times New Roman" w:cs="Times New Roman"/>
        </w:rPr>
        <w:t xml:space="preserve">56. Yusliza, M.-Y., Ramayah, T., Saad, S., &amp; Fawehinmi, O. (2017). Green human resource management, green intellectual capital and business sustainability: A proposed model. </w:t>
      </w:r>
      <w:r w:rsidRPr="00541AA6">
        <w:rPr>
          <w:rFonts w:ascii="Times New Roman" w:hAnsi="Times New Roman" w:cs="Times New Roman"/>
          <w:i/>
          <w:iCs/>
        </w:rPr>
        <w:t>Journal of Cleaner Production</w:t>
      </w:r>
      <w:r w:rsidRPr="00541AA6">
        <w:rPr>
          <w:rFonts w:ascii="Times New Roman" w:hAnsi="Times New Roman" w:cs="Times New Roman"/>
        </w:rPr>
        <w:t xml:space="preserve">, 144, 385–395. </w:t>
      </w:r>
      <w:hyperlink r:id="rId43" w:history="1">
        <w:r w:rsidRPr="00541AA6">
          <w:rPr>
            <w:rStyle w:val="Hyperlink"/>
            <w:rFonts w:ascii="Times New Roman" w:hAnsi="Times New Roman" w:cs="Times New Roman"/>
          </w:rPr>
          <w:t>https://doi.org/10.1016/j.jclepro.2016.12.078</w:t>
        </w:r>
      </w:hyperlink>
      <w:r w:rsidRPr="00541AA6">
        <w:rPr>
          <w:rFonts w:ascii="Times New Roman" w:hAnsi="Times New Roman" w:cs="Times New Roman"/>
        </w:rPr>
        <w:t xml:space="preserve"> </w:t>
      </w:r>
    </w:p>
    <w:p w14:paraId="6970B790" w14:textId="7DA02780" w:rsidR="008F4D3B" w:rsidRPr="00541AA6" w:rsidRDefault="008F4D3B" w:rsidP="00F830CE">
      <w:pPr>
        <w:spacing w:line="360" w:lineRule="auto"/>
        <w:rPr>
          <w:rFonts w:ascii="Times New Roman" w:hAnsi="Times New Roman" w:cs="Times New Roman"/>
        </w:rPr>
      </w:pPr>
      <w:r w:rsidRPr="00541AA6">
        <w:rPr>
          <w:rFonts w:ascii="Times New Roman" w:hAnsi="Times New Roman" w:cs="Times New Roman"/>
        </w:rPr>
        <w:t xml:space="preserve">57. Zhang, D., Haigh, M. M., &amp; Zhang, X. (2015). Green recruitment practices in Chinese firms: A cross-level framework. </w:t>
      </w:r>
      <w:r w:rsidRPr="00541AA6">
        <w:rPr>
          <w:rFonts w:ascii="Times New Roman" w:hAnsi="Times New Roman" w:cs="Times New Roman"/>
          <w:i/>
          <w:iCs/>
        </w:rPr>
        <w:t>Journal of Business Ethics</w:t>
      </w:r>
      <w:r w:rsidRPr="00541AA6">
        <w:rPr>
          <w:rFonts w:ascii="Times New Roman" w:hAnsi="Times New Roman" w:cs="Times New Roman"/>
        </w:rPr>
        <w:t xml:space="preserve">, 131(2), 235–248. </w:t>
      </w:r>
      <w:hyperlink r:id="rId44" w:history="1">
        <w:r w:rsidRPr="00541AA6">
          <w:rPr>
            <w:rStyle w:val="Hyperlink"/>
            <w:rFonts w:ascii="Times New Roman" w:hAnsi="Times New Roman" w:cs="Times New Roman"/>
          </w:rPr>
          <w:t>https://doi.org/10.1007/s10551-014-2316-5</w:t>
        </w:r>
      </w:hyperlink>
      <w:r w:rsidRPr="00541AA6">
        <w:rPr>
          <w:rFonts w:ascii="Times New Roman" w:hAnsi="Times New Roman" w:cs="Times New Roman"/>
        </w:rPr>
        <w:t xml:space="preserve"> </w:t>
      </w:r>
    </w:p>
    <w:p w14:paraId="46838642" w14:textId="40B19A50" w:rsidR="008F4D3B" w:rsidRPr="00541AA6" w:rsidRDefault="008F4D3B" w:rsidP="00F830CE">
      <w:pPr>
        <w:spacing w:line="360" w:lineRule="auto"/>
        <w:rPr>
          <w:rFonts w:ascii="Times New Roman" w:hAnsi="Times New Roman" w:cs="Times New Roman"/>
        </w:rPr>
      </w:pPr>
      <w:r w:rsidRPr="00541AA6">
        <w:rPr>
          <w:rFonts w:ascii="Times New Roman" w:hAnsi="Times New Roman" w:cs="Times New Roman"/>
        </w:rPr>
        <w:t xml:space="preserve">58. Zhang, H., &amp; Liu, Y. (2019). Green human resource management and organizational citizenship behavior toward environment: The mediating role of harmonious environmental passion. </w:t>
      </w:r>
      <w:r w:rsidRPr="00541AA6">
        <w:rPr>
          <w:rFonts w:ascii="Times New Roman" w:hAnsi="Times New Roman" w:cs="Times New Roman"/>
          <w:i/>
          <w:iCs/>
        </w:rPr>
        <w:t>Corporate Social Responsibility Management</w:t>
      </w:r>
      <w:r w:rsidRPr="00541AA6">
        <w:rPr>
          <w:rFonts w:ascii="Times New Roman" w:hAnsi="Times New Roman" w:cs="Times New Roman"/>
        </w:rPr>
        <w:t xml:space="preserve">, and </w:t>
      </w:r>
      <w:r w:rsidRPr="00541AA6">
        <w:rPr>
          <w:rFonts w:ascii="Times New Roman" w:hAnsi="Times New Roman" w:cs="Times New Roman"/>
          <w:i/>
          <w:iCs/>
        </w:rPr>
        <w:t>Environmental</w:t>
      </w:r>
      <w:r w:rsidRPr="00541AA6">
        <w:rPr>
          <w:rFonts w:ascii="Times New Roman" w:hAnsi="Times New Roman" w:cs="Times New Roman"/>
        </w:rPr>
        <w:t xml:space="preserve"> </w:t>
      </w:r>
      <w:r w:rsidRPr="00541AA6">
        <w:rPr>
          <w:rFonts w:ascii="Times New Roman" w:hAnsi="Times New Roman" w:cs="Times New Roman"/>
          <w:i/>
          <w:iCs/>
        </w:rPr>
        <w:t>Management</w:t>
      </w:r>
      <w:r w:rsidRPr="00541AA6">
        <w:rPr>
          <w:rFonts w:ascii="Times New Roman" w:hAnsi="Times New Roman" w:cs="Times New Roman"/>
        </w:rPr>
        <w:t xml:space="preserve">,26(5), 1041–1052. </w:t>
      </w:r>
      <w:hyperlink r:id="rId45" w:history="1">
        <w:r w:rsidRPr="00541AA6">
          <w:rPr>
            <w:rStyle w:val="Hyperlink"/>
            <w:rFonts w:ascii="Times New Roman" w:hAnsi="Times New Roman" w:cs="Times New Roman"/>
          </w:rPr>
          <w:t>https://doi.org/10.1002/csr.1762</w:t>
        </w:r>
      </w:hyperlink>
      <w:r w:rsidRPr="00541AA6">
        <w:rPr>
          <w:rFonts w:ascii="Times New Roman" w:hAnsi="Times New Roman" w:cs="Times New Roman"/>
        </w:rPr>
        <w:t xml:space="preserve"> </w:t>
      </w:r>
    </w:p>
    <w:p w14:paraId="4F3F41BB" w14:textId="1274379A" w:rsidR="008F4D3B" w:rsidRPr="00541AA6" w:rsidRDefault="008F4D3B" w:rsidP="00F830CE">
      <w:pPr>
        <w:spacing w:line="360" w:lineRule="auto"/>
        <w:rPr>
          <w:rFonts w:ascii="Times New Roman" w:hAnsi="Times New Roman" w:cs="Times New Roman"/>
        </w:rPr>
      </w:pPr>
      <w:r w:rsidRPr="00541AA6">
        <w:rPr>
          <w:rFonts w:ascii="Times New Roman" w:hAnsi="Times New Roman" w:cs="Times New Roman"/>
        </w:rPr>
        <w:t xml:space="preserve">59. Environmental 1041–1052. Zhang, H., Tang, G., &amp; Hou, C. (2021). Green transformational leadership and green performance: The mediation role of green thinking and green psychological climate. </w:t>
      </w:r>
      <w:r w:rsidRPr="00541AA6">
        <w:rPr>
          <w:rFonts w:ascii="Times New Roman" w:hAnsi="Times New Roman" w:cs="Times New Roman"/>
          <w:i/>
          <w:iCs/>
        </w:rPr>
        <w:t>Journal of Environmental Planning and Management</w:t>
      </w:r>
      <w:r w:rsidRPr="00541AA6">
        <w:rPr>
          <w:rFonts w:ascii="Times New Roman" w:hAnsi="Times New Roman" w:cs="Times New Roman"/>
        </w:rPr>
        <w:t xml:space="preserve">, 64(3), 538–560. </w:t>
      </w:r>
      <w:hyperlink r:id="rId46" w:history="1">
        <w:r w:rsidR="00541AA6" w:rsidRPr="00541AA6">
          <w:rPr>
            <w:rStyle w:val="Hyperlink"/>
            <w:rFonts w:ascii="Times New Roman" w:hAnsi="Times New Roman" w:cs="Times New Roman"/>
          </w:rPr>
          <w:t>https://doi.org/10.1080/09640568.2020.1849328</w:t>
        </w:r>
      </w:hyperlink>
    </w:p>
    <w:p w14:paraId="5F44F64D" w14:textId="06F07C22" w:rsidR="00541AA6" w:rsidRPr="00541AA6" w:rsidRDefault="00541AA6" w:rsidP="00F830CE">
      <w:pPr>
        <w:spacing w:line="360" w:lineRule="auto"/>
        <w:rPr>
          <w:rFonts w:ascii="Times New Roman" w:hAnsi="Times New Roman" w:cs="Times New Roman"/>
        </w:rPr>
      </w:pPr>
      <w:r w:rsidRPr="00541AA6">
        <w:rPr>
          <w:rFonts w:ascii="Times New Roman" w:hAnsi="Times New Roman" w:cs="Times New Roman"/>
        </w:rPr>
        <w:t xml:space="preserve">60. Zhu, Q., Geng, Y., &amp; Lai, K.-H. (2010). Circular economy practices among Chinese manufacturers varying in environmental-oriented supply chain cooperation and the performance implications. </w:t>
      </w:r>
      <w:r w:rsidRPr="00541AA6">
        <w:rPr>
          <w:rFonts w:ascii="Times New Roman" w:hAnsi="Times New Roman" w:cs="Times New Roman"/>
          <w:i/>
          <w:iCs/>
        </w:rPr>
        <w:t>Journal of Environmental</w:t>
      </w:r>
      <w:r w:rsidRPr="00541AA6">
        <w:rPr>
          <w:rFonts w:ascii="Times New Roman" w:hAnsi="Times New Roman" w:cs="Times New Roman"/>
        </w:rPr>
        <w:t xml:space="preserve"> </w:t>
      </w:r>
      <w:r w:rsidRPr="00541AA6">
        <w:rPr>
          <w:rFonts w:ascii="Times New Roman" w:hAnsi="Times New Roman" w:cs="Times New Roman"/>
          <w:i/>
          <w:iCs/>
        </w:rPr>
        <w:t>Management</w:t>
      </w:r>
      <w:r w:rsidRPr="00541AA6">
        <w:rPr>
          <w:rFonts w:ascii="Times New Roman" w:hAnsi="Times New Roman" w:cs="Times New Roman"/>
        </w:rPr>
        <w:t xml:space="preserve">, 91(6), of Environmental 1324–1331. https://doi.org/10.1016/j.jenvman.2010.02.013 Note: Though not exclusively HRM, this article is </w:t>
      </w:r>
      <w:r w:rsidRPr="00541AA6">
        <w:rPr>
          <w:rFonts w:ascii="Times New Roman" w:hAnsi="Times New Roman" w:cs="Times New Roman"/>
        </w:rPr>
        <w:lastRenderedPageBreak/>
        <w:t xml:space="preserve">often cited in GHRM-sustainability literature as contextual grounding sustainability performance. </w:t>
      </w:r>
    </w:p>
    <w:p w14:paraId="55123C7D" w14:textId="45F9D563" w:rsidR="00541AA6" w:rsidRPr="00541AA6" w:rsidRDefault="00541AA6" w:rsidP="00F830CE">
      <w:pPr>
        <w:spacing w:line="360" w:lineRule="auto"/>
        <w:rPr>
          <w:rFonts w:ascii="Times New Roman" w:hAnsi="Times New Roman" w:cs="Times New Roman"/>
        </w:rPr>
      </w:pPr>
      <w:r w:rsidRPr="00541AA6">
        <w:rPr>
          <w:rFonts w:ascii="Times New Roman" w:hAnsi="Times New Roman" w:cs="Times New Roman"/>
        </w:rPr>
        <w:t xml:space="preserve">61. for organizational </w:t>
      </w:r>
      <w:proofErr w:type="spellStart"/>
      <w:r w:rsidRPr="00541AA6">
        <w:rPr>
          <w:rFonts w:ascii="Times New Roman" w:hAnsi="Times New Roman" w:cs="Times New Roman"/>
        </w:rPr>
        <w:t>Zibarras</w:t>
      </w:r>
      <w:proofErr w:type="spellEnd"/>
      <w:r w:rsidRPr="00541AA6">
        <w:rPr>
          <w:rFonts w:ascii="Times New Roman" w:hAnsi="Times New Roman" w:cs="Times New Roman"/>
        </w:rPr>
        <w:t xml:space="preserve">, L. D., &amp; Coan, P. (2015). HR professionals’ perspectives on employee pro environmental behavior in a UK public sector organization. </w:t>
      </w:r>
      <w:r w:rsidRPr="00541AA6">
        <w:rPr>
          <w:rFonts w:ascii="Times New Roman" w:hAnsi="Times New Roman" w:cs="Times New Roman"/>
          <w:i/>
          <w:iCs/>
        </w:rPr>
        <w:t>The International</w:t>
      </w:r>
      <w:r w:rsidRPr="00541AA6">
        <w:rPr>
          <w:rFonts w:ascii="Times New Roman" w:hAnsi="Times New Roman" w:cs="Times New Roman"/>
        </w:rPr>
        <w:t xml:space="preserve"> </w:t>
      </w:r>
      <w:r w:rsidRPr="00541AA6">
        <w:rPr>
          <w:rFonts w:ascii="Times New Roman" w:hAnsi="Times New Roman" w:cs="Times New Roman"/>
          <w:i/>
          <w:iCs/>
        </w:rPr>
        <w:t>Journal of Human Resource Management</w:t>
      </w:r>
      <w:r w:rsidRPr="00541AA6">
        <w:rPr>
          <w:rFonts w:ascii="Times New Roman" w:hAnsi="Times New Roman" w:cs="Times New Roman"/>
        </w:rPr>
        <w:t xml:space="preserve">, 26(16), 2121–2142. </w:t>
      </w:r>
      <w:hyperlink r:id="rId47" w:history="1">
        <w:r w:rsidRPr="00541AA6">
          <w:rPr>
            <w:rStyle w:val="Hyperlink"/>
            <w:rFonts w:ascii="Times New Roman" w:hAnsi="Times New Roman" w:cs="Times New Roman"/>
          </w:rPr>
          <w:t>https://doi.org/10.1080/09585192.2014.991160</w:t>
        </w:r>
      </w:hyperlink>
      <w:r w:rsidRPr="00541AA6">
        <w:rPr>
          <w:rFonts w:ascii="Times New Roman" w:hAnsi="Times New Roman" w:cs="Times New Roman"/>
        </w:rPr>
        <w:t xml:space="preserve"> </w:t>
      </w:r>
    </w:p>
    <w:p w14:paraId="433FE0A1" w14:textId="346A0BCE" w:rsidR="00541AA6" w:rsidRPr="00541AA6" w:rsidRDefault="00541AA6" w:rsidP="00F830CE">
      <w:pPr>
        <w:spacing w:line="360" w:lineRule="auto"/>
        <w:rPr>
          <w:rFonts w:ascii="Times New Roman" w:hAnsi="Times New Roman" w:cs="Times New Roman"/>
          <w:b/>
          <w:bCs/>
        </w:rPr>
      </w:pPr>
      <w:r w:rsidRPr="00541AA6">
        <w:rPr>
          <w:rFonts w:ascii="Times New Roman" w:hAnsi="Times New Roman" w:cs="Times New Roman"/>
        </w:rPr>
        <w:t xml:space="preserve">62. </w:t>
      </w:r>
      <w:proofErr w:type="spellStart"/>
      <w:r w:rsidRPr="00541AA6">
        <w:rPr>
          <w:rFonts w:ascii="Times New Roman" w:hAnsi="Times New Roman" w:cs="Times New Roman"/>
        </w:rPr>
        <w:t>Zoogah</w:t>
      </w:r>
      <w:proofErr w:type="spellEnd"/>
      <w:r w:rsidRPr="00541AA6">
        <w:rPr>
          <w:rFonts w:ascii="Times New Roman" w:hAnsi="Times New Roman" w:cs="Times New Roman"/>
        </w:rPr>
        <w:t xml:space="preserve">, D. B. (2011). The dynamics of ecological modernization and the greening of HRM theory. Journal of Management Studies, 48(2), 372 394. https://doi.org/10.1111/j.1467 6486.2010.00970.x </w:t>
      </w:r>
      <w:proofErr w:type="spellStart"/>
      <w:r w:rsidRPr="00541AA6">
        <w:rPr>
          <w:rFonts w:ascii="Times New Roman" w:hAnsi="Times New Roman" w:cs="Times New Roman"/>
        </w:rPr>
        <w:t>Zwergel</w:t>
      </w:r>
      <w:proofErr w:type="spellEnd"/>
      <w:r w:rsidRPr="00541AA6">
        <w:rPr>
          <w:rFonts w:ascii="Times New Roman" w:hAnsi="Times New Roman" w:cs="Times New Roman"/>
        </w:rPr>
        <w:t xml:space="preserve">, B., &amp; Möst, D. (2014). Green-washing revisited: In search of green actors and green profits. </w:t>
      </w:r>
      <w:r w:rsidRPr="00541AA6">
        <w:rPr>
          <w:rFonts w:ascii="Times New Roman" w:hAnsi="Times New Roman" w:cs="Times New Roman"/>
          <w:i/>
          <w:iCs/>
        </w:rPr>
        <w:t>Sustainable Development</w:t>
      </w:r>
      <w:r w:rsidRPr="00541AA6">
        <w:rPr>
          <w:rFonts w:ascii="Times New Roman" w:hAnsi="Times New Roman" w:cs="Times New Roman"/>
        </w:rPr>
        <w:t>, 22(5), 331–346. https://doi.org/10.1002/sd.1543 Note: Although not strictly GHRM, this article helps contextualize green rewards and organizational sustainability in terms of legitimacy and actual environmental impact</w:t>
      </w:r>
      <w:r>
        <w:rPr>
          <w:rFonts w:ascii="Times New Roman" w:hAnsi="Times New Roman" w:cs="Times New Roman"/>
        </w:rPr>
        <w:t>.</w:t>
      </w:r>
    </w:p>
    <w:sectPr w:rsidR="00541AA6" w:rsidRPr="00541A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C8E"/>
    <w:rsid w:val="000075D4"/>
    <w:rsid w:val="0001380A"/>
    <w:rsid w:val="0005062B"/>
    <w:rsid w:val="000568D9"/>
    <w:rsid w:val="00082570"/>
    <w:rsid w:val="000E37CE"/>
    <w:rsid w:val="00102D9A"/>
    <w:rsid w:val="001202CB"/>
    <w:rsid w:val="00196063"/>
    <w:rsid w:val="001A1DC0"/>
    <w:rsid w:val="001C5B43"/>
    <w:rsid w:val="00201768"/>
    <w:rsid w:val="002243F3"/>
    <w:rsid w:val="00267E1E"/>
    <w:rsid w:val="002C1724"/>
    <w:rsid w:val="002F730E"/>
    <w:rsid w:val="003133E6"/>
    <w:rsid w:val="00330D6A"/>
    <w:rsid w:val="00347115"/>
    <w:rsid w:val="003F0B51"/>
    <w:rsid w:val="00413977"/>
    <w:rsid w:val="00465D8D"/>
    <w:rsid w:val="004C28E4"/>
    <w:rsid w:val="004C7906"/>
    <w:rsid w:val="00511212"/>
    <w:rsid w:val="005212D7"/>
    <w:rsid w:val="00541AA6"/>
    <w:rsid w:val="00550D32"/>
    <w:rsid w:val="0056348F"/>
    <w:rsid w:val="00603842"/>
    <w:rsid w:val="00616E8F"/>
    <w:rsid w:val="006721FF"/>
    <w:rsid w:val="00675B84"/>
    <w:rsid w:val="006F5836"/>
    <w:rsid w:val="00711856"/>
    <w:rsid w:val="00721571"/>
    <w:rsid w:val="00774782"/>
    <w:rsid w:val="00775686"/>
    <w:rsid w:val="007836BD"/>
    <w:rsid w:val="007A3322"/>
    <w:rsid w:val="007B4496"/>
    <w:rsid w:val="007B5F08"/>
    <w:rsid w:val="007D46B7"/>
    <w:rsid w:val="007F1128"/>
    <w:rsid w:val="00825ED6"/>
    <w:rsid w:val="00881F79"/>
    <w:rsid w:val="008C7D09"/>
    <w:rsid w:val="008E028A"/>
    <w:rsid w:val="008E30DC"/>
    <w:rsid w:val="008F2527"/>
    <w:rsid w:val="008F4D3B"/>
    <w:rsid w:val="009335E6"/>
    <w:rsid w:val="00940F17"/>
    <w:rsid w:val="009A1826"/>
    <w:rsid w:val="009D1712"/>
    <w:rsid w:val="009F0CD8"/>
    <w:rsid w:val="00A37C8E"/>
    <w:rsid w:val="00A52298"/>
    <w:rsid w:val="00AB634C"/>
    <w:rsid w:val="00B63EAE"/>
    <w:rsid w:val="00B649D9"/>
    <w:rsid w:val="00B71FD4"/>
    <w:rsid w:val="00BA421A"/>
    <w:rsid w:val="00BB5957"/>
    <w:rsid w:val="00BC2ED0"/>
    <w:rsid w:val="00C0466B"/>
    <w:rsid w:val="00C05D94"/>
    <w:rsid w:val="00C318C3"/>
    <w:rsid w:val="00C73987"/>
    <w:rsid w:val="00C9438D"/>
    <w:rsid w:val="00CA6128"/>
    <w:rsid w:val="00CF13C0"/>
    <w:rsid w:val="00D67C89"/>
    <w:rsid w:val="00D97D22"/>
    <w:rsid w:val="00DB70F2"/>
    <w:rsid w:val="00DC1847"/>
    <w:rsid w:val="00DC2950"/>
    <w:rsid w:val="00E332BA"/>
    <w:rsid w:val="00E7400A"/>
    <w:rsid w:val="00E86DE9"/>
    <w:rsid w:val="00E95BAD"/>
    <w:rsid w:val="00EB196B"/>
    <w:rsid w:val="00EF4D5F"/>
    <w:rsid w:val="00F830CE"/>
    <w:rsid w:val="00FD5039"/>
    <w:rsid w:val="00FE1EC4"/>
    <w:rsid w:val="00FF7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5E521"/>
  <w15:chartTrackingRefBased/>
  <w15:docId w15:val="{28969F90-A60B-4576-8890-424CB822B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7C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7C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7C8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7C8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37C8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37C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C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C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C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C8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7C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7C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7C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7C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7C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C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C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C8E"/>
    <w:rPr>
      <w:rFonts w:eastAsiaTheme="majorEastAsia" w:cstheme="majorBidi"/>
      <w:color w:val="272727" w:themeColor="text1" w:themeTint="D8"/>
    </w:rPr>
  </w:style>
  <w:style w:type="paragraph" w:styleId="Title">
    <w:name w:val="Title"/>
    <w:basedOn w:val="Normal"/>
    <w:next w:val="Normal"/>
    <w:link w:val="TitleChar"/>
    <w:uiPriority w:val="10"/>
    <w:qFormat/>
    <w:rsid w:val="00A37C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7C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7C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C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C8E"/>
    <w:pPr>
      <w:spacing w:before="160"/>
      <w:jc w:val="center"/>
    </w:pPr>
    <w:rPr>
      <w:i/>
      <w:iCs/>
      <w:color w:val="404040" w:themeColor="text1" w:themeTint="BF"/>
    </w:rPr>
  </w:style>
  <w:style w:type="character" w:customStyle="1" w:styleId="QuoteChar">
    <w:name w:val="Quote Char"/>
    <w:basedOn w:val="DefaultParagraphFont"/>
    <w:link w:val="Quote"/>
    <w:uiPriority w:val="29"/>
    <w:rsid w:val="00A37C8E"/>
    <w:rPr>
      <w:i/>
      <w:iCs/>
      <w:color w:val="404040" w:themeColor="text1" w:themeTint="BF"/>
    </w:rPr>
  </w:style>
  <w:style w:type="paragraph" w:styleId="ListParagraph">
    <w:name w:val="List Paragraph"/>
    <w:basedOn w:val="Normal"/>
    <w:uiPriority w:val="34"/>
    <w:qFormat/>
    <w:rsid w:val="00A37C8E"/>
    <w:pPr>
      <w:ind w:left="720"/>
      <w:contextualSpacing/>
    </w:pPr>
  </w:style>
  <w:style w:type="character" w:styleId="IntenseEmphasis">
    <w:name w:val="Intense Emphasis"/>
    <w:basedOn w:val="DefaultParagraphFont"/>
    <w:uiPriority w:val="21"/>
    <w:qFormat/>
    <w:rsid w:val="00A37C8E"/>
    <w:rPr>
      <w:i/>
      <w:iCs/>
      <w:color w:val="2F5496" w:themeColor="accent1" w:themeShade="BF"/>
    </w:rPr>
  </w:style>
  <w:style w:type="paragraph" w:styleId="IntenseQuote">
    <w:name w:val="Intense Quote"/>
    <w:basedOn w:val="Normal"/>
    <w:next w:val="Normal"/>
    <w:link w:val="IntenseQuoteChar"/>
    <w:uiPriority w:val="30"/>
    <w:qFormat/>
    <w:rsid w:val="00A37C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7C8E"/>
    <w:rPr>
      <w:i/>
      <w:iCs/>
      <w:color w:val="2F5496" w:themeColor="accent1" w:themeShade="BF"/>
    </w:rPr>
  </w:style>
  <w:style w:type="character" w:styleId="IntenseReference">
    <w:name w:val="Intense Reference"/>
    <w:basedOn w:val="DefaultParagraphFont"/>
    <w:uiPriority w:val="32"/>
    <w:qFormat/>
    <w:rsid w:val="00A37C8E"/>
    <w:rPr>
      <w:b/>
      <w:bCs/>
      <w:smallCaps/>
      <w:color w:val="2F5496" w:themeColor="accent1" w:themeShade="BF"/>
      <w:spacing w:val="5"/>
    </w:rPr>
  </w:style>
  <w:style w:type="character" w:styleId="Hyperlink">
    <w:name w:val="Hyperlink"/>
    <w:basedOn w:val="DefaultParagraphFont"/>
    <w:uiPriority w:val="99"/>
    <w:unhideWhenUsed/>
    <w:rsid w:val="00A37C8E"/>
    <w:rPr>
      <w:color w:val="0563C1" w:themeColor="hyperlink"/>
      <w:u w:val="single"/>
    </w:rPr>
  </w:style>
  <w:style w:type="character" w:styleId="UnresolvedMention">
    <w:name w:val="Unresolved Mention"/>
    <w:basedOn w:val="DefaultParagraphFont"/>
    <w:uiPriority w:val="99"/>
    <w:semiHidden/>
    <w:unhideWhenUsed/>
    <w:rsid w:val="00A37C8E"/>
    <w:rPr>
      <w:color w:val="605E5C"/>
      <w:shd w:val="clear" w:color="auto" w:fill="E1DFDD"/>
    </w:rPr>
  </w:style>
  <w:style w:type="character" w:styleId="CommentReference">
    <w:name w:val="annotation reference"/>
    <w:basedOn w:val="DefaultParagraphFont"/>
    <w:uiPriority w:val="99"/>
    <w:semiHidden/>
    <w:unhideWhenUsed/>
    <w:rsid w:val="001C5B43"/>
    <w:rPr>
      <w:sz w:val="16"/>
      <w:szCs w:val="16"/>
    </w:rPr>
  </w:style>
  <w:style w:type="paragraph" w:styleId="CommentText">
    <w:name w:val="annotation text"/>
    <w:basedOn w:val="Normal"/>
    <w:link w:val="CommentTextChar"/>
    <w:uiPriority w:val="99"/>
    <w:unhideWhenUsed/>
    <w:rsid w:val="001C5B43"/>
    <w:pPr>
      <w:spacing w:line="240" w:lineRule="auto"/>
    </w:pPr>
    <w:rPr>
      <w:sz w:val="20"/>
      <w:szCs w:val="20"/>
    </w:rPr>
  </w:style>
  <w:style w:type="character" w:customStyle="1" w:styleId="CommentTextChar">
    <w:name w:val="Comment Text Char"/>
    <w:basedOn w:val="DefaultParagraphFont"/>
    <w:link w:val="CommentText"/>
    <w:uiPriority w:val="99"/>
    <w:rsid w:val="001C5B43"/>
    <w:rPr>
      <w:sz w:val="20"/>
      <w:szCs w:val="20"/>
    </w:rPr>
  </w:style>
  <w:style w:type="paragraph" w:styleId="CommentSubject">
    <w:name w:val="annotation subject"/>
    <w:basedOn w:val="CommentText"/>
    <w:next w:val="CommentText"/>
    <w:link w:val="CommentSubjectChar"/>
    <w:uiPriority w:val="99"/>
    <w:semiHidden/>
    <w:unhideWhenUsed/>
    <w:rsid w:val="001C5B43"/>
    <w:rPr>
      <w:b/>
      <w:bCs/>
    </w:rPr>
  </w:style>
  <w:style w:type="character" w:customStyle="1" w:styleId="CommentSubjectChar">
    <w:name w:val="Comment Subject Char"/>
    <w:basedOn w:val="CommentTextChar"/>
    <w:link w:val="CommentSubject"/>
    <w:uiPriority w:val="99"/>
    <w:semiHidden/>
    <w:rsid w:val="001C5B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busres.2023.113764" TargetMode="External"/><Relationship Id="rId18" Type="http://schemas.openxmlformats.org/officeDocument/2006/relationships/hyperlink" Target="https://doi.org/10.15379/ijmst.v10i3.3027" TargetMode="External"/><Relationship Id="rId26" Type="http://schemas.openxmlformats.org/officeDocument/2006/relationships/hyperlink" Target="https://doi.org/10.1177/239700221102500204" TargetMode="External"/><Relationship Id="rId39" Type="http://schemas.openxmlformats.org/officeDocument/2006/relationships/hyperlink" Target="https://doi.org/10.1007/s11356-019-05520-y" TargetMode="External"/><Relationship Id="rId21" Type="http://schemas.openxmlformats.org/officeDocument/2006/relationships/hyperlink" Target="https://doi.org/10.1016/j.jclepro.2016.12.019" TargetMode="External"/><Relationship Id="rId34" Type="http://schemas.openxmlformats.org/officeDocument/2006/relationships/hyperlink" Target="https://doi.org/10.1002/bse.2258" TargetMode="External"/><Relationship Id="rId42" Type="http://schemas.openxmlformats.org/officeDocument/2006/relationships/hyperlink" Target="https://doi.org/10.3390/su13042151" TargetMode="External"/><Relationship Id="rId47" Type="http://schemas.openxmlformats.org/officeDocument/2006/relationships/hyperlink" Target="https://doi.org/10.1080/09585192.2014.991160" TargetMode="External"/><Relationship Id="rId7" Type="http://schemas.openxmlformats.org/officeDocument/2006/relationships/hyperlink" Target="https://doi.org/10.1016/j.jclepro.2022.131129" TargetMode="External"/><Relationship Id="rId2" Type="http://schemas.openxmlformats.org/officeDocument/2006/relationships/settings" Target="settings.xml"/><Relationship Id="rId16" Type="http://schemas.openxmlformats.org/officeDocument/2006/relationships/hyperlink" Target="https://doi.org/10.1016/j.jclepro.2014.08.055" TargetMode="External"/><Relationship Id="rId29" Type="http://schemas.openxmlformats.org/officeDocument/2006/relationships/hyperlink" Target="https://doi.org/10.5539/ibr.v7n8p101" TargetMode="External"/><Relationship Id="rId11" Type="http://schemas.openxmlformats.org/officeDocument/2006/relationships/hyperlink" Target="https://doi.org/10.1080/09585190601102539" TargetMode="External"/><Relationship Id="rId24" Type="http://schemas.openxmlformats.org/officeDocument/2006/relationships/hyperlink" Target="https://doi.org/10.5937/IMCSM24044M" TargetMode="External"/><Relationship Id="rId32" Type="http://schemas.openxmlformats.org/officeDocument/2006/relationships/hyperlink" Target="https://doi.org/10.1177/2397002215624576" TargetMode="External"/><Relationship Id="rId37" Type="http://schemas.openxmlformats.org/officeDocument/2006/relationships/hyperlink" Target="http://eecmbajournal.in" TargetMode="External"/><Relationship Id="rId40" Type="http://schemas.openxmlformats.org/officeDocument/2006/relationships/hyperlink" Target="https://doi.org/10.1002/hrm.21406" TargetMode="External"/><Relationship Id="rId45" Type="http://schemas.openxmlformats.org/officeDocument/2006/relationships/hyperlink" Target="https://doi.org/10.1002/csr.1762" TargetMode="External"/><Relationship Id="rId5" Type="http://schemas.openxmlformats.org/officeDocument/2006/relationships/image" Target="media/image2.png"/><Relationship Id="rId15" Type="http://schemas.openxmlformats.org/officeDocument/2006/relationships/hyperlink" Target="https://doi.org/10.1016/j.jclepro.2015.11.052" TargetMode="External"/><Relationship Id="rId23" Type="http://schemas.openxmlformats.org/officeDocument/2006/relationships/hyperlink" Target="https://airccse.com/caij/papers/10423caij06.pdf" TargetMode="External"/><Relationship Id="rId28" Type="http://schemas.openxmlformats.org/officeDocument/2006/relationships/hyperlink" Target="https://doi.org/10.1080/09585192.2015.1072104" TargetMode="External"/><Relationship Id="rId36" Type="http://schemas.openxmlformats.org/officeDocument/2006/relationships/hyperlink" Target="https://doi.org/10.1080/15332845.2014.880582" TargetMode="External"/><Relationship Id="rId49" Type="http://schemas.openxmlformats.org/officeDocument/2006/relationships/theme" Target="theme/theme1.xml"/><Relationship Id="rId10" Type="http://schemas.openxmlformats.org/officeDocument/2006/relationships/hyperlink" Target="https://doi.org/10.1177/0007650311398783" TargetMode="External"/><Relationship Id="rId19" Type="http://schemas.openxmlformats.org/officeDocument/2006/relationships/hyperlink" Target="https://doi.org/10.1108/00251740910978322" TargetMode="External"/><Relationship Id="rId31" Type="http://schemas.openxmlformats.org/officeDocument/2006/relationships/hyperlink" Target="https://doi.org/10.1111/ijmr.12000" TargetMode="External"/><Relationship Id="rId44" Type="http://schemas.openxmlformats.org/officeDocument/2006/relationships/hyperlink" Target="https://doi.org/10.1007/s10551-014-2316-5" TargetMode="External"/><Relationship Id="rId4" Type="http://schemas.openxmlformats.org/officeDocument/2006/relationships/image" Target="media/image1.png"/><Relationship Id="rId9" Type="http://schemas.openxmlformats.org/officeDocument/2006/relationships/hyperlink" Target="https://doi.org/10.1016/j.ecolecon.2020.106913" TargetMode="External"/><Relationship Id="rId14" Type="http://schemas.openxmlformats.org/officeDocument/2006/relationships/hyperlink" Target="https://doi.org/10.52266/jisem-journal.v10i43s.8481" TargetMode="External"/><Relationship Id="rId22" Type="http://schemas.openxmlformats.org/officeDocument/2006/relationships/hyperlink" Target="https://doi.org/10.1080/23311975.2024.2371983" TargetMode="External"/><Relationship Id="rId27" Type="http://schemas.openxmlformats.org/officeDocument/2006/relationships/hyperlink" Target="https://doi.org/10.1177/1086026615575773" TargetMode="External"/><Relationship Id="rId30" Type="http://schemas.openxmlformats.org/officeDocument/2006/relationships/hyperlink" Target="https://doi.org/10.1080/09585192.2018.1442835" TargetMode="External"/><Relationship Id="rId35" Type="http://schemas.openxmlformats.org/officeDocument/2006/relationships/hyperlink" Target="https://doi.org/10.1016/j.jenvp.2023.101924" TargetMode="External"/><Relationship Id="rId43" Type="http://schemas.openxmlformats.org/officeDocument/2006/relationships/hyperlink" Target="https://doi.org/10.1016/j.jclepro.2016.12.078" TargetMode="External"/><Relationship Id="rId48" Type="http://schemas.openxmlformats.org/officeDocument/2006/relationships/fontTable" Target="fontTable.xml"/><Relationship Id="rId8" Type="http://schemas.openxmlformats.org/officeDocument/2006/relationships/hyperlink" Target="https://doi.org/10.5539/ijbm.v7n2p25" TargetMode="External"/><Relationship Id="rId3" Type="http://schemas.openxmlformats.org/officeDocument/2006/relationships/webSettings" Target="webSettings.xml"/><Relationship Id="rId12" Type="http://schemas.openxmlformats.org/officeDocument/2006/relationships/hyperlink" Target="https://doi.org/10.1108/MEQ-09-2020-0219" TargetMode="External"/><Relationship Id="rId17" Type="http://schemas.openxmlformats.org/officeDocument/2006/relationships/hyperlink" Target="https://doi.org/10.1016/j.jclepro.2020.121012" TargetMode="External"/><Relationship Id="rId25" Type="http://schemas.openxmlformats.org/officeDocument/2006/relationships/hyperlink" Target="https://doi.org/10.3390/ijerph20148612" TargetMode="External"/><Relationship Id="rId33" Type="http://schemas.openxmlformats.org/officeDocument/2006/relationships/hyperlink" Target="https://doi.org/10.1002/job.1820" TargetMode="External"/><Relationship Id="rId38" Type="http://schemas.openxmlformats.org/officeDocument/2006/relationships/hyperlink" Target="https://doi.org/10.1111/1744-7941.12147" TargetMode="External"/><Relationship Id="rId46" Type="http://schemas.openxmlformats.org/officeDocument/2006/relationships/hyperlink" Target="https://doi.org/10.1080/09640568.2020.1849328" TargetMode="External"/><Relationship Id="rId20" Type="http://schemas.openxmlformats.org/officeDocument/2006/relationships/hyperlink" Target="https://doi.org/10.3390/su162410849%2024.%2010849" TargetMode="External"/><Relationship Id="rId41" Type="http://schemas.openxmlformats.org/officeDocument/2006/relationships/hyperlink" Target="https://arxiv.org/abs/2505.08201" TargetMode="External"/><Relationship Id="rId1" Type="http://schemas.openxmlformats.org/officeDocument/2006/relationships/styles" Target="styles.xml"/><Relationship Id="rId6" Type="http://schemas.openxmlformats.org/officeDocument/2006/relationships/hyperlink" Target="https://doi.org/10.1002/csr.24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TotalTime>
  <Pages>29</Pages>
  <Words>9950</Words>
  <Characters>56721</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Asante</dc:creator>
  <cp:keywords/>
  <dc:description/>
  <cp:lastModifiedBy>Samuel Asante</cp:lastModifiedBy>
  <cp:revision>49</cp:revision>
  <dcterms:created xsi:type="dcterms:W3CDTF">2026-06-21T09:14:00Z</dcterms:created>
  <dcterms:modified xsi:type="dcterms:W3CDTF">2026-06-27T12:05:00Z</dcterms:modified>
</cp:coreProperties>
</file>