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5DFE" w14:textId="77777777" w:rsidR="006D357F" w:rsidRPr="0099720F" w:rsidRDefault="006D357F" w:rsidP="0099720F">
      <w:pPr>
        <w:pStyle w:val="ISSN"/>
        <w:jc w:val="center"/>
        <w:rPr>
          <w:rFonts w:ascii="Times New Roman" w:hAnsi="Times New Roman" w:cs="Times New Roman"/>
          <w:b/>
          <w:bCs/>
          <w:color w:val="000000" w:themeColor="text1"/>
          <w:sz w:val="24"/>
          <w:szCs w:val="24"/>
        </w:rPr>
      </w:pPr>
      <w:r w:rsidRPr="0099720F">
        <w:rPr>
          <w:rFonts w:ascii="Times New Roman" w:hAnsi="Times New Roman" w:cs="Times New Roman"/>
          <w:b/>
          <w:bCs/>
          <w:sz w:val="24"/>
          <w:szCs w:val="24"/>
        </w:rPr>
        <w:t>Inventário e estudo etnobotânico de plantas frutíferas comestíveis na cidade do Soyo, Norte de Angola</w:t>
      </w:r>
    </w:p>
    <w:p w14:paraId="3C9F5DD1" w14:textId="5EA9C6D3" w:rsidR="0099720F" w:rsidRPr="0099720F" w:rsidRDefault="0099720F" w:rsidP="0099720F">
      <w:pPr>
        <w:pStyle w:val="Nomeinformaescomplementares"/>
        <w:rPr>
          <w:rFonts w:ascii="Times New Roman" w:hAnsi="Times New Roman" w:cs="Times New Roman"/>
        </w:rPr>
      </w:pPr>
      <w:r w:rsidRPr="0099720F">
        <w:rPr>
          <w:rFonts w:ascii="Times New Roman" w:hAnsi="Times New Roman" w:cs="Times New Roman"/>
        </w:rPr>
        <w:t>RESUMO</w:t>
      </w:r>
    </w:p>
    <w:p w14:paraId="0942DE4E" w14:textId="2DDAC409" w:rsidR="006D357F" w:rsidRPr="0099720F" w:rsidRDefault="006D357F" w:rsidP="0099720F">
      <w:pPr>
        <w:pStyle w:val="Keywords"/>
        <w:spacing w:line="360" w:lineRule="auto"/>
        <w:rPr>
          <w:rFonts w:ascii="Times New Roman" w:hAnsi="Times New Roman"/>
          <w:bCs w:val="0"/>
          <w:color w:val="auto"/>
          <w:sz w:val="24"/>
          <w:lang w:val="pt-BR"/>
        </w:rPr>
      </w:pPr>
      <w:r w:rsidRPr="0099720F">
        <w:rPr>
          <w:rFonts w:ascii="Times New Roman" w:hAnsi="Times New Roman"/>
          <w:bCs w:val="0"/>
          <w:color w:val="auto"/>
          <w:sz w:val="24"/>
          <w:lang w:val="pt-BR"/>
        </w:rPr>
        <w:t>Este estudo teve como objetivo identificar plantas frutíferas comestíveis na ciadade do Soyo, Angola, destacando o seu potencial nutricional e terapêutico. A vegetação urbana, particularmente as plantas frutíferas, é crucial para o bem-estar humano, oferecendo alimentos complementares e oportunidades de rendimento. Realizado entre os meses de Abril à  Agosto de 2025, o levantamento botânico documentou 25 espécies de plantas frutíferas de 25 géneros e 15 famílias botânicas. As famílias mais representativas incluíram Anacardiaceae, Arecaceae com 3 espécies cada. A maior partes das espécies são árvores com 56,41%, sendo a decocção (53,85%) o principal método de preparação e a ingestão oral (51,28%) a via de administração predominante. As principais partes das plantas utilizadas na fitoterapia eram as folhas (42,86%) e os frutos (28,57%), destinando-se para o tratamento de várias enfermidades. Este estudo fornece uma base de dados valiosa sobre plantas com benefícios nutricionais e terapêuticos, enfatizando a necessidade de investigação adicional sobre a sazonalidade da frutificação, a riqueza de espécies, o valor de mercado e o conteúdo nutricional. A domesticação destas espécies poderia garantir um fornecimento de alimentos sustentáveis e promover a investigação fitoquímica e farmacológica.</w:t>
      </w:r>
    </w:p>
    <w:p w14:paraId="65570072" w14:textId="77777777" w:rsidR="006D357F" w:rsidRPr="0099720F" w:rsidRDefault="006D357F" w:rsidP="0099720F">
      <w:pPr>
        <w:pStyle w:val="ISSN"/>
        <w:spacing w:line="360" w:lineRule="auto"/>
        <w:jc w:val="left"/>
        <w:rPr>
          <w:rFonts w:ascii="Times New Roman" w:hAnsi="Times New Roman" w:cs="Times New Roman"/>
          <w:sz w:val="24"/>
          <w:szCs w:val="24"/>
        </w:rPr>
      </w:pPr>
      <w:r w:rsidRPr="0099720F">
        <w:rPr>
          <w:rFonts w:ascii="Times New Roman" w:hAnsi="Times New Roman" w:cs="Times New Roman"/>
          <w:b/>
          <w:sz w:val="24"/>
          <w:szCs w:val="24"/>
        </w:rPr>
        <w:t>Palavras-chave</w:t>
      </w:r>
      <w:r w:rsidRPr="0099720F">
        <w:rPr>
          <w:rFonts w:ascii="Times New Roman" w:hAnsi="Times New Roman" w:cs="Times New Roman"/>
          <w:sz w:val="24"/>
          <w:szCs w:val="24"/>
        </w:rPr>
        <w:t>: Inventário; Plantas frutíferas; Cidade do Soyo</w:t>
      </w:r>
      <w:r w:rsidRPr="0099720F">
        <w:rPr>
          <w:rFonts w:ascii="Times New Roman" w:hAnsi="Times New Roman" w:cs="Times New Roman"/>
          <w:sz w:val="24"/>
          <w:szCs w:val="24"/>
          <w:lang w:val="pt-BR"/>
        </w:rPr>
        <w:t xml:space="preserve">; </w:t>
      </w:r>
      <w:r w:rsidRPr="0099720F">
        <w:rPr>
          <w:rFonts w:ascii="Times New Roman" w:hAnsi="Times New Roman" w:cs="Times New Roman"/>
          <w:sz w:val="24"/>
          <w:szCs w:val="24"/>
        </w:rPr>
        <w:t>Angola</w:t>
      </w:r>
    </w:p>
    <w:p w14:paraId="35B1FB4C" w14:textId="77777777" w:rsidR="0099720F" w:rsidRDefault="0099720F" w:rsidP="0099720F">
      <w:pPr>
        <w:pStyle w:val="ISSN"/>
        <w:spacing w:line="360" w:lineRule="auto"/>
        <w:jc w:val="left"/>
        <w:rPr>
          <w:rFonts w:ascii="Times New Roman" w:hAnsi="Times New Roman" w:cs="Times New Roman"/>
          <w:b/>
          <w:bCs/>
          <w:sz w:val="24"/>
          <w:szCs w:val="24"/>
        </w:rPr>
      </w:pPr>
    </w:p>
    <w:p w14:paraId="4744C301" w14:textId="00F442C4" w:rsidR="0099720F" w:rsidRPr="0099720F" w:rsidRDefault="0099720F" w:rsidP="0099720F">
      <w:pPr>
        <w:pStyle w:val="ISSN"/>
        <w:spacing w:line="360" w:lineRule="auto"/>
        <w:jc w:val="left"/>
        <w:rPr>
          <w:rFonts w:ascii="Times New Roman" w:hAnsi="Times New Roman" w:cs="Times New Roman"/>
          <w:b/>
          <w:bCs/>
          <w:sz w:val="24"/>
          <w:szCs w:val="24"/>
        </w:rPr>
      </w:pPr>
      <w:r w:rsidRPr="0099720F">
        <w:rPr>
          <w:rFonts w:ascii="Times New Roman" w:hAnsi="Times New Roman" w:cs="Times New Roman"/>
          <w:b/>
          <w:bCs/>
          <w:sz w:val="24"/>
          <w:szCs w:val="24"/>
        </w:rPr>
        <w:t>ABSTRACT</w:t>
      </w:r>
    </w:p>
    <w:p w14:paraId="1561492B" w14:textId="77777777" w:rsidR="006D357F" w:rsidRPr="0099720F" w:rsidRDefault="006D357F" w:rsidP="0099720F">
      <w:pPr>
        <w:pStyle w:val="Keywords"/>
        <w:spacing w:line="360" w:lineRule="auto"/>
        <w:rPr>
          <w:rFonts w:ascii="Times New Roman" w:hAnsi="Times New Roman"/>
          <w:color w:val="auto"/>
          <w:sz w:val="24"/>
          <w:lang w:val="pt-BR"/>
        </w:rPr>
      </w:pPr>
      <w:bookmarkStart w:id="0" w:name="_Hlk58856467"/>
      <w:r w:rsidRPr="0099720F">
        <w:rPr>
          <w:rFonts w:ascii="Times New Roman" w:hAnsi="Times New Roman"/>
          <w:color w:val="auto"/>
          <w:sz w:val="24"/>
          <w:lang w:val="pt-BR"/>
        </w:rPr>
        <w:t>This study aimed to identify edible fruit plants in the city of Soyo, Angola, highlighting their nutritional and therapeutic potential. Urban vegetation, particularly fruit plants, is crucial for human well-being, providing supplementary foods and income opportunities. Conducted between the months of April and August 2025, the botanical survey documented 25 species of fruit plants from 25 genera and 15 botanical families. The most representative families included Anacardiaceae and Arecaceae, with 3 species each. Most of the species are trees, accounting for 56.41%, with decoction (53.85%) being the main preparation method and oral intake (51.28%) the predominant route of administration. The main parts of plants used in phytotherapy were the leaves (42.86%) and the fruits (28.57%), intended for the treatment of various ailments. This study provides a valuable database on plants with nutritional and therapeutic benefits, emphasizing the need for further research on fruiting seasonality, species richness, market value, and nutritional content. The domestication of these species could ensure a sustainable food supply and promote phytochemical and pharmacological research.</w:t>
      </w:r>
    </w:p>
    <w:p w14:paraId="2FD32529" w14:textId="0826F869" w:rsidR="006D357F" w:rsidRPr="0099720F" w:rsidRDefault="006D357F" w:rsidP="0099720F">
      <w:pPr>
        <w:pStyle w:val="Afiliao"/>
        <w:spacing w:line="360" w:lineRule="auto"/>
        <w:jc w:val="left"/>
        <w:rPr>
          <w:rFonts w:ascii="Times New Roman" w:hAnsi="Times New Roman" w:cs="Times New Roman"/>
          <w:sz w:val="24"/>
        </w:rPr>
      </w:pPr>
      <w:r w:rsidRPr="0099720F">
        <w:rPr>
          <w:rFonts w:ascii="Times New Roman" w:hAnsi="Times New Roman" w:cs="Times New Roman"/>
          <w:b/>
          <w:bCs/>
          <w:sz w:val="24"/>
        </w:rPr>
        <w:lastRenderedPageBreak/>
        <w:t>Keywords:</w:t>
      </w:r>
      <w:r w:rsidRPr="0099720F">
        <w:rPr>
          <w:rFonts w:ascii="Times New Roman" w:hAnsi="Times New Roman" w:cs="Times New Roman"/>
          <w:sz w:val="24"/>
        </w:rPr>
        <w:t xml:space="preserve"> Inventory; Fruit trees; Soyo city; Angola</w:t>
      </w:r>
    </w:p>
    <w:p w14:paraId="5A456706" w14:textId="541A0F65" w:rsidR="00C704E2" w:rsidRPr="0099720F" w:rsidRDefault="005F4AAA" w:rsidP="0099720F">
      <w:pPr>
        <w:pStyle w:val="Titseo1comnmero"/>
        <w:rPr>
          <w:rFonts w:ascii="Times New Roman" w:hAnsi="Times New Roman" w:cs="Times New Roman"/>
          <w:sz w:val="24"/>
        </w:rPr>
      </w:pPr>
      <w:r w:rsidRPr="0099720F">
        <w:rPr>
          <w:rFonts w:ascii="Times New Roman" w:hAnsi="Times New Roman" w:cs="Times New Roman"/>
          <w:sz w:val="24"/>
        </w:rPr>
        <w:t xml:space="preserve">1 </w:t>
      </w:r>
      <w:r w:rsidR="00C704E2" w:rsidRPr="0099720F">
        <w:rPr>
          <w:rFonts w:ascii="Times New Roman" w:hAnsi="Times New Roman" w:cs="Times New Roman"/>
          <w:sz w:val="24"/>
        </w:rPr>
        <w:t xml:space="preserve">INTRODUÇÃO </w:t>
      </w:r>
      <w:bookmarkEnd w:id="0"/>
    </w:p>
    <w:p w14:paraId="0DD9FD35" w14:textId="77777777" w:rsidR="00CF44F2" w:rsidRPr="0099720F" w:rsidRDefault="00CF44F2" w:rsidP="0099720F">
      <w:pPr>
        <w:spacing w:line="360" w:lineRule="auto"/>
        <w:jc w:val="both"/>
        <w:rPr>
          <w:rFonts w:ascii="Times New Roman" w:eastAsia="Calibri" w:hAnsi="Times New Roman" w:cs="Times New Roman"/>
          <w:kern w:val="2"/>
          <w:sz w:val="24"/>
          <w:szCs w:val="24"/>
          <w:lang w:eastAsia="en-US"/>
          <w14:ligatures w14:val="standardContextual"/>
        </w:rPr>
      </w:pPr>
      <w:r w:rsidRPr="0099720F">
        <w:rPr>
          <w:rFonts w:ascii="Times New Roman" w:eastAsia="Calibri" w:hAnsi="Times New Roman" w:cs="Times New Roman"/>
          <w:kern w:val="2"/>
          <w:sz w:val="24"/>
          <w:szCs w:val="24"/>
          <w:lang w:eastAsia="en-US"/>
          <w14:ligatures w14:val="standardContextual"/>
        </w:rPr>
        <w:t xml:space="preserve">O mundo está a tornar-se cada vez mais urbanizado. Se as tendências atuais continuarem, espera-se que a população urbana mundial alcance 6,3 mil milhões de pessoas até 2050, quase o dobro dos 3,5 mil milhões de residentes urbanos em 2010 (Secretariado da Convenção sobre a Diversidade Biológica, 2012). Atualmente, quase 55,3% da população mundial vive em cidades. Em 2035, a população urbana representará 62,5% da população total, e até 2050, espera-se que quase 70% da população viva em cidades (Nações Unidas, 2018). Em Angola, a maioria da população (63%) vive em áreas urbanas (INE, 2016). </w:t>
      </w:r>
    </w:p>
    <w:p w14:paraId="17C29026" w14:textId="77777777" w:rsidR="00CF44F2" w:rsidRPr="0099720F" w:rsidRDefault="00CF44F2"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eastAsia="en-US"/>
          <w14:ligatures w14:val="standardContextual"/>
        </w:rPr>
        <w:t>A vegetação, especialmente árvores, arbustos e gramíneas, é uma parte importante dos ecossistemas urbanos (Folega et al., 2017). De acordo com Laille et al. (2013), os espaços verdes urbanos contribuem para a melhoria da qualidade do ambiente de vida e da atratividade das cidades. Estes espaços abordam não apenas questões sociais e ecológicas, mas também económicas. A presença de plantas nas cidades proporciona muitos benefícios. Estes incluem a redução de poluentes atmosféricos (Nowak et al., 2006), ilhas de calor (Akbari et al., 2001), a diminuição dos níveis de dióxido de carbono através da humidade, precipitação, radiação e sequestro de carbono (Wanderley e Miguel, 2019; Buriol et al., 2019; Vroh et al., 2014), controlo da erosão, delimitação do solo e sinalização do terreno (Tourey et al., 2020).</w:t>
      </w:r>
      <w:r w:rsidR="006D357F" w:rsidRPr="0099720F">
        <w:rPr>
          <w:rFonts w:ascii="Times New Roman" w:eastAsia="Calibri" w:hAnsi="Times New Roman" w:cs="Times New Roman"/>
          <w:kern w:val="2"/>
          <w:sz w:val="24"/>
          <w:szCs w:val="24"/>
          <w:lang w:val="en-US" w:eastAsia="en-US"/>
          <w14:ligatures w14:val="standardContextual"/>
        </w:rPr>
        <w:t xml:space="preserve">As </w:t>
      </w:r>
      <w:proofErr w:type="spellStart"/>
      <w:r w:rsidR="006D357F" w:rsidRPr="0099720F">
        <w:rPr>
          <w:rFonts w:ascii="Times New Roman" w:eastAsia="Calibri" w:hAnsi="Times New Roman" w:cs="Times New Roman"/>
          <w:kern w:val="2"/>
          <w:sz w:val="24"/>
          <w:szCs w:val="24"/>
          <w:lang w:val="en-US" w:eastAsia="en-US"/>
          <w14:ligatures w14:val="standardContextual"/>
        </w:rPr>
        <w:t>plantas</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em</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áreas</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urbanas</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também</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respondem</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006D357F" w:rsidRPr="0099720F">
        <w:rPr>
          <w:rFonts w:ascii="Times New Roman" w:eastAsia="Calibri" w:hAnsi="Times New Roman" w:cs="Times New Roman"/>
          <w:kern w:val="2"/>
          <w:sz w:val="24"/>
          <w:szCs w:val="24"/>
          <w:lang w:val="en-US" w:eastAsia="en-US"/>
          <w14:ligatures w14:val="standardContextual"/>
        </w:rPr>
        <w:t>desafios</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sociais</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ambientais</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006D357F" w:rsidRPr="0099720F">
        <w:rPr>
          <w:rFonts w:ascii="Times New Roman" w:eastAsia="Calibri" w:hAnsi="Times New Roman" w:cs="Times New Roman"/>
          <w:kern w:val="2"/>
          <w:sz w:val="24"/>
          <w:szCs w:val="24"/>
          <w:lang w:val="en-US" w:eastAsia="en-US"/>
          <w14:ligatures w14:val="standardContextual"/>
        </w:rPr>
        <w:t>económicos</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ao</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fornecer</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sombra e </w:t>
      </w:r>
      <w:proofErr w:type="spellStart"/>
      <w:r w:rsidR="006D357F" w:rsidRPr="0099720F">
        <w:rPr>
          <w:rFonts w:ascii="Times New Roman" w:eastAsia="Calibri" w:hAnsi="Times New Roman" w:cs="Times New Roman"/>
          <w:kern w:val="2"/>
          <w:sz w:val="24"/>
          <w:szCs w:val="24"/>
          <w:lang w:val="en-US" w:eastAsia="en-US"/>
          <w14:ligatures w14:val="standardContextual"/>
        </w:rPr>
        <w:t>satisfazer</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necessidades</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nutricionais</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promovendo</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assim</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006D357F" w:rsidRPr="0099720F">
        <w:rPr>
          <w:rFonts w:ascii="Times New Roman" w:eastAsia="Calibri" w:hAnsi="Times New Roman" w:cs="Times New Roman"/>
          <w:kern w:val="2"/>
          <w:sz w:val="24"/>
          <w:szCs w:val="24"/>
          <w:lang w:val="en-US" w:eastAsia="en-US"/>
          <w14:ligatures w14:val="standardContextual"/>
        </w:rPr>
        <w:t>segurança</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6D357F" w:rsidRPr="0099720F">
        <w:rPr>
          <w:rFonts w:ascii="Times New Roman" w:eastAsia="Calibri" w:hAnsi="Times New Roman" w:cs="Times New Roman"/>
          <w:kern w:val="2"/>
          <w:sz w:val="24"/>
          <w:szCs w:val="24"/>
          <w:lang w:val="en-US" w:eastAsia="en-US"/>
          <w14:ligatures w14:val="standardContextual"/>
        </w:rPr>
        <w:t>alimentar</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006D357F" w:rsidRPr="0099720F">
        <w:rPr>
          <w:rFonts w:ascii="Times New Roman" w:eastAsia="Calibri" w:hAnsi="Times New Roman" w:cs="Times New Roman"/>
          <w:kern w:val="2"/>
          <w:sz w:val="24"/>
          <w:szCs w:val="24"/>
          <w:lang w:val="en-US" w:eastAsia="en-US"/>
          <w14:ligatures w14:val="standardContextual"/>
        </w:rPr>
        <w:t>nutricional</w:t>
      </w:r>
      <w:proofErr w:type="spellEnd"/>
      <w:r w:rsidR="006D357F" w:rsidRPr="0099720F">
        <w:rPr>
          <w:rFonts w:ascii="Times New Roman" w:eastAsia="Calibri" w:hAnsi="Times New Roman" w:cs="Times New Roman"/>
          <w:kern w:val="2"/>
          <w:sz w:val="24"/>
          <w:szCs w:val="24"/>
          <w:lang w:val="en-US" w:eastAsia="en-US"/>
          <w14:ligatures w14:val="standardContextual"/>
        </w:rPr>
        <w:t xml:space="preserve"> (Secretariat of the Convention on Biological Diversity, 2012; CEMIG, 2011; Wu et al., 2010). </w:t>
      </w:r>
    </w:p>
    <w:p w14:paraId="0D047785" w14:textId="7ED3A088" w:rsidR="006D357F" w:rsidRPr="0099720F" w:rsidRDefault="006D357F"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Além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disso</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plantas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ajudam</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reduzir</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fome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proteger</w:t>
      </w:r>
      <w:proofErr w:type="spellEnd"/>
      <w:r w:rsidRPr="0099720F">
        <w:rPr>
          <w:rFonts w:ascii="Times New Roman" w:eastAsia="Calibri" w:hAnsi="Times New Roman" w:cs="Times New Roman"/>
          <w:kern w:val="2"/>
          <w:sz w:val="24"/>
          <w:szCs w:val="24"/>
          <w:lang w:val="en-US" w:eastAsia="en-US"/>
          <w14:ligatures w14:val="standardContextual"/>
        </w:rPr>
        <w:t xml:space="preserve"> o </w:t>
      </w:r>
      <w:proofErr w:type="spellStart"/>
      <w:r w:rsidRPr="0099720F">
        <w:rPr>
          <w:rFonts w:ascii="Times New Roman" w:eastAsia="Calibri" w:hAnsi="Times New Roman" w:cs="Times New Roman"/>
          <w:kern w:val="2"/>
          <w:sz w:val="24"/>
          <w:szCs w:val="24"/>
          <w:lang w:val="en-US" w:eastAsia="en-US"/>
          <w14:ligatures w14:val="standardContextual"/>
        </w:rPr>
        <w:t>ambiente</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redirecionar</w:t>
      </w:r>
      <w:proofErr w:type="spellEnd"/>
      <w:r w:rsidRPr="0099720F">
        <w:rPr>
          <w:rFonts w:ascii="Times New Roman" w:eastAsia="Calibri" w:hAnsi="Times New Roman" w:cs="Times New Roman"/>
          <w:kern w:val="2"/>
          <w:sz w:val="24"/>
          <w:szCs w:val="24"/>
          <w:lang w:val="en-US" w:eastAsia="en-US"/>
          <w14:ligatures w14:val="standardContextual"/>
        </w:rPr>
        <w:t xml:space="preserve"> o </w:t>
      </w:r>
      <w:proofErr w:type="spellStart"/>
      <w:r w:rsidRPr="0099720F">
        <w:rPr>
          <w:rFonts w:ascii="Times New Roman" w:eastAsia="Calibri" w:hAnsi="Times New Roman" w:cs="Times New Roman"/>
          <w:kern w:val="2"/>
          <w:sz w:val="24"/>
          <w:szCs w:val="24"/>
          <w:lang w:val="en-US" w:eastAsia="en-US"/>
          <w14:ligatures w14:val="standardContextual"/>
        </w:rPr>
        <w:t>vento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fornecem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proteção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genética</w:t>
      </w:r>
      <w:proofErr w:type="spellEnd"/>
      <w:r w:rsidRPr="0099720F">
        <w:rPr>
          <w:rFonts w:ascii="Times New Roman" w:eastAsia="Calibri" w:hAnsi="Times New Roman" w:cs="Times New Roman"/>
          <w:kern w:val="2"/>
          <w:sz w:val="24"/>
          <w:szCs w:val="24"/>
          <w:lang w:val="en-US" w:eastAsia="en-US"/>
          <w14:ligatures w14:val="standardContextual"/>
        </w:rPr>
        <w:t xml:space="preserve"> para a flora </w:t>
      </w:r>
      <w:proofErr w:type="spellStart"/>
      <w:r w:rsidRPr="0099720F">
        <w:rPr>
          <w:rFonts w:ascii="Times New Roman" w:eastAsia="Calibri" w:hAnsi="Times New Roman" w:cs="Times New Roman"/>
          <w:kern w:val="2"/>
          <w:sz w:val="24"/>
          <w:szCs w:val="24"/>
          <w:lang w:val="en-US" w:eastAsia="en-US"/>
          <w14:ligatures w14:val="standardContextual"/>
        </w:rPr>
        <w:t>nativa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conservam</w:t>
      </w:r>
      <w:proofErr w:type="spellEnd"/>
      <w:r w:rsidRPr="0099720F">
        <w:rPr>
          <w:rFonts w:ascii="Times New Roman" w:eastAsia="Calibri" w:hAnsi="Times New Roman" w:cs="Times New Roman"/>
          <w:kern w:val="2"/>
          <w:sz w:val="24"/>
          <w:szCs w:val="24"/>
          <w:lang w:val="en-US" w:eastAsia="en-US"/>
          <w14:ligatures w14:val="standardContextual"/>
        </w:rPr>
        <w:t xml:space="preserve"> a fauna e a flora, </w:t>
      </w:r>
      <w:proofErr w:type="spellStart"/>
      <w:r w:rsidRPr="0099720F">
        <w:rPr>
          <w:rFonts w:ascii="Times New Roman" w:eastAsia="Calibri" w:hAnsi="Times New Roman" w:cs="Times New Roman"/>
          <w:kern w:val="2"/>
          <w:sz w:val="24"/>
          <w:szCs w:val="24"/>
          <w:lang w:val="en-US" w:eastAsia="en-US"/>
          <w14:ligatures w14:val="standardContextual"/>
        </w:rPr>
        <w:t>melhoram</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saúde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física</w:t>
      </w:r>
      <w:proofErr w:type="spellEnd"/>
      <w:r w:rsidRPr="0099720F">
        <w:rPr>
          <w:rFonts w:ascii="Times New Roman" w:eastAsia="Calibri" w:hAnsi="Times New Roman" w:cs="Times New Roman"/>
          <w:kern w:val="2"/>
          <w:sz w:val="24"/>
          <w:szCs w:val="24"/>
          <w:lang w:val="en-US" w:eastAsia="en-US"/>
          <w14:ligatures w14:val="standardContextual"/>
        </w:rPr>
        <w:t xml:space="preserve"> e mental das </w:t>
      </w:r>
      <w:proofErr w:type="spellStart"/>
      <w:r w:rsidRPr="0099720F">
        <w:rPr>
          <w:rFonts w:ascii="Times New Roman" w:eastAsia="Calibri" w:hAnsi="Times New Roman" w:cs="Times New Roman"/>
          <w:kern w:val="2"/>
          <w:sz w:val="24"/>
          <w:szCs w:val="24"/>
          <w:lang w:val="en-US" w:eastAsia="en-US"/>
          <w14:ligatures w14:val="standardContextual"/>
        </w:rPr>
        <w:t>pessoas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formam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barreiras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visuais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ou</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acústicas</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plantas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também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fornecem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bioenergia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medicamentos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origem</w:t>
      </w:r>
      <w:proofErr w:type="spellEnd"/>
      <w:r w:rsidRPr="0099720F">
        <w:rPr>
          <w:rFonts w:ascii="Times New Roman" w:eastAsia="Calibri" w:hAnsi="Times New Roman" w:cs="Times New Roman"/>
          <w:kern w:val="2"/>
          <w:sz w:val="24"/>
          <w:szCs w:val="24"/>
          <w:lang w:val="en-US" w:eastAsia="en-US"/>
          <w14:ligatures w14:val="standardContextual"/>
        </w:rPr>
        <w:t xml:space="preserve"> vegetal (CEMIG, 2011) e um habitat para a </w:t>
      </w:r>
      <w:proofErr w:type="spellStart"/>
      <w:r w:rsidRPr="0099720F">
        <w:rPr>
          <w:rFonts w:ascii="Times New Roman" w:eastAsia="Calibri" w:hAnsi="Times New Roman" w:cs="Times New Roman"/>
          <w:kern w:val="2"/>
          <w:sz w:val="24"/>
          <w:szCs w:val="24"/>
          <w:lang w:val="en-US" w:eastAsia="en-US"/>
          <w14:ligatures w14:val="standardContextual"/>
        </w:rPr>
        <w:t>vida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selvagem</w:t>
      </w:r>
      <w:proofErr w:type="spellEnd"/>
      <w:r w:rsidRPr="0099720F">
        <w:rPr>
          <w:rFonts w:ascii="Times New Roman" w:eastAsia="Calibri" w:hAnsi="Times New Roman" w:cs="Times New Roman"/>
          <w:kern w:val="2"/>
          <w:sz w:val="24"/>
          <w:szCs w:val="24"/>
          <w:lang w:val="en-US" w:eastAsia="en-US"/>
          <w14:ligatures w14:val="standardContextual"/>
        </w:rPr>
        <w:t xml:space="preserve"> (Barth et al., 2015). Elas </w:t>
      </w:r>
      <w:proofErr w:type="spellStart"/>
      <w:r w:rsidRPr="0099720F">
        <w:rPr>
          <w:rFonts w:ascii="Times New Roman" w:eastAsia="Calibri" w:hAnsi="Times New Roman" w:cs="Times New Roman"/>
          <w:kern w:val="2"/>
          <w:sz w:val="24"/>
          <w:szCs w:val="24"/>
          <w:lang w:val="en-US" w:eastAsia="en-US"/>
          <w14:ligatures w14:val="standardContextual"/>
        </w:rPr>
        <w:t>têm</w:t>
      </w:r>
      <w:proofErr w:type="spellEnd"/>
      <w:r w:rsidRPr="0099720F">
        <w:rPr>
          <w:rFonts w:ascii="Times New Roman" w:eastAsia="Calibri" w:hAnsi="Times New Roman" w:cs="Times New Roman"/>
          <w:kern w:val="2"/>
          <w:sz w:val="24"/>
          <w:szCs w:val="24"/>
          <w:lang w:val="en-US" w:eastAsia="en-US"/>
          <w14:ligatures w14:val="standardContextual"/>
        </w:rPr>
        <w:t xml:space="preserve"> o </w:t>
      </w:r>
      <w:proofErr w:type="spellStart"/>
      <w:r w:rsidRPr="0099720F">
        <w:rPr>
          <w:rFonts w:ascii="Times New Roman" w:eastAsia="Calibri" w:hAnsi="Times New Roman" w:cs="Times New Roman"/>
          <w:kern w:val="2"/>
          <w:sz w:val="24"/>
          <w:szCs w:val="24"/>
          <w:lang w:val="en-US" w:eastAsia="en-US"/>
          <w14:ligatures w14:val="standardContextual"/>
        </w:rPr>
        <w:t>potencial</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reduzir</w:t>
      </w:r>
      <w:proofErr w:type="spellEnd"/>
      <w:r w:rsidRPr="0099720F">
        <w:rPr>
          <w:rFonts w:ascii="Times New Roman" w:eastAsia="Calibri" w:hAnsi="Times New Roman" w:cs="Times New Roman"/>
          <w:kern w:val="2"/>
          <w:sz w:val="24"/>
          <w:szCs w:val="24"/>
          <w:lang w:val="en-US" w:eastAsia="en-US"/>
          <w14:ligatures w14:val="standardContextual"/>
        </w:rPr>
        <w:t xml:space="preserve"> o stress e </w:t>
      </w:r>
      <w:proofErr w:type="spellStart"/>
      <w:r w:rsidRPr="0099720F">
        <w:rPr>
          <w:rFonts w:ascii="Times New Roman" w:eastAsia="Calibri" w:hAnsi="Times New Roman" w:cs="Times New Roman"/>
          <w:kern w:val="2"/>
          <w:sz w:val="24"/>
          <w:szCs w:val="24"/>
          <w:lang w:val="en-US" w:eastAsia="en-US"/>
          <w14:ligatures w14:val="standardContextual"/>
        </w:rPr>
        <w:t>promover</w:t>
      </w:r>
      <w:proofErr w:type="spellEnd"/>
      <w:r w:rsidRPr="0099720F">
        <w:rPr>
          <w:rFonts w:ascii="Times New Roman" w:eastAsia="Calibri" w:hAnsi="Times New Roman" w:cs="Times New Roman"/>
          <w:kern w:val="2"/>
          <w:sz w:val="24"/>
          <w:szCs w:val="24"/>
          <w:lang w:val="en-US" w:eastAsia="en-US"/>
          <w14:ligatures w14:val="standardContextual"/>
        </w:rPr>
        <w:t xml:space="preserve"> um </w:t>
      </w:r>
      <w:proofErr w:type="spellStart"/>
      <w:r w:rsidRPr="0099720F">
        <w:rPr>
          <w:rFonts w:ascii="Times New Roman" w:eastAsia="Calibri" w:hAnsi="Times New Roman" w:cs="Times New Roman"/>
          <w:kern w:val="2"/>
          <w:sz w:val="24"/>
          <w:szCs w:val="24"/>
          <w:lang w:val="en-US" w:eastAsia="en-US"/>
          <w14:ligatures w14:val="standardContextual"/>
        </w:rPr>
        <w:t>ambiente</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vida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feliz</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saudável</w:t>
      </w:r>
      <w:proofErr w:type="spellEnd"/>
      <w:r w:rsidRPr="0099720F">
        <w:rPr>
          <w:rFonts w:ascii="Times New Roman" w:eastAsia="Calibri" w:hAnsi="Times New Roman" w:cs="Times New Roman"/>
          <w:kern w:val="2"/>
          <w:sz w:val="24"/>
          <w:szCs w:val="24"/>
          <w:lang w:val="en-US" w:eastAsia="en-US"/>
          <w14:ligatures w14:val="standardContextual"/>
        </w:rPr>
        <w:t xml:space="preserve"> (Camps-Calvet et al., 2016).</w:t>
      </w:r>
    </w:p>
    <w:p w14:paraId="7F69EEB2" w14:textId="77777777" w:rsidR="006D357F" w:rsidRPr="0099720F" w:rsidRDefault="006D357F"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O </w:t>
      </w:r>
      <w:proofErr w:type="spellStart"/>
      <w:r w:rsidRPr="0099720F">
        <w:rPr>
          <w:rFonts w:ascii="Times New Roman" w:eastAsia="Calibri" w:hAnsi="Times New Roman" w:cs="Times New Roman"/>
          <w:kern w:val="2"/>
          <w:sz w:val="24"/>
          <w:szCs w:val="24"/>
          <w:lang w:val="en-US" w:eastAsia="en-US"/>
          <w14:ligatures w14:val="standardContextual"/>
        </w:rPr>
        <w:t>consumo</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fruta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desempenha</w:t>
      </w:r>
      <w:proofErr w:type="spellEnd"/>
      <w:r w:rsidRPr="0099720F">
        <w:rPr>
          <w:rFonts w:ascii="Times New Roman" w:eastAsia="Calibri" w:hAnsi="Times New Roman" w:cs="Times New Roman"/>
          <w:kern w:val="2"/>
          <w:sz w:val="24"/>
          <w:szCs w:val="24"/>
          <w:lang w:val="en-US" w:eastAsia="en-US"/>
          <w14:ligatures w14:val="standardContextual"/>
        </w:rPr>
        <w:t xml:space="preserve"> um </w:t>
      </w:r>
      <w:proofErr w:type="spellStart"/>
      <w:r w:rsidRPr="0099720F">
        <w:rPr>
          <w:rFonts w:ascii="Times New Roman" w:eastAsia="Calibri" w:hAnsi="Times New Roman" w:cs="Times New Roman"/>
          <w:kern w:val="2"/>
          <w:sz w:val="24"/>
          <w:szCs w:val="24"/>
          <w:lang w:val="en-US" w:eastAsia="en-US"/>
          <w14:ligatures w14:val="standardContextual"/>
        </w:rPr>
        <w:t>papel</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importante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nutrição</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saúde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humanas</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fruta</w:t>
      </w:r>
      <w:proofErr w:type="spellEnd"/>
      <w:r w:rsidRPr="0099720F">
        <w:rPr>
          <w:rFonts w:ascii="Times New Roman" w:eastAsia="Calibri" w:hAnsi="Times New Roman" w:cs="Times New Roman"/>
          <w:kern w:val="2"/>
          <w:sz w:val="24"/>
          <w:szCs w:val="24"/>
          <w:lang w:val="en-US" w:eastAsia="en-US"/>
          <w14:ligatures w14:val="standardContextual"/>
        </w:rPr>
        <w:t xml:space="preserve"> é </w:t>
      </w:r>
      <w:proofErr w:type="spellStart"/>
      <w:r w:rsidRPr="0099720F">
        <w:rPr>
          <w:rFonts w:ascii="Times New Roman" w:eastAsia="Calibri" w:hAnsi="Times New Roman" w:cs="Times New Roman"/>
          <w:kern w:val="2"/>
          <w:sz w:val="24"/>
          <w:szCs w:val="24"/>
          <w:lang w:val="en-US" w:eastAsia="en-US"/>
          <w14:ligatures w14:val="standardContextual"/>
        </w:rPr>
        <w:t>uma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fonte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rica</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vitaminas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minerais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ácido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fólico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fibra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alimentar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antioxidantes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tiamina</w:t>
      </w:r>
      <w:proofErr w:type="spellEnd"/>
      <w:r w:rsidRPr="0099720F">
        <w:rPr>
          <w:rFonts w:ascii="Times New Roman" w:eastAsia="Calibri" w:hAnsi="Times New Roman" w:cs="Times New Roman"/>
          <w:kern w:val="2"/>
          <w:sz w:val="24"/>
          <w:szCs w:val="24"/>
          <w:lang w:val="en-US" w:eastAsia="en-US"/>
          <w14:ligatures w14:val="standardContextual"/>
        </w:rPr>
        <w:t xml:space="preserve"> (Van Duyn e Pivonka, 2000). </w:t>
      </w:r>
      <w:proofErr w:type="spellStart"/>
      <w:r w:rsidRPr="0099720F">
        <w:rPr>
          <w:rFonts w:ascii="Times New Roman" w:eastAsia="Calibri" w:hAnsi="Times New Roman" w:cs="Times New Roman"/>
          <w:kern w:val="2"/>
          <w:sz w:val="24"/>
          <w:szCs w:val="24"/>
          <w:lang w:val="en-US" w:eastAsia="en-US"/>
          <w14:ligatures w14:val="standardContextual"/>
        </w:rPr>
        <w:t>Também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contribuem</w:t>
      </w:r>
      <w:proofErr w:type="spellEnd"/>
      <w:r w:rsidRPr="0099720F">
        <w:rPr>
          <w:rFonts w:ascii="Times New Roman" w:eastAsia="Calibri" w:hAnsi="Times New Roman" w:cs="Times New Roman"/>
          <w:kern w:val="2"/>
          <w:sz w:val="24"/>
          <w:szCs w:val="24"/>
          <w:lang w:val="en-US" w:eastAsia="en-US"/>
          <w14:ligatures w14:val="standardContextual"/>
        </w:rPr>
        <w:t xml:space="preserve"> para o </w:t>
      </w:r>
      <w:proofErr w:type="spellStart"/>
      <w:r w:rsidRPr="0099720F">
        <w:rPr>
          <w:rFonts w:ascii="Times New Roman" w:eastAsia="Calibri" w:hAnsi="Times New Roman" w:cs="Times New Roman"/>
          <w:kern w:val="2"/>
          <w:sz w:val="24"/>
          <w:szCs w:val="24"/>
          <w:lang w:val="en-US" w:eastAsia="en-US"/>
          <w14:ligatures w14:val="standardContextual"/>
        </w:rPr>
        <w:t>bom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funcionamento</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corpo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particularmente</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trato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digestivo</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protegem</w:t>
      </w:r>
      <w:proofErr w:type="spellEnd"/>
      <w:r w:rsidRPr="0099720F">
        <w:rPr>
          <w:rFonts w:ascii="Times New Roman" w:eastAsia="Calibri" w:hAnsi="Times New Roman" w:cs="Times New Roman"/>
          <w:kern w:val="2"/>
          <w:sz w:val="24"/>
          <w:szCs w:val="24"/>
          <w:lang w:val="en-US" w:eastAsia="en-US"/>
          <w14:ligatures w14:val="standardContextual"/>
        </w:rPr>
        <w:t xml:space="preserve"> contra </w:t>
      </w:r>
      <w:proofErr w:type="spellStart"/>
      <w:r w:rsidRPr="0099720F">
        <w:rPr>
          <w:rFonts w:ascii="Times New Roman" w:eastAsia="Calibri" w:hAnsi="Times New Roman" w:cs="Times New Roman"/>
          <w:kern w:val="2"/>
          <w:sz w:val="24"/>
          <w:szCs w:val="24"/>
          <w:lang w:val="en-US" w:eastAsia="en-US"/>
          <w14:ligatures w14:val="standardContextual"/>
        </w:rPr>
        <w:t>vários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tipos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Além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disso</w:t>
      </w:r>
      <w:proofErr w:type="spellEnd"/>
      <w:r w:rsidRPr="0099720F">
        <w:rPr>
          <w:rFonts w:ascii="Times New Roman" w:eastAsia="Calibri" w:hAnsi="Times New Roman" w:cs="Times New Roman"/>
          <w:kern w:val="2"/>
          <w:sz w:val="24"/>
          <w:szCs w:val="24"/>
          <w:lang w:val="en-US" w:eastAsia="en-US"/>
          <w14:ligatures w14:val="standardContextual"/>
        </w:rPr>
        <w:t xml:space="preserve">, comer </w:t>
      </w:r>
      <w:proofErr w:type="spellStart"/>
      <w:r w:rsidRPr="0099720F">
        <w:rPr>
          <w:rFonts w:ascii="Times New Roman" w:eastAsia="Calibri" w:hAnsi="Times New Roman" w:cs="Times New Roman"/>
          <w:kern w:val="2"/>
          <w:sz w:val="24"/>
          <w:szCs w:val="24"/>
          <w:lang w:val="en-US" w:eastAsia="en-US"/>
          <w14:ligatures w14:val="standardContextual"/>
        </w:rPr>
        <w:t>fruta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ajuda</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prevenir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como</w:t>
      </w:r>
      <w:proofErr w:type="spellEnd"/>
      <w:r w:rsidRPr="0099720F">
        <w:rPr>
          <w:rFonts w:ascii="Times New Roman" w:eastAsia="Calibri" w:hAnsi="Times New Roman" w:cs="Times New Roman"/>
          <w:kern w:val="2"/>
          <w:sz w:val="24"/>
          <w:szCs w:val="24"/>
          <w:lang w:val="en-US" w:eastAsia="en-US"/>
          <w14:ligatures w14:val="standardContextual"/>
        </w:rPr>
        <w:t xml:space="preserve"> o </w:t>
      </w:r>
      <w:proofErr w:type="spellStart"/>
      <w:r w:rsidRPr="0099720F">
        <w:rPr>
          <w:rFonts w:ascii="Times New Roman" w:eastAsia="Calibri" w:hAnsi="Times New Roman" w:cs="Times New Roman"/>
          <w:kern w:val="2"/>
          <w:sz w:val="24"/>
          <w:szCs w:val="24"/>
          <w:lang w:val="en-US" w:eastAsia="en-US"/>
          <w14:ligatures w14:val="standardContextual"/>
        </w:rPr>
        <w:t>cancro</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colo</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útero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cardíacas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acidente</w:t>
      </w:r>
      <w:proofErr w:type="spellEnd"/>
      <w:r w:rsidRPr="0099720F">
        <w:rPr>
          <w:rFonts w:ascii="Times New Roman" w:eastAsia="Calibri" w:hAnsi="Times New Roman" w:cs="Times New Roman"/>
          <w:kern w:val="2"/>
          <w:sz w:val="24"/>
          <w:szCs w:val="24"/>
          <w:lang w:val="en-US" w:eastAsia="en-US"/>
          <w14:ligatures w14:val="standardContextual"/>
        </w:rPr>
        <w:t xml:space="preserve"> vascular cerebral, </w:t>
      </w:r>
      <w:proofErr w:type="spellStart"/>
      <w:r w:rsidRPr="0099720F">
        <w:rPr>
          <w:rFonts w:ascii="Times New Roman" w:eastAsia="Calibri" w:hAnsi="Times New Roman" w:cs="Times New Roman"/>
          <w:kern w:val="2"/>
          <w:sz w:val="24"/>
          <w:szCs w:val="24"/>
          <w:lang w:val="en-US" w:eastAsia="en-US"/>
          <w14:ligatures w14:val="standardContextual"/>
        </w:rPr>
        <w:t>problemas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lastRenderedPageBreak/>
        <w:t>pele</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outras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crónicas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Collese</w:t>
      </w:r>
      <w:proofErr w:type="spellEnd"/>
      <w:r w:rsidRPr="0099720F">
        <w:rPr>
          <w:rFonts w:ascii="Times New Roman" w:eastAsia="Calibri" w:hAnsi="Times New Roman" w:cs="Times New Roman"/>
          <w:kern w:val="2"/>
          <w:sz w:val="24"/>
          <w:szCs w:val="24"/>
          <w:lang w:val="en-US" w:eastAsia="en-US"/>
          <w14:ligatures w14:val="standardContextual"/>
        </w:rPr>
        <w:t xml:space="preserve"> et al., 2017). As </w:t>
      </w:r>
      <w:proofErr w:type="spellStart"/>
      <w:r w:rsidRPr="0099720F">
        <w:rPr>
          <w:rFonts w:ascii="Times New Roman" w:eastAsia="Calibri" w:hAnsi="Times New Roman" w:cs="Times New Roman"/>
          <w:kern w:val="2"/>
          <w:sz w:val="24"/>
          <w:szCs w:val="24"/>
          <w:lang w:val="en-US" w:eastAsia="en-US"/>
          <w14:ligatures w14:val="standardContextual"/>
        </w:rPr>
        <w:t>frutas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ricas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antioxidantes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funcionam</w:t>
      </w:r>
      <w:proofErr w:type="spellEnd"/>
      <w:r w:rsidRPr="0099720F">
        <w:rPr>
          <w:rFonts w:ascii="Times New Roman" w:eastAsia="Calibri" w:hAnsi="Times New Roman" w:cs="Times New Roman"/>
          <w:kern w:val="2"/>
          <w:sz w:val="24"/>
          <w:szCs w:val="24"/>
          <w:lang w:val="en-US" w:eastAsia="en-US"/>
          <w14:ligatures w14:val="standardContextual"/>
        </w:rPr>
        <w:t xml:space="preserve"> para </w:t>
      </w:r>
      <w:proofErr w:type="spellStart"/>
      <w:r w:rsidRPr="0099720F">
        <w:rPr>
          <w:rFonts w:ascii="Times New Roman" w:eastAsia="Calibri" w:hAnsi="Times New Roman" w:cs="Times New Roman"/>
          <w:kern w:val="2"/>
          <w:sz w:val="24"/>
          <w:szCs w:val="24"/>
          <w:lang w:val="en-US" w:eastAsia="en-US"/>
          <w14:ligatures w14:val="standardContextual"/>
        </w:rPr>
        <w:t>modificar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gramStart"/>
      <w:r w:rsidRPr="0099720F">
        <w:rPr>
          <w:rFonts w:ascii="Times New Roman" w:eastAsia="Calibri" w:hAnsi="Times New Roman" w:cs="Times New Roman"/>
          <w:kern w:val="2"/>
          <w:sz w:val="24"/>
          <w:szCs w:val="24"/>
          <w:lang w:val="en-US" w:eastAsia="en-US"/>
          <w14:ligatures w14:val="standardContextual"/>
        </w:rPr>
        <w:t>a</w:t>
      </w:r>
      <w:proofErr w:type="gram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atividade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metabólica</w:t>
      </w:r>
      <w:proofErr w:type="spellEnd"/>
      <w:r w:rsidRPr="0099720F">
        <w:rPr>
          <w:rFonts w:ascii="Times New Roman" w:eastAsia="Calibri" w:hAnsi="Times New Roman" w:cs="Times New Roman"/>
          <w:kern w:val="2"/>
          <w:sz w:val="24"/>
          <w:szCs w:val="24"/>
          <w:lang w:val="en-US" w:eastAsia="en-US"/>
          <w14:ligatures w14:val="standardContextual"/>
        </w:rPr>
        <w:t xml:space="preserve"> e a </w:t>
      </w:r>
      <w:proofErr w:type="spellStart"/>
      <w:r w:rsidRPr="0099720F">
        <w:rPr>
          <w:rFonts w:ascii="Times New Roman" w:eastAsia="Calibri" w:hAnsi="Times New Roman" w:cs="Times New Roman"/>
          <w:kern w:val="2"/>
          <w:sz w:val="24"/>
          <w:szCs w:val="24"/>
          <w:lang w:val="en-US" w:eastAsia="en-US"/>
          <w14:ligatures w14:val="standardContextual"/>
        </w:rPr>
        <w:t>desintoxicação</w:t>
      </w:r>
      <w:proofErr w:type="spellEnd"/>
      <w:r w:rsidRPr="0099720F">
        <w:rPr>
          <w:rFonts w:ascii="Times New Roman" w:eastAsia="Calibri" w:hAnsi="Times New Roman" w:cs="Times New Roman"/>
          <w:kern w:val="2"/>
          <w:sz w:val="24"/>
          <w:szCs w:val="24"/>
          <w:lang w:val="en-US" w:eastAsia="en-US"/>
          <w14:ligatures w14:val="standardContextual"/>
        </w:rPr>
        <w:t xml:space="preserve"> (Iqbal et al., 2019; Slavin e Lloyd, 2012).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nutrientes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essenciais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encontrados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frutas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necessários</w:t>
      </w:r>
      <w:proofErr w:type="spellEnd"/>
      <w:r w:rsidRPr="0099720F">
        <w:rPr>
          <w:rFonts w:ascii="Times New Roman" w:eastAsia="Calibri" w:hAnsi="Times New Roman" w:cs="Times New Roman"/>
          <w:kern w:val="2"/>
          <w:sz w:val="24"/>
          <w:szCs w:val="24"/>
          <w:lang w:val="en-US" w:eastAsia="en-US"/>
          <w14:ligatures w14:val="standardContextual"/>
        </w:rPr>
        <w:t xml:space="preserve"> para o </w:t>
      </w:r>
      <w:proofErr w:type="spellStart"/>
      <w:r w:rsidRPr="0099720F">
        <w:rPr>
          <w:rFonts w:ascii="Times New Roman" w:eastAsia="Calibri" w:hAnsi="Times New Roman" w:cs="Times New Roman"/>
          <w:kern w:val="2"/>
          <w:sz w:val="24"/>
          <w:szCs w:val="24"/>
          <w:lang w:val="en-US" w:eastAsia="en-US"/>
          <w14:ligatures w14:val="standardContextual"/>
        </w:rPr>
        <w:t>funcionamento</w:t>
      </w:r>
      <w:proofErr w:type="spellEnd"/>
      <w:r w:rsidRPr="0099720F">
        <w:rPr>
          <w:rFonts w:ascii="Times New Roman" w:eastAsia="Calibri" w:hAnsi="Times New Roman" w:cs="Times New Roman"/>
          <w:kern w:val="2"/>
          <w:sz w:val="24"/>
          <w:szCs w:val="24"/>
          <w:lang w:val="en-US" w:eastAsia="en-US"/>
          <w14:ligatures w14:val="standardContextual"/>
        </w:rPr>
        <w:t xml:space="preserve"> normal do </w:t>
      </w:r>
      <w:proofErr w:type="spellStart"/>
      <w:r w:rsidRPr="0099720F">
        <w:rPr>
          <w:rFonts w:ascii="Times New Roman" w:eastAsia="Calibri" w:hAnsi="Times New Roman" w:cs="Times New Roman"/>
          <w:kern w:val="2"/>
          <w:sz w:val="24"/>
          <w:szCs w:val="24"/>
          <w:lang w:val="en-US" w:eastAsia="en-US"/>
          <w14:ligatures w14:val="standardContextual"/>
        </w:rPr>
        <w:t>corpo</w:t>
      </w:r>
      <w:proofErr w:type="spellEnd"/>
      <w:r w:rsidRPr="0099720F">
        <w:rPr>
          <w:rFonts w:ascii="Times New Roman" w:eastAsia="Calibri" w:hAnsi="Times New Roman" w:cs="Times New Roman"/>
          <w:kern w:val="2"/>
          <w:sz w:val="24"/>
          <w:szCs w:val="24"/>
          <w:lang w:val="en-US" w:eastAsia="en-US"/>
          <w14:ligatures w14:val="standardContextual"/>
        </w:rPr>
        <w:t xml:space="preserve">. Estes </w:t>
      </w:r>
      <w:proofErr w:type="spellStart"/>
      <w:r w:rsidRPr="0099720F">
        <w:rPr>
          <w:rFonts w:ascii="Times New Roman" w:eastAsia="Calibri" w:hAnsi="Times New Roman" w:cs="Times New Roman"/>
          <w:kern w:val="2"/>
          <w:sz w:val="24"/>
          <w:szCs w:val="24"/>
          <w:lang w:val="en-US" w:eastAsia="en-US"/>
          <w14:ligatures w14:val="standardContextual"/>
        </w:rPr>
        <w:t>incluem</w:t>
      </w:r>
      <w:proofErr w:type="spellEnd"/>
      <w:r w:rsidRPr="0099720F">
        <w:rPr>
          <w:rFonts w:ascii="Times New Roman" w:eastAsia="Calibri" w:hAnsi="Times New Roman" w:cs="Times New Roman"/>
          <w:kern w:val="2"/>
          <w:sz w:val="24"/>
          <w:szCs w:val="24"/>
          <w:lang w:val="en-US" w:eastAsia="en-US"/>
          <w14:ligatures w14:val="standardContextual"/>
        </w:rPr>
        <w:t xml:space="preserve"> ferro, </w:t>
      </w:r>
      <w:proofErr w:type="spellStart"/>
      <w:r w:rsidRPr="0099720F">
        <w:rPr>
          <w:rFonts w:ascii="Times New Roman" w:eastAsia="Calibri" w:hAnsi="Times New Roman" w:cs="Times New Roman"/>
          <w:kern w:val="2"/>
          <w:sz w:val="24"/>
          <w:szCs w:val="24"/>
          <w:lang w:val="en-US" w:eastAsia="en-US"/>
          <w14:ligatures w14:val="standardContextual"/>
        </w:rPr>
        <w:t>cálcio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vitaminas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magnésio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fibra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proteína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potássio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sódio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fitonutrientes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antioxidantes</w:t>
      </w:r>
      <w:proofErr w:type="spellEnd"/>
      <w:r w:rsidRPr="0099720F">
        <w:rPr>
          <w:rFonts w:ascii="Times New Roman" w:eastAsia="Calibri" w:hAnsi="Times New Roman" w:cs="Times New Roman"/>
          <w:kern w:val="2"/>
          <w:sz w:val="24"/>
          <w:szCs w:val="24"/>
          <w:lang w:val="en-US" w:eastAsia="en-US"/>
          <w14:ligatures w14:val="standardContextual"/>
        </w:rPr>
        <w:t xml:space="preserve"> (Riordan et al., 2017).</w:t>
      </w:r>
    </w:p>
    <w:p w14:paraId="1DF72A83" w14:textId="77777777" w:rsidR="006D357F" w:rsidRPr="0099720F" w:rsidRDefault="006D357F" w:rsidP="0099720F">
      <w:pPr>
        <w:spacing w:line="360" w:lineRule="auto"/>
        <w:ind w:firstLine="708"/>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Além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disso</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venda</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frutas</w:t>
      </w:r>
      <w:proofErr w:type="spellEnd"/>
      <w:r w:rsidRPr="0099720F">
        <w:rPr>
          <w:rFonts w:ascii="Times New Roman" w:eastAsia="Calibri" w:hAnsi="Times New Roman" w:cs="Times New Roman"/>
          <w:kern w:val="2"/>
          <w:sz w:val="24"/>
          <w:szCs w:val="24"/>
          <w:lang w:val="en-US" w:eastAsia="en-US"/>
          <w14:ligatures w14:val="standardContextual"/>
        </w:rPr>
        <w:t xml:space="preserve"> é </w:t>
      </w:r>
      <w:proofErr w:type="spellStart"/>
      <w:r w:rsidRPr="0099720F">
        <w:rPr>
          <w:rFonts w:ascii="Times New Roman" w:eastAsia="Calibri" w:hAnsi="Times New Roman" w:cs="Times New Roman"/>
          <w:kern w:val="2"/>
          <w:sz w:val="24"/>
          <w:szCs w:val="24"/>
          <w:lang w:val="en-US" w:eastAsia="en-US"/>
          <w14:ligatures w14:val="standardContextual"/>
        </w:rPr>
        <w:t>uma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fonte</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rendimento</w:t>
      </w:r>
      <w:proofErr w:type="spellEnd"/>
      <w:r w:rsidRPr="0099720F">
        <w:rPr>
          <w:rFonts w:ascii="Times New Roman" w:eastAsia="Calibri" w:hAnsi="Times New Roman" w:cs="Times New Roman"/>
          <w:kern w:val="2"/>
          <w:sz w:val="24"/>
          <w:szCs w:val="24"/>
          <w:lang w:val="en-US" w:eastAsia="en-US"/>
          <w14:ligatures w14:val="standardContextual"/>
        </w:rPr>
        <w:t xml:space="preserve"> que </w:t>
      </w:r>
      <w:proofErr w:type="spellStart"/>
      <w:r w:rsidRPr="0099720F">
        <w:rPr>
          <w:rFonts w:ascii="Times New Roman" w:eastAsia="Calibri" w:hAnsi="Times New Roman" w:cs="Times New Roman"/>
          <w:kern w:val="2"/>
          <w:sz w:val="24"/>
          <w:szCs w:val="24"/>
          <w:lang w:val="en-US" w:eastAsia="en-US"/>
          <w14:ligatures w14:val="standardContextual"/>
        </w:rPr>
        <w:t>pode</w:t>
      </w:r>
      <w:proofErr w:type="spellEnd"/>
      <w:r w:rsidRPr="0099720F">
        <w:rPr>
          <w:rFonts w:ascii="Times New Roman" w:eastAsia="Calibri" w:hAnsi="Times New Roman" w:cs="Times New Roman"/>
          <w:kern w:val="2"/>
          <w:sz w:val="24"/>
          <w:szCs w:val="24"/>
          <w:lang w:val="en-US" w:eastAsia="en-US"/>
          <w14:ligatures w14:val="standardContextual"/>
        </w:rPr>
        <w:t xml:space="preserve"> ser </w:t>
      </w:r>
      <w:proofErr w:type="spellStart"/>
      <w:r w:rsidRPr="0099720F">
        <w:rPr>
          <w:rFonts w:ascii="Times New Roman" w:eastAsia="Calibri" w:hAnsi="Times New Roman" w:cs="Times New Roman"/>
          <w:kern w:val="2"/>
          <w:sz w:val="24"/>
          <w:szCs w:val="24"/>
          <w:lang w:val="en-US" w:eastAsia="en-US"/>
          <w14:ligatures w14:val="standardContextual"/>
        </w:rPr>
        <w:t>usada</w:t>
      </w:r>
      <w:proofErr w:type="spellEnd"/>
      <w:r w:rsidRPr="0099720F">
        <w:rPr>
          <w:rFonts w:ascii="Times New Roman" w:eastAsia="Calibri" w:hAnsi="Times New Roman" w:cs="Times New Roman"/>
          <w:kern w:val="2"/>
          <w:sz w:val="24"/>
          <w:szCs w:val="24"/>
          <w:lang w:val="en-US" w:eastAsia="en-US"/>
          <w14:ligatures w14:val="standardContextual"/>
        </w:rPr>
        <w:t xml:space="preserve"> para resolver </w:t>
      </w:r>
      <w:proofErr w:type="spellStart"/>
      <w:r w:rsidRPr="0099720F">
        <w:rPr>
          <w:rFonts w:ascii="Times New Roman" w:eastAsia="Calibri" w:hAnsi="Times New Roman" w:cs="Times New Roman"/>
          <w:kern w:val="2"/>
          <w:sz w:val="24"/>
          <w:szCs w:val="24"/>
          <w:lang w:val="en-US" w:eastAsia="en-US"/>
          <w14:ligatures w14:val="standardContextual"/>
        </w:rPr>
        <w:t>muitos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problemas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domésticos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como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gramStart"/>
      <w:r w:rsidRPr="0099720F">
        <w:rPr>
          <w:rFonts w:ascii="Times New Roman" w:eastAsia="Calibri" w:hAnsi="Times New Roman" w:cs="Times New Roman"/>
          <w:kern w:val="2"/>
          <w:sz w:val="24"/>
          <w:szCs w:val="24"/>
          <w:lang w:val="en-US" w:eastAsia="en-US"/>
          <w14:ligatures w14:val="standardContextual"/>
        </w:rPr>
        <w:t>a</w:t>
      </w:r>
      <w:proofErr w:type="gram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aquisição</w:t>
      </w:r>
      <w:proofErr w:type="spellEnd"/>
      <w:r w:rsidRPr="0099720F">
        <w:rPr>
          <w:rFonts w:ascii="Times New Roman" w:eastAsia="Calibri" w:hAnsi="Times New Roman" w:cs="Times New Roman"/>
          <w:kern w:val="2"/>
          <w:sz w:val="24"/>
          <w:szCs w:val="24"/>
          <w:lang w:val="en-US" w:eastAsia="en-US"/>
          <w14:ligatures w14:val="standardContextual"/>
        </w:rPr>
        <w:t xml:space="preserve"> de bens e </w:t>
      </w:r>
      <w:proofErr w:type="spellStart"/>
      <w:r w:rsidRPr="0099720F">
        <w:rPr>
          <w:rFonts w:ascii="Times New Roman" w:eastAsia="Calibri" w:hAnsi="Times New Roman" w:cs="Times New Roman"/>
          <w:kern w:val="2"/>
          <w:sz w:val="24"/>
          <w:szCs w:val="24"/>
          <w:lang w:val="en-US" w:eastAsia="en-US"/>
          <w14:ligatures w14:val="standardContextual"/>
        </w:rPr>
        <w:t>serviços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como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alimentos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vestuário</w:t>
      </w:r>
      <w:proofErr w:type="spellEnd"/>
      <w:r w:rsidRPr="0099720F">
        <w:rPr>
          <w:rFonts w:ascii="Times New Roman" w:eastAsia="Calibri" w:hAnsi="Times New Roman" w:cs="Times New Roman"/>
          <w:kern w:val="2"/>
          <w:sz w:val="24"/>
          <w:szCs w:val="24"/>
          <w:lang w:val="en-US" w:eastAsia="en-US"/>
          <w14:ligatures w14:val="standardContextual"/>
        </w:rPr>
        <w:t>, e material escolar (</w:t>
      </w:r>
      <w:proofErr w:type="spellStart"/>
      <w:r w:rsidRPr="0099720F">
        <w:rPr>
          <w:rFonts w:ascii="Times New Roman" w:eastAsia="Calibri" w:hAnsi="Times New Roman" w:cs="Times New Roman"/>
          <w:kern w:val="2"/>
          <w:sz w:val="24"/>
          <w:szCs w:val="24"/>
          <w:lang w:val="en-US" w:eastAsia="en-US"/>
          <w14:ligatures w14:val="standardContextual"/>
        </w:rPr>
        <w:t>Mawunu</w:t>
      </w:r>
      <w:proofErr w:type="spellEnd"/>
      <w:r w:rsidRPr="0099720F">
        <w:rPr>
          <w:rFonts w:ascii="Times New Roman" w:eastAsia="Calibri" w:hAnsi="Times New Roman" w:cs="Times New Roman"/>
          <w:kern w:val="2"/>
          <w:sz w:val="24"/>
          <w:szCs w:val="24"/>
          <w:lang w:val="en-US" w:eastAsia="en-US"/>
          <w14:ligatures w14:val="standardContextual"/>
        </w:rPr>
        <w:t xml:space="preserve"> et al., 2023a). </w:t>
      </w:r>
      <w:proofErr w:type="spellStart"/>
      <w:r w:rsidRPr="0099720F">
        <w:rPr>
          <w:rFonts w:ascii="Times New Roman" w:eastAsia="Calibri" w:hAnsi="Times New Roman" w:cs="Times New Roman"/>
          <w:kern w:val="2"/>
          <w:sz w:val="24"/>
          <w:szCs w:val="24"/>
          <w:lang w:val="en-US" w:eastAsia="en-US"/>
          <w14:ligatures w14:val="standardContextual"/>
        </w:rPr>
        <w:t>Além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disso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ecossistemas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urbanos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podem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suportar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uma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notável</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riqueza</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vegetais</w:t>
      </w:r>
      <w:proofErr w:type="spellEnd"/>
      <w:r w:rsidRPr="0099720F">
        <w:rPr>
          <w:rFonts w:ascii="Times New Roman" w:eastAsia="Calibri" w:hAnsi="Times New Roman" w:cs="Times New Roman"/>
          <w:kern w:val="2"/>
          <w:sz w:val="24"/>
          <w:szCs w:val="24"/>
          <w:lang w:val="en-US" w:eastAsia="en-US"/>
          <w14:ligatures w14:val="standardContextual"/>
        </w:rPr>
        <w:t xml:space="preserve"> (Schwartz et al., 2014), </w:t>
      </w:r>
      <w:proofErr w:type="spellStart"/>
      <w:r w:rsidRPr="0099720F">
        <w:rPr>
          <w:rFonts w:ascii="Times New Roman" w:eastAsia="Calibri" w:hAnsi="Times New Roman" w:cs="Times New Roman"/>
          <w:kern w:val="2"/>
          <w:sz w:val="24"/>
          <w:szCs w:val="24"/>
          <w:lang w:val="en-US" w:eastAsia="en-US"/>
          <w14:ligatures w14:val="standardContextual"/>
        </w:rPr>
        <w:t>em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alguns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casos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abundante</w:t>
      </w:r>
      <w:proofErr w:type="spellEnd"/>
      <w:r w:rsidRPr="0099720F">
        <w:rPr>
          <w:rFonts w:ascii="Times New Roman" w:eastAsia="Calibri" w:hAnsi="Times New Roman" w:cs="Times New Roman"/>
          <w:kern w:val="2"/>
          <w:sz w:val="24"/>
          <w:szCs w:val="24"/>
          <w:lang w:val="en-US" w:eastAsia="en-US"/>
          <w14:ligatures w14:val="standardContextual"/>
        </w:rPr>
        <w:t xml:space="preserve"> do que as </w:t>
      </w:r>
      <w:proofErr w:type="spellStart"/>
      <w:r w:rsidRPr="0099720F">
        <w:rPr>
          <w:rFonts w:ascii="Times New Roman" w:eastAsia="Calibri" w:hAnsi="Times New Roman" w:cs="Times New Roman"/>
          <w:kern w:val="2"/>
          <w:sz w:val="24"/>
          <w:szCs w:val="24"/>
          <w:lang w:val="en-US" w:eastAsia="en-US"/>
          <w14:ligatures w14:val="standardContextual"/>
        </w:rPr>
        <w:t>paisagens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urbanas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adjacentes</w:t>
      </w:r>
      <w:proofErr w:type="spellEnd"/>
      <w:r w:rsidRPr="0099720F">
        <w:rPr>
          <w:rFonts w:ascii="Times New Roman" w:eastAsia="Calibri" w:hAnsi="Times New Roman" w:cs="Times New Roman"/>
          <w:kern w:val="2"/>
          <w:sz w:val="24"/>
          <w:szCs w:val="24"/>
          <w:lang w:val="en-US" w:eastAsia="en-US"/>
          <w14:ligatures w14:val="standardContextual"/>
        </w:rPr>
        <w:t xml:space="preserve"> (Ives et al., 2016). </w:t>
      </w:r>
      <w:proofErr w:type="spellStart"/>
      <w:r w:rsidRPr="0099720F">
        <w:rPr>
          <w:rFonts w:ascii="Times New Roman" w:eastAsia="Calibri" w:hAnsi="Times New Roman" w:cs="Times New Roman"/>
          <w:kern w:val="2"/>
          <w:sz w:val="24"/>
          <w:szCs w:val="24"/>
          <w:lang w:val="en-US" w:eastAsia="en-US"/>
          <w14:ligatures w14:val="standardContextual"/>
        </w:rPr>
        <w:t>Embora</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cidades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ainda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possuam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comunidades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distintas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nativas</w:t>
      </w:r>
      <w:proofErr w:type="spellEnd"/>
      <w:r w:rsidRPr="0099720F">
        <w:rPr>
          <w:rFonts w:ascii="Times New Roman" w:eastAsia="Calibri" w:hAnsi="Times New Roman" w:cs="Times New Roman"/>
          <w:kern w:val="2"/>
          <w:sz w:val="24"/>
          <w:szCs w:val="24"/>
          <w:lang w:val="en-US" w:eastAsia="en-US"/>
          <w14:ligatures w14:val="standardContextual"/>
        </w:rPr>
        <w:t xml:space="preserve"> (Aronson et al., 2014), as </w:t>
      </w:r>
      <w:proofErr w:type="spellStart"/>
      <w:r w:rsidRPr="0099720F">
        <w:rPr>
          <w:rFonts w:ascii="Times New Roman" w:eastAsia="Calibri" w:hAnsi="Times New Roman" w:cs="Times New Roman"/>
          <w:kern w:val="2"/>
          <w:sz w:val="24"/>
          <w:szCs w:val="24"/>
          <w:lang w:val="en-US" w:eastAsia="en-US"/>
          <w14:ligatures w14:val="standardContextual"/>
        </w:rPr>
        <w:t>comunidades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urbanas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têm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sido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significativamente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impactadas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invasões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extinções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(Duncan et al., 2011).</w:t>
      </w:r>
    </w:p>
    <w:p w14:paraId="2E26A335" w14:textId="77777777" w:rsidR="006D357F" w:rsidRPr="0099720F" w:rsidRDefault="006D357F" w:rsidP="0099720F">
      <w:pPr>
        <w:spacing w:line="360" w:lineRule="auto"/>
        <w:ind w:firstLine="708"/>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A </w:t>
      </w:r>
      <w:proofErr w:type="spellStart"/>
      <w:r w:rsidRPr="0099720F">
        <w:rPr>
          <w:rFonts w:ascii="Times New Roman" w:eastAsia="Calibri" w:hAnsi="Times New Roman" w:cs="Times New Roman"/>
          <w:kern w:val="2"/>
          <w:sz w:val="24"/>
          <w:szCs w:val="24"/>
          <w:lang w:val="en-US" w:eastAsia="en-US"/>
          <w14:ligatures w14:val="standardContextual"/>
        </w:rPr>
        <w:t>biodiversidade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urbana</w:t>
      </w:r>
      <w:proofErr w:type="spellEnd"/>
      <w:r w:rsidRPr="0099720F">
        <w:rPr>
          <w:rFonts w:ascii="Times New Roman" w:eastAsia="Calibri" w:hAnsi="Times New Roman" w:cs="Times New Roman"/>
          <w:kern w:val="2"/>
          <w:sz w:val="24"/>
          <w:szCs w:val="24"/>
          <w:lang w:val="en-US" w:eastAsia="en-US"/>
          <w14:ligatures w14:val="standardContextual"/>
        </w:rPr>
        <w:t xml:space="preserve"> é </w:t>
      </w:r>
      <w:proofErr w:type="spellStart"/>
      <w:r w:rsidRPr="0099720F">
        <w:rPr>
          <w:rFonts w:ascii="Times New Roman" w:eastAsia="Calibri" w:hAnsi="Times New Roman" w:cs="Times New Roman"/>
          <w:kern w:val="2"/>
          <w:sz w:val="24"/>
          <w:szCs w:val="24"/>
          <w:lang w:val="en-US" w:eastAsia="en-US"/>
          <w14:ligatures w14:val="standardContextual"/>
        </w:rPr>
        <w:t>influenciada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apenas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pelo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estado</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ecossistema</w:t>
      </w:r>
      <w:proofErr w:type="spellEnd"/>
      <w:r w:rsidRPr="0099720F">
        <w:rPr>
          <w:rFonts w:ascii="Times New Roman" w:eastAsia="Calibri" w:hAnsi="Times New Roman" w:cs="Times New Roman"/>
          <w:kern w:val="2"/>
          <w:sz w:val="24"/>
          <w:szCs w:val="24"/>
          <w:lang w:val="en-US" w:eastAsia="en-US"/>
          <w14:ligatures w14:val="standardContextual"/>
        </w:rPr>
        <w:t xml:space="preserve"> natural </w:t>
      </w:r>
      <w:proofErr w:type="spellStart"/>
      <w:r w:rsidRPr="0099720F">
        <w:rPr>
          <w:rFonts w:ascii="Times New Roman" w:eastAsia="Calibri" w:hAnsi="Times New Roman" w:cs="Times New Roman"/>
          <w:kern w:val="2"/>
          <w:sz w:val="24"/>
          <w:szCs w:val="24"/>
          <w:lang w:val="en-US" w:eastAsia="en-US"/>
          <w14:ligatures w14:val="standardContextual"/>
        </w:rPr>
        <w:t>nativo</w:t>
      </w:r>
      <w:proofErr w:type="spellEnd"/>
      <w:r w:rsidRPr="0099720F">
        <w:rPr>
          <w:rFonts w:ascii="Times New Roman" w:eastAsia="Calibri" w:hAnsi="Times New Roman" w:cs="Times New Roman"/>
          <w:kern w:val="2"/>
          <w:sz w:val="24"/>
          <w:szCs w:val="24"/>
          <w:lang w:val="en-US" w:eastAsia="en-US"/>
          <w14:ligatures w14:val="standardContextual"/>
        </w:rPr>
        <w:t xml:space="preserve">, mas </w:t>
      </w:r>
      <w:proofErr w:type="spellStart"/>
      <w:r w:rsidRPr="0099720F">
        <w:rPr>
          <w:rFonts w:ascii="Times New Roman" w:eastAsia="Calibri" w:hAnsi="Times New Roman" w:cs="Times New Roman"/>
          <w:kern w:val="2"/>
          <w:sz w:val="24"/>
          <w:szCs w:val="24"/>
          <w:lang w:val="en-US" w:eastAsia="en-US"/>
          <w14:ligatures w14:val="standardContextual"/>
        </w:rPr>
        <w:t>também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pelo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planeamento</w:t>
      </w:r>
      <w:proofErr w:type="spellEnd"/>
      <w:r w:rsidRPr="0099720F">
        <w:rPr>
          <w:rFonts w:ascii="Times New Roman" w:eastAsia="Calibri" w:hAnsi="Times New Roman" w:cs="Times New Roman"/>
          <w:kern w:val="2"/>
          <w:sz w:val="24"/>
          <w:szCs w:val="24"/>
          <w:lang w:val="en-US" w:eastAsia="en-US"/>
          <w14:ligatures w14:val="standardContextual"/>
        </w:rPr>
        <w:t xml:space="preserve">, design e </w:t>
      </w:r>
      <w:proofErr w:type="spellStart"/>
      <w:r w:rsidRPr="0099720F">
        <w:rPr>
          <w:rFonts w:ascii="Times New Roman" w:eastAsia="Calibri" w:hAnsi="Times New Roman" w:cs="Times New Roman"/>
          <w:kern w:val="2"/>
          <w:sz w:val="24"/>
          <w:szCs w:val="24"/>
          <w:lang w:val="en-US" w:eastAsia="en-US"/>
          <w14:ligatures w14:val="standardContextual"/>
        </w:rPr>
        <w:t>gestão</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ambiente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construído</w:t>
      </w:r>
      <w:proofErr w:type="spellEnd"/>
      <w:r w:rsidRPr="0099720F">
        <w:rPr>
          <w:rFonts w:ascii="Times New Roman" w:eastAsia="Calibri" w:hAnsi="Times New Roman" w:cs="Times New Roman"/>
          <w:kern w:val="2"/>
          <w:sz w:val="24"/>
          <w:szCs w:val="24"/>
          <w:lang w:val="en-US" w:eastAsia="en-US"/>
          <w14:ligatures w14:val="standardContextual"/>
        </w:rPr>
        <w:t xml:space="preserve">, que é </w:t>
      </w:r>
      <w:proofErr w:type="spellStart"/>
      <w:r w:rsidRPr="0099720F">
        <w:rPr>
          <w:rFonts w:ascii="Times New Roman" w:eastAsia="Calibri" w:hAnsi="Times New Roman" w:cs="Times New Roman"/>
          <w:kern w:val="2"/>
          <w:sz w:val="24"/>
          <w:szCs w:val="24"/>
          <w:lang w:val="en-US" w:eastAsia="en-US"/>
          <w14:ligatures w14:val="standardContextual"/>
        </w:rPr>
        <w:t>influenciado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valores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económicos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sociais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culturais</w:t>
      </w:r>
      <w:proofErr w:type="spellEnd"/>
      <w:r w:rsidRPr="0099720F">
        <w:rPr>
          <w:rFonts w:ascii="Times New Roman" w:eastAsia="Calibri" w:hAnsi="Times New Roman" w:cs="Times New Roman"/>
          <w:kern w:val="2"/>
          <w:sz w:val="24"/>
          <w:szCs w:val="24"/>
          <w:lang w:val="en-US" w:eastAsia="en-US"/>
          <w14:ligatures w14:val="standardContextual"/>
        </w:rPr>
        <w:t xml:space="preserve"> e pela </w:t>
      </w:r>
      <w:proofErr w:type="spellStart"/>
      <w:r w:rsidRPr="0099720F">
        <w:rPr>
          <w:rFonts w:ascii="Times New Roman" w:eastAsia="Calibri" w:hAnsi="Times New Roman" w:cs="Times New Roman"/>
          <w:kern w:val="2"/>
          <w:sz w:val="24"/>
          <w:szCs w:val="24"/>
          <w:lang w:val="en-US" w:eastAsia="en-US"/>
          <w14:ligatures w14:val="standardContextual"/>
        </w:rPr>
        <w:t>demografia</w:t>
      </w:r>
      <w:proofErr w:type="spellEnd"/>
      <w:r w:rsidRPr="0099720F">
        <w:rPr>
          <w:rFonts w:ascii="Times New Roman" w:eastAsia="Calibri" w:hAnsi="Times New Roman" w:cs="Times New Roman"/>
          <w:kern w:val="2"/>
          <w:sz w:val="24"/>
          <w:szCs w:val="24"/>
          <w:lang w:val="en-US" w:eastAsia="en-US"/>
          <w14:ligatures w14:val="standardContextual"/>
        </w:rPr>
        <w:t xml:space="preserve"> humana (</w:t>
      </w:r>
      <w:proofErr w:type="spellStart"/>
      <w:r w:rsidRPr="0099720F">
        <w:rPr>
          <w:rFonts w:ascii="Times New Roman" w:eastAsia="Calibri" w:hAnsi="Times New Roman" w:cs="Times New Roman"/>
          <w:kern w:val="2"/>
          <w:sz w:val="24"/>
          <w:szCs w:val="24"/>
          <w:lang w:val="en-US" w:eastAsia="en-US"/>
          <w14:ligatures w14:val="standardContextual"/>
        </w:rPr>
        <w:t>Secretariado</w:t>
      </w:r>
      <w:proofErr w:type="spellEnd"/>
      <w:r w:rsidRPr="0099720F">
        <w:rPr>
          <w:rFonts w:ascii="Times New Roman" w:eastAsia="Calibri" w:hAnsi="Times New Roman" w:cs="Times New Roman"/>
          <w:kern w:val="2"/>
          <w:sz w:val="24"/>
          <w:szCs w:val="24"/>
          <w:lang w:val="en-US" w:eastAsia="en-US"/>
          <w14:ligatures w14:val="standardContextual"/>
        </w:rPr>
        <w:t xml:space="preserve"> da </w:t>
      </w:r>
      <w:proofErr w:type="spellStart"/>
      <w:r w:rsidRPr="0099720F">
        <w:rPr>
          <w:rFonts w:ascii="Times New Roman" w:eastAsia="Calibri" w:hAnsi="Times New Roman" w:cs="Times New Roman"/>
          <w:kern w:val="2"/>
          <w:sz w:val="24"/>
          <w:szCs w:val="24"/>
          <w:lang w:val="en-US" w:eastAsia="en-US"/>
          <w14:ligatures w14:val="standardContextual"/>
        </w:rPr>
        <w:t>Convenção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sobre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Diversidade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Biológica</w:t>
      </w:r>
      <w:proofErr w:type="spellEnd"/>
      <w:r w:rsidRPr="0099720F">
        <w:rPr>
          <w:rFonts w:ascii="Times New Roman" w:eastAsia="Calibri" w:hAnsi="Times New Roman" w:cs="Times New Roman"/>
          <w:kern w:val="2"/>
          <w:sz w:val="24"/>
          <w:szCs w:val="24"/>
          <w:lang w:val="en-US" w:eastAsia="en-US"/>
          <w14:ligatures w14:val="standardContextual"/>
        </w:rPr>
        <w:t xml:space="preserve">, 2012). E, </w:t>
      </w:r>
      <w:proofErr w:type="spellStart"/>
      <w:r w:rsidRPr="0099720F">
        <w:rPr>
          <w:rFonts w:ascii="Times New Roman" w:eastAsia="Calibri" w:hAnsi="Times New Roman" w:cs="Times New Roman"/>
          <w:kern w:val="2"/>
          <w:sz w:val="24"/>
          <w:szCs w:val="24"/>
          <w:lang w:val="en-US" w:eastAsia="en-US"/>
          <w14:ligatures w14:val="standardContextual"/>
        </w:rPr>
        <w:t>globalmente</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diversidade</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exóticas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ou</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introduzidas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em</w:t>
      </w:r>
      <w:proofErr w:type="spellEnd"/>
      <w:r w:rsidRPr="0099720F">
        <w:rPr>
          <w:rFonts w:ascii="Times New Roman" w:eastAsia="Calibri" w:hAnsi="Times New Roman" w:cs="Times New Roman"/>
          <w:kern w:val="2"/>
          <w:sz w:val="24"/>
          <w:szCs w:val="24"/>
          <w:lang w:val="en-US" w:eastAsia="en-US"/>
          <w14:ligatures w14:val="standardContextual"/>
        </w:rPr>
        <w:t xml:space="preserve"> ambientes </w:t>
      </w:r>
      <w:proofErr w:type="spellStart"/>
      <w:r w:rsidRPr="0099720F">
        <w:rPr>
          <w:rFonts w:ascii="Times New Roman" w:eastAsia="Calibri" w:hAnsi="Times New Roman" w:cs="Times New Roman"/>
          <w:kern w:val="2"/>
          <w:sz w:val="24"/>
          <w:szCs w:val="24"/>
          <w:lang w:val="en-US" w:eastAsia="en-US"/>
          <w14:ligatures w14:val="standardContextual"/>
        </w:rPr>
        <w:t>urbanos</w:t>
      </w:r>
      <w:proofErr w:type="spellEnd"/>
      <w:r w:rsidRPr="0099720F">
        <w:rPr>
          <w:rFonts w:ascii="Times New Roman" w:eastAsia="Calibri" w:hAnsi="Times New Roman" w:cs="Times New Roman"/>
          <w:kern w:val="2"/>
          <w:sz w:val="24"/>
          <w:szCs w:val="24"/>
          <w:lang w:val="en-US" w:eastAsia="en-US"/>
          <w14:ligatures w14:val="standardContextual"/>
        </w:rPr>
        <w:t xml:space="preserve"> é </w:t>
      </w:r>
      <w:proofErr w:type="spellStart"/>
      <w:r w:rsidRPr="0099720F">
        <w:rPr>
          <w:rFonts w:ascii="Times New Roman" w:eastAsia="Calibri" w:hAnsi="Times New Roman" w:cs="Times New Roman"/>
          <w:kern w:val="2"/>
          <w:sz w:val="24"/>
          <w:szCs w:val="24"/>
          <w:lang w:val="en-US" w:eastAsia="en-US"/>
          <w14:ligatures w14:val="standardContextual"/>
        </w:rPr>
        <w:t>maior</w:t>
      </w:r>
      <w:proofErr w:type="spellEnd"/>
      <w:r w:rsidRPr="0099720F">
        <w:rPr>
          <w:rFonts w:ascii="Times New Roman" w:eastAsia="Calibri" w:hAnsi="Times New Roman" w:cs="Times New Roman"/>
          <w:kern w:val="2"/>
          <w:sz w:val="24"/>
          <w:szCs w:val="24"/>
          <w:lang w:val="en-US" w:eastAsia="en-US"/>
          <w14:ligatures w14:val="standardContextual"/>
        </w:rPr>
        <w:t xml:space="preserve"> do que a </w:t>
      </w:r>
      <w:proofErr w:type="spellStart"/>
      <w:r w:rsidRPr="0099720F">
        <w:rPr>
          <w:rFonts w:ascii="Times New Roman" w:eastAsia="Calibri" w:hAnsi="Times New Roman" w:cs="Times New Roman"/>
          <w:kern w:val="2"/>
          <w:sz w:val="24"/>
          <w:szCs w:val="24"/>
          <w:lang w:val="en-US" w:eastAsia="en-US"/>
          <w14:ligatures w14:val="standardContextual"/>
        </w:rPr>
        <w:t>diversidade</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plantas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nativas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Mawunu</w:t>
      </w:r>
      <w:proofErr w:type="spellEnd"/>
      <w:r w:rsidRPr="0099720F">
        <w:rPr>
          <w:rFonts w:ascii="Times New Roman" w:eastAsia="Calibri" w:hAnsi="Times New Roman" w:cs="Times New Roman"/>
          <w:kern w:val="2"/>
          <w:sz w:val="24"/>
          <w:szCs w:val="24"/>
          <w:lang w:val="en-US" w:eastAsia="en-US"/>
          <w14:ligatures w14:val="standardContextual"/>
        </w:rPr>
        <w:t xml:space="preserve"> et al., 2022b; Wang et al., 2020; Esteves e Corrêa, 2018). De </w:t>
      </w:r>
      <w:proofErr w:type="spellStart"/>
      <w:r w:rsidRPr="0099720F">
        <w:rPr>
          <w:rFonts w:ascii="Times New Roman" w:eastAsia="Calibri" w:hAnsi="Times New Roman" w:cs="Times New Roman"/>
          <w:kern w:val="2"/>
          <w:sz w:val="24"/>
          <w:szCs w:val="24"/>
          <w:lang w:val="en-US" w:eastAsia="en-US"/>
          <w14:ligatures w14:val="standardContextual"/>
        </w:rPr>
        <w:t>acordo</w:t>
      </w:r>
      <w:proofErr w:type="spellEnd"/>
      <w:r w:rsidRPr="0099720F">
        <w:rPr>
          <w:rFonts w:ascii="Times New Roman" w:eastAsia="Calibri" w:hAnsi="Times New Roman" w:cs="Times New Roman"/>
          <w:kern w:val="2"/>
          <w:sz w:val="24"/>
          <w:szCs w:val="24"/>
          <w:lang w:val="en-US" w:eastAsia="en-US"/>
          <w14:ligatures w14:val="standardContextual"/>
        </w:rPr>
        <w:t xml:space="preserve"> com Wanderley e Miguel (2019), Yang et al. (2014); Palma et al. (2016), a </w:t>
      </w:r>
      <w:proofErr w:type="spellStart"/>
      <w:r w:rsidRPr="0099720F">
        <w:rPr>
          <w:rFonts w:ascii="Times New Roman" w:eastAsia="Calibri" w:hAnsi="Times New Roman" w:cs="Times New Roman"/>
          <w:kern w:val="2"/>
          <w:sz w:val="24"/>
          <w:szCs w:val="24"/>
          <w:lang w:val="en-US" w:eastAsia="en-US"/>
          <w14:ligatures w14:val="standardContextual"/>
        </w:rPr>
        <w:t>urbanização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descontrolada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pode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afetar</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diversidade</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plantas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diminuindo</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riqueza</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nativas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aumentando</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riqueza</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exóticas</w:t>
      </w:r>
      <w:proofErr w:type="spellEnd"/>
      <w:r w:rsidRPr="0099720F">
        <w:rPr>
          <w:rFonts w:ascii="Times New Roman" w:eastAsia="Calibri" w:hAnsi="Times New Roman" w:cs="Times New Roman"/>
          <w:kern w:val="2"/>
          <w:sz w:val="24"/>
          <w:szCs w:val="24"/>
          <w:lang w:val="en-US" w:eastAsia="en-US"/>
          <w14:ligatures w14:val="standardContextual"/>
        </w:rPr>
        <w:t xml:space="preserve">. Segundo Hou et al. (2023), a </w:t>
      </w:r>
      <w:proofErr w:type="spellStart"/>
      <w:r w:rsidRPr="0099720F">
        <w:rPr>
          <w:rFonts w:ascii="Times New Roman" w:eastAsia="Calibri" w:hAnsi="Times New Roman" w:cs="Times New Roman"/>
          <w:kern w:val="2"/>
          <w:sz w:val="24"/>
          <w:szCs w:val="24"/>
          <w:lang w:val="en-US" w:eastAsia="en-US"/>
          <w14:ligatures w14:val="standardContextual"/>
        </w:rPr>
        <w:t>urbanização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aumenta</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riqueza</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exóticas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enquanto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diminui</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riqueza</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nativas</w:t>
      </w:r>
      <w:proofErr w:type="spellEnd"/>
      <w:r w:rsidRPr="0099720F">
        <w:rPr>
          <w:rFonts w:ascii="Times New Roman" w:eastAsia="Calibri" w:hAnsi="Times New Roman" w:cs="Times New Roman"/>
          <w:kern w:val="2"/>
          <w:sz w:val="24"/>
          <w:szCs w:val="24"/>
          <w:lang w:val="en-US" w:eastAsia="en-US"/>
          <w14:ligatures w14:val="standardContextual"/>
        </w:rPr>
        <w:t>.</w:t>
      </w:r>
    </w:p>
    <w:p w14:paraId="1B4FE3E6" w14:textId="77777777" w:rsidR="006D357F" w:rsidRPr="0099720F" w:rsidRDefault="006D357F" w:rsidP="0099720F">
      <w:pPr>
        <w:spacing w:line="360" w:lineRule="auto"/>
        <w:ind w:firstLine="708"/>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No </w:t>
      </w:r>
      <w:proofErr w:type="spellStart"/>
      <w:r w:rsidRPr="0099720F">
        <w:rPr>
          <w:rFonts w:ascii="Times New Roman" w:eastAsia="Calibri" w:hAnsi="Times New Roman" w:cs="Times New Roman"/>
          <w:kern w:val="2"/>
          <w:sz w:val="24"/>
          <w:szCs w:val="24"/>
          <w:lang w:val="en-US" w:eastAsia="en-US"/>
          <w14:ligatures w14:val="standardContextual"/>
        </w:rPr>
        <w:t>entanto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poucas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pesquisas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têm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sido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realizadas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sobre</w:t>
      </w:r>
      <w:proofErr w:type="spellEnd"/>
      <w:r w:rsidRPr="0099720F">
        <w:rPr>
          <w:rFonts w:ascii="Times New Roman" w:eastAsia="Calibri" w:hAnsi="Times New Roman" w:cs="Times New Roman"/>
          <w:kern w:val="2"/>
          <w:sz w:val="24"/>
          <w:szCs w:val="24"/>
          <w:lang w:val="en-US" w:eastAsia="en-US"/>
          <w14:ligatures w14:val="standardContextual"/>
        </w:rPr>
        <w:t xml:space="preserve"> o valor </w:t>
      </w:r>
      <w:proofErr w:type="spellStart"/>
      <w:r w:rsidRPr="0099720F">
        <w:rPr>
          <w:rFonts w:ascii="Times New Roman" w:eastAsia="Calibri" w:hAnsi="Times New Roman" w:cs="Times New Roman"/>
          <w:kern w:val="2"/>
          <w:sz w:val="24"/>
          <w:szCs w:val="24"/>
          <w:lang w:val="en-US" w:eastAsia="en-US"/>
          <w14:ligatures w14:val="standardContextual"/>
        </w:rPr>
        <w:t>nutricional</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terapêutico</w:t>
      </w:r>
      <w:proofErr w:type="spellEnd"/>
      <w:r w:rsidRPr="0099720F">
        <w:rPr>
          <w:rFonts w:ascii="Times New Roman" w:eastAsia="Calibri" w:hAnsi="Times New Roman" w:cs="Times New Roman"/>
          <w:kern w:val="2"/>
          <w:sz w:val="24"/>
          <w:szCs w:val="24"/>
          <w:lang w:val="en-US" w:eastAsia="en-US"/>
          <w14:ligatures w14:val="standardContextual"/>
        </w:rPr>
        <w:t xml:space="preserve"> das </w:t>
      </w:r>
      <w:proofErr w:type="spellStart"/>
      <w:r w:rsidRPr="0099720F">
        <w:rPr>
          <w:rFonts w:ascii="Times New Roman" w:eastAsia="Calibri" w:hAnsi="Times New Roman" w:cs="Times New Roman"/>
          <w:kern w:val="2"/>
          <w:sz w:val="24"/>
          <w:szCs w:val="24"/>
          <w:lang w:val="en-US" w:eastAsia="en-US"/>
          <w14:ligatures w14:val="standardContextual"/>
        </w:rPr>
        <w:t>plantas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alimentares</w:t>
      </w:r>
      <w:proofErr w:type="spellEnd"/>
      <w:r w:rsidRPr="0099720F">
        <w:rPr>
          <w:rFonts w:ascii="Times New Roman" w:eastAsia="Calibri" w:hAnsi="Times New Roman" w:cs="Times New Roman"/>
          <w:kern w:val="2"/>
          <w:sz w:val="24"/>
          <w:szCs w:val="24"/>
          <w:lang w:val="en-US" w:eastAsia="en-US"/>
          <w14:ligatures w14:val="standardContextual"/>
        </w:rPr>
        <w:t xml:space="preserve">. O </w:t>
      </w:r>
      <w:proofErr w:type="spellStart"/>
      <w:r w:rsidRPr="0099720F">
        <w:rPr>
          <w:rFonts w:ascii="Times New Roman" w:eastAsia="Calibri" w:hAnsi="Times New Roman" w:cs="Times New Roman"/>
          <w:kern w:val="2"/>
          <w:sz w:val="24"/>
          <w:szCs w:val="24"/>
          <w:lang w:val="en-US" w:eastAsia="en-US"/>
          <w14:ligatures w14:val="standardContextual"/>
        </w:rPr>
        <w:t>presente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estudo</w:t>
      </w:r>
      <w:proofErr w:type="spellEnd"/>
      <w:r w:rsidRPr="0099720F">
        <w:rPr>
          <w:rFonts w:ascii="Times New Roman" w:eastAsia="Calibri" w:hAnsi="Times New Roman" w:cs="Times New Roman"/>
          <w:kern w:val="2"/>
          <w:sz w:val="24"/>
          <w:szCs w:val="24"/>
          <w:lang w:val="en-US" w:eastAsia="en-US"/>
          <w14:ligatures w14:val="standardContextual"/>
        </w:rPr>
        <w:t xml:space="preserve">, que </w:t>
      </w:r>
      <w:proofErr w:type="spellStart"/>
      <w:r w:rsidRPr="0099720F">
        <w:rPr>
          <w:rFonts w:ascii="Times New Roman" w:eastAsia="Calibri" w:hAnsi="Times New Roman" w:cs="Times New Roman"/>
          <w:kern w:val="2"/>
          <w:sz w:val="24"/>
          <w:szCs w:val="24"/>
          <w:lang w:val="en-US" w:eastAsia="en-US"/>
          <w14:ligatures w14:val="standardContextual"/>
        </w:rPr>
        <w:t>investiga</w:t>
      </w:r>
      <w:proofErr w:type="spellEnd"/>
      <w:r w:rsidRPr="0099720F">
        <w:rPr>
          <w:rFonts w:ascii="Times New Roman" w:eastAsia="Calibri" w:hAnsi="Times New Roman" w:cs="Times New Roman"/>
          <w:kern w:val="2"/>
          <w:sz w:val="24"/>
          <w:szCs w:val="24"/>
          <w:lang w:val="en-US" w:eastAsia="en-US"/>
          <w14:ligatures w14:val="standardContextual"/>
        </w:rPr>
        <w:t xml:space="preserve"> o </w:t>
      </w:r>
      <w:proofErr w:type="spellStart"/>
      <w:r w:rsidRPr="0099720F">
        <w:rPr>
          <w:rFonts w:ascii="Times New Roman" w:eastAsia="Calibri" w:hAnsi="Times New Roman" w:cs="Times New Roman"/>
          <w:kern w:val="2"/>
          <w:sz w:val="24"/>
          <w:szCs w:val="24"/>
          <w:lang w:val="en-US" w:eastAsia="en-US"/>
          <w14:ligatures w14:val="standardContextual"/>
        </w:rPr>
        <w:t>património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etno-nutricional</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etno</w:t>
      </w:r>
      <w:proofErr w:type="spellEnd"/>
      <w:r w:rsidRPr="0099720F">
        <w:rPr>
          <w:rFonts w:ascii="Times New Roman" w:eastAsia="Calibri" w:hAnsi="Times New Roman" w:cs="Times New Roman"/>
          <w:kern w:val="2"/>
          <w:sz w:val="24"/>
          <w:szCs w:val="24"/>
          <w:lang w:val="en-US" w:eastAsia="en-US"/>
          <w14:ligatures w14:val="standardContextual"/>
        </w:rPr>
        <w:t xml:space="preserve">-medicinal, seria </w:t>
      </w:r>
      <w:proofErr w:type="spellStart"/>
      <w:r w:rsidRPr="0099720F">
        <w:rPr>
          <w:rFonts w:ascii="Times New Roman" w:eastAsia="Calibri" w:hAnsi="Times New Roman" w:cs="Times New Roman"/>
          <w:kern w:val="2"/>
          <w:sz w:val="24"/>
          <w:szCs w:val="24"/>
          <w:lang w:val="en-US" w:eastAsia="en-US"/>
          <w14:ligatures w14:val="standardContextual"/>
        </w:rPr>
        <w:t>portanto</w:t>
      </w:r>
      <w:proofErr w:type="spellEnd"/>
      <w:r w:rsidRPr="0099720F">
        <w:rPr>
          <w:rFonts w:ascii="Times New Roman" w:eastAsia="Calibri" w:hAnsi="Times New Roman" w:cs="Times New Roman"/>
          <w:kern w:val="2"/>
          <w:sz w:val="24"/>
          <w:szCs w:val="24"/>
          <w:lang w:val="en-US" w:eastAsia="en-US"/>
          <w14:ligatures w14:val="standardContextual"/>
        </w:rPr>
        <w:t xml:space="preserve"> o </w:t>
      </w:r>
      <w:proofErr w:type="spellStart"/>
      <w:r w:rsidRPr="0099720F">
        <w:rPr>
          <w:rFonts w:ascii="Times New Roman" w:eastAsia="Calibri" w:hAnsi="Times New Roman" w:cs="Times New Roman"/>
          <w:kern w:val="2"/>
          <w:sz w:val="24"/>
          <w:szCs w:val="24"/>
          <w:lang w:val="en-US" w:eastAsia="en-US"/>
          <w14:ligatures w14:val="standardContextual"/>
        </w:rPr>
        <w:t>primeiro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província</w:t>
      </w:r>
      <w:proofErr w:type="spellEnd"/>
      <w:r w:rsidRPr="0099720F">
        <w:rPr>
          <w:rFonts w:ascii="Times New Roman" w:eastAsia="Calibri" w:hAnsi="Times New Roman" w:cs="Times New Roman"/>
          <w:kern w:val="2"/>
          <w:sz w:val="24"/>
          <w:szCs w:val="24"/>
          <w:lang w:val="en-US" w:eastAsia="en-US"/>
          <w14:ligatures w14:val="standardContextual"/>
        </w:rPr>
        <w:t xml:space="preserve"> do Zaire, </w:t>
      </w:r>
      <w:proofErr w:type="spellStart"/>
      <w:r w:rsidRPr="0099720F">
        <w:rPr>
          <w:rFonts w:ascii="Times New Roman" w:eastAsia="Calibri" w:hAnsi="Times New Roman" w:cs="Times New Roman"/>
          <w:kern w:val="2"/>
          <w:sz w:val="24"/>
          <w:szCs w:val="24"/>
          <w:lang w:val="en-US" w:eastAsia="en-US"/>
          <w14:ligatures w14:val="standardContextual"/>
        </w:rPr>
        <w:t>em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especificamente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cidade</w:t>
      </w:r>
      <w:proofErr w:type="spellEnd"/>
      <w:r w:rsidRPr="0099720F">
        <w:rPr>
          <w:rFonts w:ascii="Times New Roman" w:eastAsia="Calibri" w:hAnsi="Times New Roman" w:cs="Times New Roman"/>
          <w:kern w:val="2"/>
          <w:sz w:val="24"/>
          <w:szCs w:val="24"/>
          <w:lang w:val="en-US" w:eastAsia="en-US"/>
          <w14:ligatures w14:val="standardContextual"/>
        </w:rPr>
        <w:t xml:space="preserve"> do Soyo. O </w:t>
      </w:r>
      <w:proofErr w:type="spellStart"/>
      <w:r w:rsidRPr="0099720F">
        <w:rPr>
          <w:rFonts w:ascii="Times New Roman" w:eastAsia="Calibri" w:hAnsi="Times New Roman" w:cs="Times New Roman"/>
          <w:kern w:val="2"/>
          <w:sz w:val="24"/>
          <w:szCs w:val="24"/>
          <w:lang w:val="en-US" w:eastAsia="en-US"/>
          <w14:ligatures w14:val="standardContextual"/>
        </w:rPr>
        <w:t>objetivo</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presente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estudo</w:t>
      </w:r>
      <w:proofErr w:type="spellEnd"/>
      <w:r w:rsidRPr="0099720F">
        <w:rPr>
          <w:rFonts w:ascii="Times New Roman" w:eastAsia="Calibri" w:hAnsi="Times New Roman" w:cs="Times New Roman"/>
          <w:kern w:val="2"/>
          <w:sz w:val="24"/>
          <w:szCs w:val="24"/>
          <w:lang w:val="en-US" w:eastAsia="en-US"/>
          <w14:ligatures w14:val="standardContextual"/>
        </w:rPr>
        <w:t xml:space="preserve"> é </w:t>
      </w:r>
      <w:proofErr w:type="spellStart"/>
      <w:r w:rsidRPr="0099720F">
        <w:rPr>
          <w:rFonts w:ascii="Times New Roman" w:eastAsia="Calibri" w:hAnsi="Times New Roman" w:cs="Times New Roman"/>
          <w:kern w:val="2"/>
          <w:sz w:val="24"/>
          <w:szCs w:val="24"/>
          <w:lang w:val="en-US" w:eastAsia="en-US"/>
          <w14:ligatures w14:val="standardContextual"/>
        </w:rPr>
        <w:t>investigar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plantas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nutracêuticas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confirmar</w:t>
      </w:r>
      <w:proofErr w:type="spellEnd"/>
      <w:r w:rsidRPr="0099720F">
        <w:rPr>
          <w:rFonts w:ascii="Times New Roman" w:eastAsia="Calibri" w:hAnsi="Times New Roman" w:cs="Times New Roman"/>
          <w:kern w:val="2"/>
          <w:sz w:val="24"/>
          <w:szCs w:val="24"/>
          <w:lang w:val="en-US" w:eastAsia="en-US"/>
          <w14:ligatures w14:val="standardContextual"/>
        </w:rPr>
        <w:t xml:space="preserve"> o </w:t>
      </w:r>
      <w:proofErr w:type="spellStart"/>
      <w:r w:rsidRPr="0099720F">
        <w:rPr>
          <w:rFonts w:ascii="Times New Roman" w:eastAsia="Calibri" w:hAnsi="Times New Roman" w:cs="Times New Roman"/>
          <w:kern w:val="2"/>
          <w:sz w:val="24"/>
          <w:szCs w:val="24"/>
          <w:lang w:val="en-US" w:eastAsia="en-US"/>
          <w14:ligatures w14:val="standardContextual"/>
        </w:rPr>
        <w:t>seu</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potencial</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nutricional</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terapêutico</w:t>
      </w:r>
      <w:proofErr w:type="spellEnd"/>
      <w:r w:rsidRPr="0099720F">
        <w:rPr>
          <w:rFonts w:ascii="Times New Roman" w:eastAsia="Calibri" w:hAnsi="Times New Roman" w:cs="Times New Roman"/>
          <w:kern w:val="2"/>
          <w:sz w:val="24"/>
          <w:szCs w:val="24"/>
          <w:lang w:val="en-US" w:eastAsia="en-US"/>
          <w14:ligatures w14:val="standardContextual"/>
        </w:rPr>
        <w:t xml:space="preserve">, de forma a </w:t>
      </w:r>
      <w:proofErr w:type="spellStart"/>
      <w:r w:rsidRPr="0099720F">
        <w:rPr>
          <w:rFonts w:ascii="Times New Roman" w:eastAsia="Calibri" w:hAnsi="Times New Roman" w:cs="Times New Roman"/>
          <w:kern w:val="2"/>
          <w:sz w:val="24"/>
          <w:szCs w:val="24"/>
          <w:lang w:val="en-US" w:eastAsia="en-US"/>
          <w14:ligatures w14:val="standardContextual"/>
        </w:rPr>
        <w:t>contribuir</w:t>
      </w:r>
      <w:proofErr w:type="spellEnd"/>
      <w:r w:rsidRPr="0099720F">
        <w:rPr>
          <w:rFonts w:ascii="Times New Roman" w:eastAsia="Calibri" w:hAnsi="Times New Roman" w:cs="Times New Roman"/>
          <w:kern w:val="2"/>
          <w:sz w:val="24"/>
          <w:szCs w:val="24"/>
          <w:lang w:val="en-US" w:eastAsia="en-US"/>
          <w14:ligatures w14:val="standardContextual"/>
        </w:rPr>
        <w:t xml:space="preserve"> para o </w:t>
      </w:r>
      <w:proofErr w:type="spellStart"/>
      <w:r w:rsidRPr="0099720F">
        <w:rPr>
          <w:rFonts w:ascii="Times New Roman" w:eastAsia="Calibri" w:hAnsi="Times New Roman" w:cs="Times New Roman"/>
          <w:kern w:val="2"/>
          <w:sz w:val="24"/>
          <w:szCs w:val="24"/>
          <w:lang w:val="en-US" w:eastAsia="en-US"/>
          <w14:ligatures w14:val="standardContextual"/>
        </w:rPr>
        <w:t>fortalecimento</w:t>
      </w:r>
      <w:proofErr w:type="spellEnd"/>
      <w:r w:rsidRPr="0099720F">
        <w:rPr>
          <w:rFonts w:ascii="Times New Roman" w:eastAsia="Calibri" w:hAnsi="Times New Roman" w:cs="Times New Roman"/>
          <w:kern w:val="2"/>
          <w:sz w:val="24"/>
          <w:szCs w:val="24"/>
          <w:lang w:val="en-US" w:eastAsia="en-US"/>
          <w14:ligatures w14:val="standardContextual"/>
        </w:rPr>
        <w:t xml:space="preserve"> das bases de dados </w:t>
      </w:r>
      <w:proofErr w:type="spellStart"/>
      <w:r w:rsidRPr="0099720F">
        <w:rPr>
          <w:rFonts w:ascii="Times New Roman" w:eastAsia="Calibri" w:hAnsi="Times New Roman" w:cs="Times New Roman"/>
          <w:kern w:val="2"/>
          <w:sz w:val="24"/>
          <w:szCs w:val="24"/>
          <w:lang w:val="en-US" w:eastAsia="en-US"/>
          <w14:ligatures w14:val="standardContextual"/>
        </w:rPr>
        <w:t>científicas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nacionais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globais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sobre</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utilização</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plantas</w:t>
      </w:r>
      <w:proofErr w:type="spellEnd"/>
      <w:r w:rsidRPr="0099720F">
        <w:rPr>
          <w:rFonts w:ascii="Times New Roman" w:eastAsia="Calibri" w:hAnsi="Times New Roman" w:cs="Times New Roman"/>
          <w:kern w:val="2"/>
          <w:sz w:val="24"/>
          <w:szCs w:val="24"/>
          <w:lang w:val="en-US" w:eastAsia="en-US"/>
          <w14:ligatures w14:val="standardContextual"/>
        </w:rPr>
        <w:t xml:space="preserve"> para o </w:t>
      </w:r>
      <w:proofErr w:type="spellStart"/>
      <w:r w:rsidRPr="0099720F">
        <w:rPr>
          <w:rFonts w:ascii="Times New Roman" w:eastAsia="Calibri" w:hAnsi="Times New Roman" w:cs="Times New Roman"/>
          <w:kern w:val="2"/>
          <w:sz w:val="24"/>
          <w:szCs w:val="24"/>
          <w:lang w:val="en-US" w:eastAsia="en-US"/>
          <w14:ligatures w14:val="standardContextual"/>
        </w:rPr>
        <w:t>bem-estar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humano</w:t>
      </w:r>
      <w:proofErr w:type="spellEnd"/>
      <w:r w:rsidRPr="0099720F">
        <w:rPr>
          <w:rFonts w:ascii="Times New Roman" w:eastAsia="Calibri" w:hAnsi="Times New Roman" w:cs="Times New Roman"/>
          <w:kern w:val="2"/>
          <w:sz w:val="24"/>
          <w:szCs w:val="24"/>
          <w:lang w:val="en-US" w:eastAsia="en-US"/>
          <w14:ligatures w14:val="standardContextual"/>
        </w:rPr>
        <w:t>.</w:t>
      </w:r>
    </w:p>
    <w:p w14:paraId="62E6B882" w14:textId="77777777" w:rsidR="006D357F" w:rsidRPr="0099720F" w:rsidRDefault="006D357F" w:rsidP="0099720F">
      <w:pPr>
        <w:spacing w:line="360" w:lineRule="auto"/>
        <w:ind w:firstLine="708"/>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O </w:t>
      </w:r>
      <w:proofErr w:type="spellStart"/>
      <w:r w:rsidRPr="0099720F">
        <w:rPr>
          <w:rFonts w:ascii="Times New Roman" w:eastAsia="Calibri" w:hAnsi="Times New Roman" w:cs="Times New Roman"/>
          <w:kern w:val="2"/>
          <w:sz w:val="24"/>
          <w:szCs w:val="24"/>
          <w:lang w:val="en-US" w:eastAsia="en-US"/>
          <w14:ligatures w14:val="standardContextual"/>
        </w:rPr>
        <w:t>objetivo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deste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estudo</w:t>
      </w:r>
      <w:proofErr w:type="spellEnd"/>
      <w:r w:rsidRPr="0099720F">
        <w:rPr>
          <w:rFonts w:ascii="Times New Roman" w:eastAsia="Calibri" w:hAnsi="Times New Roman" w:cs="Times New Roman"/>
          <w:kern w:val="2"/>
          <w:sz w:val="24"/>
          <w:szCs w:val="24"/>
          <w:lang w:val="en-US" w:eastAsia="en-US"/>
          <w14:ligatures w14:val="standardContextual"/>
        </w:rPr>
        <w:t xml:space="preserve"> é </w:t>
      </w:r>
      <w:proofErr w:type="spellStart"/>
      <w:r w:rsidRPr="0099720F">
        <w:rPr>
          <w:rFonts w:ascii="Times New Roman" w:eastAsia="Calibri" w:hAnsi="Times New Roman" w:cs="Times New Roman"/>
          <w:kern w:val="2"/>
          <w:sz w:val="24"/>
          <w:szCs w:val="24"/>
          <w:lang w:val="en-US" w:eastAsia="en-US"/>
          <w14:ligatures w14:val="standardContextual"/>
        </w:rPr>
        <w:t>inventariar</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caracterizar</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várias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frutas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silvestres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cultivadas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presentes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cidade</w:t>
      </w:r>
      <w:proofErr w:type="spellEnd"/>
      <w:r w:rsidRPr="0099720F">
        <w:rPr>
          <w:rFonts w:ascii="Times New Roman" w:eastAsia="Calibri" w:hAnsi="Times New Roman" w:cs="Times New Roman"/>
          <w:kern w:val="2"/>
          <w:sz w:val="24"/>
          <w:szCs w:val="24"/>
          <w:lang w:val="en-US" w:eastAsia="en-US"/>
          <w14:ligatures w14:val="standardContextual"/>
        </w:rPr>
        <w:t xml:space="preserve"> Soyo. </w:t>
      </w:r>
      <w:proofErr w:type="spellStart"/>
      <w:r w:rsidRPr="0099720F">
        <w:rPr>
          <w:rFonts w:ascii="Times New Roman" w:eastAsia="Calibri" w:hAnsi="Times New Roman" w:cs="Times New Roman"/>
          <w:kern w:val="2"/>
          <w:sz w:val="24"/>
          <w:szCs w:val="24"/>
          <w:lang w:val="en-US" w:eastAsia="en-US"/>
          <w14:ligatures w14:val="standardContextual"/>
        </w:rPr>
        <w:t>Além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disso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estudo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fornecerá</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informações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sobre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seguintes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aspetos</w:t>
      </w:r>
      <w:proofErr w:type="spellEnd"/>
      <w:r w:rsidRPr="0099720F">
        <w:rPr>
          <w:rFonts w:ascii="Times New Roman" w:eastAsia="Calibri" w:hAnsi="Times New Roman" w:cs="Times New Roman"/>
          <w:kern w:val="2"/>
          <w:sz w:val="24"/>
          <w:szCs w:val="24"/>
          <w:lang w:val="en-US" w:eastAsia="en-US"/>
          <w14:ligatures w14:val="standardContextual"/>
        </w:rPr>
        <w:t xml:space="preserve"> da flora </w:t>
      </w:r>
      <w:proofErr w:type="spellStart"/>
      <w:r w:rsidRPr="0099720F">
        <w:rPr>
          <w:rFonts w:ascii="Times New Roman" w:eastAsia="Calibri" w:hAnsi="Times New Roman" w:cs="Times New Roman"/>
          <w:kern w:val="2"/>
          <w:sz w:val="24"/>
          <w:szCs w:val="24"/>
          <w:lang w:val="en-US" w:eastAsia="en-US"/>
          <w14:ligatures w14:val="standardContextual"/>
        </w:rPr>
        <w:t>alimentar</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frutas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comestíveis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Cidade</w:t>
      </w:r>
      <w:proofErr w:type="spellEnd"/>
      <w:r w:rsidRPr="0099720F">
        <w:rPr>
          <w:rFonts w:ascii="Times New Roman" w:eastAsia="Calibri" w:hAnsi="Times New Roman" w:cs="Times New Roman"/>
          <w:kern w:val="2"/>
          <w:sz w:val="24"/>
          <w:szCs w:val="24"/>
          <w:lang w:val="en-US" w:eastAsia="en-US"/>
          <w14:ligatures w14:val="standardContextual"/>
        </w:rPr>
        <w:t xml:space="preserve"> do Soyo: </w:t>
      </w:r>
      <w:proofErr w:type="spellStart"/>
      <w:r w:rsidRPr="0099720F">
        <w:rPr>
          <w:rFonts w:ascii="Times New Roman" w:eastAsia="Calibri" w:hAnsi="Times New Roman" w:cs="Times New Roman"/>
          <w:kern w:val="2"/>
          <w:sz w:val="24"/>
          <w:szCs w:val="24"/>
          <w:lang w:val="en-US" w:eastAsia="en-US"/>
          <w14:ligatures w14:val="standardContextual"/>
        </w:rPr>
        <w:t>uma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avaliação</w:t>
      </w:r>
      <w:proofErr w:type="spellEnd"/>
      <w:r w:rsidRPr="0099720F">
        <w:rPr>
          <w:rFonts w:ascii="Times New Roman" w:eastAsia="Calibri" w:hAnsi="Times New Roman" w:cs="Times New Roman"/>
          <w:kern w:val="2"/>
          <w:sz w:val="24"/>
          <w:szCs w:val="24"/>
          <w:lang w:val="en-US" w:eastAsia="en-US"/>
          <w14:ligatures w14:val="standardContextual"/>
        </w:rPr>
        <w:t xml:space="preserve"> da </w:t>
      </w:r>
      <w:proofErr w:type="spellStart"/>
      <w:r w:rsidRPr="0099720F">
        <w:rPr>
          <w:rFonts w:ascii="Times New Roman" w:eastAsia="Calibri" w:hAnsi="Times New Roman" w:cs="Times New Roman"/>
          <w:kern w:val="2"/>
          <w:sz w:val="24"/>
          <w:szCs w:val="24"/>
          <w:lang w:val="en-US" w:eastAsia="en-US"/>
          <w14:ligatures w14:val="standardContextual"/>
        </w:rPr>
        <w:t>diversidade</w:t>
      </w:r>
      <w:proofErr w:type="spellEnd"/>
      <w:r w:rsidRPr="0099720F">
        <w:rPr>
          <w:rFonts w:ascii="Times New Roman" w:eastAsia="Calibri" w:hAnsi="Times New Roman" w:cs="Times New Roman"/>
          <w:kern w:val="2"/>
          <w:sz w:val="24"/>
          <w:szCs w:val="24"/>
          <w:lang w:val="en-US" w:eastAsia="en-US"/>
          <w14:ligatures w14:val="standardContextual"/>
        </w:rPr>
        <w:t xml:space="preserve"> da flora </w:t>
      </w:r>
      <w:proofErr w:type="spellStart"/>
      <w:r w:rsidRPr="0099720F">
        <w:rPr>
          <w:rFonts w:ascii="Times New Roman" w:eastAsia="Calibri" w:hAnsi="Times New Roman" w:cs="Times New Roman"/>
          <w:kern w:val="2"/>
          <w:sz w:val="24"/>
          <w:szCs w:val="24"/>
          <w:lang w:val="en-US" w:eastAsia="en-US"/>
          <w14:ligatures w14:val="standardContextual"/>
        </w:rPr>
        <w:t>comestível</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nativa</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introduzida</w:t>
      </w:r>
      <w:proofErr w:type="spellEnd"/>
      <w:r w:rsidRPr="0099720F">
        <w:rPr>
          <w:rFonts w:ascii="Times New Roman" w:eastAsia="Calibri" w:hAnsi="Times New Roman" w:cs="Times New Roman"/>
          <w:kern w:val="2"/>
          <w:sz w:val="24"/>
          <w:szCs w:val="24"/>
          <w:lang w:val="en-US" w:eastAsia="en-US"/>
          <w14:ligatures w14:val="standardContextual"/>
        </w:rPr>
        <w:t xml:space="preserve"> da </w:t>
      </w:r>
      <w:proofErr w:type="spellStart"/>
      <w:r w:rsidRPr="0099720F">
        <w:rPr>
          <w:rFonts w:ascii="Times New Roman" w:eastAsia="Calibri" w:hAnsi="Times New Roman" w:cs="Times New Roman"/>
          <w:kern w:val="2"/>
          <w:sz w:val="24"/>
          <w:szCs w:val="24"/>
          <w:lang w:val="en-US" w:eastAsia="en-US"/>
          <w14:ligatures w14:val="standardContextual"/>
        </w:rPr>
        <w:t>cidade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conhecimento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sobre</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características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ecológicas</w:t>
      </w:r>
      <w:proofErr w:type="spellEnd"/>
      <w:r w:rsidRPr="0099720F">
        <w:rPr>
          <w:rFonts w:ascii="Times New Roman" w:eastAsia="Calibri" w:hAnsi="Times New Roman" w:cs="Times New Roman"/>
          <w:kern w:val="2"/>
          <w:sz w:val="24"/>
          <w:szCs w:val="24"/>
          <w:lang w:val="en-US" w:eastAsia="en-US"/>
          <w14:ligatures w14:val="standardContextual"/>
        </w:rPr>
        <w:t xml:space="preserve"> das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inventariadas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órgãos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comestíveis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métodos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consumo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métodos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preparação</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administração</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receitas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médicas</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que </w:t>
      </w:r>
      <w:proofErr w:type="spellStart"/>
      <w:r w:rsidRPr="0099720F">
        <w:rPr>
          <w:rFonts w:ascii="Times New Roman" w:eastAsia="Calibri" w:hAnsi="Times New Roman" w:cs="Times New Roman"/>
          <w:kern w:val="2"/>
          <w:sz w:val="24"/>
          <w:szCs w:val="24"/>
          <w:lang w:val="en-US" w:eastAsia="en-US"/>
          <w14:ligatures w14:val="standardContextual"/>
        </w:rPr>
        <w:t>tratam</w:t>
      </w:r>
      <w:proofErr w:type="spellEnd"/>
      <w:r w:rsidRPr="0099720F">
        <w:rPr>
          <w:rFonts w:ascii="Times New Roman" w:eastAsia="Calibri" w:hAnsi="Times New Roman" w:cs="Times New Roman"/>
          <w:kern w:val="2"/>
          <w:sz w:val="24"/>
          <w:szCs w:val="24"/>
          <w:lang w:val="en-US" w:eastAsia="en-US"/>
          <w14:ligatures w14:val="standardContextual"/>
        </w:rPr>
        <w:t xml:space="preserve"> e o </w:t>
      </w:r>
      <w:proofErr w:type="spellStart"/>
      <w:r w:rsidRPr="0099720F">
        <w:rPr>
          <w:rFonts w:ascii="Times New Roman" w:eastAsia="Calibri" w:hAnsi="Times New Roman" w:cs="Times New Roman"/>
          <w:kern w:val="2"/>
          <w:sz w:val="24"/>
          <w:szCs w:val="24"/>
          <w:lang w:val="en-US" w:eastAsia="en-US"/>
          <w14:ligatures w14:val="standardContextual"/>
        </w:rPr>
        <w:t>seu</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estado</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origem</w:t>
      </w:r>
      <w:proofErr w:type="spellEnd"/>
      <w:r w:rsidRPr="0099720F">
        <w:rPr>
          <w:rFonts w:ascii="Times New Roman" w:eastAsia="Calibri" w:hAnsi="Times New Roman" w:cs="Times New Roman"/>
          <w:kern w:val="2"/>
          <w:sz w:val="24"/>
          <w:szCs w:val="24"/>
          <w:lang w:val="en-US" w:eastAsia="en-US"/>
          <w14:ligatures w14:val="standardContextual"/>
        </w:rPr>
        <w:t>, etc.</w:t>
      </w:r>
    </w:p>
    <w:p w14:paraId="2640C67A" w14:textId="4067B98C" w:rsidR="52B1259F" w:rsidRPr="0099720F" w:rsidRDefault="52B1259F" w:rsidP="0099720F">
      <w:pPr>
        <w:pStyle w:val="Corpotexto"/>
        <w:ind w:firstLine="709"/>
        <w:rPr>
          <w:rFonts w:ascii="Times New Roman" w:hAnsi="Times New Roman"/>
          <w:color w:val="000000" w:themeColor="text1"/>
          <w:lang w:val="pt-BR"/>
        </w:rPr>
      </w:pPr>
    </w:p>
    <w:p w14:paraId="147C1E47" w14:textId="77777777" w:rsidR="006D357F" w:rsidRPr="0099720F" w:rsidRDefault="006D357F" w:rsidP="0099720F">
      <w:pPr>
        <w:spacing w:line="360" w:lineRule="auto"/>
        <w:rPr>
          <w:rFonts w:ascii="Times New Roman" w:eastAsia="Calibri" w:hAnsi="Times New Roman" w:cs="Times New Roman"/>
          <w:b/>
          <w:bCs/>
          <w:kern w:val="2"/>
          <w:sz w:val="24"/>
          <w:szCs w:val="24"/>
          <w:lang w:val="en-US"/>
          <w14:ligatures w14:val="standardContextual"/>
        </w:rPr>
      </w:pPr>
      <w:r w:rsidRPr="0099720F">
        <w:rPr>
          <w:rFonts w:ascii="Times New Roman" w:eastAsia="Calibri" w:hAnsi="Times New Roman" w:cs="Times New Roman"/>
          <w:b/>
          <w:bCs/>
          <w:kern w:val="2"/>
          <w:sz w:val="24"/>
          <w:szCs w:val="24"/>
          <w:lang w:val="en-US"/>
          <w14:ligatures w14:val="standardContextual"/>
        </w:rPr>
        <w:t>MATERIAIS E MÉTODOS</w:t>
      </w:r>
    </w:p>
    <w:p w14:paraId="78A234F3" w14:textId="77777777" w:rsidR="006D357F" w:rsidRPr="0099720F" w:rsidRDefault="006D357F" w:rsidP="0099720F">
      <w:pPr>
        <w:spacing w:line="360" w:lineRule="auto"/>
        <w:rPr>
          <w:rFonts w:ascii="Times New Roman" w:eastAsia="Calibri" w:hAnsi="Times New Roman" w:cs="Times New Roman"/>
          <w:b/>
          <w:bCs/>
          <w:color w:val="000000"/>
          <w:sz w:val="24"/>
          <w:szCs w:val="24"/>
          <w:lang w:val="pt-PT"/>
        </w:rPr>
      </w:pPr>
      <w:r w:rsidRPr="0099720F">
        <w:rPr>
          <w:rFonts w:ascii="Times New Roman" w:eastAsia="Calibri" w:hAnsi="Times New Roman" w:cs="Times New Roman"/>
          <w:b/>
          <w:bCs/>
          <w:color w:val="000000"/>
          <w:sz w:val="24"/>
          <w:szCs w:val="24"/>
          <w:lang w:val="pt-PT"/>
        </w:rPr>
        <w:t xml:space="preserve">Localização da zona de estudo </w:t>
      </w:r>
    </w:p>
    <w:p w14:paraId="01D64019"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lang w:val="pt-PT"/>
        </w:rPr>
      </w:pPr>
      <w:r w:rsidRPr="0099720F">
        <w:rPr>
          <w:rFonts w:ascii="Times New Roman" w:eastAsia="Calibri" w:hAnsi="Times New Roman" w:cs="Times New Roman"/>
          <w:sz w:val="24"/>
          <w:szCs w:val="24"/>
          <w:lang w:val="pt-PT"/>
        </w:rPr>
        <w:t xml:space="preserve">Soyo, também grafada como </w:t>
      </w:r>
      <w:proofErr w:type="spellStart"/>
      <w:r w:rsidRPr="0099720F">
        <w:rPr>
          <w:rFonts w:ascii="Times New Roman" w:eastAsia="Calibri" w:hAnsi="Times New Roman" w:cs="Times New Roman"/>
          <w:sz w:val="24"/>
          <w:szCs w:val="24"/>
          <w:lang w:val="pt-PT"/>
        </w:rPr>
        <w:t>Soio</w:t>
      </w:r>
      <w:proofErr w:type="spellEnd"/>
      <w:r w:rsidRPr="0099720F">
        <w:rPr>
          <w:rFonts w:ascii="Times New Roman" w:eastAsia="Calibri" w:hAnsi="Times New Roman" w:cs="Times New Roman"/>
          <w:sz w:val="24"/>
          <w:szCs w:val="24"/>
          <w:lang w:val="pt-PT"/>
        </w:rPr>
        <w:t xml:space="preserve"> é uma cidade e município Angolano da Província do Zaire, situado ao norte do pais, já na divisa com o Congo-Kinshasa.</w:t>
      </w:r>
    </w:p>
    <w:p w14:paraId="1365AF44" w14:textId="77777777" w:rsidR="006D357F" w:rsidRPr="0099720F" w:rsidRDefault="006D357F" w:rsidP="0099720F">
      <w:pPr>
        <w:keepNext/>
        <w:tabs>
          <w:tab w:val="left" w:pos="3060"/>
        </w:tabs>
        <w:spacing w:line="360" w:lineRule="auto"/>
        <w:jc w:val="center"/>
        <w:rPr>
          <w:rFonts w:ascii="Times New Roman" w:eastAsia="Calibri" w:hAnsi="Times New Roman" w:cs="Times New Roman"/>
          <w:sz w:val="24"/>
          <w:szCs w:val="24"/>
          <w:lang w:val="pt-PT"/>
        </w:rPr>
      </w:pPr>
      <w:r w:rsidRPr="0099720F">
        <w:rPr>
          <w:rFonts w:ascii="Times New Roman" w:eastAsia="Calibri" w:hAnsi="Times New Roman" w:cs="Times New Roman"/>
          <w:noProof/>
          <w:sz w:val="24"/>
          <w:szCs w:val="24"/>
          <w:lang w:val="pt-PT"/>
        </w:rPr>
        <w:drawing>
          <wp:inline distT="0" distB="0" distL="0" distR="0" wp14:anchorId="4096B382" wp14:editId="08025EE4">
            <wp:extent cx="5248275" cy="371055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8620" cy="3724940"/>
                    </a:xfrm>
                    <a:prstGeom prst="rect">
                      <a:avLst/>
                    </a:prstGeom>
                    <a:noFill/>
                    <a:ln>
                      <a:noFill/>
                    </a:ln>
                  </pic:spPr>
                </pic:pic>
              </a:graphicData>
            </a:graphic>
          </wp:inline>
        </w:drawing>
      </w:r>
    </w:p>
    <w:p w14:paraId="3F016F50" w14:textId="77777777" w:rsidR="006D357F" w:rsidRPr="0099720F" w:rsidRDefault="006D357F" w:rsidP="0099720F">
      <w:pPr>
        <w:spacing w:after="200" w:line="360" w:lineRule="auto"/>
        <w:jc w:val="center"/>
        <w:rPr>
          <w:rFonts w:ascii="Times New Roman" w:eastAsia="Calibri" w:hAnsi="Times New Roman" w:cs="Times New Roman"/>
          <w:iCs/>
          <w:sz w:val="24"/>
          <w:szCs w:val="24"/>
          <w:lang w:val="pt-PT"/>
        </w:rPr>
      </w:pPr>
      <w:bookmarkStart w:id="1" w:name="_Toc197619176"/>
      <w:bookmarkStart w:id="2" w:name="_Toc208002452"/>
      <w:bookmarkStart w:id="3" w:name="_Toc208060541"/>
      <w:r w:rsidRPr="0099720F">
        <w:rPr>
          <w:rFonts w:ascii="Times New Roman" w:eastAsia="Calibri" w:hAnsi="Times New Roman" w:cs="Times New Roman"/>
          <w:iCs/>
          <w:sz w:val="24"/>
          <w:szCs w:val="24"/>
          <w:lang w:val="pt-PT"/>
        </w:rPr>
        <w:t xml:space="preserve">Figura </w:t>
      </w:r>
      <w:r w:rsidRPr="0099720F">
        <w:rPr>
          <w:rFonts w:ascii="Times New Roman" w:eastAsia="Calibri" w:hAnsi="Times New Roman" w:cs="Times New Roman"/>
          <w:iCs/>
          <w:sz w:val="24"/>
          <w:szCs w:val="24"/>
          <w:lang w:val="pt-PT"/>
        </w:rPr>
        <w:fldChar w:fldCharType="begin"/>
      </w:r>
      <w:r w:rsidRPr="0099720F">
        <w:rPr>
          <w:rFonts w:ascii="Times New Roman" w:eastAsia="Calibri" w:hAnsi="Times New Roman" w:cs="Times New Roman"/>
          <w:iCs/>
          <w:sz w:val="24"/>
          <w:szCs w:val="24"/>
          <w:lang w:val="pt-PT"/>
        </w:rPr>
        <w:instrText xml:space="preserve"> SEQ Figura \* ARABIC </w:instrText>
      </w:r>
      <w:r w:rsidRPr="0099720F">
        <w:rPr>
          <w:rFonts w:ascii="Times New Roman" w:eastAsia="Calibri" w:hAnsi="Times New Roman" w:cs="Times New Roman"/>
          <w:iCs/>
          <w:sz w:val="24"/>
          <w:szCs w:val="24"/>
          <w:lang w:val="pt-PT"/>
        </w:rPr>
        <w:fldChar w:fldCharType="separate"/>
      </w:r>
      <w:r w:rsidRPr="0099720F">
        <w:rPr>
          <w:rFonts w:ascii="Times New Roman" w:eastAsia="Calibri" w:hAnsi="Times New Roman" w:cs="Times New Roman"/>
          <w:iCs/>
          <w:noProof/>
          <w:sz w:val="24"/>
          <w:szCs w:val="24"/>
          <w:lang w:val="pt-PT"/>
        </w:rPr>
        <w:t>1</w:t>
      </w:r>
      <w:r w:rsidRPr="0099720F">
        <w:rPr>
          <w:rFonts w:ascii="Times New Roman" w:eastAsia="Calibri" w:hAnsi="Times New Roman" w:cs="Times New Roman"/>
          <w:iCs/>
          <w:sz w:val="24"/>
          <w:szCs w:val="24"/>
          <w:lang w:val="pt-PT"/>
        </w:rPr>
        <w:fldChar w:fldCharType="end"/>
      </w:r>
      <w:r w:rsidRPr="0099720F">
        <w:rPr>
          <w:rFonts w:ascii="Times New Roman" w:eastAsia="Calibri" w:hAnsi="Times New Roman" w:cs="Times New Roman"/>
          <w:iCs/>
          <w:sz w:val="24"/>
          <w:szCs w:val="24"/>
          <w:lang w:val="pt-PT"/>
        </w:rPr>
        <w:t>: Localização da zona de estudo</w:t>
      </w:r>
      <w:bookmarkEnd w:id="1"/>
      <w:bookmarkEnd w:id="2"/>
      <w:bookmarkEnd w:id="3"/>
    </w:p>
    <w:p w14:paraId="351835F7" w14:textId="77777777" w:rsidR="006D357F" w:rsidRPr="0099720F" w:rsidRDefault="006D357F" w:rsidP="0099720F">
      <w:pPr>
        <w:spacing w:line="360" w:lineRule="auto"/>
        <w:rPr>
          <w:rFonts w:ascii="Times New Roman" w:eastAsia="Calibri" w:hAnsi="Times New Roman" w:cs="Times New Roman"/>
          <w:b/>
          <w:bCs/>
          <w:kern w:val="2"/>
          <w:sz w:val="24"/>
          <w:szCs w:val="24"/>
          <w:lang w:val="pt-PT"/>
          <w14:ligatures w14:val="standardContextual"/>
        </w:rPr>
      </w:pPr>
      <w:bookmarkStart w:id="4" w:name="_Toc203832259"/>
      <w:bookmarkStart w:id="5" w:name="_Toc208314022"/>
      <w:r w:rsidRPr="0099720F">
        <w:rPr>
          <w:rFonts w:ascii="Times New Roman" w:eastAsia="Calibri" w:hAnsi="Times New Roman" w:cs="Times New Roman"/>
          <w:b/>
          <w:bCs/>
          <w:kern w:val="2"/>
          <w:sz w:val="24"/>
          <w:szCs w:val="24"/>
          <w:lang w:val="pt-PT"/>
          <w14:ligatures w14:val="standardContextual"/>
        </w:rPr>
        <w:t>Caracterização da zona de estudo</w:t>
      </w:r>
      <w:bookmarkEnd w:id="4"/>
      <w:bookmarkEnd w:id="5"/>
      <w:r w:rsidRPr="0099720F">
        <w:rPr>
          <w:rFonts w:ascii="Times New Roman" w:eastAsia="Calibri" w:hAnsi="Times New Roman" w:cs="Times New Roman"/>
          <w:b/>
          <w:bCs/>
          <w:kern w:val="2"/>
          <w:sz w:val="24"/>
          <w:szCs w:val="24"/>
          <w:lang w:val="pt-PT"/>
          <w14:ligatures w14:val="standardContextual"/>
        </w:rPr>
        <w:t xml:space="preserve"> </w:t>
      </w:r>
    </w:p>
    <w:p w14:paraId="7CDB1FC4" w14:textId="77777777" w:rsidR="006D357F" w:rsidRPr="0099720F" w:rsidRDefault="006D357F" w:rsidP="0099720F">
      <w:pPr>
        <w:spacing w:line="360" w:lineRule="auto"/>
        <w:rPr>
          <w:rFonts w:ascii="Times New Roman" w:eastAsia="Calibri" w:hAnsi="Times New Roman" w:cs="Times New Roman"/>
          <w:b/>
          <w:bCs/>
          <w:kern w:val="2"/>
          <w:sz w:val="24"/>
          <w:szCs w:val="24"/>
          <w:lang w:val="pt-PT"/>
          <w14:ligatures w14:val="standardContextual"/>
        </w:rPr>
      </w:pPr>
      <w:bookmarkStart w:id="6" w:name="_Toc203832260"/>
      <w:bookmarkStart w:id="7" w:name="_Toc208314023"/>
      <w:r w:rsidRPr="0099720F">
        <w:rPr>
          <w:rFonts w:ascii="Times New Roman" w:eastAsia="Calibri" w:hAnsi="Times New Roman" w:cs="Times New Roman"/>
          <w:b/>
          <w:bCs/>
          <w:kern w:val="2"/>
          <w:sz w:val="24"/>
          <w:szCs w:val="24"/>
          <w:lang w:val="pt-PT"/>
          <w14:ligatures w14:val="standardContextual"/>
        </w:rPr>
        <w:t>Divisão Administrativa e população</w:t>
      </w:r>
      <w:bookmarkEnd w:id="6"/>
      <w:bookmarkEnd w:id="7"/>
      <w:r w:rsidRPr="0099720F">
        <w:rPr>
          <w:rFonts w:ascii="Times New Roman" w:eastAsia="Calibri" w:hAnsi="Times New Roman" w:cs="Times New Roman"/>
          <w:b/>
          <w:bCs/>
          <w:kern w:val="2"/>
          <w:sz w:val="24"/>
          <w:szCs w:val="24"/>
          <w:lang w:val="pt-PT"/>
          <w14:ligatures w14:val="standardContextual"/>
        </w:rPr>
        <w:t xml:space="preserve">  </w:t>
      </w:r>
    </w:p>
    <w:p w14:paraId="7D5E96A3"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lang w:val="pt-PT"/>
        </w:rPr>
      </w:pPr>
      <w:r w:rsidRPr="0099720F">
        <w:rPr>
          <w:rFonts w:ascii="Times New Roman" w:eastAsia="Calibri" w:hAnsi="Times New Roman" w:cs="Times New Roman"/>
          <w:sz w:val="24"/>
          <w:szCs w:val="24"/>
          <w:lang w:val="pt-PT"/>
        </w:rPr>
        <w:t xml:space="preserve">Soyo situa-se ao norte de Angola, segundo as </w:t>
      </w:r>
      <w:proofErr w:type="spellStart"/>
      <w:r w:rsidRPr="0099720F">
        <w:rPr>
          <w:rFonts w:ascii="Times New Roman" w:eastAsia="Calibri" w:hAnsi="Times New Roman" w:cs="Times New Roman"/>
          <w:sz w:val="24"/>
          <w:szCs w:val="24"/>
          <w:lang w:val="pt-PT"/>
        </w:rPr>
        <w:t>projecções</w:t>
      </w:r>
      <w:proofErr w:type="spellEnd"/>
      <w:r w:rsidRPr="0099720F">
        <w:rPr>
          <w:rFonts w:ascii="Times New Roman" w:eastAsia="Calibri" w:hAnsi="Times New Roman" w:cs="Times New Roman"/>
          <w:sz w:val="24"/>
          <w:szCs w:val="24"/>
          <w:lang w:val="pt-PT"/>
        </w:rPr>
        <w:t xml:space="preserve"> populacionais de 2018, elaboradas pelo Instituto nacional de estatística, conta com uma população de 258 599 habitantes e ocupando uma área territorial de 5 573 km</w:t>
      </w:r>
      <w:r w:rsidRPr="0099720F">
        <w:rPr>
          <w:rFonts w:ascii="Times New Roman" w:eastAsia="Calibri" w:hAnsi="Times New Roman" w:cs="Times New Roman"/>
          <w:sz w:val="24"/>
          <w:szCs w:val="24"/>
          <w:vertAlign w:val="superscript"/>
          <w:lang w:val="pt-PT"/>
        </w:rPr>
        <w:t>2</w:t>
      </w:r>
      <w:r w:rsidRPr="0099720F">
        <w:rPr>
          <w:rFonts w:ascii="Times New Roman" w:eastAsia="Calibri" w:hAnsi="Times New Roman" w:cs="Times New Roman"/>
          <w:sz w:val="24"/>
          <w:szCs w:val="24"/>
          <w:lang w:val="pt-PT"/>
        </w:rPr>
        <w:t>. É o único município angolano que é mais populoso que o município-capital da sua província, superando Mbanza Congo (INE, 2014).</w:t>
      </w:r>
    </w:p>
    <w:p w14:paraId="30C5F5E9"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lang w:val="pt-PT"/>
        </w:rPr>
      </w:pPr>
      <w:r w:rsidRPr="0099720F">
        <w:rPr>
          <w:rFonts w:ascii="Times New Roman" w:eastAsia="Calibri" w:hAnsi="Times New Roman" w:cs="Times New Roman"/>
          <w:sz w:val="24"/>
          <w:szCs w:val="24"/>
          <w:lang w:val="pt-PT"/>
        </w:rPr>
        <w:t xml:space="preserve">A sede é uma cidade industrial e portuária, conhecida pelo importante porto do Soyo, e pelos terminais petrolíferos da barra do </w:t>
      </w:r>
      <w:proofErr w:type="spellStart"/>
      <w:r w:rsidRPr="0099720F">
        <w:rPr>
          <w:rFonts w:ascii="Times New Roman" w:eastAsia="Calibri" w:hAnsi="Times New Roman" w:cs="Times New Roman"/>
          <w:sz w:val="24"/>
          <w:szCs w:val="24"/>
          <w:lang w:val="pt-PT"/>
        </w:rPr>
        <w:t>Kwanda</w:t>
      </w:r>
      <w:proofErr w:type="spellEnd"/>
      <w:r w:rsidRPr="0099720F">
        <w:rPr>
          <w:rFonts w:ascii="Times New Roman" w:eastAsia="Calibri" w:hAnsi="Times New Roman" w:cs="Times New Roman"/>
          <w:sz w:val="24"/>
          <w:szCs w:val="24"/>
          <w:lang w:val="pt-PT"/>
        </w:rPr>
        <w:t>. No período colonial a localidade foi conhecida como Santo António do Zaire. O município do Soyo está administrativamente dividido em duas comunas, sendo a sede correspondendo a própria cidade do Soyo, existindo também a comuna Pedra de Feitiço (AMS, 2017).</w:t>
      </w:r>
    </w:p>
    <w:p w14:paraId="3577A783"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lang w:val="pt-PT"/>
        </w:rPr>
      </w:pPr>
      <w:r w:rsidRPr="0099720F">
        <w:rPr>
          <w:rFonts w:ascii="Times New Roman" w:eastAsia="Calibri" w:hAnsi="Times New Roman" w:cs="Times New Roman"/>
          <w:sz w:val="24"/>
          <w:szCs w:val="24"/>
          <w:lang w:val="pt-PT"/>
        </w:rPr>
        <w:lastRenderedPageBreak/>
        <w:t xml:space="preserve">O grande referencial geográfico do Município é o estuário do Congo (também chamado de estuário do Zaire ou Baia de Diogo Cão), que recebe as águas da bacia do Congo e de pequenos rios formando um imenso complexo de canais, ilhas, ilhotas, mangues e bancos de sedimentos. A área é riquíssima em hidrocarbonetos. </w:t>
      </w:r>
    </w:p>
    <w:p w14:paraId="4A622B73" w14:textId="77777777" w:rsidR="006D357F" w:rsidRPr="0099720F" w:rsidRDefault="006D357F" w:rsidP="0099720F">
      <w:pPr>
        <w:spacing w:line="360" w:lineRule="auto"/>
        <w:rPr>
          <w:rFonts w:ascii="Times New Roman" w:eastAsia="Calibri" w:hAnsi="Times New Roman" w:cs="Times New Roman"/>
          <w:b/>
          <w:bCs/>
          <w:kern w:val="2"/>
          <w:sz w:val="24"/>
          <w:szCs w:val="24"/>
          <w:lang w:val="pt-PT"/>
          <w14:ligatures w14:val="standardContextual"/>
        </w:rPr>
      </w:pPr>
      <w:bookmarkStart w:id="8" w:name="_Toc203832261"/>
      <w:bookmarkStart w:id="9" w:name="_Toc208314024"/>
      <w:r w:rsidRPr="0099720F">
        <w:rPr>
          <w:rFonts w:ascii="Times New Roman" w:eastAsia="Calibri" w:hAnsi="Times New Roman" w:cs="Times New Roman"/>
          <w:b/>
          <w:bCs/>
          <w:kern w:val="2"/>
          <w:sz w:val="24"/>
          <w:szCs w:val="24"/>
          <w:lang w:val="pt-PT"/>
          <w14:ligatures w14:val="standardContextual"/>
        </w:rPr>
        <w:t>Etimologia e História</w:t>
      </w:r>
      <w:bookmarkEnd w:id="8"/>
      <w:bookmarkEnd w:id="9"/>
      <w:r w:rsidRPr="0099720F">
        <w:rPr>
          <w:rFonts w:ascii="Times New Roman" w:eastAsia="Calibri" w:hAnsi="Times New Roman" w:cs="Times New Roman"/>
          <w:b/>
          <w:bCs/>
          <w:kern w:val="2"/>
          <w:sz w:val="24"/>
          <w:szCs w:val="24"/>
          <w:lang w:val="pt-PT"/>
          <w14:ligatures w14:val="standardContextual"/>
        </w:rPr>
        <w:t xml:space="preserve"> </w:t>
      </w:r>
    </w:p>
    <w:p w14:paraId="3329B2F8"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lang w:val="pt-PT"/>
        </w:rPr>
      </w:pPr>
      <w:proofErr w:type="spellStart"/>
      <w:r w:rsidRPr="0099720F">
        <w:rPr>
          <w:rFonts w:ascii="Times New Roman" w:eastAsia="Calibri" w:hAnsi="Times New Roman" w:cs="Times New Roman"/>
          <w:sz w:val="24"/>
          <w:szCs w:val="24"/>
          <w:lang w:val="pt-PT"/>
        </w:rPr>
        <w:t>Soio</w:t>
      </w:r>
      <w:proofErr w:type="spellEnd"/>
      <w:r w:rsidRPr="0099720F">
        <w:rPr>
          <w:rFonts w:ascii="Times New Roman" w:eastAsia="Calibri" w:hAnsi="Times New Roman" w:cs="Times New Roman"/>
          <w:sz w:val="24"/>
          <w:szCs w:val="24"/>
          <w:lang w:val="pt-PT"/>
        </w:rPr>
        <w:t xml:space="preserve"> (originalmente escrito " Sonho" e pronunciado </w:t>
      </w:r>
      <w:proofErr w:type="spellStart"/>
      <w:r w:rsidRPr="0099720F">
        <w:rPr>
          <w:rFonts w:ascii="Times New Roman" w:eastAsia="Calibri" w:hAnsi="Times New Roman" w:cs="Times New Roman"/>
          <w:sz w:val="24"/>
          <w:szCs w:val="24"/>
          <w:lang w:val="pt-PT"/>
        </w:rPr>
        <w:t>Sonyo</w:t>
      </w:r>
      <w:proofErr w:type="spellEnd"/>
      <w:r w:rsidRPr="0099720F">
        <w:rPr>
          <w:rFonts w:ascii="Times New Roman" w:eastAsia="Calibri" w:hAnsi="Times New Roman" w:cs="Times New Roman"/>
          <w:sz w:val="24"/>
          <w:szCs w:val="24"/>
          <w:lang w:val="pt-PT"/>
        </w:rPr>
        <w:t>) era uma Província do Reino do Congo, que se estendia a sul da foz do rio Congo (ou Zaire).</w:t>
      </w:r>
    </w:p>
    <w:p w14:paraId="61C3A5EA"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lang w:val="pt-PT"/>
        </w:rPr>
      </w:pPr>
      <w:r w:rsidRPr="0099720F">
        <w:rPr>
          <w:rFonts w:ascii="Times New Roman" w:eastAsia="Calibri" w:hAnsi="Times New Roman" w:cs="Times New Roman"/>
          <w:sz w:val="24"/>
          <w:szCs w:val="24"/>
          <w:lang w:val="pt-PT"/>
        </w:rPr>
        <w:t>Quando os primeiros portugueses chegaram, em 1482, Soyo já era uma entidade administrativa, cujo a Administrador tinha o título de " Senhor do Soyo" (Muene Soyo).</w:t>
      </w:r>
    </w:p>
    <w:p w14:paraId="29C0E956"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lang w:val="pt-PT"/>
        </w:rPr>
      </w:pPr>
      <w:r w:rsidRPr="0099720F">
        <w:rPr>
          <w:rFonts w:ascii="Times New Roman" w:eastAsia="Calibri" w:hAnsi="Times New Roman" w:cs="Times New Roman"/>
          <w:sz w:val="24"/>
          <w:szCs w:val="24"/>
          <w:lang w:val="pt-PT"/>
        </w:rPr>
        <w:t xml:space="preserve">Durante o século XVI </w:t>
      </w:r>
      <w:proofErr w:type="spellStart"/>
      <w:r w:rsidRPr="0099720F">
        <w:rPr>
          <w:rFonts w:ascii="Times New Roman" w:eastAsia="Calibri" w:hAnsi="Times New Roman" w:cs="Times New Roman"/>
          <w:sz w:val="24"/>
          <w:szCs w:val="24"/>
          <w:lang w:val="pt-PT"/>
        </w:rPr>
        <w:t>Soio</w:t>
      </w:r>
      <w:proofErr w:type="spellEnd"/>
      <w:r w:rsidRPr="0099720F">
        <w:rPr>
          <w:rFonts w:ascii="Times New Roman" w:eastAsia="Calibri" w:hAnsi="Times New Roman" w:cs="Times New Roman"/>
          <w:sz w:val="24"/>
          <w:szCs w:val="24"/>
          <w:lang w:val="pt-PT"/>
        </w:rPr>
        <w:t xml:space="preserve"> era governado por um membro da família real congo, nomeados pelo rei e servindo um período limitado. O governante na altura em que chegaram os portugueses, foi </w:t>
      </w:r>
      <w:proofErr w:type="spellStart"/>
      <w:r w:rsidRPr="0099720F">
        <w:rPr>
          <w:rFonts w:ascii="Times New Roman" w:eastAsia="Calibri" w:hAnsi="Times New Roman" w:cs="Times New Roman"/>
          <w:sz w:val="24"/>
          <w:szCs w:val="24"/>
          <w:lang w:val="pt-PT"/>
        </w:rPr>
        <w:t>baptizado</w:t>
      </w:r>
      <w:proofErr w:type="spellEnd"/>
      <w:r w:rsidRPr="0099720F">
        <w:rPr>
          <w:rFonts w:ascii="Times New Roman" w:eastAsia="Calibri" w:hAnsi="Times New Roman" w:cs="Times New Roman"/>
          <w:sz w:val="24"/>
          <w:szCs w:val="24"/>
          <w:lang w:val="pt-PT"/>
        </w:rPr>
        <w:t xml:space="preserve"> de Manuel, dizia-se que era o tio do rei governante.</w:t>
      </w:r>
    </w:p>
    <w:p w14:paraId="68C44E39"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lang w:val="pt-PT"/>
        </w:rPr>
      </w:pPr>
      <w:r w:rsidRPr="0099720F">
        <w:rPr>
          <w:rFonts w:ascii="Times New Roman" w:eastAsia="Calibri" w:hAnsi="Times New Roman" w:cs="Times New Roman"/>
          <w:sz w:val="24"/>
          <w:szCs w:val="24"/>
          <w:lang w:val="pt-PT"/>
        </w:rPr>
        <w:t xml:space="preserve">Dentro da sua supervisão do Congo, o Sio foi autorizado a expandir e conquistar outras regiões sob o domínio real. Assim, </w:t>
      </w:r>
      <w:proofErr w:type="spellStart"/>
      <w:r w:rsidRPr="0099720F">
        <w:rPr>
          <w:rFonts w:ascii="Times New Roman" w:eastAsia="Calibri" w:hAnsi="Times New Roman" w:cs="Times New Roman"/>
          <w:sz w:val="24"/>
          <w:szCs w:val="24"/>
          <w:lang w:val="pt-PT"/>
        </w:rPr>
        <w:t>Nzinga</w:t>
      </w:r>
      <w:proofErr w:type="spellEnd"/>
      <w:r w:rsidRPr="0099720F">
        <w:rPr>
          <w:rFonts w:ascii="Times New Roman" w:eastAsia="Calibri" w:hAnsi="Times New Roman" w:cs="Times New Roman"/>
          <w:sz w:val="24"/>
          <w:szCs w:val="24"/>
          <w:lang w:val="pt-PT"/>
        </w:rPr>
        <w:t xml:space="preserve"> </w:t>
      </w:r>
      <w:proofErr w:type="spellStart"/>
      <w:r w:rsidRPr="0099720F">
        <w:rPr>
          <w:rFonts w:ascii="Times New Roman" w:eastAsia="Calibri" w:hAnsi="Times New Roman" w:cs="Times New Roman"/>
          <w:sz w:val="24"/>
          <w:szCs w:val="24"/>
          <w:lang w:val="pt-PT"/>
        </w:rPr>
        <w:t>Nkuwu</w:t>
      </w:r>
      <w:proofErr w:type="spellEnd"/>
      <w:r w:rsidRPr="0099720F">
        <w:rPr>
          <w:rFonts w:ascii="Times New Roman" w:eastAsia="Calibri" w:hAnsi="Times New Roman" w:cs="Times New Roman"/>
          <w:sz w:val="24"/>
          <w:szCs w:val="24"/>
          <w:lang w:val="pt-PT"/>
        </w:rPr>
        <w:t xml:space="preserve">, rei do Congo em 1491, permitiu uma expansão do território do </w:t>
      </w:r>
      <w:proofErr w:type="spellStart"/>
      <w:r w:rsidRPr="0099720F">
        <w:rPr>
          <w:rFonts w:ascii="Times New Roman" w:eastAsia="Calibri" w:hAnsi="Times New Roman" w:cs="Times New Roman"/>
          <w:sz w:val="24"/>
          <w:szCs w:val="24"/>
          <w:lang w:val="pt-PT"/>
        </w:rPr>
        <w:t>Soio</w:t>
      </w:r>
      <w:proofErr w:type="spellEnd"/>
      <w:r w:rsidRPr="0099720F">
        <w:rPr>
          <w:rFonts w:ascii="Times New Roman" w:eastAsia="Calibri" w:hAnsi="Times New Roman" w:cs="Times New Roman"/>
          <w:sz w:val="24"/>
          <w:szCs w:val="24"/>
          <w:lang w:val="pt-PT"/>
        </w:rPr>
        <w:t xml:space="preserve">, na sequência do batismo do governante esta expansão permitiu que </w:t>
      </w:r>
      <w:proofErr w:type="spellStart"/>
      <w:r w:rsidRPr="0099720F">
        <w:rPr>
          <w:rFonts w:ascii="Times New Roman" w:eastAsia="Calibri" w:hAnsi="Times New Roman" w:cs="Times New Roman"/>
          <w:sz w:val="24"/>
          <w:szCs w:val="24"/>
          <w:lang w:val="pt-PT"/>
        </w:rPr>
        <w:t>Soio</w:t>
      </w:r>
      <w:proofErr w:type="spellEnd"/>
      <w:r w:rsidRPr="0099720F">
        <w:rPr>
          <w:rFonts w:ascii="Times New Roman" w:eastAsia="Calibri" w:hAnsi="Times New Roman" w:cs="Times New Roman"/>
          <w:sz w:val="24"/>
          <w:szCs w:val="24"/>
          <w:lang w:val="pt-PT"/>
        </w:rPr>
        <w:t xml:space="preserve"> controla-se várias sob Províncias, incluindo </w:t>
      </w:r>
      <w:proofErr w:type="spellStart"/>
      <w:r w:rsidRPr="0099720F">
        <w:rPr>
          <w:rFonts w:ascii="Times New Roman" w:eastAsia="Calibri" w:hAnsi="Times New Roman" w:cs="Times New Roman"/>
          <w:sz w:val="24"/>
          <w:szCs w:val="24"/>
          <w:lang w:val="pt-PT"/>
        </w:rPr>
        <w:t>pambala</w:t>
      </w:r>
      <w:proofErr w:type="spellEnd"/>
      <w:r w:rsidRPr="0099720F">
        <w:rPr>
          <w:rFonts w:ascii="Times New Roman" w:eastAsia="Calibri" w:hAnsi="Times New Roman" w:cs="Times New Roman"/>
          <w:sz w:val="24"/>
          <w:szCs w:val="24"/>
          <w:lang w:val="pt-PT"/>
        </w:rPr>
        <w:t xml:space="preserve">, </w:t>
      </w:r>
      <w:proofErr w:type="spellStart"/>
      <w:r w:rsidRPr="0099720F">
        <w:rPr>
          <w:rFonts w:ascii="Times New Roman" w:eastAsia="Calibri" w:hAnsi="Times New Roman" w:cs="Times New Roman"/>
          <w:sz w:val="24"/>
          <w:szCs w:val="24"/>
          <w:lang w:val="pt-PT"/>
        </w:rPr>
        <w:t>quimi</w:t>
      </w:r>
      <w:proofErr w:type="spellEnd"/>
      <w:r w:rsidRPr="0099720F">
        <w:rPr>
          <w:rFonts w:ascii="Times New Roman" w:eastAsia="Calibri" w:hAnsi="Times New Roman" w:cs="Times New Roman"/>
          <w:sz w:val="24"/>
          <w:szCs w:val="24"/>
          <w:lang w:val="pt-PT"/>
        </w:rPr>
        <w:t xml:space="preserve">, tube, ao longo do rio congo e </w:t>
      </w:r>
      <w:proofErr w:type="spellStart"/>
      <w:r w:rsidRPr="0099720F">
        <w:rPr>
          <w:rFonts w:ascii="Times New Roman" w:eastAsia="Calibri" w:hAnsi="Times New Roman" w:cs="Times New Roman"/>
          <w:sz w:val="24"/>
          <w:szCs w:val="24"/>
          <w:lang w:val="pt-PT"/>
        </w:rPr>
        <w:t>lovata</w:t>
      </w:r>
      <w:proofErr w:type="spellEnd"/>
      <w:r w:rsidRPr="0099720F">
        <w:rPr>
          <w:rFonts w:ascii="Times New Roman" w:eastAsia="Calibri" w:hAnsi="Times New Roman" w:cs="Times New Roman"/>
          <w:sz w:val="24"/>
          <w:szCs w:val="24"/>
          <w:lang w:val="pt-PT"/>
        </w:rPr>
        <w:t xml:space="preserve"> (entre outros) ao largo da costa atlântica.</w:t>
      </w:r>
    </w:p>
    <w:p w14:paraId="4DF9D392" w14:textId="77777777" w:rsidR="006D357F" w:rsidRPr="0099720F" w:rsidRDefault="006D357F" w:rsidP="0099720F">
      <w:pPr>
        <w:tabs>
          <w:tab w:val="left" w:pos="3060"/>
        </w:tabs>
        <w:spacing w:line="360" w:lineRule="auto"/>
        <w:jc w:val="both"/>
        <w:rPr>
          <w:rFonts w:ascii="Times New Roman" w:eastAsia="Calibri" w:hAnsi="Times New Roman" w:cs="Times New Roman"/>
          <w:b/>
          <w:bCs/>
          <w:sz w:val="24"/>
          <w:szCs w:val="24"/>
          <w:lang w:val="pt-PT"/>
        </w:rPr>
      </w:pPr>
      <w:r w:rsidRPr="0099720F">
        <w:rPr>
          <w:rFonts w:ascii="Times New Roman" w:eastAsia="Calibri" w:hAnsi="Times New Roman" w:cs="Times New Roman"/>
          <w:b/>
          <w:bCs/>
          <w:sz w:val="24"/>
          <w:szCs w:val="24"/>
          <w:lang w:val="pt-PT"/>
        </w:rPr>
        <w:t>Metodologia</w:t>
      </w:r>
    </w:p>
    <w:p w14:paraId="04367357"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lang w:val="pt-PT"/>
        </w:rPr>
      </w:pPr>
      <w:r w:rsidRPr="0099720F">
        <w:rPr>
          <w:rFonts w:ascii="Times New Roman" w:eastAsia="Calibri" w:hAnsi="Times New Roman" w:cs="Times New Roman"/>
          <w:sz w:val="24"/>
          <w:szCs w:val="24"/>
        </w:rPr>
        <w:t xml:space="preserve">Para a presente pesquisa, foram utilizados o questionário semiestruturada e a observação direta, bem como a pesquisa bibliográfica. A utilização de mais de um mercado foi uma estratégia apropriada para verificar a veracidade das informações recebidas por diferentes informantes. Nas nossas investigações, foram necessárias as seguintes informações: os nomes vernáculos de espécies frutíferas comestíveis, as formas vegetativas, categorias, Modos de consumo, partes usadas na medicinas, modos de preparo e de administração entre vários aspectos. O método adotado para a recolha de dados foi o inquérito socioeconómico aplicado por Monizi et al. (2019), Monizi et al. (2018a), e Mawunu et al. (2020). Consistiu, primeiro, na elaboração de um questionário para conhecer melhor o comércio de frutos e hortícolas folhosas na zona de estudo. </w:t>
      </w:r>
    </w:p>
    <w:p w14:paraId="37F38847" w14:textId="77777777" w:rsidR="006D357F" w:rsidRPr="0099720F" w:rsidRDefault="006D357F" w:rsidP="0099720F">
      <w:pPr>
        <w:tabs>
          <w:tab w:val="left" w:pos="3060"/>
        </w:tabs>
        <w:spacing w:line="360" w:lineRule="auto"/>
        <w:jc w:val="both"/>
        <w:rPr>
          <w:rFonts w:ascii="Times New Roman" w:eastAsia="Calibri" w:hAnsi="Times New Roman" w:cs="Times New Roman"/>
          <w:b/>
          <w:bCs/>
          <w:sz w:val="24"/>
          <w:szCs w:val="24"/>
          <w:lang w:val="pt-PT"/>
        </w:rPr>
      </w:pPr>
      <w:proofErr w:type="spellStart"/>
      <w:r w:rsidRPr="0099720F">
        <w:rPr>
          <w:rFonts w:ascii="Times New Roman" w:eastAsia="Calibri" w:hAnsi="Times New Roman" w:cs="Times New Roman"/>
          <w:b/>
          <w:bCs/>
          <w:sz w:val="24"/>
          <w:szCs w:val="24"/>
          <w:lang w:val="pt-PT"/>
        </w:rPr>
        <w:t>Colecta</w:t>
      </w:r>
      <w:proofErr w:type="spellEnd"/>
      <w:r w:rsidRPr="0099720F">
        <w:rPr>
          <w:rFonts w:ascii="Times New Roman" w:eastAsia="Calibri" w:hAnsi="Times New Roman" w:cs="Times New Roman"/>
          <w:b/>
          <w:bCs/>
          <w:sz w:val="24"/>
          <w:szCs w:val="24"/>
          <w:lang w:val="pt-PT"/>
        </w:rPr>
        <w:t xml:space="preserve"> e Identificação botânica das plantas</w:t>
      </w:r>
    </w:p>
    <w:p w14:paraId="14BFE410"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lang w:val="pt-PT"/>
        </w:rPr>
      </w:pPr>
      <w:r w:rsidRPr="0099720F">
        <w:rPr>
          <w:rFonts w:ascii="Times New Roman" w:eastAsia="Calibri" w:hAnsi="Times New Roman" w:cs="Times New Roman"/>
          <w:sz w:val="24"/>
          <w:szCs w:val="24"/>
        </w:rPr>
        <w:t xml:space="preserve">Para a recolha de dados, foi realizado um inquérito não probabilístico junto das comunidades da cidade do Soyo. A constituição de um herbário de referência é uma base fundamental para qualquer estudo de inventário florístico. Após a observação e fotografia das amostras de espécies frutíferas </w:t>
      </w:r>
      <w:r w:rsidRPr="0099720F">
        <w:rPr>
          <w:rFonts w:ascii="Times New Roman" w:eastAsia="Calibri" w:hAnsi="Times New Roman" w:cs="Times New Roman"/>
          <w:sz w:val="24"/>
          <w:szCs w:val="24"/>
        </w:rPr>
        <w:lastRenderedPageBreak/>
        <w:t>comestíveis durante o trabalho de campo, algumas espécies bem conhecidas foram identificadas diretamente no local. A identificação botânica das amostras não identificadas foi realizada pelo corpo docente do Departamento Engenharia Agronómica do Instituto Superior Universitário Nimi Ya Lukeni – Soyo e da Universidade Kimpa Vita-Uíge.</w:t>
      </w:r>
    </w:p>
    <w:p w14:paraId="209CEC3E" w14:textId="77777777" w:rsidR="006D357F" w:rsidRPr="0099720F" w:rsidRDefault="006D357F" w:rsidP="0099720F">
      <w:pPr>
        <w:tabs>
          <w:tab w:val="left" w:pos="3060"/>
        </w:tabs>
        <w:spacing w:line="360" w:lineRule="auto"/>
        <w:jc w:val="both"/>
        <w:rPr>
          <w:rFonts w:ascii="Times New Roman" w:eastAsia="Calibri" w:hAnsi="Times New Roman" w:cs="Times New Roman"/>
          <w:b/>
          <w:bCs/>
          <w:sz w:val="24"/>
          <w:szCs w:val="24"/>
          <w:lang w:val="pt-PT"/>
        </w:rPr>
      </w:pPr>
      <w:r w:rsidRPr="0099720F">
        <w:rPr>
          <w:rFonts w:ascii="Times New Roman" w:eastAsia="Calibri" w:hAnsi="Times New Roman" w:cs="Times New Roman"/>
          <w:b/>
          <w:bCs/>
          <w:sz w:val="24"/>
          <w:szCs w:val="24"/>
          <w:lang w:val="pt-PT"/>
        </w:rPr>
        <w:t>Análise dos dados</w:t>
      </w:r>
    </w:p>
    <w:p w14:paraId="3F1FC35E" w14:textId="77777777" w:rsidR="006D357F" w:rsidRPr="0099720F" w:rsidRDefault="006D357F" w:rsidP="0099720F">
      <w:pPr>
        <w:tabs>
          <w:tab w:val="left" w:pos="3060"/>
        </w:tabs>
        <w:spacing w:line="360" w:lineRule="auto"/>
        <w:ind w:firstLine="567"/>
        <w:jc w:val="both"/>
        <w:rPr>
          <w:rFonts w:ascii="Times New Roman" w:eastAsia="Calibri" w:hAnsi="Times New Roman" w:cs="Times New Roman"/>
          <w:sz w:val="24"/>
          <w:szCs w:val="24"/>
        </w:rPr>
      </w:pPr>
      <w:r w:rsidRPr="0099720F">
        <w:rPr>
          <w:rFonts w:ascii="Times New Roman" w:eastAsia="Calibri" w:hAnsi="Times New Roman" w:cs="Times New Roman"/>
          <w:sz w:val="24"/>
          <w:szCs w:val="24"/>
        </w:rPr>
        <w:t>Após o inquérito, os dados foram tratados com o auxílio do software Excel 2016. Os dados fram descritos em gráficos e tabelas.</w:t>
      </w:r>
    </w:p>
    <w:p w14:paraId="78A5718B" w14:textId="77777777" w:rsidR="00111241" w:rsidRPr="0099720F" w:rsidRDefault="00111241" w:rsidP="0099720F">
      <w:pPr>
        <w:spacing w:line="360" w:lineRule="auto"/>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t>RESULTADOS E DISCUSSÃO</w:t>
      </w:r>
    </w:p>
    <w:p w14:paraId="7E01DB07" w14:textId="77777777" w:rsidR="00111241" w:rsidRPr="0099720F" w:rsidRDefault="00111241" w:rsidP="0099720F">
      <w:pPr>
        <w:pStyle w:val="Legenda"/>
        <w:keepNext/>
        <w:spacing w:line="360" w:lineRule="auto"/>
        <w:rPr>
          <w:rFonts w:ascii="Times New Roman" w:hAnsi="Times New Roman" w:cs="Times New Roman"/>
          <w:i w:val="0"/>
          <w:iCs w:val="0"/>
          <w:color w:val="auto"/>
          <w:sz w:val="24"/>
          <w:szCs w:val="24"/>
        </w:rPr>
      </w:pPr>
      <w:r w:rsidRPr="0099720F">
        <w:rPr>
          <w:rFonts w:ascii="Times New Roman" w:hAnsi="Times New Roman" w:cs="Times New Roman"/>
          <w:i w:val="0"/>
          <w:iCs w:val="0"/>
          <w:color w:val="auto"/>
          <w:sz w:val="24"/>
          <w:szCs w:val="24"/>
        </w:rPr>
        <w:t xml:space="preserve">Tabela </w:t>
      </w:r>
      <w:r w:rsidRPr="0099720F">
        <w:rPr>
          <w:rFonts w:ascii="Times New Roman" w:hAnsi="Times New Roman" w:cs="Times New Roman"/>
          <w:i w:val="0"/>
          <w:iCs w:val="0"/>
          <w:color w:val="auto"/>
          <w:sz w:val="24"/>
          <w:szCs w:val="24"/>
        </w:rPr>
        <w:fldChar w:fldCharType="begin"/>
      </w:r>
      <w:r w:rsidRPr="0099720F">
        <w:rPr>
          <w:rFonts w:ascii="Times New Roman" w:hAnsi="Times New Roman" w:cs="Times New Roman"/>
          <w:i w:val="0"/>
          <w:iCs w:val="0"/>
          <w:color w:val="auto"/>
          <w:sz w:val="24"/>
          <w:szCs w:val="24"/>
        </w:rPr>
        <w:instrText xml:space="preserve"> SEQ Tabela \* ARABIC </w:instrText>
      </w:r>
      <w:r w:rsidRPr="0099720F">
        <w:rPr>
          <w:rFonts w:ascii="Times New Roman" w:hAnsi="Times New Roman" w:cs="Times New Roman"/>
          <w:i w:val="0"/>
          <w:iCs w:val="0"/>
          <w:color w:val="auto"/>
          <w:sz w:val="24"/>
          <w:szCs w:val="24"/>
        </w:rPr>
        <w:fldChar w:fldCharType="separate"/>
      </w:r>
      <w:r w:rsidRPr="0099720F">
        <w:rPr>
          <w:rFonts w:ascii="Times New Roman" w:hAnsi="Times New Roman" w:cs="Times New Roman"/>
          <w:i w:val="0"/>
          <w:iCs w:val="0"/>
          <w:noProof/>
          <w:color w:val="auto"/>
          <w:sz w:val="24"/>
          <w:szCs w:val="24"/>
        </w:rPr>
        <w:t>1</w:t>
      </w:r>
      <w:r w:rsidRPr="0099720F">
        <w:rPr>
          <w:rFonts w:ascii="Times New Roman" w:hAnsi="Times New Roman" w:cs="Times New Roman"/>
          <w:i w:val="0"/>
          <w:iCs w:val="0"/>
          <w:color w:val="auto"/>
          <w:sz w:val="24"/>
          <w:szCs w:val="24"/>
        </w:rPr>
        <w:fldChar w:fldCharType="end"/>
      </w:r>
      <w:r w:rsidRPr="0099720F">
        <w:rPr>
          <w:rFonts w:ascii="Times New Roman" w:hAnsi="Times New Roman" w:cs="Times New Roman"/>
          <w:i w:val="0"/>
          <w:iCs w:val="0"/>
          <w:color w:val="auto"/>
          <w:sz w:val="24"/>
          <w:szCs w:val="24"/>
        </w:rPr>
        <w:t>: Inventário taxonómico de plantas frutíferas comestíveis documentadas na cidade do Soyo</w:t>
      </w:r>
    </w:p>
    <w:tbl>
      <w:tblPr>
        <w:tblStyle w:val="TabelacomGrelha"/>
        <w:tblW w:w="10774" w:type="dxa"/>
        <w:tblInd w:w="-431" w:type="dxa"/>
        <w:tblLook w:val="04A0" w:firstRow="1" w:lastRow="0" w:firstColumn="1" w:lastColumn="0" w:noHBand="0" w:noVBand="1"/>
      </w:tblPr>
      <w:tblGrid>
        <w:gridCol w:w="1853"/>
        <w:gridCol w:w="1827"/>
        <w:gridCol w:w="1899"/>
        <w:gridCol w:w="1436"/>
        <w:gridCol w:w="1116"/>
        <w:gridCol w:w="1247"/>
        <w:gridCol w:w="1396"/>
      </w:tblGrid>
      <w:tr w:rsidR="00111241" w:rsidRPr="0099720F" w14:paraId="00CBF3FF" w14:textId="77777777" w:rsidTr="00111241">
        <w:tc>
          <w:tcPr>
            <w:tcW w:w="1853" w:type="dxa"/>
          </w:tcPr>
          <w:p w14:paraId="283C8D5C" w14:textId="77777777" w:rsidR="00111241" w:rsidRPr="0099720F" w:rsidRDefault="0011124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t>Famílias</w:t>
            </w:r>
          </w:p>
        </w:tc>
        <w:tc>
          <w:tcPr>
            <w:tcW w:w="1827" w:type="dxa"/>
          </w:tcPr>
          <w:p w14:paraId="3607D8F7" w14:textId="77777777" w:rsidR="00111241" w:rsidRPr="0099720F" w:rsidRDefault="0011124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Nomes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vernáculos</w:t>
            </w:r>
            <w:proofErr w:type="spellEnd"/>
          </w:p>
        </w:tc>
        <w:tc>
          <w:tcPr>
            <w:tcW w:w="1899" w:type="dxa"/>
          </w:tcPr>
          <w:p w14:paraId="661B4DB3" w14:textId="77777777" w:rsidR="00111241" w:rsidRPr="0099720F" w:rsidRDefault="0011124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Espécies</w:t>
            </w:r>
            <w:proofErr w:type="spellEnd"/>
          </w:p>
        </w:tc>
        <w:tc>
          <w:tcPr>
            <w:tcW w:w="1436" w:type="dxa"/>
          </w:tcPr>
          <w:p w14:paraId="4080C14A" w14:textId="77777777" w:rsidR="00111241" w:rsidRPr="0099720F" w:rsidRDefault="0011124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t>T. M</w:t>
            </w:r>
          </w:p>
        </w:tc>
        <w:tc>
          <w:tcPr>
            <w:tcW w:w="1116" w:type="dxa"/>
          </w:tcPr>
          <w:p w14:paraId="268417FD" w14:textId="77777777" w:rsidR="00111241" w:rsidRPr="0099720F" w:rsidRDefault="0011124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t>C. P</w:t>
            </w:r>
          </w:p>
        </w:tc>
        <w:tc>
          <w:tcPr>
            <w:tcW w:w="1247" w:type="dxa"/>
          </w:tcPr>
          <w:p w14:paraId="3499122A" w14:textId="77777777" w:rsidR="00111241" w:rsidRPr="0099720F" w:rsidRDefault="0011124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t>M. C</w:t>
            </w:r>
          </w:p>
        </w:tc>
        <w:tc>
          <w:tcPr>
            <w:tcW w:w="1396" w:type="dxa"/>
          </w:tcPr>
          <w:p w14:paraId="6F5A9325" w14:textId="77777777" w:rsidR="00111241" w:rsidRPr="0099720F" w:rsidRDefault="0011124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t xml:space="preserve">Outros </w:t>
            </w:r>
            <w:proofErr w:type="spellStart"/>
            <w:r w:rsidRPr="0099720F">
              <w:rPr>
                <w:rFonts w:ascii="Times New Roman" w:eastAsia="Calibri" w:hAnsi="Times New Roman" w:cs="Times New Roman"/>
                <w:b/>
                <w:bCs/>
                <w:kern w:val="2"/>
                <w:sz w:val="24"/>
                <w:szCs w:val="24"/>
                <w:lang w:val="en-US" w:eastAsia="en-US"/>
                <w14:ligatures w14:val="standardContextual"/>
              </w:rPr>
              <w:t>Usos</w:t>
            </w:r>
            <w:proofErr w:type="spellEnd"/>
          </w:p>
        </w:tc>
      </w:tr>
      <w:tr w:rsidR="00111241" w:rsidRPr="0099720F" w14:paraId="0130410E" w14:textId="77777777" w:rsidTr="00111241">
        <w:tc>
          <w:tcPr>
            <w:tcW w:w="1853" w:type="dxa"/>
            <w:vMerge w:val="restart"/>
          </w:tcPr>
          <w:p w14:paraId="2B5C335D"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p w14:paraId="0B2B3355"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p w14:paraId="135CF9DE"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Anacardiaceae</w:t>
            </w:r>
            <w:proofErr w:type="spellEnd"/>
          </w:p>
        </w:tc>
        <w:tc>
          <w:tcPr>
            <w:tcW w:w="1827" w:type="dxa"/>
          </w:tcPr>
          <w:p w14:paraId="70EA7B65"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Mangueira</w:t>
            </w:r>
          </w:p>
        </w:tc>
        <w:tc>
          <w:tcPr>
            <w:tcW w:w="1899" w:type="dxa"/>
          </w:tcPr>
          <w:p w14:paraId="6E8CCDA8"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Mangifera indica </w:t>
            </w:r>
            <w:r w:rsidRPr="0099720F">
              <w:rPr>
                <w:rFonts w:ascii="Times New Roman" w:eastAsia="Calibri" w:hAnsi="Times New Roman" w:cs="Times New Roman"/>
                <w:kern w:val="2"/>
                <w:sz w:val="24"/>
                <w:szCs w:val="24"/>
                <w:lang w:val="en-US" w:eastAsia="en-US"/>
                <w14:ligatures w14:val="standardContextual"/>
              </w:rPr>
              <w:t>L.</w:t>
            </w:r>
          </w:p>
        </w:tc>
        <w:tc>
          <w:tcPr>
            <w:tcW w:w="1436" w:type="dxa"/>
          </w:tcPr>
          <w:p w14:paraId="2ABAA749"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p>
        </w:tc>
        <w:tc>
          <w:tcPr>
            <w:tcW w:w="1116" w:type="dxa"/>
          </w:tcPr>
          <w:p w14:paraId="55B05BB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69BC085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Maduro</w:t>
            </w:r>
          </w:p>
        </w:tc>
        <w:tc>
          <w:tcPr>
            <w:tcW w:w="1396" w:type="dxa"/>
          </w:tcPr>
          <w:p w14:paraId="6D98278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Medicinal, </w:t>
            </w:r>
            <w:proofErr w:type="spellStart"/>
            <w:r w:rsidRPr="0099720F">
              <w:rPr>
                <w:rFonts w:ascii="Times New Roman" w:eastAsia="Calibri" w:hAnsi="Times New Roman" w:cs="Times New Roman"/>
                <w:kern w:val="2"/>
                <w:sz w:val="24"/>
                <w:szCs w:val="24"/>
                <w:lang w:val="en-US" w:eastAsia="en-US"/>
                <w14:ligatures w14:val="standardContextual"/>
              </w:rPr>
              <w:t>Bionergia</w:t>
            </w:r>
            <w:proofErr w:type="spellEnd"/>
            <w:r w:rsidRPr="0099720F">
              <w:rPr>
                <w:rFonts w:ascii="Times New Roman" w:eastAsia="Calibri" w:hAnsi="Times New Roman" w:cs="Times New Roman"/>
                <w:kern w:val="2"/>
                <w:sz w:val="24"/>
                <w:szCs w:val="24"/>
                <w:lang w:val="en-US" w:eastAsia="en-US"/>
                <w14:ligatures w14:val="standardContextual"/>
              </w:rPr>
              <w:t>, Sombra</w:t>
            </w:r>
          </w:p>
        </w:tc>
      </w:tr>
      <w:tr w:rsidR="00111241" w:rsidRPr="0099720F" w14:paraId="267D6F47" w14:textId="77777777" w:rsidTr="00111241">
        <w:tc>
          <w:tcPr>
            <w:tcW w:w="1853" w:type="dxa"/>
            <w:vMerge/>
          </w:tcPr>
          <w:p w14:paraId="333C6AC3"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c>
          <w:tcPr>
            <w:tcW w:w="1827" w:type="dxa"/>
          </w:tcPr>
          <w:p w14:paraId="2FD888E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Gajageira</w:t>
            </w:r>
            <w:proofErr w:type="spellEnd"/>
          </w:p>
        </w:tc>
        <w:tc>
          <w:tcPr>
            <w:tcW w:w="1899" w:type="dxa"/>
          </w:tcPr>
          <w:p w14:paraId="210968B1"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proofErr w:type="spellStart"/>
            <w:r w:rsidRPr="0099720F">
              <w:rPr>
                <w:rFonts w:ascii="Times New Roman" w:eastAsia="Calibri" w:hAnsi="Times New Roman" w:cs="Times New Roman"/>
                <w:i/>
                <w:iCs/>
                <w:kern w:val="2"/>
                <w:sz w:val="24"/>
                <w:szCs w:val="24"/>
                <w:lang w:val="en-US" w:eastAsia="en-US"/>
                <w14:ligatures w14:val="standardContextual"/>
              </w:rPr>
              <w:t>Spondias</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proofErr w:type="spellStart"/>
            <w:r w:rsidRPr="0099720F">
              <w:rPr>
                <w:rFonts w:ascii="Times New Roman" w:eastAsia="Calibri" w:hAnsi="Times New Roman" w:cs="Times New Roman"/>
                <w:i/>
                <w:iCs/>
                <w:kern w:val="2"/>
                <w:sz w:val="24"/>
                <w:szCs w:val="24"/>
                <w:lang w:val="en-US" w:eastAsia="en-US"/>
                <w14:ligatures w14:val="standardContextual"/>
              </w:rPr>
              <w:t>mombim</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val="en-US" w:eastAsia="en-US"/>
                <w14:ligatures w14:val="standardContextual"/>
              </w:rPr>
              <w:t>L.</w:t>
            </w:r>
          </w:p>
        </w:tc>
        <w:tc>
          <w:tcPr>
            <w:tcW w:w="1436" w:type="dxa"/>
          </w:tcPr>
          <w:p w14:paraId="01020ACF"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4665616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Nativa</w:t>
            </w:r>
          </w:p>
        </w:tc>
        <w:tc>
          <w:tcPr>
            <w:tcW w:w="1247" w:type="dxa"/>
          </w:tcPr>
          <w:p w14:paraId="3A55B4F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Maduro</w:t>
            </w:r>
          </w:p>
        </w:tc>
        <w:tc>
          <w:tcPr>
            <w:tcW w:w="1396" w:type="dxa"/>
          </w:tcPr>
          <w:p w14:paraId="050B886D"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 Sombra</w:t>
            </w:r>
          </w:p>
        </w:tc>
      </w:tr>
      <w:tr w:rsidR="00111241" w:rsidRPr="0099720F" w14:paraId="4E3C753A" w14:textId="77777777" w:rsidTr="00111241">
        <w:tc>
          <w:tcPr>
            <w:tcW w:w="1853" w:type="dxa"/>
            <w:vMerge/>
          </w:tcPr>
          <w:p w14:paraId="3522BAAE"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c>
          <w:tcPr>
            <w:tcW w:w="1827" w:type="dxa"/>
          </w:tcPr>
          <w:p w14:paraId="10606E6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Cajueiro</w:t>
            </w:r>
            <w:proofErr w:type="spellEnd"/>
          </w:p>
        </w:tc>
        <w:tc>
          <w:tcPr>
            <w:tcW w:w="1899" w:type="dxa"/>
          </w:tcPr>
          <w:p w14:paraId="5E78C41A"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Anacardium </w:t>
            </w:r>
            <w:proofErr w:type="spellStart"/>
            <w:r w:rsidRPr="0099720F">
              <w:rPr>
                <w:rFonts w:ascii="Times New Roman" w:eastAsia="Calibri" w:hAnsi="Times New Roman" w:cs="Times New Roman"/>
                <w:i/>
                <w:iCs/>
                <w:kern w:val="2"/>
                <w:sz w:val="24"/>
                <w:szCs w:val="24"/>
                <w:lang w:val="en-US" w:eastAsia="en-US"/>
                <w14:ligatures w14:val="standardContextual"/>
              </w:rPr>
              <w:t>ocidentale</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val="en-US" w:eastAsia="en-US"/>
                <w14:ligatures w14:val="standardContextual"/>
              </w:rPr>
              <w:t>L.</w:t>
            </w:r>
          </w:p>
        </w:tc>
        <w:tc>
          <w:tcPr>
            <w:tcW w:w="1436" w:type="dxa"/>
          </w:tcPr>
          <w:p w14:paraId="5A08135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02DB51D8"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32DF7F65"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Maduro</w:t>
            </w:r>
          </w:p>
        </w:tc>
        <w:tc>
          <w:tcPr>
            <w:tcW w:w="1396" w:type="dxa"/>
          </w:tcPr>
          <w:p w14:paraId="43271AD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56B0BB17" w14:textId="77777777" w:rsidTr="00111241">
        <w:tc>
          <w:tcPr>
            <w:tcW w:w="1853" w:type="dxa"/>
            <w:vMerge w:val="restart"/>
          </w:tcPr>
          <w:p w14:paraId="006A1FD8"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p w14:paraId="025458E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Arecaceae</w:t>
            </w:r>
            <w:proofErr w:type="spellEnd"/>
          </w:p>
        </w:tc>
        <w:tc>
          <w:tcPr>
            <w:tcW w:w="1827" w:type="dxa"/>
          </w:tcPr>
          <w:p w14:paraId="78E3F2B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Palmeira </w:t>
            </w:r>
          </w:p>
        </w:tc>
        <w:tc>
          <w:tcPr>
            <w:tcW w:w="1899" w:type="dxa"/>
          </w:tcPr>
          <w:p w14:paraId="5BE3E096"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proofErr w:type="spellStart"/>
            <w:r w:rsidRPr="0099720F">
              <w:rPr>
                <w:rFonts w:ascii="Times New Roman" w:eastAsia="Calibri" w:hAnsi="Times New Roman" w:cs="Times New Roman"/>
                <w:i/>
                <w:iCs/>
                <w:kern w:val="2"/>
                <w:sz w:val="24"/>
                <w:szCs w:val="24"/>
                <w:lang w:val="en-US" w:eastAsia="en-US"/>
                <w14:ligatures w14:val="standardContextual"/>
              </w:rPr>
              <w:t>Eleais</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proofErr w:type="spellStart"/>
            <w:r w:rsidRPr="0099720F">
              <w:rPr>
                <w:rFonts w:ascii="Times New Roman" w:eastAsia="Calibri" w:hAnsi="Times New Roman" w:cs="Times New Roman"/>
                <w:i/>
                <w:iCs/>
                <w:kern w:val="2"/>
                <w:sz w:val="24"/>
                <w:szCs w:val="24"/>
                <w:lang w:val="en-US" w:eastAsia="en-US"/>
                <w14:ligatures w14:val="standardContextual"/>
              </w:rPr>
              <w:t>guinnensis</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val="en-US" w:eastAsia="en-US"/>
                <w14:ligatures w14:val="standardContextual"/>
              </w:rPr>
              <w:t xml:space="preserve">Jacq </w:t>
            </w:r>
          </w:p>
        </w:tc>
        <w:tc>
          <w:tcPr>
            <w:tcW w:w="1436" w:type="dxa"/>
          </w:tcPr>
          <w:p w14:paraId="502BB455"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37B1F28D"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Nativa</w:t>
            </w:r>
          </w:p>
        </w:tc>
        <w:tc>
          <w:tcPr>
            <w:tcW w:w="1247" w:type="dxa"/>
          </w:tcPr>
          <w:p w14:paraId="40B2E49D"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Fervido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assado</w:t>
            </w:r>
            <w:proofErr w:type="spellEnd"/>
          </w:p>
        </w:tc>
        <w:tc>
          <w:tcPr>
            <w:tcW w:w="1396" w:type="dxa"/>
          </w:tcPr>
          <w:p w14:paraId="29F92943"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Medicinal, </w:t>
            </w:r>
            <w:proofErr w:type="spellStart"/>
            <w:r w:rsidRPr="0099720F">
              <w:rPr>
                <w:rFonts w:ascii="Times New Roman" w:eastAsia="Calibri" w:hAnsi="Times New Roman" w:cs="Times New Roman"/>
                <w:kern w:val="2"/>
                <w:sz w:val="24"/>
                <w:szCs w:val="24"/>
                <w:lang w:val="en-US" w:eastAsia="en-US"/>
                <w14:ligatures w14:val="standardContextual"/>
              </w:rPr>
              <w:t>Bioenergia</w:t>
            </w:r>
            <w:proofErr w:type="spellEnd"/>
          </w:p>
        </w:tc>
      </w:tr>
      <w:tr w:rsidR="00111241" w:rsidRPr="0099720F" w14:paraId="3BBD585D" w14:textId="77777777" w:rsidTr="00111241">
        <w:tc>
          <w:tcPr>
            <w:tcW w:w="1853" w:type="dxa"/>
            <w:vMerge/>
          </w:tcPr>
          <w:p w14:paraId="550653B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c>
          <w:tcPr>
            <w:tcW w:w="1827" w:type="dxa"/>
          </w:tcPr>
          <w:p w14:paraId="6EC5B48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Coqueiro</w:t>
            </w:r>
            <w:proofErr w:type="spellEnd"/>
          </w:p>
        </w:tc>
        <w:tc>
          <w:tcPr>
            <w:tcW w:w="1899" w:type="dxa"/>
          </w:tcPr>
          <w:p w14:paraId="31AC3361"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Cocos </w:t>
            </w:r>
            <w:proofErr w:type="spellStart"/>
            <w:r w:rsidRPr="0099720F">
              <w:rPr>
                <w:rFonts w:ascii="Times New Roman" w:eastAsia="Calibri" w:hAnsi="Times New Roman" w:cs="Times New Roman"/>
                <w:i/>
                <w:iCs/>
                <w:kern w:val="2"/>
                <w:sz w:val="24"/>
                <w:szCs w:val="24"/>
                <w:lang w:val="en-US" w:eastAsia="en-US"/>
                <w14:ligatures w14:val="standardContextual"/>
              </w:rPr>
              <w:t>nocifera</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val="en-US" w:eastAsia="en-US"/>
                <w14:ligatures w14:val="standardContextual"/>
              </w:rPr>
              <w:t>L.</w:t>
            </w:r>
          </w:p>
        </w:tc>
        <w:tc>
          <w:tcPr>
            <w:tcW w:w="1436" w:type="dxa"/>
          </w:tcPr>
          <w:p w14:paraId="363BE5E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32EEDA2E"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1034F0B4"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In natura</w:t>
            </w:r>
          </w:p>
        </w:tc>
        <w:tc>
          <w:tcPr>
            <w:tcW w:w="1396" w:type="dxa"/>
          </w:tcPr>
          <w:p w14:paraId="5A02E2A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2FD15D8E" w14:textId="77777777" w:rsidTr="00111241">
        <w:tc>
          <w:tcPr>
            <w:tcW w:w="1853" w:type="dxa"/>
            <w:vMerge/>
          </w:tcPr>
          <w:p w14:paraId="69F3B6C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c>
          <w:tcPr>
            <w:tcW w:w="1827" w:type="dxa"/>
          </w:tcPr>
          <w:p w14:paraId="45B71B8D"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Bordoeiro</w:t>
            </w:r>
            <w:proofErr w:type="spellEnd"/>
          </w:p>
        </w:tc>
        <w:tc>
          <w:tcPr>
            <w:tcW w:w="1899" w:type="dxa"/>
          </w:tcPr>
          <w:p w14:paraId="1CA8B95B"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Raphia </w:t>
            </w:r>
            <w:proofErr w:type="spellStart"/>
            <w:r w:rsidRPr="0099720F">
              <w:rPr>
                <w:rFonts w:ascii="Times New Roman" w:eastAsia="Calibri" w:hAnsi="Times New Roman" w:cs="Times New Roman"/>
                <w:i/>
                <w:iCs/>
                <w:kern w:val="2"/>
                <w:sz w:val="24"/>
                <w:szCs w:val="24"/>
                <w:lang w:val="en-US" w:eastAsia="en-US"/>
                <w14:ligatures w14:val="standardContextual"/>
              </w:rPr>
              <w:t>sp</w:t>
            </w:r>
            <w:proofErr w:type="spellEnd"/>
          </w:p>
        </w:tc>
        <w:tc>
          <w:tcPr>
            <w:tcW w:w="1436" w:type="dxa"/>
          </w:tcPr>
          <w:p w14:paraId="0FDB9654"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7622C5D1"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2F0BD0B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In natura, </w:t>
            </w:r>
            <w:proofErr w:type="spellStart"/>
            <w:r w:rsidRPr="0099720F">
              <w:rPr>
                <w:rFonts w:ascii="Times New Roman" w:eastAsia="Calibri" w:hAnsi="Times New Roman" w:cs="Times New Roman"/>
                <w:kern w:val="2"/>
                <w:sz w:val="24"/>
                <w:szCs w:val="24"/>
                <w:lang w:val="en-US" w:eastAsia="en-US"/>
                <w14:ligatures w14:val="standardContextual"/>
              </w:rPr>
              <w:t>Assado</w:t>
            </w:r>
            <w:proofErr w:type="spellEnd"/>
          </w:p>
        </w:tc>
        <w:tc>
          <w:tcPr>
            <w:tcW w:w="1396" w:type="dxa"/>
          </w:tcPr>
          <w:p w14:paraId="73521A8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50BC3996" w14:textId="77777777" w:rsidTr="00111241">
        <w:tc>
          <w:tcPr>
            <w:tcW w:w="1853" w:type="dxa"/>
            <w:vMerge w:val="restart"/>
          </w:tcPr>
          <w:p w14:paraId="0DFECB4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Musaceae</w:t>
            </w:r>
          </w:p>
        </w:tc>
        <w:tc>
          <w:tcPr>
            <w:tcW w:w="1827" w:type="dxa"/>
          </w:tcPr>
          <w:p w14:paraId="02C85F13"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Banana de mesa</w:t>
            </w:r>
          </w:p>
        </w:tc>
        <w:tc>
          <w:tcPr>
            <w:tcW w:w="1899" w:type="dxa"/>
          </w:tcPr>
          <w:p w14:paraId="5BF402F0"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Musa </w:t>
            </w:r>
            <w:proofErr w:type="spellStart"/>
            <w:r w:rsidRPr="0099720F">
              <w:rPr>
                <w:rFonts w:ascii="Times New Roman" w:eastAsia="Calibri" w:hAnsi="Times New Roman" w:cs="Times New Roman"/>
                <w:i/>
                <w:iCs/>
                <w:kern w:val="2"/>
                <w:sz w:val="24"/>
                <w:szCs w:val="24"/>
                <w:lang w:val="en-US" w:eastAsia="en-US"/>
                <w14:ligatures w14:val="standardContextual"/>
              </w:rPr>
              <w:t>sapientum</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val="en-US" w:eastAsia="en-US"/>
                <w14:ligatures w14:val="standardContextual"/>
              </w:rPr>
              <w:t>L.</w:t>
            </w:r>
          </w:p>
        </w:tc>
        <w:tc>
          <w:tcPr>
            <w:tcW w:w="1436" w:type="dxa"/>
          </w:tcPr>
          <w:p w14:paraId="3B21A36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Herbácea</w:t>
            </w:r>
            <w:proofErr w:type="spellEnd"/>
          </w:p>
        </w:tc>
        <w:tc>
          <w:tcPr>
            <w:tcW w:w="1116" w:type="dxa"/>
          </w:tcPr>
          <w:p w14:paraId="1485AA31"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66DEC721"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Madura </w:t>
            </w:r>
          </w:p>
        </w:tc>
        <w:tc>
          <w:tcPr>
            <w:tcW w:w="1396" w:type="dxa"/>
          </w:tcPr>
          <w:p w14:paraId="0B8A3913"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r>
      <w:tr w:rsidR="00111241" w:rsidRPr="0099720F" w14:paraId="1F957676" w14:textId="77777777" w:rsidTr="00111241">
        <w:tc>
          <w:tcPr>
            <w:tcW w:w="1853" w:type="dxa"/>
            <w:vMerge/>
          </w:tcPr>
          <w:p w14:paraId="5FFA055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c>
          <w:tcPr>
            <w:tcW w:w="1827" w:type="dxa"/>
          </w:tcPr>
          <w:p w14:paraId="15AC7A68"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Banana </w:t>
            </w:r>
            <w:proofErr w:type="spellStart"/>
            <w:r w:rsidRPr="0099720F">
              <w:rPr>
                <w:rFonts w:ascii="Times New Roman" w:eastAsia="Calibri" w:hAnsi="Times New Roman" w:cs="Times New Roman"/>
                <w:kern w:val="2"/>
                <w:sz w:val="24"/>
                <w:szCs w:val="24"/>
                <w:lang w:val="en-US" w:eastAsia="en-US"/>
                <w14:ligatures w14:val="standardContextual"/>
              </w:rPr>
              <w:t>pão</w:t>
            </w:r>
            <w:proofErr w:type="spellEnd"/>
          </w:p>
        </w:tc>
        <w:tc>
          <w:tcPr>
            <w:tcW w:w="1899" w:type="dxa"/>
          </w:tcPr>
          <w:p w14:paraId="14E0B569"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Musa paradisiaca </w:t>
            </w:r>
            <w:r w:rsidRPr="0099720F">
              <w:rPr>
                <w:rFonts w:ascii="Times New Roman" w:eastAsia="Calibri" w:hAnsi="Times New Roman" w:cs="Times New Roman"/>
                <w:kern w:val="2"/>
                <w:sz w:val="24"/>
                <w:szCs w:val="24"/>
                <w:lang w:val="en-US" w:eastAsia="en-US"/>
                <w14:ligatures w14:val="standardContextual"/>
              </w:rPr>
              <w:t>L.</w:t>
            </w:r>
          </w:p>
        </w:tc>
        <w:tc>
          <w:tcPr>
            <w:tcW w:w="1436" w:type="dxa"/>
          </w:tcPr>
          <w:p w14:paraId="0B9C3784"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Herbácea</w:t>
            </w:r>
            <w:proofErr w:type="spellEnd"/>
          </w:p>
        </w:tc>
        <w:tc>
          <w:tcPr>
            <w:tcW w:w="1116" w:type="dxa"/>
          </w:tcPr>
          <w:p w14:paraId="030A898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464B2AA8"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Madura</w:t>
            </w:r>
          </w:p>
        </w:tc>
        <w:tc>
          <w:tcPr>
            <w:tcW w:w="1396" w:type="dxa"/>
          </w:tcPr>
          <w:p w14:paraId="4CB0395D"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73F88F15" w14:textId="77777777" w:rsidTr="00111241">
        <w:tc>
          <w:tcPr>
            <w:tcW w:w="1853" w:type="dxa"/>
            <w:vMerge w:val="restart"/>
          </w:tcPr>
          <w:p w14:paraId="43EE3FE5"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Annonaceae</w:t>
            </w:r>
            <w:proofErr w:type="spellEnd"/>
          </w:p>
        </w:tc>
        <w:tc>
          <w:tcPr>
            <w:tcW w:w="1827" w:type="dxa"/>
          </w:tcPr>
          <w:p w14:paraId="2616026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Sape </w:t>
            </w:r>
            <w:proofErr w:type="spellStart"/>
            <w:r w:rsidRPr="0099720F">
              <w:rPr>
                <w:rFonts w:ascii="Times New Roman" w:eastAsia="Calibri" w:hAnsi="Times New Roman" w:cs="Times New Roman"/>
                <w:kern w:val="2"/>
                <w:sz w:val="24"/>
                <w:szCs w:val="24"/>
                <w:lang w:val="en-US" w:eastAsia="en-US"/>
                <w14:ligatures w14:val="standardContextual"/>
              </w:rPr>
              <w:t>sape</w:t>
            </w:r>
            <w:proofErr w:type="spellEnd"/>
          </w:p>
        </w:tc>
        <w:tc>
          <w:tcPr>
            <w:tcW w:w="1899" w:type="dxa"/>
          </w:tcPr>
          <w:p w14:paraId="35678EA0"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Annona muricata </w:t>
            </w:r>
            <w:r w:rsidRPr="0099720F">
              <w:rPr>
                <w:rFonts w:ascii="Times New Roman" w:eastAsia="Calibri" w:hAnsi="Times New Roman" w:cs="Times New Roman"/>
                <w:kern w:val="2"/>
                <w:sz w:val="24"/>
                <w:szCs w:val="24"/>
                <w:lang w:val="en-US" w:eastAsia="en-US"/>
                <w14:ligatures w14:val="standardContextual"/>
              </w:rPr>
              <w:t>L.</w:t>
            </w:r>
          </w:p>
        </w:tc>
        <w:tc>
          <w:tcPr>
            <w:tcW w:w="1436" w:type="dxa"/>
          </w:tcPr>
          <w:p w14:paraId="60D75C1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Arbusto</w:t>
            </w:r>
            <w:proofErr w:type="spellEnd"/>
          </w:p>
        </w:tc>
        <w:tc>
          <w:tcPr>
            <w:tcW w:w="1116" w:type="dxa"/>
          </w:tcPr>
          <w:p w14:paraId="40F53254"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1998950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Maduro</w:t>
            </w:r>
          </w:p>
        </w:tc>
        <w:tc>
          <w:tcPr>
            <w:tcW w:w="1396" w:type="dxa"/>
          </w:tcPr>
          <w:p w14:paraId="0D9A4FE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05A0EBC1" w14:textId="77777777" w:rsidTr="00111241">
        <w:tc>
          <w:tcPr>
            <w:tcW w:w="1853" w:type="dxa"/>
            <w:vMerge/>
          </w:tcPr>
          <w:p w14:paraId="219618F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c>
          <w:tcPr>
            <w:tcW w:w="1827" w:type="dxa"/>
          </w:tcPr>
          <w:p w14:paraId="164934DF"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Fruta </w:t>
            </w:r>
            <w:proofErr w:type="spellStart"/>
            <w:r w:rsidRPr="0099720F">
              <w:rPr>
                <w:rFonts w:ascii="Times New Roman" w:eastAsia="Calibri" w:hAnsi="Times New Roman" w:cs="Times New Roman"/>
                <w:kern w:val="2"/>
                <w:sz w:val="24"/>
                <w:szCs w:val="24"/>
                <w:lang w:val="en-US" w:eastAsia="en-US"/>
                <w14:ligatures w14:val="standardContextual"/>
              </w:rPr>
              <w:t>pinha</w:t>
            </w:r>
            <w:proofErr w:type="spellEnd"/>
          </w:p>
        </w:tc>
        <w:tc>
          <w:tcPr>
            <w:tcW w:w="1899" w:type="dxa"/>
          </w:tcPr>
          <w:p w14:paraId="117E00C4"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Annona squamosa L.</w:t>
            </w:r>
          </w:p>
        </w:tc>
        <w:tc>
          <w:tcPr>
            <w:tcW w:w="1436" w:type="dxa"/>
          </w:tcPr>
          <w:p w14:paraId="29F02A0F"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Arbusto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7D8A4688"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3CC0BB61"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Maduro </w:t>
            </w:r>
          </w:p>
        </w:tc>
        <w:tc>
          <w:tcPr>
            <w:tcW w:w="1396" w:type="dxa"/>
          </w:tcPr>
          <w:p w14:paraId="48E14856"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61233274" w14:textId="77777777" w:rsidTr="00111241">
        <w:tc>
          <w:tcPr>
            <w:tcW w:w="1853" w:type="dxa"/>
            <w:vMerge w:val="restart"/>
          </w:tcPr>
          <w:p w14:paraId="0980FCC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lastRenderedPageBreak/>
              <w:t>Burseraceae</w:t>
            </w:r>
          </w:p>
        </w:tc>
        <w:tc>
          <w:tcPr>
            <w:tcW w:w="1827" w:type="dxa"/>
          </w:tcPr>
          <w:p w14:paraId="346EBBA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Mumbidi</w:t>
            </w:r>
            <w:proofErr w:type="spellEnd"/>
          </w:p>
        </w:tc>
        <w:tc>
          <w:tcPr>
            <w:tcW w:w="1899" w:type="dxa"/>
          </w:tcPr>
          <w:p w14:paraId="1720FF0F"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Canarium schweinfurthii Engl.</w:t>
            </w:r>
          </w:p>
        </w:tc>
        <w:tc>
          <w:tcPr>
            <w:tcW w:w="1436" w:type="dxa"/>
          </w:tcPr>
          <w:p w14:paraId="67E5A7AE"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705EB81E"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Nativa</w:t>
            </w:r>
          </w:p>
        </w:tc>
        <w:tc>
          <w:tcPr>
            <w:tcW w:w="1247" w:type="dxa"/>
          </w:tcPr>
          <w:p w14:paraId="7CCA450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Fervido</w:t>
            </w:r>
            <w:proofErr w:type="spellEnd"/>
          </w:p>
        </w:tc>
        <w:tc>
          <w:tcPr>
            <w:tcW w:w="1396" w:type="dxa"/>
          </w:tcPr>
          <w:p w14:paraId="76C7916E"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7E9D15DF" w14:textId="77777777" w:rsidTr="00111241">
        <w:tc>
          <w:tcPr>
            <w:tcW w:w="1853" w:type="dxa"/>
            <w:vMerge/>
          </w:tcPr>
          <w:p w14:paraId="1E5371F8"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c>
          <w:tcPr>
            <w:tcW w:w="1827" w:type="dxa"/>
          </w:tcPr>
          <w:p w14:paraId="02480B2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Safueiro</w:t>
            </w:r>
            <w:proofErr w:type="spellEnd"/>
          </w:p>
        </w:tc>
        <w:tc>
          <w:tcPr>
            <w:tcW w:w="1899" w:type="dxa"/>
          </w:tcPr>
          <w:p w14:paraId="20E11C75"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proofErr w:type="spellStart"/>
            <w:r w:rsidRPr="0099720F">
              <w:rPr>
                <w:rFonts w:ascii="Times New Roman" w:eastAsia="Calibri" w:hAnsi="Times New Roman" w:cs="Times New Roman"/>
                <w:i/>
                <w:iCs/>
                <w:kern w:val="2"/>
                <w:sz w:val="24"/>
                <w:szCs w:val="24"/>
                <w:lang w:val="en-US" w:eastAsia="en-US"/>
                <w14:ligatures w14:val="standardContextual"/>
              </w:rPr>
              <w:t>Dacryodes</w:t>
            </w:r>
            <w:proofErr w:type="spellEnd"/>
            <w:r w:rsidRPr="0099720F">
              <w:rPr>
                <w:rFonts w:ascii="Times New Roman" w:eastAsia="Calibri" w:hAnsi="Times New Roman" w:cs="Times New Roman"/>
                <w:i/>
                <w:iCs/>
                <w:kern w:val="2"/>
                <w:sz w:val="24"/>
                <w:szCs w:val="24"/>
                <w:lang w:val="en-US" w:eastAsia="en-US"/>
                <w14:ligatures w14:val="standardContextual"/>
              </w:rPr>
              <w:t xml:space="preserve"> edulis </w:t>
            </w:r>
            <w:proofErr w:type="gramStart"/>
            <w:r w:rsidRPr="0099720F">
              <w:rPr>
                <w:rFonts w:ascii="Times New Roman" w:eastAsia="Calibri" w:hAnsi="Times New Roman" w:cs="Times New Roman"/>
                <w:kern w:val="2"/>
                <w:sz w:val="24"/>
                <w:szCs w:val="24"/>
                <w:lang w:eastAsia="en-US"/>
                <w14:ligatures w14:val="standardContextual"/>
              </w:rPr>
              <w:t>G.Don</w:t>
            </w:r>
            <w:proofErr w:type="gramEnd"/>
          </w:p>
        </w:tc>
        <w:tc>
          <w:tcPr>
            <w:tcW w:w="1436" w:type="dxa"/>
          </w:tcPr>
          <w:p w14:paraId="770D71F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59D93FA8"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Exotica </w:t>
            </w:r>
          </w:p>
        </w:tc>
        <w:tc>
          <w:tcPr>
            <w:tcW w:w="1247" w:type="dxa"/>
          </w:tcPr>
          <w:p w14:paraId="7E6BFBD9"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Fervido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assado</w:t>
            </w:r>
            <w:proofErr w:type="spellEnd"/>
          </w:p>
        </w:tc>
        <w:tc>
          <w:tcPr>
            <w:tcW w:w="1396" w:type="dxa"/>
          </w:tcPr>
          <w:p w14:paraId="0FA9C2A6"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Medicinal, </w:t>
            </w:r>
            <w:proofErr w:type="spellStart"/>
            <w:r w:rsidRPr="0099720F">
              <w:rPr>
                <w:rFonts w:ascii="Times New Roman" w:eastAsia="Calibri" w:hAnsi="Times New Roman" w:cs="Times New Roman"/>
                <w:kern w:val="2"/>
                <w:sz w:val="24"/>
                <w:szCs w:val="24"/>
                <w:lang w:val="en-US" w:eastAsia="en-US"/>
                <w14:ligatures w14:val="standardContextual"/>
              </w:rPr>
              <w:t>Bioenergia</w:t>
            </w:r>
            <w:proofErr w:type="spellEnd"/>
          </w:p>
        </w:tc>
      </w:tr>
      <w:tr w:rsidR="00111241" w:rsidRPr="0099720F" w14:paraId="1AB9E497" w14:textId="77777777" w:rsidTr="00111241">
        <w:tc>
          <w:tcPr>
            <w:tcW w:w="1853" w:type="dxa"/>
            <w:vMerge w:val="restart"/>
          </w:tcPr>
          <w:p w14:paraId="6B5CF55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Rutaceae</w:t>
            </w:r>
            <w:proofErr w:type="spellEnd"/>
          </w:p>
        </w:tc>
        <w:tc>
          <w:tcPr>
            <w:tcW w:w="1827" w:type="dxa"/>
          </w:tcPr>
          <w:p w14:paraId="683DB33F"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Limoeiro</w:t>
            </w:r>
            <w:proofErr w:type="spellEnd"/>
          </w:p>
        </w:tc>
        <w:tc>
          <w:tcPr>
            <w:tcW w:w="1899" w:type="dxa"/>
          </w:tcPr>
          <w:p w14:paraId="22125639"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Citrus limon L.</w:t>
            </w:r>
          </w:p>
        </w:tc>
        <w:tc>
          <w:tcPr>
            <w:tcW w:w="1436" w:type="dxa"/>
          </w:tcPr>
          <w:p w14:paraId="3482967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Arbusto</w:t>
            </w:r>
            <w:proofErr w:type="spellEnd"/>
          </w:p>
        </w:tc>
        <w:tc>
          <w:tcPr>
            <w:tcW w:w="1116" w:type="dxa"/>
          </w:tcPr>
          <w:p w14:paraId="10D3DB5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2A92F067"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In natura, Suco</w:t>
            </w:r>
          </w:p>
        </w:tc>
        <w:tc>
          <w:tcPr>
            <w:tcW w:w="1396" w:type="dxa"/>
          </w:tcPr>
          <w:p w14:paraId="621D57B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35CA8553" w14:textId="77777777" w:rsidTr="00111241">
        <w:tc>
          <w:tcPr>
            <w:tcW w:w="1853" w:type="dxa"/>
            <w:vMerge/>
          </w:tcPr>
          <w:p w14:paraId="68832CAD"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c>
          <w:tcPr>
            <w:tcW w:w="1827" w:type="dxa"/>
          </w:tcPr>
          <w:p w14:paraId="0B55CF0E"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Larangeira</w:t>
            </w:r>
            <w:proofErr w:type="spellEnd"/>
          </w:p>
        </w:tc>
        <w:tc>
          <w:tcPr>
            <w:tcW w:w="1899" w:type="dxa"/>
          </w:tcPr>
          <w:p w14:paraId="75F4F645"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Citrus reticulata L.</w:t>
            </w:r>
          </w:p>
        </w:tc>
        <w:tc>
          <w:tcPr>
            <w:tcW w:w="1436" w:type="dxa"/>
          </w:tcPr>
          <w:p w14:paraId="51989905"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Arbusto</w:t>
            </w:r>
            <w:proofErr w:type="spellEnd"/>
          </w:p>
        </w:tc>
        <w:tc>
          <w:tcPr>
            <w:tcW w:w="1116" w:type="dxa"/>
          </w:tcPr>
          <w:p w14:paraId="66333AA4"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565DA003"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Madura, Suco</w:t>
            </w:r>
          </w:p>
        </w:tc>
        <w:tc>
          <w:tcPr>
            <w:tcW w:w="1396" w:type="dxa"/>
          </w:tcPr>
          <w:p w14:paraId="60D06549"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r>
      <w:tr w:rsidR="00111241" w:rsidRPr="0099720F" w14:paraId="49B75C65" w14:textId="77777777" w:rsidTr="00111241">
        <w:tc>
          <w:tcPr>
            <w:tcW w:w="1853" w:type="dxa"/>
            <w:vMerge w:val="restart"/>
          </w:tcPr>
          <w:p w14:paraId="356998E5"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Moraceae</w:t>
            </w:r>
            <w:proofErr w:type="spellEnd"/>
          </w:p>
        </w:tc>
        <w:tc>
          <w:tcPr>
            <w:tcW w:w="1827" w:type="dxa"/>
          </w:tcPr>
          <w:p w14:paraId="2F1B5791"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Figueira</w:t>
            </w:r>
          </w:p>
        </w:tc>
        <w:tc>
          <w:tcPr>
            <w:tcW w:w="1899" w:type="dxa"/>
          </w:tcPr>
          <w:p w14:paraId="46FB2F5D"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Ficus carica L.</w:t>
            </w:r>
          </w:p>
        </w:tc>
        <w:tc>
          <w:tcPr>
            <w:tcW w:w="1436" w:type="dxa"/>
          </w:tcPr>
          <w:p w14:paraId="2D54ECE3"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Arbusto</w:t>
            </w:r>
            <w:proofErr w:type="spellEnd"/>
          </w:p>
        </w:tc>
        <w:tc>
          <w:tcPr>
            <w:tcW w:w="1116" w:type="dxa"/>
          </w:tcPr>
          <w:p w14:paraId="2E107BB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4967A8C6"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Maduro</w:t>
            </w:r>
          </w:p>
        </w:tc>
        <w:tc>
          <w:tcPr>
            <w:tcW w:w="1396" w:type="dxa"/>
          </w:tcPr>
          <w:p w14:paraId="28C286B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0F0D7616" w14:textId="77777777" w:rsidTr="00111241">
        <w:tc>
          <w:tcPr>
            <w:tcW w:w="1853" w:type="dxa"/>
            <w:vMerge/>
          </w:tcPr>
          <w:p w14:paraId="1A606BD4"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c>
          <w:tcPr>
            <w:tcW w:w="1827" w:type="dxa"/>
          </w:tcPr>
          <w:p w14:paraId="00157564"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Jacqueira</w:t>
            </w:r>
            <w:proofErr w:type="spellEnd"/>
          </w:p>
        </w:tc>
        <w:tc>
          <w:tcPr>
            <w:tcW w:w="1899" w:type="dxa"/>
          </w:tcPr>
          <w:p w14:paraId="52453AD8"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Artocarpus heterophyllus Lam.</w:t>
            </w:r>
          </w:p>
        </w:tc>
        <w:tc>
          <w:tcPr>
            <w:tcW w:w="1436" w:type="dxa"/>
          </w:tcPr>
          <w:p w14:paraId="44EF4F2E"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eastAsia="en-US"/>
                <w14:ligatures w14:val="standardContextual"/>
              </w:rPr>
              <w:t>Árvore</w:t>
            </w:r>
          </w:p>
        </w:tc>
        <w:tc>
          <w:tcPr>
            <w:tcW w:w="1116" w:type="dxa"/>
          </w:tcPr>
          <w:p w14:paraId="2BBD6F9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1D6F434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Madura</w:t>
            </w:r>
          </w:p>
        </w:tc>
        <w:tc>
          <w:tcPr>
            <w:tcW w:w="1396" w:type="dxa"/>
          </w:tcPr>
          <w:p w14:paraId="50740C6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28A346E0" w14:textId="77777777" w:rsidTr="00111241">
        <w:tc>
          <w:tcPr>
            <w:tcW w:w="1853" w:type="dxa"/>
            <w:vMerge w:val="restart"/>
          </w:tcPr>
          <w:p w14:paraId="1277DE38"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p w14:paraId="1B94D4F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Malvaceae</w:t>
            </w:r>
            <w:proofErr w:type="spellEnd"/>
          </w:p>
        </w:tc>
        <w:tc>
          <w:tcPr>
            <w:tcW w:w="1827" w:type="dxa"/>
          </w:tcPr>
          <w:p w14:paraId="37BB2B0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Imbondeiro</w:t>
            </w:r>
            <w:proofErr w:type="spellEnd"/>
          </w:p>
        </w:tc>
        <w:tc>
          <w:tcPr>
            <w:tcW w:w="1899" w:type="dxa"/>
          </w:tcPr>
          <w:p w14:paraId="226D70F9"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Adansonia digitata L.</w:t>
            </w:r>
          </w:p>
        </w:tc>
        <w:tc>
          <w:tcPr>
            <w:tcW w:w="1436" w:type="dxa"/>
          </w:tcPr>
          <w:p w14:paraId="5B93CF5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5086BA29"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Nativa</w:t>
            </w:r>
          </w:p>
        </w:tc>
        <w:tc>
          <w:tcPr>
            <w:tcW w:w="1247" w:type="dxa"/>
          </w:tcPr>
          <w:p w14:paraId="5BA0AA8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Suco</w:t>
            </w:r>
          </w:p>
        </w:tc>
        <w:tc>
          <w:tcPr>
            <w:tcW w:w="1396" w:type="dxa"/>
          </w:tcPr>
          <w:p w14:paraId="3DBA217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31DC6939" w14:textId="77777777" w:rsidTr="00111241">
        <w:tc>
          <w:tcPr>
            <w:tcW w:w="1853" w:type="dxa"/>
            <w:vMerge/>
          </w:tcPr>
          <w:p w14:paraId="1AE2B507"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
        </w:tc>
        <w:tc>
          <w:tcPr>
            <w:tcW w:w="1827" w:type="dxa"/>
          </w:tcPr>
          <w:p w14:paraId="0647831F"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Makazu</w:t>
            </w:r>
            <w:proofErr w:type="spellEnd"/>
          </w:p>
        </w:tc>
        <w:tc>
          <w:tcPr>
            <w:tcW w:w="1899" w:type="dxa"/>
          </w:tcPr>
          <w:p w14:paraId="007DEADF"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Cola acuminata (P.Beauv.) Schott &amp; Endl.</w:t>
            </w:r>
          </w:p>
        </w:tc>
        <w:tc>
          <w:tcPr>
            <w:tcW w:w="1436" w:type="dxa"/>
          </w:tcPr>
          <w:p w14:paraId="79A81FB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41D66E6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Nativa</w:t>
            </w:r>
          </w:p>
        </w:tc>
        <w:tc>
          <w:tcPr>
            <w:tcW w:w="1247" w:type="dxa"/>
          </w:tcPr>
          <w:p w14:paraId="5A5540A6"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In </w:t>
            </w:r>
            <w:proofErr w:type="spellStart"/>
            <w:r w:rsidRPr="0099720F">
              <w:rPr>
                <w:rFonts w:ascii="Times New Roman" w:eastAsia="Calibri" w:hAnsi="Times New Roman" w:cs="Times New Roman"/>
                <w:kern w:val="2"/>
                <w:sz w:val="24"/>
                <w:szCs w:val="24"/>
                <w:lang w:val="en-US" w:eastAsia="en-US"/>
                <w14:ligatures w14:val="standardContextual"/>
              </w:rPr>
              <w:t>nautra</w:t>
            </w:r>
            <w:proofErr w:type="spellEnd"/>
          </w:p>
        </w:tc>
        <w:tc>
          <w:tcPr>
            <w:tcW w:w="1396" w:type="dxa"/>
          </w:tcPr>
          <w:p w14:paraId="139E101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 Sombra</w:t>
            </w:r>
          </w:p>
        </w:tc>
      </w:tr>
      <w:tr w:rsidR="00111241" w:rsidRPr="0099720F" w14:paraId="7A15BAF1" w14:textId="77777777" w:rsidTr="00111241">
        <w:tc>
          <w:tcPr>
            <w:tcW w:w="1853" w:type="dxa"/>
          </w:tcPr>
          <w:p w14:paraId="6FBD76E3"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Cucurbitaceae</w:t>
            </w:r>
          </w:p>
        </w:tc>
        <w:tc>
          <w:tcPr>
            <w:tcW w:w="1827" w:type="dxa"/>
          </w:tcPr>
          <w:p w14:paraId="5286D1B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Melancia</w:t>
            </w:r>
          </w:p>
        </w:tc>
        <w:tc>
          <w:tcPr>
            <w:tcW w:w="1899" w:type="dxa"/>
          </w:tcPr>
          <w:p w14:paraId="1928E919"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Citrullus lanatus</w:t>
            </w:r>
            <w:r w:rsidRPr="0099720F">
              <w:rPr>
                <w:rFonts w:ascii="Times New Roman" w:eastAsia="Calibri" w:hAnsi="Times New Roman" w:cs="Times New Roman"/>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eastAsia="en-US"/>
                <w14:ligatures w14:val="standardContextual"/>
              </w:rPr>
              <w:t>(Thunb.) Matsum. &amp; Nakai</w:t>
            </w:r>
          </w:p>
        </w:tc>
        <w:tc>
          <w:tcPr>
            <w:tcW w:w="1436" w:type="dxa"/>
          </w:tcPr>
          <w:p w14:paraId="518328B7"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Rastejante</w:t>
            </w:r>
            <w:proofErr w:type="spellEnd"/>
          </w:p>
        </w:tc>
        <w:tc>
          <w:tcPr>
            <w:tcW w:w="1116" w:type="dxa"/>
          </w:tcPr>
          <w:p w14:paraId="2FBDDD0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21D4581D"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Madura, Suco</w:t>
            </w:r>
          </w:p>
        </w:tc>
        <w:tc>
          <w:tcPr>
            <w:tcW w:w="1396" w:type="dxa"/>
          </w:tcPr>
          <w:p w14:paraId="6A4527D3"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62552C26" w14:textId="77777777" w:rsidTr="00111241">
        <w:tc>
          <w:tcPr>
            <w:tcW w:w="1853" w:type="dxa"/>
          </w:tcPr>
          <w:p w14:paraId="2EB1A1F8"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Lauraceae</w:t>
            </w:r>
            <w:proofErr w:type="spellEnd"/>
          </w:p>
        </w:tc>
        <w:tc>
          <w:tcPr>
            <w:tcW w:w="1827" w:type="dxa"/>
          </w:tcPr>
          <w:p w14:paraId="6F9F68A7"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Abacateiro</w:t>
            </w:r>
            <w:proofErr w:type="spellEnd"/>
          </w:p>
        </w:tc>
        <w:tc>
          <w:tcPr>
            <w:tcW w:w="1899" w:type="dxa"/>
          </w:tcPr>
          <w:p w14:paraId="517ECC66"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proofErr w:type="spellStart"/>
            <w:r w:rsidRPr="0099720F">
              <w:rPr>
                <w:rFonts w:ascii="Times New Roman" w:eastAsia="Calibri" w:hAnsi="Times New Roman" w:cs="Times New Roman"/>
                <w:i/>
                <w:iCs/>
                <w:kern w:val="2"/>
                <w:sz w:val="24"/>
                <w:szCs w:val="24"/>
                <w:lang w:val="en-US" w:eastAsia="en-US"/>
                <w14:ligatures w14:val="standardContextual"/>
              </w:rPr>
              <w:t>Persea</w:t>
            </w:r>
            <w:proofErr w:type="spellEnd"/>
            <w:r w:rsidRPr="0099720F">
              <w:rPr>
                <w:rFonts w:ascii="Times New Roman" w:eastAsia="Calibri" w:hAnsi="Times New Roman" w:cs="Times New Roman"/>
                <w:i/>
                <w:iCs/>
                <w:kern w:val="2"/>
                <w:sz w:val="24"/>
                <w:szCs w:val="24"/>
                <w:lang w:val="en-US" w:eastAsia="en-US"/>
                <w14:ligatures w14:val="standardContextual"/>
              </w:rPr>
              <w:t xml:space="preserve"> americana </w:t>
            </w:r>
            <w:r w:rsidRPr="0099720F">
              <w:rPr>
                <w:rFonts w:ascii="Times New Roman" w:eastAsia="Calibri" w:hAnsi="Times New Roman" w:cs="Times New Roman"/>
                <w:kern w:val="2"/>
                <w:sz w:val="24"/>
                <w:szCs w:val="24"/>
                <w:lang w:val="en-US" w:eastAsia="en-US"/>
                <w14:ligatures w14:val="standardContextual"/>
              </w:rPr>
              <w:t>Mill.</w:t>
            </w:r>
          </w:p>
        </w:tc>
        <w:tc>
          <w:tcPr>
            <w:tcW w:w="1436" w:type="dxa"/>
          </w:tcPr>
          <w:p w14:paraId="0874371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6D72B65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247" w:type="dxa"/>
          </w:tcPr>
          <w:p w14:paraId="64C8FB0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Maduro</w:t>
            </w:r>
          </w:p>
        </w:tc>
        <w:tc>
          <w:tcPr>
            <w:tcW w:w="1396" w:type="dxa"/>
          </w:tcPr>
          <w:p w14:paraId="0D53C91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Medicinal, </w:t>
            </w:r>
            <w:proofErr w:type="spellStart"/>
            <w:r w:rsidRPr="0099720F">
              <w:rPr>
                <w:rFonts w:ascii="Times New Roman" w:eastAsia="Calibri" w:hAnsi="Times New Roman" w:cs="Times New Roman"/>
                <w:kern w:val="2"/>
                <w:sz w:val="24"/>
                <w:szCs w:val="24"/>
                <w:lang w:val="en-US" w:eastAsia="en-US"/>
                <w14:ligatures w14:val="standardContextual"/>
              </w:rPr>
              <w:t>Bioenergia</w:t>
            </w:r>
            <w:proofErr w:type="spellEnd"/>
          </w:p>
        </w:tc>
      </w:tr>
      <w:tr w:rsidR="00111241" w:rsidRPr="0099720F" w14:paraId="40C9D760" w14:textId="77777777" w:rsidTr="00111241">
        <w:tc>
          <w:tcPr>
            <w:tcW w:w="1853" w:type="dxa"/>
          </w:tcPr>
          <w:p w14:paraId="788B96A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Combretaceae</w:t>
            </w:r>
            <w:proofErr w:type="spellEnd"/>
          </w:p>
        </w:tc>
        <w:tc>
          <w:tcPr>
            <w:tcW w:w="1827" w:type="dxa"/>
          </w:tcPr>
          <w:p w14:paraId="1E1E7CC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Castanholeira</w:t>
            </w:r>
            <w:proofErr w:type="spellEnd"/>
          </w:p>
        </w:tc>
        <w:tc>
          <w:tcPr>
            <w:tcW w:w="1899" w:type="dxa"/>
          </w:tcPr>
          <w:p w14:paraId="12A498B6"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Terminalia catappa L.</w:t>
            </w:r>
          </w:p>
        </w:tc>
        <w:tc>
          <w:tcPr>
            <w:tcW w:w="1436" w:type="dxa"/>
          </w:tcPr>
          <w:p w14:paraId="7A4463EC" w14:textId="77777777" w:rsidR="00111241"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p w14:paraId="0308D08F" w14:textId="77777777" w:rsidR="0099720F" w:rsidRDefault="0099720F" w:rsidP="0099720F">
            <w:pPr>
              <w:rPr>
                <w:rFonts w:ascii="Times New Roman" w:eastAsia="Calibri" w:hAnsi="Times New Roman" w:cs="Times New Roman"/>
                <w:kern w:val="2"/>
                <w:sz w:val="24"/>
                <w:szCs w:val="24"/>
                <w:lang w:val="en-US" w:eastAsia="en-US"/>
                <w14:ligatures w14:val="standardContextual"/>
              </w:rPr>
            </w:pPr>
          </w:p>
          <w:p w14:paraId="4F83321E" w14:textId="77777777" w:rsidR="0099720F" w:rsidRPr="0099720F" w:rsidRDefault="0099720F" w:rsidP="0099720F">
            <w:pPr>
              <w:rPr>
                <w:rFonts w:ascii="Times New Roman" w:eastAsia="Calibri" w:hAnsi="Times New Roman" w:cs="Times New Roman"/>
                <w:sz w:val="24"/>
                <w:szCs w:val="24"/>
                <w:lang w:val="en-US" w:eastAsia="en-US"/>
              </w:rPr>
            </w:pPr>
          </w:p>
        </w:tc>
        <w:tc>
          <w:tcPr>
            <w:tcW w:w="1116" w:type="dxa"/>
          </w:tcPr>
          <w:p w14:paraId="772684F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1BC89A74"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Maduro</w:t>
            </w:r>
          </w:p>
        </w:tc>
        <w:tc>
          <w:tcPr>
            <w:tcW w:w="1396" w:type="dxa"/>
          </w:tcPr>
          <w:p w14:paraId="79DA24F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475ABAEC" w14:textId="77777777" w:rsidTr="00111241">
        <w:tc>
          <w:tcPr>
            <w:tcW w:w="1853" w:type="dxa"/>
          </w:tcPr>
          <w:p w14:paraId="1A585339"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Fabaceae</w:t>
            </w:r>
          </w:p>
        </w:tc>
        <w:tc>
          <w:tcPr>
            <w:tcW w:w="1827" w:type="dxa"/>
          </w:tcPr>
          <w:p w14:paraId="497D60E9"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Tamarino</w:t>
            </w:r>
            <w:proofErr w:type="spellEnd"/>
          </w:p>
        </w:tc>
        <w:tc>
          <w:tcPr>
            <w:tcW w:w="1899" w:type="dxa"/>
          </w:tcPr>
          <w:p w14:paraId="69FBB51E"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Tamarindus indica L.</w:t>
            </w:r>
          </w:p>
        </w:tc>
        <w:tc>
          <w:tcPr>
            <w:tcW w:w="1436" w:type="dxa"/>
          </w:tcPr>
          <w:p w14:paraId="78601E01"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Árvore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1A6C11F7"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3EF9DF1D"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In natura</w:t>
            </w:r>
          </w:p>
        </w:tc>
        <w:tc>
          <w:tcPr>
            <w:tcW w:w="1396" w:type="dxa"/>
          </w:tcPr>
          <w:p w14:paraId="12F11FB9"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09287D38" w14:textId="77777777" w:rsidTr="00111241">
        <w:tc>
          <w:tcPr>
            <w:tcW w:w="1853" w:type="dxa"/>
          </w:tcPr>
          <w:p w14:paraId="7EC1CAD8"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Caricaceae</w:t>
            </w:r>
            <w:proofErr w:type="spellEnd"/>
          </w:p>
        </w:tc>
        <w:tc>
          <w:tcPr>
            <w:tcW w:w="1827" w:type="dxa"/>
          </w:tcPr>
          <w:p w14:paraId="6B8FBBE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Mamoeiro</w:t>
            </w:r>
            <w:proofErr w:type="spellEnd"/>
          </w:p>
        </w:tc>
        <w:tc>
          <w:tcPr>
            <w:tcW w:w="1899" w:type="dxa"/>
          </w:tcPr>
          <w:p w14:paraId="04276083"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Carica papaya L.</w:t>
            </w:r>
          </w:p>
        </w:tc>
        <w:tc>
          <w:tcPr>
            <w:tcW w:w="1436" w:type="dxa"/>
          </w:tcPr>
          <w:p w14:paraId="75AE36DC"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Herbácea</w:t>
            </w:r>
            <w:proofErr w:type="spellEnd"/>
          </w:p>
        </w:tc>
        <w:tc>
          <w:tcPr>
            <w:tcW w:w="1116" w:type="dxa"/>
          </w:tcPr>
          <w:p w14:paraId="377B9BBF"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1C12B1C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Maduro</w:t>
            </w:r>
          </w:p>
        </w:tc>
        <w:tc>
          <w:tcPr>
            <w:tcW w:w="1396" w:type="dxa"/>
          </w:tcPr>
          <w:p w14:paraId="1439D18B"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65106DB0" w14:textId="77777777" w:rsidTr="00111241">
        <w:tc>
          <w:tcPr>
            <w:tcW w:w="1853" w:type="dxa"/>
          </w:tcPr>
          <w:p w14:paraId="715877E6"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Passifloraceae</w:t>
            </w:r>
            <w:proofErr w:type="spellEnd"/>
          </w:p>
        </w:tc>
        <w:tc>
          <w:tcPr>
            <w:tcW w:w="1827" w:type="dxa"/>
          </w:tcPr>
          <w:p w14:paraId="69FCB959"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Maracujageira</w:t>
            </w:r>
            <w:proofErr w:type="spellEnd"/>
          </w:p>
        </w:tc>
        <w:tc>
          <w:tcPr>
            <w:tcW w:w="1899" w:type="dxa"/>
          </w:tcPr>
          <w:p w14:paraId="1F5F82D8"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Passiflora edulis</w:t>
            </w:r>
          </w:p>
        </w:tc>
        <w:tc>
          <w:tcPr>
            <w:tcW w:w="1436" w:type="dxa"/>
          </w:tcPr>
          <w:p w14:paraId="2E2B677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Trepadeira</w:t>
            </w:r>
            <w:proofErr w:type="spellEnd"/>
          </w:p>
        </w:tc>
        <w:tc>
          <w:tcPr>
            <w:tcW w:w="1116" w:type="dxa"/>
          </w:tcPr>
          <w:p w14:paraId="522C451F"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0764A5C2"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Madura</w:t>
            </w:r>
          </w:p>
        </w:tc>
        <w:tc>
          <w:tcPr>
            <w:tcW w:w="1396" w:type="dxa"/>
          </w:tcPr>
          <w:p w14:paraId="3B37C1BE"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40128E47" w14:textId="77777777" w:rsidTr="00111241">
        <w:tc>
          <w:tcPr>
            <w:tcW w:w="1853" w:type="dxa"/>
          </w:tcPr>
          <w:p w14:paraId="424CE6B5"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Myrtaceae</w:t>
            </w:r>
            <w:proofErr w:type="spellEnd"/>
          </w:p>
        </w:tc>
        <w:tc>
          <w:tcPr>
            <w:tcW w:w="1827" w:type="dxa"/>
          </w:tcPr>
          <w:p w14:paraId="1B3B8B91"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Goiabeira</w:t>
            </w:r>
            <w:proofErr w:type="spellEnd"/>
          </w:p>
        </w:tc>
        <w:tc>
          <w:tcPr>
            <w:tcW w:w="1899" w:type="dxa"/>
          </w:tcPr>
          <w:p w14:paraId="5665FD09" w14:textId="77777777" w:rsidR="00111241" w:rsidRPr="0099720F" w:rsidRDefault="00111241" w:rsidP="0099720F">
            <w:pPr>
              <w:spacing w:line="360" w:lineRule="auto"/>
              <w:rPr>
                <w:rFonts w:ascii="Times New Roman" w:eastAsia="Calibri" w:hAnsi="Times New Roman" w:cs="Times New Roman"/>
                <w:i/>
                <w:iCs/>
                <w:kern w:val="2"/>
                <w:sz w:val="24"/>
                <w:szCs w:val="24"/>
                <w:lang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Psidium guajava L.</w:t>
            </w:r>
          </w:p>
        </w:tc>
        <w:tc>
          <w:tcPr>
            <w:tcW w:w="1436" w:type="dxa"/>
          </w:tcPr>
          <w:p w14:paraId="21A9276D"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Arbusto</w:t>
            </w:r>
            <w:proofErr w:type="spellEnd"/>
          </w:p>
        </w:tc>
        <w:tc>
          <w:tcPr>
            <w:tcW w:w="1116" w:type="dxa"/>
          </w:tcPr>
          <w:p w14:paraId="715A3C50"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Exótica</w:t>
            </w:r>
            <w:proofErr w:type="spellEnd"/>
          </w:p>
        </w:tc>
        <w:tc>
          <w:tcPr>
            <w:tcW w:w="1247" w:type="dxa"/>
          </w:tcPr>
          <w:p w14:paraId="2DC8C05A"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Madura</w:t>
            </w:r>
          </w:p>
        </w:tc>
        <w:tc>
          <w:tcPr>
            <w:tcW w:w="1396" w:type="dxa"/>
          </w:tcPr>
          <w:p w14:paraId="0987F6C5" w14:textId="77777777" w:rsidR="00111241" w:rsidRPr="0099720F" w:rsidRDefault="0011124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Medicinal</w:t>
            </w:r>
          </w:p>
        </w:tc>
      </w:tr>
      <w:tr w:rsidR="00111241" w:rsidRPr="0099720F" w14:paraId="5FF6DE4D" w14:textId="77777777" w:rsidTr="00111241">
        <w:tc>
          <w:tcPr>
            <w:tcW w:w="10774" w:type="dxa"/>
            <w:gridSpan w:val="7"/>
          </w:tcPr>
          <w:p w14:paraId="22E901CD" w14:textId="77777777" w:rsidR="00111241" w:rsidRPr="0099720F" w:rsidRDefault="00111241" w:rsidP="0099720F">
            <w:pPr>
              <w:spacing w:line="360" w:lineRule="auto"/>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Legenda: TM: Tipo </w:t>
            </w:r>
            <w:proofErr w:type="spellStart"/>
            <w:r w:rsidRPr="0099720F">
              <w:rPr>
                <w:rFonts w:ascii="Times New Roman" w:eastAsia="Calibri" w:hAnsi="Times New Roman" w:cs="Times New Roman"/>
                <w:i/>
                <w:iCs/>
                <w:kern w:val="2"/>
                <w:sz w:val="24"/>
                <w:szCs w:val="24"/>
                <w:lang w:val="en-US" w:eastAsia="en-US"/>
                <w14:ligatures w14:val="standardContextual"/>
              </w:rPr>
              <w:t>Morfológico</w:t>
            </w:r>
            <w:proofErr w:type="spellEnd"/>
            <w:r w:rsidRPr="0099720F">
              <w:rPr>
                <w:rFonts w:ascii="Times New Roman" w:eastAsia="Calibri" w:hAnsi="Times New Roman" w:cs="Times New Roman"/>
                <w:i/>
                <w:iCs/>
                <w:kern w:val="2"/>
                <w:sz w:val="24"/>
                <w:szCs w:val="24"/>
                <w:lang w:val="en-US" w:eastAsia="en-US"/>
                <w14:ligatures w14:val="standardContextual"/>
              </w:rPr>
              <w:t xml:space="preserve">; CP: </w:t>
            </w:r>
            <w:proofErr w:type="spellStart"/>
            <w:r w:rsidRPr="0099720F">
              <w:rPr>
                <w:rFonts w:ascii="Times New Roman" w:eastAsia="Calibri" w:hAnsi="Times New Roman" w:cs="Times New Roman"/>
                <w:i/>
                <w:iCs/>
                <w:kern w:val="2"/>
                <w:sz w:val="24"/>
                <w:szCs w:val="24"/>
                <w:lang w:val="en-US" w:eastAsia="en-US"/>
                <w14:ligatures w14:val="standardContextual"/>
              </w:rPr>
              <w:t>Categoria</w:t>
            </w:r>
            <w:proofErr w:type="spellEnd"/>
            <w:r w:rsidRPr="0099720F">
              <w:rPr>
                <w:rFonts w:ascii="Times New Roman" w:eastAsia="Calibri" w:hAnsi="Times New Roman" w:cs="Times New Roman"/>
                <w:i/>
                <w:iCs/>
                <w:kern w:val="2"/>
                <w:sz w:val="24"/>
                <w:szCs w:val="24"/>
                <w:lang w:val="en-US" w:eastAsia="en-US"/>
                <w14:ligatures w14:val="standardContextual"/>
              </w:rPr>
              <w:t xml:space="preserve"> da Planta; M.C: Modo de </w:t>
            </w:r>
            <w:proofErr w:type="spellStart"/>
            <w:r w:rsidRPr="0099720F">
              <w:rPr>
                <w:rFonts w:ascii="Times New Roman" w:eastAsia="Calibri" w:hAnsi="Times New Roman" w:cs="Times New Roman"/>
                <w:i/>
                <w:iCs/>
                <w:kern w:val="2"/>
                <w:sz w:val="24"/>
                <w:szCs w:val="24"/>
                <w:lang w:val="en-US" w:eastAsia="en-US"/>
                <w14:ligatures w14:val="standardContextual"/>
              </w:rPr>
              <w:t>Consumo</w:t>
            </w:r>
            <w:proofErr w:type="spellEnd"/>
          </w:p>
        </w:tc>
      </w:tr>
    </w:tbl>
    <w:p w14:paraId="76FA41EC" w14:textId="77777777" w:rsidR="00D61831" w:rsidRPr="0099720F" w:rsidRDefault="00D61831" w:rsidP="0099720F">
      <w:pPr>
        <w:pStyle w:val="Afiliao"/>
        <w:spacing w:line="360" w:lineRule="auto"/>
        <w:jc w:val="left"/>
        <w:rPr>
          <w:rFonts w:ascii="Times New Roman" w:hAnsi="Times New Roman" w:cs="Times New Roman"/>
          <w:sz w:val="24"/>
        </w:rPr>
      </w:pPr>
    </w:p>
    <w:p w14:paraId="789F78EB" w14:textId="18D9E2E0" w:rsidR="00D61831" w:rsidRPr="0099720F" w:rsidRDefault="00D61831" w:rsidP="0099720F">
      <w:pPr>
        <w:spacing w:line="360" w:lineRule="auto"/>
        <w:ind w:firstLine="708"/>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da </w:t>
      </w:r>
      <w:proofErr w:type="spellStart"/>
      <w:r w:rsidRPr="0099720F">
        <w:rPr>
          <w:rFonts w:ascii="Times New Roman" w:eastAsia="Calibri" w:hAnsi="Times New Roman" w:cs="Times New Roman"/>
          <w:kern w:val="2"/>
          <w:sz w:val="24"/>
          <w:szCs w:val="24"/>
          <w:lang w:val="en-US" w:eastAsia="en-US"/>
          <w14:ligatures w14:val="standardContextual"/>
        </w:rPr>
        <w:t>tabela</w:t>
      </w:r>
      <w:proofErr w:type="spellEnd"/>
      <w:r w:rsidRPr="0099720F">
        <w:rPr>
          <w:rFonts w:ascii="Times New Roman" w:eastAsia="Calibri" w:hAnsi="Times New Roman" w:cs="Times New Roman"/>
          <w:kern w:val="2"/>
          <w:sz w:val="24"/>
          <w:szCs w:val="24"/>
          <w:lang w:val="en-US" w:eastAsia="en-US"/>
          <w14:ligatures w14:val="standardContextual"/>
        </w:rPr>
        <w:t xml:space="preserve"> 1 </w:t>
      </w:r>
      <w:proofErr w:type="spellStart"/>
      <w:r w:rsidRPr="0099720F">
        <w:rPr>
          <w:rFonts w:ascii="Times New Roman" w:eastAsia="Calibri" w:hAnsi="Times New Roman" w:cs="Times New Roman"/>
          <w:kern w:val="2"/>
          <w:sz w:val="24"/>
          <w:szCs w:val="24"/>
          <w:lang w:val="en-US" w:eastAsia="en-US"/>
          <w14:ligatures w14:val="standardContextual"/>
        </w:rPr>
        <w:t>mostram</w:t>
      </w:r>
      <w:proofErr w:type="spellEnd"/>
      <w:r w:rsidRPr="0099720F">
        <w:rPr>
          <w:rFonts w:ascii="Times New Roman" w:eastAsia="Calibri" w:hAnsi="Times New Roman" w:cs="Times New Roman"/>
          <w:kern w:val="2"/>
          <w:sz w:val="24"/>
          <w:szCs w:val="24"/>
          <w:lang w:val="en-US" w:eastAsia="en-US"/>
          <w14:ligatures w14:val="standardContextual"/>
        </w:rPr>
        <w:t xml:space="preserve"> que a flora da </w:t>
      </w:r>
      <w:proofErr w:type="spellStart"/>
      <w:r w:rsidRPr="0099720F">
        <w:rPr>
          <w:rFonts w:ascii="Times New Roman" w:eastAsia="Calibri" w:hAnsi="Times New Roman" w:cs="Times New Roman"/>
          <w:kern w:val="2"/>
          <w:sz w:val="24"/>
          <w:szCs w:val="24"/>
          <w:lang w:val="en-US" w:eastAsia="en-US"/>
          <w14:ligatures w14:val="standardContextual"/>
        </w:rPr>
        <w:t>cidade</w:t>
      </w:r>
      <w:proofErr w:type="spellEnd"/>
      <w:r w:rsidRPr="0099720F">
        <w:rPr>
          <w:rFonts w:ascii="Times New Roman" w:eastAsia="Calibri" w:hAnsi="Times New Roman" w:cs="Times New Roman"/>
          <w:kern w:val="2"/>
          <w:sz w:val="24"/>
          <w:szCs w:val="24"/>
          <w:lang w:val="en-US" w:eastAsia="en-US"/>
          <w14:ligatures w14:val="standardContextual"/>
        </w:rPr>
        <w:t xml:space="preserve"> Soyo é </w:t>
      </w:r>
      <w:proofErr w:type="spellStart"/>
      <w:r w:rsidRPr="0099720F">
        <w:rPr>
          <w:rFonts w:ascii="Times New Roman" w:eastAsia="Calibri" w:hAnsi="Times New Roman" w:cs="Times New Roman"/>
          <w:kern w:val="2"/>
          <w:sz w:val="24"/>
          <w:szCs w:val="24"/>
          <w:lang w:val="en-US" w:eastAsia="en-US"/>
          <w14:ligatures w14:val="standardContextual"/>
        </w:rPr>
        <w:t>rica</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várias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frutíferas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comestíveis</w:t>
      </w:r>
      <w:proofErr w:type="spellEnd"/>
      <w:r w:rsidRPr="0099720F">
        <w:rPr>
          <w:rFonts w:ascii="Times New Roman" w:eastAsia="Calibri" w:hAnsi="Times New Roman" w:cs="Times New Roman"/>
          <w:kern w:val="2"/>
          <w:sz w:val="24"/>
          <w:szCs w:val="24"/>
          <w:lang w:val="en-US" w:eastAsia="en-US"/>
          <w14:ligatures w14:val="standardContextual"/>
        </w:rPr>
        <w:t xml:space="preserve">. No total </w:t>
      </w:r>
      <w:proofErr w:type="spellStart"/>
      <w:r w:rsidRPr="0099720F">
        <w:rPr>
          <w:rFonts w:ascii="Times New Roman" w:eastAsia="Calibri" w:hAnsi="Times New Roman" w:cs="Times New Roman"/>
          <w:kern w:val="2"/>
          <w:sz w:val="24"/>
          <w:szCs w:val="24"/>
          <w:lang w:val="en-US" w:eastAsia="en-US"/>
          <w14:ligatures w14:val="standardContextual"/>
        </w:rPr>
        <w:t>foram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inventaridas</w:t>
      </w:r>
      <w:proofErr w:type="spellEnd"/>
      <w:r w:rsidRPr="0099720F">
        <w:rPr>
          <w:rFonts w:ascii="Times New Roman" w:eastAsia="Calibri" w:hAnsi="Times New Roman" w:cs="Times New Roman"/>
          <w:kern w:val="2"/>
          <w:sz w:val="24"/>
          <w:szCs w:val="24"/>
          <w:lang w:val="en-US" w:eastAsia="en-US"/>
          <w14:ligatures w14:val="standardContextual"/>
        </w:rPr>
        <w:t xml:space="preserve"> 15 famílias botânicas, </w:t>
      </w:r>
      <w:proofErr w:type="spellStart"/>
      <w:r w:rsidRPr="0099720F">
        <w:rPr>
          <w:rFonts w:ascii="Times New Roman" w:eastAsia="Calibri" w:hAnsi="Times New Roman" w:cs="Times New Roman"/>
          <w:kern w:val="2"/>
          <w:sz w:val="24"/>
          <w:szCs w:val="24"/>
          <w:lang w:val="en-US" w:eastAsia="en-US"/>
          <w14:ligatures w14:val="standardContextual"/>
        </w:rPr>
        <w:t>distruídas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em</w:t>
      </w:r>
      <w:proofErr w:type="spellEnd"/>
      <w:r w:rsidRPr="0099720F">
        <w:rPr>
          <w:rFonts w:ascii="Times New Roman" w:eastAsia="Calibri" w:hAnsi="Times New Roman" w:cs="Times New Roman"/>
          <w:kern w:val="2"/>
          <w:sz w:val="24"/>
          <w:szCs w:val="24"/>
          <w:lang w:val="en-US" w:eastAsia="en-US"/>
          <w14:ligatures w14:val="standardContextual"/>
        </w:rPr>
        <w:t xml:space="preserve"> 25 </w:t>
      </w:r>
      <w:proofErr w:type="spellStart"/>
      <w:r w:rsidRPr="0099720F">
        <w:rPr>
          <w:rFonts w:ascii="Times New Roman" w:eastAsia="Calibri" w:hAnsi="Times New Roman" w:cs="Times New Roman"/>
          <w:kern w:val="2"/>
          <w:sz w:val="24"/>
          <w:szCs w:val="24"/>
          <w:lang w:val="en-US" w:eastAsia="en-US"/>
          <w14:ligatures w14:val="standardContextual"/>
        </w:rPr>
        <w:t>géneros</w:t>
      </w:r>
      <w:proofErr w:type="spellEnd"/>
      <w:r w:rsidRPr="0099720F">
        <w:rPr>
          <w:rFonts w:ascii="Times New Roman" w:eastAsia="Calibri" w:hAnsi="Times New Roman" w:cs="Times New Roman"/>
          <w:kern w:val="2"/>
          <w:sz w:val="24"/>
          <w:szCs w:val="24"/>
          <w:lang w:val="en-US" w:eastAsia="en-US"/>
          <w14:ligatures w14:val="standardContextual"/>
        </w:rPr>
        <w:t xml:space="preserve"> e 25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As famílias de </w:t>
      </w:r>
      <w:proofErr w:type="spellStart"/>
      <w:r w:rsidRPr="0099720F">
        <w:rPr>
          <w:rFonts w:ascii="Times New Roman" w:eastAsia="Calibri" w:hAnsi="Times New Roman" w:cs="Times New Roman"/>
          <w:kern w:val="2"/>
          <w:sz w:val="24"/>
          <w:szCs w:val="24"/>
          <w:lang w:val="en-US" w:eastAsia="en-US"/>
          <w14:ligatures w14:val="standardContextual"/>
        </w:rPr>
        <w:t>Anacardiaceae</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Arecaceae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foram</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mais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predominantes</w:t>
      </w:r>
      <w:proofErr w:type="spellEnd"/>
      <w:r w:rsidRPr="0099720F">
        <w:rPr>
          <w:rFonts w:ascii="Times New Roman" w:eastAsia="Calibri" w:hAnsi="Times New Roman" w:cs="Times New Roman"/>
          <w:kern w:val="2"/>
          <w:sz w:val="24"/>
          <w:szCs w:val="24"/>
          <w:lang w:val="en-US" w:eastAsia="en-US"/>
          <w14:ligatures w14:val="standardContextual"/>
        </w:rPr>
        <w:t xml:space="preserve"> com 3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Em </w:t>
      </w:r>
      <w:proofErr w:type="spellStart"/>
      <w:r w:rsidRPr="0099720F">
        <w:rPr>
          <w:rFonts w:ascii="Times New Roman" w:eastAsia="Calibri" w:hAnsi="Times New Roman" w:cs="Times New Roman"/>
          <w:kern w:val="2"/>
          <w:sz w:val="24"/>
          <w:szCs w:val="24"/>
          <w:lang w:val="en-US" w:eastAsia="en-US"/>
          <w14:ligatures w14:val="standardContextual"/>
        </w:rPr>
        <w:t>seguida</w:t>
      </w:r>
      <w:proofErr w:type="spellEnd"/>
      <w:r w:rsidRPr="0099720F">
        <w:rPr>
          <w:rFonts w:ascii="Times New Roman" w:eastAsia="Calibri" w:hAnsi="Times New Roman" w:cs="Times New Roman"/>
          <w:kern w:val="2"/>
          <w:sz w:val="24"/>
          <w:szCs w:val="24"/>
          <w:lang w:val="en-US" w:eastAsia="en-US"/>
          <w14:ligatures w14:val="standardContextual"/>
        </w:rPr>
        <w:t xml:space="preserve">, as famílias de Musaceae, </w:t>
      </w:r>
      <w:proofErr w:type="spellStart"/>
      <w:r w:rsidRPr="0099720F">
        <w:rPr>
          <w:rFonts w:ascii="Times New Roman" w:eastAsia="Calibri" w:hAnsi="Times New Roman" w:cs="Times New Roman"/>
          <w:kern w:val="2"/>
          <w:sz w:val="24"/>
          <w:szCs w:val="24"/>
          <w:lang w:val="en-US" w:eastAsia="en-US"/>
          <w14:ligatures w14:val="standardContextual"/>
        </w:rPr>
        <w:t>Annonaceae</w:t>
      </w:r>
      <w:proofErr w:type="spellEnd"/>
      <w:r w:rsidRPr="0099720F">
        <w:rPr>
          <w:rFonts w:ascii="Times New Roman" w:eastAsia="Calibri" w:hAnsi="Times New Roman" w:cs="Times New Roman"/>
          <w:kern w:val="2"/>
          <w:sz w:val="24"/>
          <w:szCs w:val="24"/>
          <w:lang w:val="en-US" w:eastAsia="en-US"/>
          <w14:ligatures w14:val="standardContextual"/>
        </w:rPr>
        <w:t xml:space="preserve">, Burseraceae, </w:t>
      </w:r>
      <w:proofErr w:type="spellStart"/>
      <w:r w:rsidRPr="0099720F">
        <w:rPr>
          <w:rFonts w:ascii="Times New Roman" w:eastAsia="Calibri" w:hAnsi="Times New Roman" w:cs="Times New Roman"/>
          <w:kern w:val="2"/>
          <w:sz w:val="24"/>
          <w:szCs w:val="24"/>
          <w:lang w:val="en-US" w:eastAsia="en-US"/>
          <w14:ligatures w14:val="standardContextual"/>
        </w:rPr>
        <w:t>Rutaceae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Moraceae</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Malvaceae</w:t>
      </w:r>
      <w:proofErr w:type="spellEnd"/>
      <w:r w:rsidRPr="0099720F">
        <w:rPr>
          <w:rFonts w:ascii="Times New Roman" w:eastAsia="Calibri" w:hAnsi="Times New Roman" w:cs="Times New Roman"/>
          <w:kern w:val="2"/>
          <w:sz w:val="24"/>
          <w:szCs w:val="24"/>
          <w:lang w:val="en-US" w:eastAsia="en-US"/>
          <w14:ligatures w14:val="standardContextual"/>
        </w:rPr>
        <w:t xml:space="preserve"> com 2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último</w:t>
      </w:r>
      <w:proofErr w:type="spellEnd"/>
      <w:r w:rsidRPr="0099720F">
        <w:rPr>
          <w:rFonts w:ascii="Times New Roman" w:eastAsia="Calibri" w:hAnsi="Times New Roman" w:cs="Times New Roman"/>
          <w:kern w:val="2"/>
          <w:sz w:val="24"/>
          <w:szCs w:val="24"/>
          <w:lang w:val="en-US" w:eastAsia="en-US"/>
          <w14:ligatures w14:val="standardContextual"/>
        </w:rPr>
        <w:t xml:space="preserve"> as famílias de Cucurbitaceae, </w:t>
      </w:r>
      <w:proofErr w:type="spellStart"/>
      <w:r w:rsidRPr="0099720F">
        <w:rPr>
          <w:rFonts w:ascii="Times New Roman" w:eastAsia="Calibri" w:hAnsi="Times New Roman" w:cs="Times New Roman"/>
          <w:kern w:val="2"/>
          <w:sz w:val="24"/>
          <w:szCs w:val="24"/>
          <w:lang w:val="en-US" w:eastAsia="en-US"/>
          <w14:ligatures w14:val="standardContextual"/>
        </w:rPr>
        <w:t>Lauraceae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Combretaceae</w:t>
      </w:r>
      <w:proofErr w:type="spellEnd"/>
      <w:r w:rsidRPr="0099720F">
        <w:rPr>
          <w:rFonts w:ascii="Times New Roman" w:eastAsia="Calibri" w:hAnsi="Times New Roman" w:cs="Times New Roman"/>
          <w:kern w:val="2"/>
          <w:sz w:val="24"/>
          <w:szCs w:val="24"/>
          <w:lang w:val="en-US" w:eastAsia="en-US"/>
          <w14:ligatures w14:val="standardContextual"/>
        </w:rPr>
        <w:t xml:space="preserve">, Fabaceae, </w:t>
      </w:r>
      <w:proofErr w:type="spellStart"/>
      <w:r w:rsidRPr="0099720F">
        <w:rPr>
          <w:rFonts w:ascii="Times New Roman" w:eastAsia="Calibri" w:hAnsi="Times New Roman" w:cs="Times New Roman"/>
          <w:kern w:val="2"/>
          <w:sz w:val="24"/>
          <w:szCs w:val="24"/>
          <w:lang w:val="en-US" w:eastAsia="en-US"/>
          <w14:ligatures w14:val="standardContextual"/>
        </w:rPr>
        <w:t>Caricaceae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Passifloraceae</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Myrtaceae</w:t>
      </w:r>
      <w:proofErr w:type="spellEnd"/>
      <w:r w:rsidRPr="0099720F">
        <w:rPr>
          <w:rFonts w:ascii="Times New Roman" w:eastAsia="Calibri" w:hAnsi="Times New Roman" w:cs="Times New Roman"/>
          <w:kern w:val="2"/>
          <w:sz w:val="24"/>
          <w:szCs w:val="24"/>
          <w:lang w:val="en-US" w:eastAsia="en-US"/>
          <w14:ligatures w14:val="standardContextual"/>
        </w:rPr>
        <w:t xml:space="preserve"> com </w:t>
      </w:r>
      <w:proofErr w:type="spellStart"/>
      <w:r w:rsidRPr="0099720F">
        <w:rPr>
          <w:rFonts w:ascii="Times New Roman" w:eastAsia="Calibri" w:hAnsi="Times New Roman" w:cs="Times New Roman"/>
          <w:kern w:val="2"/>
          <w:sz w:val="24"/>
          <w:szCs w:val="24"/>
          <w:lang w:val="en-US" w:eastAsia="en-US"/>
          <w14:ligatures w14:val="standardContextual"/>
        </w:rPr>
        <w:t>apenas</w:t>
      </w:r>
      <w:proofErr w:type="spellEnd"/>
      <w:r w:rsidRPr="0099720F">
        <w:rPr>
          <w:rFonts w:ascii="Times New Roman" w:eastAsia="Calibri" w:hAnsi="Times New Roman" w:cs="Times New Roman"/>
          <w:kern w:val="2"/>
          <w:sz w:val="24"/>
          <w:szCs w:val="24"/>
          <w:lang w:val="en-US" w:eastAsia="en-US"/>
          <w14:ligatures w14:val="standardContextual"/>
        </w:rPr>
        <w:t xml:space="preserve"> 1 </w:t>
      </w:r>
      <w:proofErr w:type="spellStart"/>
      <w:r w:rsidRPr="0099720F">
        <w:rPr>
          <w:rFonts w:ascii="Times New Roman" w:eastAsia="Calibri" w:hAnsi="Times New Roman" w:cs="Times New Roman"/>
          <w:kern w:val="2"/>
          <w:sz w:val="24"/>
          <w:szCs w:val="24"/>
          <w:lang w:val="en-US" w:eastAsia="en-US"/>
          <w14:ligatures w14:val="standardContextual"/>
        </w:rPr>
        <w:t>espécie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semelhantes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foram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encontrados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pelo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Mawunu</w:t>
      </w:r>
      <w:proofErr w:type="spellEnd"/>
      <w:r w:rsidRPr="0099720F">
        <w:rPr>
          <w:rFonts w:ascii="Times New Roman" w:eastAsia="Calibri" w:hAnsi="Times New Roman" w:cs="Times New Roman"/>
          <w:kern w:val="2"/>
          <w:sz w:val="24"/>
          <w:szCs w:val="24"/>
          <w:lang w:val="en-US" w:eastAsia="en-US"/>
          <w14:ligatures w14:val="standardContextual"/>
        </w:rPr>
        <w:t xml:space="preserve"> et al. (2024) da </w:t>
      </w:r>
      <w:proofErr w:type="spellStart"/>
      <w:r w:rsidRPr="0099720F">
        <w:rPr>
          <w:rFonts w:ascii="Times New Roman" w:eastAsia="Calibri" w:hAnsi="Times New Roman" w:cs="Times New Roman"/>
          <w:kern w:val="2"/>
          <w:sz w:val="24"/>
          <w:szCs w:val="24"/>
          <w:lang w:val="en-US" w:eastAsia="en-US"/>
          <w14:ligatures w14:val="standardContextual"/>
        </w:rPr>
        <w:t>cidade</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Uíge</w:t>
      </w:r>
      <w:proofErr w:type="spellEnd"/>
      <w:r w:rsidRPr="0099720F">
        <w:rPr>
          <w:rFonts w:ascii="Times New Roman" w:eastAsia="Calibri" w:hAnsi="Times New Roman" w:cs="Times New Roman"/>
          <w:kern w:val="2"/>
          <w:sz w:val="24"/>
          <w:szCs w:val="24"/>
          <w:lang w:val="en-US" w:eastAsia="en-US"/>
          <w14:ligatures w14:val="standardContextual"/>
        </w:rPr>
        <w:t xml:space="preserve">, tendo </w:t>
      </w:r>
      <w:proofErr w:type="spellStart"/>
      <w:r w:rsidRPr="0099720F">
        <w:rPr>
          <w:rFonts w:ascii="Times New Roman" w:eastAsia="Calibri" w:hAnsi="Times New Roman" w:cs="Times New Roman"/>
          <w:kern w:val="2"/>
          <w:sz w:val="24"/>
          <w:szCs w:val="24"/>
          <w:lang w:val="en-US" w:eastAsia="en-US"/>
          <w14:ligatures w14:val="standardContextual"/>
        </w:rPr>
        <w:t>inventariado</w:t>
      </w:r>
      <w:proofErr w:type="spellEnd"/>
      <w:r w:rsidRPr="0099720F">
        <w:rPr>
          <w:rFonts w:ascii="Times New Roman" w:eastAsia="Calibri" w:hAnsi="Times New Roman" w:cs="Times New Roman"/>
          <w:kern w:val="2"/>
          <w:sz w:val="24"/>
          <w:szCs w:val="24"/>
          <w:lang w:val="en-US" w:eastAsia="en-US"/>
          <w14:ligatures w14:val="standardContextual"/>
        </w:rPr>
        <w:t xml:space="preserve"> as famílias de </w:t>
      </w:r>
      <w:proofErr w:type="spellStart"/>
      <w:r w:rsidRPr="0099720F">
        <w:rPr>
          <w:rFonts w:ascii="Times New Roman" w:eastAsia="Calibri" w:hAnsi="Times New Roman" w:cs="Times New Roman"/>
          <w:kern w:val="2"/>
          <w:sz w:val="24"/>
          <w:szCs w:val="24"/>
          <w:lang w:val="en-US" w:eastAsia="en-US"/>
          <w14:ligatures w14:val="standardContextual"/>
        </w:rPr>
        <w:t>Anacardiaceae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Annonaceae</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Rutaceae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foram</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mais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predominantes</w:t>
      </w:r>
      <w:proofErr w:type="spellEnd"/>
      <w:r w:rsidRPr="0099720F">
        <w:rPr>
          <w:rFonts w:ascii="Times New Roman" w:eastAsia="Calibri" w:hAnsi="Times New Roman" w:cs="Times New Roman"/>
          <w:kern w:val="2"/>
          <w:sz w:val="24"/>
          <w:szCs w:val="24"/>
          <w:lang w:val="en-US" w:eastAsia="en-US"/>
          <w14:ligatures w14:val="standardContextual"/>
        </w:rPr>
        <w:t xml:space="preserve"> com 5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Diferentes</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resultados</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foram</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econtrados</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por</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val="en-US" w:eastAsia="en-US"/>
          <w14:ligatures w14:val="standardContextual"/>
        </w:rPr>
        <w:t xml:space="preserve">Raimunda et al. (2024)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cidade</w:t>
      </w:r>
      <w:proofErr w:type="spellEnd"/>
      <w:r w:rsidRPr="0099720F">
        <w:rPr>
          <w:rFonts w:ascii="Times New Roman" w:eastAsia="Calibri" w:hAnsi="Times New Roman" w:cs="Times New Roman"/>
          <w:kern w:val="2"/>
          <w:sz w:val="24"/>
          <w:szCs w:val="24"/>
          <w:lang w:val="en-US" w:eastAsia="en-US"/>
          <w14:ligatures w14:val="standardContextual"/>
        </w:rPr>
        <w:t xml:space="preserve"> de São Paulo </w:t>
      </w:r>
      <w:proofErr w:type="spellStart"/>
      <w:r w:rsidRPr="0099720F">
        <w:rPr>
          <w:rFonts w:ascii="Times New Roman" w:eastAsia="Calibri" w:hAnsi="Times New Roman" w:cs="Times New Roman"/>
          <w:kern w:val="2"/>
          <w:sz w:val="24"/>
          <w:szCs w:val="24"/>
          <w:lang w:val="en-US" w:eastAsia="en-US"/>
          <w14:ligatures w14:val="standardContextual"/>
        </w:rPr>
        <w:t>encontraram</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família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Myrtaceae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mais</w:t>
      </w:r>
      <w:proofErr w:type="spellEnd"/>
      <w:r w:rsidRPr="0099720F">
        <w:rPr>
          <w:rFonts w:ascii="Times New Roman" w:eastAsia="Calibri" w:hAnsi="Times New Roman" w:cs="Times New Roman"/>
          <w:kern w:val="2"/>
          <w:sz w:val="24"/>
          <w:szCs w:val="24"/>
          <w:lang w:val="en-US" w:eastAsia="en-US"/>
          <w14:ligatures w14:val="standardContextual"/>
        </w:rPr>
        <w:t xml:space="preserve"> representative com 36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w:t>
      </w:r>
      <w:r w:rsidR="00542637" w:rsidRPr="0099720F">
        <w:rPr>
          <w:rFonts w:ascii="Times New Roman" w:eastAsia="Calibri" w:hAnsi="Times New Roman" w:cs="Times New Roman"/>
          <w:kern w:val="2"/>
          <w:sz w:val="24"/>
          <w:szCs w:val="24"/>
          <w:lang w:val="en-US" w:eastAsia="en-US"/>
          <w14:ligatures w14:val="standardContextual"/>
        </w:rPr>
        <w:t xml:space="preserve"> Ramson et al. (2023) </w:t>
      </w:r>
      <w:proofErr w:type="spellStart"/>
      <w:r w:rsidR="00542637" w:rsidRPr="0099720F">
        <w:rPr>
          <w:rFonts w:ascii="Times New Roman" w:eastAsia="Calibri" w:hAnsi="Times New Roman" w:cs="Times New Roman"/>
          <w:kern w:val="2"/>
          <w:sz w:val="24"/>
          <w:szCs w:val="24"/>
          <w:lang w:val="en-US" w:eastAsia="en-US"/>
          <w14:ligatures w14:val="standardContextual"/>
        </w:rPr>
        <w:t>em</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Brasil</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pela </w:t>
      </w:r>
      <w:proofErr w:type="spellStart"/>
      <w:r w:rsidR="00542637" w:rsidRPr="0099720F">
        <w:rPr>
          <w:rFonts w:ascii="Times New Roman" w:eastAsia="Calibri" w:hAnsi="Times New Roman" w:cs="Times New Roman"/>
          <w:kern w:val="2"/>
          <w:sz w:val="24"/>
          <w:szCs w:val="24"/>
          <w:lang w:val="en-US" w:eastAsia="en-US"/>
          <w14:ligatures w14:val="standardContextual"/>
        </w:rPr>
        <w:t>pesquisa</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feita</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encontraram</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as famílias de </w:t>
      </w:r>
      <w:proofErr w:type="spellStart"/>
      <w:r w:rsidR="00542637" w:rsidRPr="0099720F">
        <w:rPr>
          <w:rFonts w:ascii="Times New Roman" w:eastAsia="Calibri" w:hAnsi="Times New Roman" w:cs="Times New Roman"/>
          <w:kern w:val="2"/>
          <w:sz w:val="24"/>
          <w:szCs w:val="24"/>
          <w:lang w:val="en-US" w:eastAsia="en-US"/>
          <w14:ligatures w14:val="standardContextual"/>
        </w:rPr>
        <w:t>Apocynaceae</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Euphorbiaceae</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e Fabaceae com as </w:t>
      </w:r>
      <w:proofErr w:type="spellStart"/>
      <w:r w:rsidR="00542637" w:rsidRPr="0099720F">
        <w:rPr>
          <w:rFonts w:ascii="Times New Roman" w:eastAsia="Calibri" w:hAnsi="Times New Roman" w:cs="Times New Roman"/>
          <w:kern w:val="2"/>
          <w:sz w:val="24"/>
          <w:szCs w:val="24"/>
          <w:lang w:val="en-US" w:eastAsia="en-US"/>
          <w14:ligatures w14:val="standardContextual"/>
        </w:rPr>
        <w:t>mais</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representativas</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00542637" w:rsidRPr="0099720F">
        <w:rPr>
          <w:rFonts w:ascii="Times New Roman" w:eastAsia="Calibri" w:hAnsi="Times New Roman" w:cs="Times New Roman"/>
          <w:kern w:val="2"/>
          <w:sz w:val="24"/>
          <w:szCs w:val="24"/>
          <w:lang w:val="en-US" w:eastAsia="en-US"/>
          <w14:ligatures w14:val="standardContextual"/>
        </w:rPr>
        <w:t>na</w:t>
      </w:r>
      <w:proofErr w:type="spellEnd"/>
      <w:r w:rsidR="00542637" w:rsidRPr="0099720F">
        <w:rPr>
          <w:rFonts w:ascii="Times New Roman" w:eastAsia="Calibri" w:hAnsi="Times New Roman" w:cs="Times New Roman"/>
          <w:kern w:val="2"/>
          <w:sz w:val="24"/>
          <w:szCs w:val="24"/>
          <w:lang w:val="en-US" w:eastAsia="en-US"/>
          <w14:ligatures w14:val="standardContextual"/>
        </w:rPr>
        <w:t xml:space="preserve"> zona de </w:t>
      </w:r>
      <w:proofErr w:type="spellStart"/>
      <w:r w:rsidR="00542637" w:rsidRPr="0099720F">
        <w:rPr>
          <w:rFonts w:ascii="Times New Roman" w:eastAsia="Calibri" w:hAnsi="Times New Roman" w:cs="Times New Roman"/>
          <w:kern w:val="2"/>
          <w:sz w:val="24"/>
          <w:szCs w:val="24"/>
          <w:lang w:val="en-US" w:eastAsia="en-US"/>
          <w14:ligatures w14:val="standardContextual"/>
        </w:rPr>
        <w:t>estudo</w:t>
      </w:r>
      <w:proofErr w:type="spellEnd"/>
      <w:r w:rsidR="00542637" w:rsidRPr="0099720F">
        <w:rPr>
          <w:rFonts w:ascii="Times New Roman" w:eastAsia="Calibri" w:hAnsi="Times New Roman" w:cs="Times New Roman"/>
          <w:kern w:val="2"/>
          <w:sz w:val="24"/>
          <w:szCs w:val="24"/>
          <w:lang w:val="en-US" w:eastAsia="en-US"/>
          <w14:ligatures w14:val="standardContextual"/>
        </w:rPr>
        <w:t>.</w:t>
      </w:r>
    </w:p>
    <w:p w14:paraId="18EEDAD1" w14:textId="77777777" w:rsidR="00D61831" w:rsidRPr="0099720F" w:rsidRDefault="00D61831" w:rsidP="0099720F">
      <w:pPr>
        <w:spacing w:line="360" w:lineRule="auto"/>
        <w:jc w:val="both"/>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Distribuição</w:t>
      </w:r>
      <w:proofErr w:type="spellEnd"/>
      <w:r w:rsidRPr="0099720F">
        <w:rPr>
          <w:rFonts w:ascii="Times New Roman" w:eastAsia="Calibri" w:hAnsi="Times New Roman" w:cs="Times New Roman"/>
          <w:b/>
          <w:bCs/>
          <w:kern w:val="2"/>
          <w:sz w:val="24"/>
          <w:szCs w:val="24"/>
          <w:lang w:val="en-US" w:eastAsia="en-US"/>
          <w14:ligatures w14:val="standardContextual"/>
        </w:rPr>
        <w:t xml:space="preserve"> das </w:t>
      </w:r>
      <w:proofErr w:type="spellStart"/>
      <w:r w:rsidRPr="0099720F">
        <w:rPr>
          <w:rFonts w:ascii="Times New Roman" w:eastAsia="Calibri" w:hAnsi="Times New Roman" w:cs="Times New Roman"/>
          <w:b/>
          <w:bCs/>
          <w:kern w:val="2"/>
          <w:sz w:val="24"/>
          <w:szCs w:val="24"/>
          <w:lang w:val="en-US" w:eastAsia="en-US"/>
          <w14:ligatures w14:val="standardContextual"/>
        </w:rPr>
        <w:t>espécies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por</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formas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vegetativas</w:t>
      </w:r>
      <w:proofErr w:type="spellEnd"/>
    </w:p>
    <w:p w14:paraId="1E4D38C1" w14:textId="77777777" w:rsidR="00D61831" w:rsidRPr="0099720F" w:rsidRDefault="00D61831" w:rsidP="0099720F">
      <w:pPr>
        <w:pStyle w:val="Legenda"/>
        <w:keepNext/>
        <w:spacing w:line="360" w:lineRule="auto"/>
        <w:rPr>
          <w:rFonts w:ascii="Times New Roman" w:hAnsi="Times New Roman" w:cs="Times New Roman"/>
          <w:i w:val="0"/>
          <w:iCs w:val="0"/>
          <w:color w:val="auto"/>
          <w:sz w:val="24"/>
          <w:szCs w:val="24"/>
        </w:rPr>
      </w:pPr>
      <w:r w:rsidRPr="0099720F">
        <w:rPr>
          <w:rFonts w:ascii="Times New Roman" w:hAnsi="Times New Roman" w:cs="Times New Roman"/>
          <w:i w:val="0"/>
          <w:iCs w:val="0"/>
          <w:color w:val="auto"/>
          <w:sz w:val="24"/>
          <w:szCs w:val="24"/>
        </w:rPr>
        <w:t xml:space="preserve">Figura </w:t>
      </w:r>
      <w:r w:rsidRPr="0099720F">
        <w:rPr>
          <w:rFonts w:ascii="Times New Roman" w:hAnsi="Times New Roman" w:cs="Times New Roman"/>
          <w:i w:val="0"/>
          <w:iCs w:val="0"/>
          <w:color w:val="auto"/>
          <w:sz w:val="24"/>
          <w:szCs w:val="24"/>
        </w:rPr>
        <w:fldChar w:fldCharType="begin"/>
      </w:r>
      <w:r w:rsidRPr="0099720F">
        <w:rPr>
          <w:rFonts w:ascii="Times New Roman" w:hAnsi="Times New Roman" w:cs="Times New Roman"/>
          <w:i w:val="0"/>
          <w:iCs w:val="0"/>
          <w:color w:val="auto"/>
          <w:sz w:val="24"/>
          <w:szCs w:val="24"/>
        </w:rPr>
        <w:instrText xml:space="preserve"> SEQ Figura \* ARABIC </w:instrText>
      </w:r>
      <w:r w:rsidRPr="0099720F">
        <w:rPr>
          <w:rFonts w:ascii="Times New Roman" w:hAnsi="Times New Roman" w:cs="Times New Roman"/>
          <w:i w:val="0"/>
          <w:iCs w:val="0"/>
          <w:color w:val="auto"/>
          <w:sz w:val="24"/>
          <w:szCs w:val="24"/>
        </w:rPr>
        <w:fldChar w:fldCharType="separate"/>
      </w:r>
      <w:r w:rsidRPr="0099720F">
        <w:rPr>
          <w:rFonts w:ascii="Times New Roman" w:hAnsi="Times New Roman" w:cs="Times New Roman"/>
          <w:i w:val="0"/>
          <w:iCs w:val="0"/>
          <w:noProof/>
          <w:color w:val="auto"/>
          <w:sz w:val="24"/>
          <w:szCs w:val="24"/>
        </w:rPr>
        <w:t>2</w:t>
      </w:r>
      <w:r w:rsidRPr="0099720F">
        <w:rPr>
          <w:rFonts w:ascii="Times New Roman" w:hAnsi="Times New Roman" w:cs="Times New Roman"/>
          <w:i w:val="0"/>
          <w:iCs w:val="0"/>
          <w:color w:val="auto"/>
          <w:sz w:val="24"/>
          <w:szCs w:val="24"/>
        </w:rPr>
        <w:fldChar w:fldCharType="end"/>
      </w:r>
      <w:r w:rsidRPr="0099720F">
        <w:rPr>
          <w:rFonts w:ascii="Times New Roman" w:hAnsi="Times New Roman" w:cs="Times New Roman"/>
          <w:i w:val="0"/>
          <w:iCs w:val="0"/>
          <w:color w:val="auto"/>
          <w:sz w:val="24"/>
          <w:szCs w:val="24"/>
        </w:rPr>
        <w:t>: Apresenta as diferentes formas vegetativas das espécies inventariadas</w:t>
      </w:r>
    </w:p>
    <w:p w14:paraId="1386F9C4"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hAnsi="Times New Roman" w:cs="Times New Roman"/>
          <w:noProof/>
          <w:sz w:val="24"/>
          <w:szCs w:val="24"/>
        </w:rPr>
        <w:drawing>
          <wp:inline distT="0" distB="0" distL="0" distR="0" wp14:anchorId="6B85F1DE" wp14:editId="0C9CCF62">
            <wp:extent cx="4572000" cy="2743200"/>
            <wp:effectExtent l="0" t="0" r="0" b="0"/>
            <wp:docPr id="1869322444" name="Gráfico 1">
              <a:extLst xmlns:a="http://schemas.openxmlformats.org/drawingml/2006/main">
                <a:ext uri="{FF2B5EF4-FFF2-40B4-BE49-F238E27FC236}">
                  <a16:creationId xmlns:a16="http://schemas.microsoft.com/office/drawing/2014/main" id="{53615210-8750-751D-2887-060BA412AA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2889C7" w14:textId="77777777" w:rsidR="00D61831" w:rsidRPr="0099720F" w:rsidRDefault="00D61831" w:rsidP="0099720F">
      <w:pPr>
        <w:spacing w:line="360" w:lineRule="auto"/>
        <w:jc w:val="both"/>
        <w:rPr>
          <w:rFonts w:ascii="Times New Roman" w:eastAsia="Times New Roman" w:hAnsi="Times New Roman" w:cs="Times New Roman"/>
          <w:b/>
          <w:bCs/>
          <w:color w:val="000000"/>
          <w:sz w:val="24"/>
          <w:szCs w:val="24"/>
          <w:lang w:val="pt-AO" w:eastAsia="pt-AO"/>
        </w:rPr>
      </w:pP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da </w:t>
      </w:r>
      <w:proofErr w:type="spellStart"/>
      <w:r w:rsidRPr="0099720F">
        <w:rPr>
          <w:rFonts w:ascii="Times New Roman" w:eastAsia="Calibri" w:hAnsi="Times New Roman" w:cs="Times New Roman"/>
          <w:kern w:val="2"/>
          <w:sz w:val="24"/>
          <w:szCs w:val="24"/>
          <w:lang w:val="en-US" w:eastAsia="en-US"/>
          <w14:ligatures w14:val="standardContextual"/>
        </w:rPr>
        <w:t>figura</w:t>
      </w:r>
      <w:proofErr w:type="spellEnd"/>
      <w:r w:rsidRPr="0099720F">
        <w:rPr>
          <w:rFonts w:ascii="Times New Roman" w:eastAsia="Calibri" w:hAnsi="Times New Roman" w:cs="Times New Roman"/>
          <w:kern w:val="2"/>
          <w:sz w:val="24"/>
          <w:szCs w:val="24"/>
          <w:lang w:val="en-US" w:eastAsia="en-US"/>
          <w14:ligatures w14:val="standardContextual"/>
        </w:rPr>
        <w:t xml:space="preserve"> 2 </w:t>
      </w:r>
      <w:proofErr w:type="spellStart"/>
      <w:r w:rsidRPr="0099720F">
        <w:rPr>
          <w:rFonts w:ascii="Times New Roman" w:eastAsia="Calibri" w:hAnsi="Times New Roman" w:cs="Times New Roman"/>
          <w:kern w:val="2"/>
          <w:sz w:val="24"/>
          <w:szCs w:val="24"/>
          <w:lang w:val="en-US" w:eastAsia="en-US"/>
          <w14:ligatures w14:val="standardContextual"/>
        </w:rPr>
        <w:t>mostram</w:t>
      </w:r>
      <w:proofErr w:type="spellEnd"/>
      <w:r w:rsidRPr="0099720F">
        <w:rPr>
          <w:rFonts w:ascii="Times New Roman" w:eastAsia="Calibri" w:hAnsi="Times New Roman" w:cs="Times New Roman"/>
          <w:kern w:val="2"/>
          <w:sz w:val="24"/>
          <w:szCs w:val="24"/>
          <w:lang w:val="en-US" w:eastAsia="en-US"/>
          <w14:ligatures w14:val="standardContextual"/>
        </w:rPr>
        <w:t xml:space="preserve"> que das </w:t>
      </w:r>
      <w:proofErr w:type="spellStart"/>
      <w:r w:rsidRPr="0099720F">
        <w:rPr>
          <w:rFonts w:ascii="Times New Roman" w:eastAsia="Calibri" w:hAnsi="Times New Roman" w:cs="Times New Roman"/>
          <w:kern w:val="2"/>
          <w:sz w:val="24"/>
          <w:szCs w:val="24"/>
          <w:lang w:val="en-US" w:eastAsia="en-US"/>
          <w14:ligatures w14:val="standardContextual"/>
        </w:rPr>
        <w:t>principais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formas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vegetativas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invenariadas</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árvores</w:t>
      </w:r>
      <w:proofErr w:type="spellEnd"/>
      <w:r w:rsidRPr="0099720F">
        <w:rPr>
          <w:rFonts w:ascii="Times New Roman" w:eastAsia="Calibri" w:hAnsi="Times New Roman" w:cs="Times New Roman"/>
          <w:kern w:val="2"/>
          <w:sz w:val="24"/>
          <w:szCs w:val="24"/>
          <w:lang w:val="en-US" w:eastAsia="en-US"/>
          <w14:ligatures w14:val="standardContextual"/>
        </w:rPr>
        <w:t xml:space="preserve"> (56,41%) </w:t>
      </w:r>
      <w:proofErr w:type="spellStart"/>
      <w:r w:rsidRPr="0099720F">
        <w:rPr>
          <w:rFonts w:ascii="Times New Roman" w:eastAsia="Calibri" w:hAnsi="Times New Roman" w:cs="Times New Roman"/>
          <w:kern w:val="2"/>
          <w:sz w:val="24"/>
          <w:szCs w:val="24"/>
          <w:lang w:val="en-US" w:eastAsia="en-US"/>
          <w14:ligatures w14:val="standardContextual"/>
        </w:rPr>
        <w:t>foram</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representativas</w:t>
      </w:r>
      <w:proofErr w:type="spellEnd"/>
      <w:r w:rsidRPr="0099720F">
        <w:rPr>
          <w:rFonts w:ascii="Times New Roman" w:eastAsia="Calibri" w:hAnsi="Times New Roman" w:cs="Times New Roman"/>
          <w:kern w:val="2"/>
          <w:sz w:val="24"/>
          <w:szCs w:val="24"/>
          <w:lang w:val="en-US" w:eastAsia="en-US"/>
          <w14:ligatures w14:val="standardContextual"/>
        </w:rPr>
        <w:t xml:space="preserve">. Em </w:t>
      </w:r>
      <w:proofErr w:type="spellStart"/>
      <w:r w:rsidRPr="0099720F">
        <w:rPr>
          <w:rFonts w:ascii="Times New Roman" w:eastAsia="Calibri" w:hAnsi="Times New Roman" w:cs="Times New Roman"/>
          <w:kern w:val="2"/>
          <w:sz w:val="24"/>
          <w:szCs w:val="24"/>
          <w:lang w:val="en-US" w:eastAsia="en-US"/>
          <w14:ligatures w14:val="standardContextual"/>
        </w:rPr>
        <w:t>seguida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arbustos</w:t>
      </w:r>
      <w:proofErr w:type="spellEnd"/>
      <w:r w:rsidRPr="0099720F">
        <w:rPr>
          <w:rFonts w:ascii="Times New Roman" w:eastAsia="Calibri" w:hAnsi="Times New Roman" w:cs="Times New Roman"/>
          <w:kern w:val="2"/>
          <w:sz w:val="24"/>
          <w:szCs w:val="24"/>
          <w:lang w:val="en-US" w:eastAsia="en-US"/>
          <w14:ligatures w14:val="standardContextual"/>
        </w:rPr>
        <w:t xml:space="preserve"> com 23,08%, </w:t>
      </w:r>
      <w:proofErr w:type="spellStart"/>
      <w:r w:rsidRPr="0099720F">
        <w:rPr>
          <w:rFonts w:ascii="Times New Roman" w:eastAsia="Calibri" w:hAnsi="Times New Roman" w:cs="Times New Roman"/>
          <w:kern w:val="2"/>
          <w:sz w:val="24"/>
          <w:szCs w:val="24"/>
          <w:lang w:val="en-US" w:eastAsia="en-US"/>
          <w14:ligatures w14:val="standardContextual"/>
        </w:rPr>
        <w:t>herbáceas</w:t>
      </w:r>
      <w:proofErr w:type="spellEnd"/>
      <w:r w:rsidRPr="0099720F">
        <w:rPr>
          <w:rFonts w:ascii="Times New Roman" w:eastAsia="Calibri" w:hAnsi="Times New Roman" w:cs="Times New Roman"/>
          <w:kern w:val="2"/>
          <w:sz w:val="24"/>
          <w:szCs w:val="24"/>
          <w:lang w:val="en-US" w:eastAsia="en-US"/>
          <w14:ligatures w14:val="standardContextual"/>
        </w:rPr>
        <w:t xml:space="preserve"> com 12,82%, </w:t>
      </w:r>
      <w:proofErr w:type="spellStart"/>
      <w:r w:rsidRPr="0099720F">
        <w:rPr>
          <w:rFonts w:ascii="Times New Roman" w:eastAsia="Calibri" w:hAnsi="Times New Roman" w:cs="Times New Roman"/>
          <w:kern w:val="2"/>
          <w:sz w:val="24"/>
          <w:szCs w:val="24"/>
          <w:lang w:val="en-US" w:eastAsia="en-US"/>
          <w14:ligatures w14:val="standardContextual"/>
        </w:rPr>
        <w:t>trepadeiras</w:t>
      </w:r>
      <w:proofErr w:type="spellEnd"/>
      <w:r w:rsidRPr="0099720F">
        <w:rPr>
          <w:rFonts w:ascii="Times New Roman" w:eastAsia="Calibri" w:hAnsi="Times New Roman" w:cs="Times New Roman"/>
          <w:kern w:val="2"/>
          <w:sz w:val="24"/>
          <w:szCs w:val="24"/>
          <w:lang w:val="en-US" w:eastAsia="en-US"/>
          <w14:ligatures w14:val="standardContextual"/>
        </w:rPr>
        <w:t xml:space="preserve"> com 5,13% 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último</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rastejantes</w:t>
      </w:r>
      <w:proofErr w:type="spellEnd"/>
      <w:r w:rsidRPr="0099720F">
        <w:rPr>
          <w:rFonts w:ascii="Times New Roman" w:eastAsia="Calibri" w:hAnsi="Times New Roman" w:cs="Times New Roman"/>
          <w:kern w:val="2"/>
          <w:sz w:val="24"/>
          <w:szCs w:val="24"/>
          <w:lang w:val="en-US" w:eastAsia="en-US"/>
          <w14:ligatures w14:val="standardContextual"/>
        </w:rPr>
        <w:t xml:space="preserve"> com 2,56%, </w:t>
      </w:r>
      <w:proofErr w:type="spellStart"/>
      <w:r w:rsidRPr="0099720F">
        <w:rPr>
          <w:rFonts w:ascii="Times New Roman" w:eastAsia="Calibri" w:hAnsi="Times New Roman" w:cs="Times New Roman"/>
          <w:kern w:val="2"/>
          <w:sz w:val="24"/>
          <w:szCs w:val="24"/>
          <w:lang w:val="en-US" w:eastAsia="en-US"/>
          <w14:ligatures w14:val="standardContextual"/>
        </w:rPr>
        <w:t>sendo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elas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predominantemente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exóticas</w:t>
      </w:r>
      <w:proofErr w:type="spellEnd"/>
      <w:r w:rsidRPr="0099720F">
        <w:rPr>
          <w:rFonts w:ascii="Times New Roman" w:eastAsia="Calibri" w:hAnsi="Times New Roman" w:cs="Times New Roman"/>
          <w:kern w:val="2"/>
          <w:sz w:val="24"/>
          <w:szCs w:val="24"/>
          <w:lang w:val="en-US" w:eastAsia="en-US"/>
          <w14:ligatures w14:val="standardContextual"/>
        </w:rPr>
        <w:t xml:space="preserve"> com </w:t>
      </w:r>
      <w:r w:rsidRPr="0099720F">
        <w:rPr>
          <w:rFonts w:ascii="Times New Roman" w:eastAsia="Times New Roman" w:hAnsi="Times New Roman" w:cs="Times New Roman"/>
          <w:color w:val="000000"/>
          <w:sz w:val="24"/>
          <w:szCs w:val="24"/>
          <w:lang w:val="pt-AO" w:eastAsia="pt-AO"/>
        </w:rPr>
        <w:t>71,79% e nativas com 28,21%</w:t>
      </w:r>
      <w:r w:rsidRPr="0099720F">
        <w:rPr>
          <w:rFonts w:ascii="Times New Roman" w:eastAsia="Calibri" w:hAnsi="Times New Roman" w:cs="Times New Roman"/>
          <w:kern w:val="2"/>
          <w:sz w:val="24"/>
          <w:szCs w:val="24"/>
          <w:lang w:val="en-US" w:eastAsia="en-US"/>
          <w14:ligatures w14:val="standardContextual"/>
        </w:rPr>
        <w:t xml:space="preserve">. Estes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semelham</w:t>
      </w:r>
      <w:proofErr w:type="spellEnd"/>
      <w:r w:rsidRPr="0099720F">
        <w:rPr>
          <w:rFonts w:ascii="Times New Roman" w:eastAsia="Calibri" w:hAnsi="Times New Roman" w:cs="Times New Roman"/>
          <w:kern w:val="2"/>
          <w:sz w:val="24"/>
          <w:szCs w:val="24"/>
          <w:lang w:val="en-US" w:eastAsia="en-US"/>
          <w14:ligatures w14:val="standardContextual"/>
        </w:rPr>
        <w:t xml:space="preserve">-se com </w:t>
      </w:r>
      <w:proofErr w:type="spellStart"/>
      <w:r w:rsidRPr="0099720F">
        <w:rPr>
          <w:rFonts w:ascii="Times New Roman" w:eastAsia="Calibri" w:hAnsi="Times New Roman" w:cs="Times New Roman"/>
          <w:kern w:val="2"/>
          <w:sz w:val="24"/>
          <w:szCs w:val="24"/>
          <w:lang w:val="en-US" w:eastAsia="en-US"/>
          <w14:ligatures w14:val="standardContextual"/>
        </w:rPr>
        <w:t>Mawunu</w:t>
      </w:r>
      <w:proofErr w:type="spellEnd"/>
      <w:r w:rsidRPr="0099720F">
        <w:rPr>
          <w:rFonts w:ascii="Times New Roman" w:eastAsia="Calibri" w:hAnsi="Times New Roman" w:cs="Times New Roman"/>
          <w:kern w:val="2"/>
          <w:sz w:val="24"/>
          <w:szCs w:val="24"/>
          <w:lang w:val="en-US" w:eastAsia="en-US"/>
          <w14:ligatures w14:val="standardContextual"/>
        </w:rPr>
        <w:t xml:space="preserve"> et al. (2024)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cidade</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Uíge</w:t>
      </w:r>
      <w:proofErr w:type="spellEnd"/>
      <w:r w:rsidRPr="0099720F">
        <w:rPr>
          <w:rFonts w:ascii="Times New Roman" w:eastAsia="Calibri" w:hAnsi="Times New Roman" w:cs="Times New Roman"/>
          <w:kern w:val="2"/>
          <w:sz w:val="24"/>
          <w:szCs w:val="24"/>
          <w:lang w:val="en-US" w:eastAsia="en-US"/>
          <w14:ligatures w14:val="standardContextual"/>
        </w:rPr>
        <w:t xml:space="preserve"> e Perreira et al. (2024) </w:t>
      </w:r>
      <w:proofErr w:type="spellStart"/>
      <w:r w:rsidRPr="0099720F">
        <w:rPr>
          <w:rFonts w:ascii="Times New Roman" w:eastAsia="Calibri" w:hAnsi="Times New Roman" w:cs="Times New Roman"/>
          <w:kern w:val="2"/>
          <w:sz w:val="24"/>
          <w:szCs w:val="24"/>
          <w:lang w:val="en-US" w:eastAsia="en-US"/>
          <w14:ligatures w14:val="standardContextual"/>
        </w:rPr>
        <w:t>em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Brasil</w:t>
      </w:r>
      <w:proofErr w:type="spellEnd"/>
      <w:r w:rsidRPr="0099720F">
        <w:rPr>
          <w:rFonts w:ascii="Times New Roman" w:eastAsia="Calibri" w:hAnsi="Times New Roman" w:cs="Times New Roman"/>
          <w:kern w:val="2"/>
          <w:sz w:val="24"/>
          <w:szCs w:val="24"/>
          <w:lang w:val="en-US" w:eastAsia="en-US"/>
          <w14:ligatures w14:val="standardContextual"/>
        </w:rPr>
        <w:t xml:space="preserve">, que </w:t>
      </w:r>
      <w:proofErr w:type="spellStart"/>
      <w:r w:rsidRPr="0099720F">
        <w:rPr>
          <w:rFonts w:ascii="Times New Roman" w:eastAsia="Calibri" w:hAnsi="Times New Roman" w:cs="Times New Roman"/>
          <w:kern w:val="2"/>
          <w:sz w:val="24"/>
          <w:szCs w:val="24"/>
          <w:lang w:val="en-US" w:eastAsia="en-US"/>
          <w14:ligatures w14:val="standardContextual"/>
        </w:rPr>
        <w:t>encontraram</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árvores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foram</w:t>
      </w:r>
      <w:proofErr w:type="spellEnd"/>
      <w:r w:rsidRPr="0099720F">
        <w:rPr>
          <w:rFonts w:ascii="Times New Roman" w:eastAsia="Calibri" w:hAnsi="Times New Roman" w:cs="Times New Roman"/>
          <w:kern w:val="2"/>
          <w:sz w:val="24"/>
          <w:szCs w:val="24"/>
          <w:lang w:val="en-US" w:eastAsia="en-US"/>
          <w14:ligatures w14:val="standardContextual"/>
        </w:rPr>
        <w:t xml:space="preserve"> as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predominantes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zona de </w:t>
      </w:r>
      <w:proofErr w:type="spellStart"/>
      <w:r w:rsidRPr="0099720F">
        <w:rPr>
          <w:rFonts w:ascii="Times New Roman" w:eastAsia="Calibri" w:hAnsi="Times New Roman" w:cs="Times New Roman"/>
          <w:kern w:val="2"/>
          <w:sz w:val="24"/>
          <w:szCs w:val="24"/>
          <w:lang w:val="en-US" w:eastAsia="en-US"/>
          <w14:ligatures w14:val="standardContextual"/>
        </w:rPr>
        <w:t>estudo</w:t>
      </w:r>
      <w:proofErr w:type="spellEnd"/>
      <w:r w:rsidRPr="0099720F">
        <w:rPr>
          <w:rFonts w:ascii="Times New Roman" w:eastAsia="Calibri" w:hAnsi="Times New Roman" w:cs="Times New Roman"/>
          <w:kern w:val="2"/>
          <w:sz w:val="24"/>
          <w:szCs w:val="24"/>
          <w:lang w:val="en-US" w:eastAsia="en-US"/>
          <w14:ligatures w14:val="standardContextual"/>
        </w:rPr>
        <w:t xml:space="preserve">. Por </w:t>
      </w:r>
      <w:proofErr w:type="spellStart"/>
      <w:r w:rsidRPr="0099720F">
        <w:rPr>
          <w:rFonts w:ascii="Times New Roman" w:eastAsia="Calibri" w:hAnsi="Times New Roman" w:cs="Times New Roman"/>
          <w:kern w:val="2"/>
          <w:sz w:val="24"/>
          <w:szCs w:val="24"/>
          <w:lang w:val="en-US" w:eastAsia="en-US"/>
          <w14:ligatures w14:val="standardContextual"/>
        </w:rPr>
        <w:t>sua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vez</w:t>
      </w:r>
      <w:proofErr w:type="spellEnd"/>
      <w:r w:rsidRPr="0099720F">
        <w:rPr>
          <w:rFonts w:ascii="Times New Roman" w:eastAsia="Calibri" w:hAnsi="Times New Roman" w:cs="Times New Roman"/>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eastAsia="en-US"/>
          <w14:ligatures w14:val="standardContextual"/>
        </w:rPr>
        <w:t>Sandra et al. (2024) em Brasil que encontraram, que a maioria das espécies inventáriadas são de origem exóticas.</w:t>
      </w:r>
    </w:p>
    <w:p w14:paraId="7A3A6C42" w14:textId="77777777" w:rsidR="00D61831" w:rsidRPr="0099720F" w:rsidRDefault="00D61831" w:rsidP="0099720F">
      <w:pPr>
        <w:spacing w:line="360" w:lineRule="auto"/>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lastRenderedPageBreak/>
        <w:t xml:space="preserve">Principais </w:t>
      </w:r>
      <w:proofErr w:type="spellStart"/>
      <w:r w:rsidRPr="0099720F">
        <w:rPr>
          <w:rFonts w:ascii="Times New Roman" w:eastAsia="Calibri" w:hAnsi="Times New Roman" w:cs="Times New Roman"/>
          <w:b/>
          <w:bCs/>
          <w:kern w:val="2"/>
          <w:sz w:val="24"/>
          <w:szCs w:val="24"/>
          <w:lang w:val="en-US" w:eastAsia="en-US"/>
          <w14:ligatures w14:val="standardContextual"/>
        </w:rPr>
        <w:t>modos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de consume das </w:t>
      </w:r>
      <w:proofErr w:type="spellStart"/>
      <w:r w:rsidRPr="0099720F">
        <w:rPr>
          <w:rFonts w:ascii="Times New Roman" w:eastAsia="Calibri" w:hAnsi="Times New Roman" w:cs="Times New Roman"/>
          <w:b/>
          <w:bCs/>
          <w:kern w:val="2"/>
          <w:sz w:val="24"/>
          <w:szCs w:val="24"/>
          <w:lang w:val="en-US" w:eastAsia="en-US"/>
          <w14:ligatures w14:val="standardContextual"/>
        </w:rPr>
        <w:t>espécies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inventariadas</w:t>
      </w:r>
      <w:proofErr w:type="spellEnd"/>
    </w:p>
    <w:p w14:paraId="2E581F6E" w14:textId="77777777" w:rsidR="00D61831" w:rsidRPr="0099720F" w:rsidRDefault="00D61831" w:rsidP="0099720F">
      <w:pPr>
        <w:pStyle w:val="Legenda"/>
        <w:keepNext/>
        <w:spacing w:line="360" w:lineRule="auto"/>
        <w:rPr>
          <w:rFonts w:ascii="Times New Roman" w:hAnsi="Times New Roman" w:cs="Times New Roman"/>
          <w:i w:val="0"/>
          <w:iCs w:val="0"/>
          <w:color w:val="auto"/>
          <w:sz w:val="24"/>
          <w:szCs w:val="24"/>
        </w:rPr>
      </w:pPr>
      <w:r w:rsidRPr="0099720F">
        <w:rPr>
          <w:rFonts w:ascii="Times New Roman" w:hAnsi="Times New Roman" w:cs="Times New Roman"/>
          <w:i w:val="0"/>
          <w:iCs w:val="0"/>
          <w:color w:val="auto"/>
          <w:sz w:val="24"/>
          <w:szCs w:val="24"/>
        </w:rPr>
        <w:t xml:space="preserve">Figura </w:t>
      </w:r>
      <w:r w:rsidRPr="0099720F">
        <w:rPr>
          <w:rFonts w:ascii="Times New Roman" w:hAnsi="Times New Roman" w:cs="Times New Roman"/>
          <w:i w:val="0"/>
          <w:iCs w:val="0"/>
          <w:color w:val="auto"/>
          <w:sz w:val="24"/>
          <w:szCs w:val="24"/>
        </w:rPr>
        <w:fldChar w:fldCharType="begin"/>
      </w:r>
      <w:r w:rsidRPr="0099720F">
        <w:rPr>
          <w:rFonts w:ascii="Times New Roman" w:hAnsi="Times New Roman" w:cs="Times New Roman"/>
          <w:i w:val="0"/>
          <w:iCs w:val="0"/>
          <w:color w:val="auto"/>
          <w:sz w:val="24"/>
          <w:szCs w:val="24"/>
        </w:rPr>
        <w:instrText xml:space="preserve"> SEQ Figura \* ARABIC </w:instrText>
      </w:r>
      <w:r w:rsidRPr="0099720F">
        <w:rPr>
          <w:rFonts w:ascii="Times New Roman" w:hAnsi="Times New Roman" w:cs="Times New Roman"/>
          <w:i w:val="0"/>
          <w:iCs w:val="0"/>
          <w:color w:val="auto"/>
          <w:sz w:val="24"/>
          <w:szCs w:val="24"/>
        </w:rPr>
        <w:fldChar w:fldCharType="separate"/>
      </w:r>
      <w:r w:rsidRPr="0099720F">
        <w:rPr>
          <w:rFonts w:ascii="Times New Roman" w:hAnsi="Times New Roman" w:cs="Times New Roman"/>
          <w:i w:val="0"/>
          <w:iCs w:val="0"/>
          <w:noProof/>
          <w:color w:val="auto"/>
          <w:sz w:val="24"/>
          <w:szCs w:val="24"/>
        </w:rPr>
        <w:t>3</w:t>
      </w:r>
      <w:r w:rsidRPr="0099720F">
        <w:rPr>
          <w:rFonts w:ascii="Times New Roman" w:hAnsi="Times New Roman" w:cs="Times New Roman"/>
          <w:i w:val="0"/>
          <w:iCs w:val="0"/>
          <w:color w:val="auto"/>
          <w:sz w:val="24"/>
          <w:szCs w:val="24"/>
        </w:rPr>
        <w:fldChar w:fldCharType="end"/>
      </w:r>
      <w:r w:rsidRPr="0099720F">
        <w:rPr>
          <w:rFonts w:ascii="Times New Roman" w:hAnsi="Times New Roman" w:cs="Times New Roman"/>
          <w:i w:val="0"/>
          <w:iCs w:val="0"/>
          <w:color w:val="auto"/>
          <w:sz w:val="24"/>
          <w:szCs w:val="24"/>
        </w:rPr>
        <w:t>: Apresenta os principais modos de consumo dos órgãos de plantas frutíferas</w:t>
      </w:r>
    </w:p>
    <w:p w14:paraId="05BA97C1"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hAnsi="Times New Roman" w:cs="Times New Roman"/>
          <w:noProof/>
          <w:sz w:val="24"/>
          <w:szCs w:val="24"/>
        </w:rPr>
        <w:drawing>
          <wp:inline distT="0" distB="0" distL="0" distR="0" wp14:anchorId="76CC8E48" wp14:editId="207B5C64">
            <wp:extent cx="4572000" cy="2743200"/>
            <wp:effectExtent l="0" t="0" r="0" b="0"/>
            <wp:docPr id="1707813544" name="Gráfico 1">
              <a:extLst xmlns:a="http://schemas.openxmlformats.org/drawingml/2006/main">
                <a:ext uri="{FF2B5EF4-FFF2-40B4-BE49-F238E27FC236}">
                  <a16:creationId xmlns:a16="http://schemas.microsoft.com/office/drawing/2014/main" id="{385DDB27-416C-2922-4FDA-5C71FCC2C7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5C83F4"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ab/>
        <w:t xml:space="preserve">No que </w:t>
      </w:r>
      <w:proofErr w:type="spellStart"/>
      <w:r w:rsidRPr="0099720F">
        <w:rPr>
          <w:rFonts w:ascii="Times New Roman" w:eastAsia="Calibri" w:hAnsi="Times New Roman" w:cs="Times New Roman"/>
          <w:kern w:val="2"/>
          <w:sz w:val="24"/>
          <w:szCs w:val="24"/>
          <w:lang w:val="en-US" w:eastAsia="en-US"/>
          <w14:ligatures w14:val="standardContextual"/>
        </w:rPr>
        <w:t>concerne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modos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consumo</w:t>
      </w:r>
      <w:proofErr w:type="spellEnd"/>
      <w:r w:rsidRPr="0099720F">
        <w:rPr>
          <w:rFonts w:ascii="Times New Roman" w:eastAsia="Calibri" w:hAnsi="Times New Roman" w:cs="Times New Roman"/>
          <w:kern w:val="2"/>
          <w:sz w:val="24"/>
          <w:szCs w:val="24"/>
          <w:lang w:val="en-US" w:eastAsia="en-US"/>
          <w14:ligatures w14:val="standardContextual"/>
        </w:rPr>
        <w:t>, (</w:t>
      </w:r>
      <w:proofErr w:type="spellStart"/>
      <w:r w:rsidRPr="0099720F">
        <w:rPr>
          <w:rFonts w:ascii="Times New Roman" w:eastAsia="Calibri" w:hAnsi="Times New Roman" w:cs="Times New Roman"/>
          <w:kern w:val="2"/>
          <w:sz w:val="24"/>
          <w:szCs w:val="24"/>
          <w:lang w:val="en-US" w:eastAsia="en-US"/>
          <w14:ligatures w14:val="standardContextual"/>
        </w:rPr>
        <w:t>figura</w:t>
      </w:r>
      <w:proofErr w:type="spellEnd"/>
      <w:r w:rsidRPr="0099720F">
        <w:rPr>
          <w:rFonts w:ascii="Times New Roman" w:eastAsia="Calibri" w:hAnsi="Times New Roman" w:cs="Times New Roman"/>
          <w:kern w:val="2"/>
          <w:sz w:val="24"/>
          <w:szCs w:val="24"/>
          <w:lang w:val="en-US" w:eastAsia="en-US"/>
          <w14:ligatures w14:val="standardContextual"/>
        </w:rPr>
        <w:t xml:space="preserve"> 3)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mostram</w:t>
      </w:r>
      <w:proofErr w:type="spellEnd"/>
      <w:r w:rsidRPr="0099720F">
        <w:rPr>
          <w:rFonts w:ascii="Times New Roman" w:eastAsia="Calibri" w:hAnsi="Times New Roman" w:cs="Times New Roman"/>
          <w:kern w:val="2"/>
          <w:sz w:val="24"/>
          <w:szCs w:val="24"/>
          <w:lang w:val="en-US" w:eastAsia="en-US"/>
          <w14:ligatures w14:val="standardContextual"/>
        </w:rPr>
        <w:t xml:space="preserve"> que o consume maduro (54,76%) é o </w:t>
      </w:r>
      <w:proofErr w:type="spellStart"/>
      <w:r w:rsidRPr="0099720F">
        <w:rPr>
          <w:rFonts w:ascii="Times New Roman" w:eastAsia="Calibri" w:hAnsi="Times New Roman" w:cs="Times New Roman"/>
          <w:kern w:val="2"/>
          <w:sz w:val="24"/>
          <w:szCs w:val="24"/>
          <w:lang w:val="en-US" w:eastAsia="en-US"/>
          <w14:ligatures w14:val="standardContextual"/>
        </w:rPr>
        <w:t>mais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preferido</w:t>
      </w:r>
      <w:proofErr w:type="spellEnd"/>
      <w:r w:rsidRPr="0099720F">
        <w:rPr>
          <w:rFonts w:ascii="Times New Roman" w:eastAsia="Calibri" w:hAnsi="Times New Roman" w:cs="Times New Roman"/>
          <w:kern w:val="2"/>
          <w:sz w:val="24"/>
          <w:szCs w:val="24"/>
          <w:lang w:val="en-US" w:eastAsia="en-US"/>
          <w14:ligatures w14:val="standardContextual"/>
        </w:rPr>
        <w:t xml:space="preserve">. Em </w:t>
      </w:r>
      <w:proofErr w:type="spellStart"/>
      <w:r w:rsidRPr="0099720F">
        <w:rPr>
          <w:rFonts w:ascii="Times New Roman" w:eastAsia="Calibri" w:hAnsi="Times New Roman" w:cs="Times New Roman"/>
          <w:kern w:val="2"/>
          <w:sz w:val="24"/>
          <w:szCs w:val="24"/>
          <w:lang w:val="en-US" w:eastAsia="en-US"/>
          <w14:ligatures w14:val="standardContextual"/>
        </w:rPr>
        <w:t>seguida</w:t>
      </w:r>
      <w:proofErr w:type="spellEnd"/>
      <w:r w:rsidRPr="0099720F">
        <w:rPr>
          <w:rFonts w:ascii="Times New Roman" w:eastAsia="Calibri" w:hAnsi="Times New Roman" w:cs="Times New Roman"/>
          <w:kern w:val="2"/>
          <w:sz w:val="24"/>
          <w:szCs w:val="24"/>
          <w:lang w:val="en-US" w:eastAsia="en-US"/>
          <w14:ligatures w14:val="standardContextual"/>
        </w:rPr>
        <w:t xml:space="preserve">, o </w:t>
      </w:r>
      <w:proofErr w:type="spellStart"/>
      <w:r w:rsidRPr="0099720F">
        <w:rPr>
          <w:rFonts w:ascii="Times New Roman" w:eastAsia="Calibri" w:hAnsi="Times New Roman" w:cs="Times New Roman"/>
          <w:kern w:val="2"/>
          <w:sz w:val="24"/>
          <w:szCs w:val="24"/>
          <w:lang w:val="en-US" w:eastAsia="en-US"/>
          <w14:ligatures w14:val="standardContextual"/>
        </w:rPr>
        <w:t>consumo</w:t>
      </w:r>
      <w:proofErr w:type="spellEnd"/>
      <w:r w:rsidRPr="0099720F">
        <w:rPr>
          <w:rFonts w:ascii="Times New Roman" w:eastAsia="Calibri" w:hAnsi="Times New Roman" w:cs="Times New Roman"/>
          <w:kern w:val="2"/>
          <w:sz w:val="24"/>
          <w:szCs w:val="24"/>
          <w:lang w:val="en-US" w:eastAsia="en-US"/>
          <w14:ligatures w14:val="standardContextual"/>
        </w:rPr>
        <w:t xml:space="preserve"> in natura com 14,29%, </w:t>
      </w:r>
      <w:proofErr w:type="spellStart"/>
      <w:r w:rsidRPr="0099720F">
        <w:rPr>
          <w:rFonts w:ascii="Times New Roman" w:eastAsia="Calibri" w:hAnsi="Times New Roman" w:cs="Times New Roman"/>
          <w:kern w:val="2"/>
          <w:sz w:val="24"/>
          <w:szCs w:val="24"/>
          <w:lang w:val="en-US" w:eastAsia="en-US"/>
          <w14:ligatures w14:val="standardContextual"/>
        </w:rPr>
        <w:t>fervido</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suco</w:t>
      </w:r>
      <w:proofErr w:type="spellEnd"/>
      <w:r w:rsidRPr="0099720F">
        <w:rPr>
          <w:rFonts w:ascii="Times New Roman" w:eastAsia="Calibri" w:hAnsi="Times New Roman" w:cs="Times New Roman"/>
          <w:kern w:val="2"/>
          <w:sz w:val="24"/>
          <w:szCs w:val="24"/>
          <w:lang w:val="en-US" w:eastAsia="en-US"/>
          <w14:ligatures w14:val="standardContextual"/>
        </w:rPr>
        <w:t xml:space="preserve"> com 11,90% e </w:t>
      </w:r>
      <w:proofErr w:type="spellStart"/>
      <w:r w:rsidRPr="0099720F">
        <w:rPr>
          <w:rFonts w:ascii="Times New Roman" w:eastAsia="Calibri" w:hAnsi="Times New Roman" w:cs="Times New Roman"/>
          <w:kern w:val="2"/>
          <w:sz w:val="24"/>
          <w:szCs w:val="24"/>
          <w:lang w:val="en-US" w:eastAsia="en-US"/>
          <w14:ligatures w14:val="standardContextual"/>
        </w:rPr>
        <w:t>assado</w:t>
      </w:r>
      <w:proofErr w:type="spellEnd"/>
      <w:r w:rsidRPr="0099720F">
        <w:rPr>
          <w:rFonts w:ascii="Times New Roman" w:eastAsia="Calibri" w:hAnsi="Times New Roman" w:cs="Times New Roman"/>
          <w:kern w:val="2"/>
          <w:sz w:val="24"/>
          <w:szCs w:val="24"/>
          <w:lang w:val="en-US" w:eastAsia="en-US"/>
          <w14:ligatures w14:val="standardContextual"/>
        </w:rPr>
        <w:t xml:space="preserve"> com 7,14%. </w:t>
      </w:r>
      <w:proofErr w:type="spellStart"/>
      <w:r w:rsidRPr="0099720F">
        <w:rPr>
          <w:rFonts w:ascii="Times New Roman" w:eastAsia="Calibri" w:hAnsi="Times New Roman" w:cs="Times New Roman"/>
          <w:kern w:val="2"/>
          <w:sz w:val="24"/>
          <w:szCs w:val="24"/>
          <w:lang w:val="en-US" w:eastAsia="en-US"/>
          <w14:ligatures w14:val="standardContextual"/>
        </w:rPr>
        <w:t>Mawunu</w:t>
      </w:r>
      <w:proofErr w:type="spellEnd"/>
      <w:r w:rsidRPr="0099720F">
        <w:rPr>
          <w:rFonts w:ascii="Times New Roman" w:eastAsia="Calibri" w:hAnsi="Times New Roman" w:cs="Times New Roman"/>
          <w:kern w:val="2"/>
          <w:sz w:val="24"/>
          <w:szCs w:val="24"/>
          <w:lang w:val="en-US" w:eastAsia="en-US"/>
          <w14:ligatures w14:val="standardContextual"/>
        </w:rPr>
        <w:t xml:space="preserve"> et al. (2022b) e </w:t>
      </w:r>
      <w:proofErr w:type="spellStart"/>
      <w:r w:rsidRPr="0099720F">
        <w:rPr>
          <w:rFonts w:ascii="Times New Roman" w:eastAsia="Calibri" w:hAnsi="Times New Roman" w:cs="Times New Roman"/>
          <w:kern w:val="2"/>
          <w:sz w:val="24"/>
          <w:szCs w:val="24"/>
          <w:lang w:val="en-US" w:eastAsia="en-US"/>
          <w14:ligatures w14:val="standardContextual"/>
        </w:rPr>
        <w:t>Mawunu</w:t>
      </w:r>
      <w:proofErr w:type="spellEnd"/>
      <w:r w:rsidRPr="0099720F">
        <w:rPr>
          <w:rFonts w:ascii="Times New Roman" w:eastAsia="Calibri" w:hAnsi="Times New Roman" w:cs="Times New Roman"/>
          <w:kern w:val="2"/>
          <w:sz w:val="24"/>
          <w:szCs w:val="24"/>
          <w:lang w:val="en-US" w:eastAsia="en-US"/>
          <w14:ligatures w14:val="standardContextual"/>
        </w:rPr>
        <w:t xml:space="preserve"> et al. (2024) </w:t>
      </w:r>
      <w:proofErr w:type="spellStart"/>
      <w:r w:rsidRPr="0099720F">
        <w:rPr>
          <w:rFonts w:ascii="Times New Roman" w:eastAsia="Calibri" w:hAnsi="Times New Roman" w:cs="Times New Roman"/>
          <w:kern w:val="2"/>
          <w:sz w:val="24"/>
          <w:szCs w:val="24"/>
          <w:lang w:val="en-US" w:eastAsia="en-US"/>
          <w14:ligatures w14:val="standardContextual"/>
        </w:rPr>
        <w:t>pelos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estudos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realizados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diferentes</w:t>
      </w:r>
      <w:proofErr w:type="spellEnd"/>
      <w:r w:rsidRPr="0099720F">
        <w:rPr>
          <w:rFonts w:ascii="Times New Roman" w:eastAsia="Calibri" w:hAnsi="Times New Roman" w:cs="Times New Roman"/>
          <w:kern w:val="2"/>
          <w:sz w:val="24"/>
          <w:szCs w:val="24"/>
          <w:lang w:val="en-US" w:eastAsia="en-US"/>
          <w14:ligatures w14:val="standardContextual"/>
        </w:rPr>
        <w:t xml:space="preserve"> zonas </w:t>
      </w:r>
      <w:proofErr w:type="spellStart"/>
      <w:r w:rsidRPr="0099720F">
        <w:rPr>
          <w:rFonts w:ascii="Times New Roman" w:eastAsia="Calibri" w:hAnsi="Times New Roman" w:cs="Times New Roman"/>
          <w:kern w:val="2"/>
          <w:sz w:val="24"/>
          <w:szCs w:val="24"/>
          <w:lang w:val="en-US" w:eastAsia="en-US"/>
          <w14:ligatures w14:val="standardContextual"/>
        </w:rPr>
        <w:t>encontraram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maduro </w:t>
      </w:r>
      <w:proofErr w:type="spellStart"/>
      <w:r w:rsidRPr="0099720F">
        <w:rPr>
          <w:rFonts w:ascii="Times New Roman" w:eastAsia="Calibri" w:hAnsi="Times New Roman" w:cs="Times New Roman"/>
          <w:kern w:val="2"/>
          <w:sz w:val="24"/>
          <w:szCs w:val="24"/>
          <w:lang w:val="en-US" w:eastAsia="en-US"/>
          <w14:ligatures w14:val="standardContextual"/>
        </w:rPr>
        <w:t>como</w:t>
      </w:r>
      <w:proofErr w:type="spellEnd"/>
      <w:r w:rsidRPr="0099720F">
        <w:rPr>
          <w:rFonts w:ascii="Times New Roman" w:eastAsia="Calibri" w:hAnsi="Times New Roman" w:cs="Times New Roman"/>
          <w:kern w:val="2"/>
          <w:sz w:val="24"/>
          <w:szCs w:val="24"/>
          <w:lang w:val="en-US" w:eastAsia="en-US"/>
          <w14:ligatures w14:val="standardContextual"/>
        </w:rPr>
        <w:t xml:space="preserve"> principal modo de </w:t>
      </w:r>
      <w:proofErr w:type="spellStart"/>
      <w:r w:rsidRPr="0099720F">
        <w:rPr>
          <w:rFonts w:ascii="Times New Roman" w:eastAsia="Calibri" w:hAnsi="Times New Roman" w:cs="Times New Roman"/>
          <w:kern w:val="2"/>
          <w:sz w:val="24"/>
          <w:szCs w:val="24"/>
          <w:lang w:val="en-US" w:eastAsia="en-US"/>
          <w14:ligatures w14:val="standardContextual"/>
        </w:rPr>
        <w:t>consumo</w:t>
      </w:r>
      <w:proofErr w:type="spellEnd"/>
      <w:r w:rsidRPr="0099720F">
        <w:rPr>
          <w:rFonts w:ascii="Times New Roman" w:eastAsia="Calibri" w:hAnsi="Times New Roman" w:cs="Times New Roman"/>
          <w:kern w:val="2"/>
          <w:sz w:val="24"/>
          <w:szCs w:val="24"/>
          <w:lang w:val="en-US" w:eastAsia="en-US"/>
          <w14:ligatures w14:val="standardContextual"/>
        </w:rPr>
        <w:t xml:space="preserve"> das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inventaridas</w:t>
      </w:r>
      <w:proofErr w:type="spellEnd"/>
      <w:r w:rsidRPr="0099720F">
        <w:rPr>
          <w:rFonts w:ascii="Times New Roman" w:eastAsia="Calibri" w:hAnsi="Times New Roman" w:cs="Times New Roman"/>
          <w:kern w:val="2"/>
          <w:sz w:val="24"/>
          <w:szCs w:val="24"/>
          <w:lang w:val="en-US" w:eastAsia="en-US"/>
          <w14:ligatures w14:val="standardContextual"/>
        </w:rPr>
        <w:t>.</w:t>
      </w:r>
    </w:p>
    <w:p w14:paraId="123F145D" w14:textId="77777777" w:rsidR="00D61831" w:rsidRPr="0099720F" w:rsidRDefault="00D61831" w:rsidP="0099720F">
      <w:pPr>
        <w:spacing w:line="360" w:lineRule="auto"/>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t xml:space="preserve">Outros </w:t>
      </w:r>
      <w:proofErr w:type="spellStart"/>
      <w:r w:rsidRPr="0099720F">
        <w:rPr>
          <w:rFonts w:ascii="Times New Roman" w:eastAsia="Calibri" w:hAnsi="Times New Roman" w:cs="Times New Roman"/>
          <w:b/>
          <w:bCs/>
          <w:kern w:val="2"/>
          <w:sz w:val="24"/>
          <w:szCs w:val="24"/>
          <w:lang w:val="en-US" w:eastAsia="en-US"/>
          <w14:ligatures w14:val="standardContextual"/>
        </w:rPr>
        <w:t>usos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das </w:t>
      </w:r>
      <w:proofErr w:type="spellStart"/>
      <w:r w:rsidRPr="0099720F">
        <w:rPr>
          <w:rFonts w:ascii="Times New Roman" w:eastAsia="Calibri" w:hAnsi="Times New Roman" w:cs="Times New Roman"/>
          <w:b/>
          <w:bCs/>
          <w:kern w:val="2"/>
          <w:sz w:val="24"/>
          <w:szCs w:val="24"/>
          <w:lang w:val="en-US" w:eastAsia="en-US"/>
          <w14:ligatures w14:val="standardContextual"/>
        </w:rPr>
        <w:t>espécies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inventariadas</w:t>
      </w:r>
      <w:proofErr w:type="spellEnd"/>
    </w:p>
    <w:p w14:paraId="18FCFCC5" w14:textId="77777777" w:rsidR="00D61831" w:rsidRPr="0099720F" w:rsidRDefault="00D61831" w:rsidP="0099720F">
      <w:pPr>
        <w:pStyle w:val="Legenda"/>
        <w:keepNext/>
        <w:spacing w:line="360" w:lineRule="auto"/>
        <w:rPr>
          <w:rFonts w:ascii="Times New Roman" w:hAnsi="Times New Roman" w:cs="Times New Roman"/>
          <w:i w:val="0"/>
          <w:iCs w:val="0"/>
          <w:color w:val="auto"/>
          <w:sz w:val="24"/>
          <w:szCs w:val="24"/>
        </w:rPr>
      </w:pPr>
      <w:r w:rsidRPr="0099720F">
        <w:rPr>
          <w:rFonts w:ascii="Times New Roman" w:hAnsi="Times New Roman" w:cs="Times New Roman"/>
          <w:i w:val="0"/>
          <w:iCs w:val="0"/>
          <w:color w:val="auto"/>
          <w:sz w:val="24"/>
          <w:szCs w:val="24"/>
        </w:rPr>
        <w:t xml:space="preserve">Figura </w:t>
      </w:r>
      <w:r w:rsidRPr="0099720F">
        <w:rPr>
          <w:rFonts w:ascii="Times New Roman" w:hAnsi="Times New Roman" w:cs="Times New Roman"/>
          <w:i w:val="0"/>
          <w:iCs w:val="0"/>
          <w:color w:val="auto"/>
          <w:sz w:val="24"/>
          <w:szCs w:val="24"/>
        </w:rPr>
        <w:fldChar w:fldCharType="begin"/>
      </w:r>
      <w:r w:rsidRPr="0099720F">
        <w:rPr>
          <w:rFonts w:ascii="Times New Roman" w:hAnsi="Times New Roman" w:cs="Times New Roman"/>
          <w:i w:val="0"/>
          <w:iCs w:val="0"/>
          <w:color w:val="auto"/>
          <w:sz w:val="24"/>
          <w:szCs w:val="24"/>
        </w:rPr>
        <w:instrText xml:space="preserve"> SEQ Figura \* ARABIC </w:instrText>
      </w:r>
      <w:r w:rsidRPr="0099720F">
        <w:rPr>
          <w:rFonts w:ascii="Times New Roman" w:hAnsi="Times New Roman" w:cs="Times New Roman"/>
          <w:i w:val="0"/>
          <w:iCs w:val="0"/>
          <w:color w:val="auto"/>
          <w:sz w:val="24"/>
          <w:szCs w:val="24"/>
        </w:rPr>
        <w:fldChar w:fldCharType="separate"/>
      </w:r>
      <w:r w:rsidRPr="0099720F">
        <w:rPr>
          <w:rFonts w:ascii="Times New Roman" w:hAnsi="Times New Roman" w:cs="Times New Roman"/>
          <w:i w:val="0"/>
          <w:iCs w:val="0"/>
          <w:noProof/>
          <w:color w:val="auto"/>
          <w:sz w:val="24"/>
          <w:szCs w:val="24"/>
        </w:rPr>
        <w:t>4</w:t>
      </w:r>
      <w:r w:rsidRPr="0099720F">
        <w:rPr>
          <w:rFonts w:ascii="Times New Roman" w:hAnsi="Times New Roman" w:cs="Times New Roman"/>
          <w:i w:val="0"/>
          <w:iCs w:val="0"/>
          <w:color w:val="auto"/>
          <w:sz w:val="24"/>
          <w:szCs w:val="24"/>
        </w:rPr>
        <w:fldChar w:fldCharType="end"/>
      </w:r>
      <w:r w:rsidRPr="0099720F">
        <w:rPr>
          <w:rFonts w:ascii="Times New Roman" w:hAnsi="Times New Roman" w:cs="Times New Roman"/>
          <w:i w:val="0"/>
          <w:iCs w:val="0"/>
          <w:color w:val="auto"/>
          <w:sz w:val="24"/>
          <w:szCs w:val="24"/>
        </w:rPr>
        <w:t>: Apresenta os outros usos das plantas frutíferas comestíveis</w:t>
      </w:r>
    </w:p>
    <w:p w14:paraId="3C79C1E5"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hAnsi="Times New Roman" w:cs="Times New Roman"/>
          <w:noProof/>
          <w:sz w:val="24"/>
          <w:szCs w:val="24"/>
        </w:rPr>
        <w:drawing>
          <wp:inline distT="0" distB="0" distL="0" distR="0" wp14:anchorId="37942219" wp14:editId="48ECF4A5">
            <wp:extent cx="4572000" cy="2743200"/>
            <wp:effectExtent l="0" t="0" r="0" b="0"/>
            <wp:docPr id="1554216221" name="Gráfico 1">
              <a:extLst xmlns:a="http://schemas.openxmlformats.org/drawingml/2006/main">
                <a:ext uri="{FF2B5EF4-FFF2-40B4-BE49-F238E27FC236}">
                  <a16:creationId xmlns:a16="http://schemas.microsoft.com/office/drawing/2014/main" id="{BF79D77C-791A-BA33-B956-C079858B06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104E1A" w14:textId="77777777" w:rsidR="00D61831" w:rsidRPr="0099720F" w:rsidRDefault="00D61831" w:rsidP="0099720F">
      <w:pPr>
        <w:spacing w:line="360" w:lineRule="auto"/>
        <w:ind w:firstLine="708"/>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lastRenderedPageBreak/>
        <w:t xml:space="preserve">As </w:t>
      </w:r>
      <w:proofErr w:type="spellStart"/>
      <w:r w:rsidRPr="0099720F">
        <w:rPr>
          <w:rFonts w:ascii="Times New Roman" w:eastAsia="Calibri" w:hAnsi="Times New Roman" w:cs="Times New Roman"/>
          <w:kern w:val="2"/>
          <w:sz w:val="24"/>
          <w:szCs w:val="24"/>
          <w:lang w:val="en-US" w:eastAsia="en-US"/>
          <w14:ligatures w14:val="standardContextual"/>
        </w:rPr>
        <w:t>plantas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frutíferas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cidade</w:t>
      </w:r>
      <w:proofErr w:type="spellEnd"/>
      <w:r w:rsidRPr="0099720F">
        <w:rPr>
          <w:rFonts w:ascii="Times New Roman" w:eastAsia="Calibri" w:hAnsi="Times New Roman" w:cs="Times New Roman"/>
          <w:kern w:val="2"/>
          <w:sz w:val="24"/>
          <w:szCs w:val="24"/>
          <w:lang w:val="en-US" w:eastAsia="en-US"/>
          <w14:ligatures w14:val="standardContextual"/>
        </w:rPr>
        <w:t xml:space="preserve"> do Soyo </w:t>
      </w:r>
      <w:proofErr w:type="spellStart"/>
      <w:r w:rsidRPr="0099720F">
        <w:rPr>
          <w:rFonts w:ascii="Times New Roman" w:eastAsia="Calibri" w:hAnsi="Times New Roman" w:cs="Times New Roman"/>
          <w:kern w:val="2"/>
          <w:sz w:val="24"/>
          <w:szCs w:val="24"/>
          <w:lang w:val="en-US" w:eastAsia="en-US"/>
          <w14:ligatures w14:val="standardContextual"/>
        </w:rPr>
        <w:t>não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utilizadas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apenas</w:t>
      </w:r>
      <w:proofErr w:type="spellEnd"/>
      <w:r w:rsidRPr="0099720F">
        <w:rPr>
          <w:rFonts w:ascii="Times New Roman" w:eastAsia="Calibri" w:hAnsi="Times New Roman" w:cs="Times New Roman"/>
          <w:kern w:val="2"/>
          <w:sz w:val="24"/>
          <w:szCs w:val="24"/>
          <w:lang w:val="en-US" w:eastAsia="en-US"/>
          <w14:ligatures w14:val="standardContextual"/>
        </w:rPr>
        <w:t xml:space="preserve"> para o consume (</w:t>
      </w:r>
      <w:proofErr w:type="spellStart"/>
      <w:r w:rsidRPr="0099720F">
        <w:rPr>
          <w:rFonts w:ascii="Times New Roman" w:eastAsia="Calibri" w:hAnsi="Times New Roman" w:cs="Times New Roman"/>
          <w:kern w:val="2"/>
          <w:sz w:val="24"/>
          <w:szCs w:val="24"/>
          <w:lang w:val="en-US" w:eastAsia="en-US"/>
          <w14:ligatures w14:val="standardContextual"/>
        </w:rPr>
        <w:t>figura</w:t>
      </w:r>
      <w:proofErr w:type="spellEnd"/>
      <w:r w:rsidRPr="0099720F">
        <w:rPr>
          <w:rFonts w:ascii="Times New Roman" w:eastAsia="Calibri" w:hAnsi="Times New Roman" w:cs="Times New Roman"/>
          <w:kern w:val="2"/>
          <w:sz w:val="24"/>
          <w:szCs w:val="24"/>
          <w:lang w:val="en-US" w:eastAsia="en-US"/>
          <w14:ligatures w14:val="standardContextual"/>
        </w:rPr>
        <w:t xml:space="preserve"> 4), </w:t>
      </w:r>
      <w:proofErr w:type="spellStart"/>
      <w:r w:rsidRPr="0099720F">
        <w:rPr>
          <w:rFonts w:ascii="Times New Roman" w:eastAsia="Calibri" w:hAnsi="Times New Roman" w:cs="Times New Roman"/>
          <w:kern w:val="2"/>
          <w:sz w:val="24"/>
          <w:szCs w:val="24"/>
          <w:lang w:val="en-US" w:eastAsia="en-US"/>
          <w14:ligatures w14:val="standardContextual"/>
        </w:rPr>
        <w:t>estas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utilizadas</w:t>
      </w:r>
      <w:proofErr w:type="spellEnd"/>
      <w:r w:rsidRPr="0099720F">
        <w:rPr>
          <w:rFonts w:ascii="Times New Roman" w:eastAsia="Calibri" w:hAnsi="Times New Roman" w:cs="Times New Roman"/>
          <w:kern w:val="2"/>
          <w:sz w:val="24"/>
          <w:szCs w:val="24"/>
          <w:lang w:val="en-US" w:eastAsia="en-US"/>
          <w14:ligatures w14:val="standardContextual"/>
        </w:rPr>
        <w:t xml:space="preserve"> para a </w:t>
      </w:r>
      <w:proofErr w:type="spellStart"/>
      <w:r w:rsidRPr="0099720F">
        <w:rPr>
          <w:rFonts w:ascii="Times New Roman" w:eastAsia="Calibri" w:hAnsi="Times New Roman" w:cs="Times New Roman"/>
          <w:kern w:val="2"/>
          <w:sz w:val="24"/>
          <w:szCs w:val="24"/>
          <w:lang w:val="en-US" w:eastAsia="en-US"/>
          <w14:ligatures w14:val="standardContextual"/>
        </w:rPr>
        <w:t>medicina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tradicional</w:t>
      </w:r>
      <w:proofErr w:type="spellEnd"/>
      <w:r w:rsidRPr="0099720F">
        <w:rPr>
          <w:rFonts w:ascii="Times New Roman" w:eastAsia="Calibri" w:hAnsi="Times New Roman" w:cs="Times New Roman"/>
          <w:kern w:val="2"/>
          <w:sz w:val="24"/>
          <w:szCs w:val="24"/>
          <w:lang w:val="en-US" w:eastAsia="en-US"/>
          <w14:ligatures w14:val="standardContextual"/>
        </w:rPr>
        <w:t xml:space="preserve"> para o </w:t>
      </w:r>
      <w:proofErr w:type="spellStart"/>
      <w:r w:rsidRPr="0099720F">
        <w:rPr>
          <w:rFonts w:ascii="Times New Roman" w:eastAsia="Calibri" w:hAnsi="Times New Roman" w:cs="Times New Roman"/>
          <w:kern w:val="2"/>
          <w:sz w:val="24"/>
          <w:szCs w:val="24"/>
          <w:lang w:val="en-US" w:eastAsia="en-US"/>
          <w14:ligatures w14:val="standardContextual"/>
        </w:rPr>
        <w:t>tratamento</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com 54,00%. Em </w:t>
      </w:r>
      <w:proofErr w:type="spellStart"/>
      <w:r w:rsidRPr="0099720F">
        <w:rPr>
          <w:rFonts w:ascii="Times New Roman" w:eastAsia="Calibri" w:hAnsi="Times New Roman" w:cs="Times New Roman"/>
          <w:kern w:val="2"/>
          <w:sz w:val="24"/>
          <w:szCs w:val="24"/>
          <w:lang w:val="en-US" w:eastAsia="en-US"/>
          <w14:ligatures w14:val="standardContextual"/>
        </w:rPr>
        <w:t>seguida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bioenergia</w:t>
      </w:r>
      <w:proofErr w:type="spellEnd"/>
      <w:r w:rsidRPr="0099720F">
        <w:rPr>
          <w:rFonts w:ascii="Times New Roman" w:eastAsia="Calibri" w:hAnsi="Times New Roman" w:cs="Times New Roman"/>
          <w:kern w:val="2"/>
          <w:sz w:val="24"/>
          <w:szCs w:val="24"/>
          <w:lang w:val="en-US" w:eastAsia="en-US"/>
          <w14:ligatures w14:val="standardContextual"/>
        </w:rPr>
        <w:t xml:space="preserve"> com 20,00, sombra com 18,00% e tisane com 8,00%. Este </w:t>
      </w:r>
      <w:proofErr w:type="spellStart"/>
      <w:r w:rsidRPr="0099720F">
        <w:rPr>
          <w:rFonts w:ascii="Times New Roman" w:eastAsia="Calibri" w:hAnsi="Times New Roman" w:cs="Times New Roman"/>
          <w:kern w:val="2"/>
          <w:sz w:val="24"/>
          <w:szCs w:val="24"/>
          <w:lang w:val="en-US" w:eastAsia="en-US"/>
          <w14:ligatures w14:val="standardContextual"/>
        </w:rPr>
        <w:t>indicador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mostram</w:t>
      </w:r>
      <w:proofErr w:type="spellEnd"/>
      <w:r w:rsidRPr="0099720F">
        <w:rPr>
          <w:rFonts w:ascii="Times New Roman" w:eastAsia="Calibri" w:hAnsi="Times New Roman" w:cs="Times New Roman"/>
          <w:kern w:val="2"/>
          <w:sz w:val="24"/>
          <w:szCs w:val="24"/>
          <w:lang w:val="en-US" w:eastAsia="en-US"/>
          <w14:ligatures w14:val="standardContextual"/>
        </w:rPr>
        <w:t xml:space="preserve"> que as </w:t>
      </w:r>
      <w:proofErr w:type="spellStart"/>
      <w:r w:rsidRPr="0099720F">
        <w:rPr>
          <w:rFonts w:ascii="Times New Roman" w:eastAsia="Calibri" w:hAnsi="Times New Roman" w:cs="Times New Roman"/>
          <w:kern w:val="2"/>
          <w:sz w:val="24"/>
          <w:szCs w:val="24"/>
          <w:lang w:val="en-US" w:eastAsia="en-US"/>
          <w14:ligatures w14:val="standardContextual"/>
        </w:rPr>
        <w:t>plantas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frutíferas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zona de </w:t>
      </w:r>
      <w:proofErr w:type="spellStart"/>
      <w:r w:rsidRPr="0099720F">
        <w:rPr>
          <w:rFonts w:ascii="Times New Roman" w:eastAsia="Calibri" w:hAnsi="Times New Roman" w:cs="Times New Roman"/>
          <w:kern w:val="2"/>
          <w:sz w:val="24"/>
          <w:szCs w:val="24"/>
          <w:lang w:val="en-US" w:eastAsia="en-US"/>
          <w14:ligatures w14:val="standardContextual"/>
        </w:rPr>
        <w:t>estudo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possuem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vários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usos</w:t>
      </w:r>
      <w:proofErr w:type="spellEnd"/>
      <w:r w:rsidRPr="0099720F">
        <w:rPr>
          <w:rFonts w:ascii="Times New Roman" w:eastAsia="Calibri" w:hAnsi="Times New Roman" w:cs="Times New Roman"/>
          <w:kern w:val="2"/>
          <w:sz w:val="24"/>
          <w:szCs w:val="24"/>
          <w:lang w:val="en-US" w:eastAsia="en-US"/>
          <w14:ligatures w14:val="standardContextual"/>
        </w:rPr>
        <w:t xml:space="preserve"> que </w:t>
      </w:r>
      <w:proofErr w:type="spellStart"/>
      <w:r w:rsidRPr="0099720F">
        <w:rPr>
          <w:rFonts w:ascii="Times New Roman" w:eastAsia="Calibri" w:hAnsi="Times New Roman" w:cs="Times New Roman"/>
          <w:kern w:val="2"/>
          <w:sz w:val="24"/>
          <w:szCs w:val="24"/>
          <w:lang w:val="en-US" w:eastAsia="en-US"/>
          <w14:ligatures w14:val="standardContextual"/>
        </w:rPr>
        <w:t>contribuem</w:t>
      </w:r>
      <w:proofErr w:type="spellEnd"/>
      <w:r w:rsidRPr="0099720F">
        <w:rPr>
          <w:rFonts w:ascii="Times New Roman" w:eastAsia="Calibri" w:hAnsi="Times New Roman" w:cs="Times New Roman"/>
          <w:kern w:val="2"/>
          <w:sz w:val="24"/>
          <w:szCs w:val="24"/>
          <w:lang w:val="en-US" w:eastAsia="en-US"/>
          <w14:ligatures w14:val="standardContextual"/>
        </w:rPr>
        <w:t xml:space="preserve"> no </w:t>
      </w:r>
      <w:proofErr w:type="spellStart"/>
      <w:r w:rsidRPr="0099720F">
        <w:rPr>
          <w:rFonts w:ascii="Times New Roman" w:eastAsia="Calibri" w:hAnsi="Times New Roman" w:cs="Times New Roman"/>
          <w:kern w:val="2"/>
          <w:sz w:val="24"/>
          <w:szCs w:val="24"/>
          <w:lang w:val="en-US" w:eastAsia="en-US"/>
          <w14:ligatures w14:val="standardContextual"/>
        </w:rPr>
        <w:t>sustento</w:t>
      </w:r>
      <w:proofErr w:type="spellEnd"/>
      <w:r w:rsidRPr="0099720F">
        <w:rPr>
          <w:rFonts w:ascii="Times New Roman" w:eastAsia="Calibri" w:hAnsi="Times New Roman" w:cs="Times New Roman"/>
          <w:kern w:val="2"/>
          <w:sz w:val="24"/>
          <w:szCs w:val="24"/>
          <w:lang w:val="en-US" w:eastAsia="en-US"/>
          <w14:ligatures w14:val="standardContextual"/>
        </w:rPr>
        <w:t xml:space="preserve"> da </w:t>
      </w:r>
      <w:proofErr w:type="spellStart"/>
      <w:r w:rsidRPr="0099720F">
        <w:rPr>
          <w:rFonts w:ascii="Times New Roman" w:eastAsia="Calibri" w:hAnsi="Times New Roman" w:cs="Times New Roman"/>
          <w:kern w:val="2"/>
          <w:sz w:val="24"/>
          <w:szCs w:val="24"/>
          <w:lang w:val="en-US" w:eastAsia="en-US"/>
          <w14:ligatures w14:val="standardContextual"/>
        </w:rPr>
        <w:t>vida</w:t>
      </w:r>
      <w:proofErr w:type="spellEnd"/>
      <w:r w:rsidRPr="0099720F">
        <w:rPr>
          <w:rFonts w:ascii="Times New Roman" w:eastAsia="Calibri" w:hAnsi="Times New Roman" w:cs="Times New Roman"/>
          <w:kern w:val="2"/>
          <w:sz w:val="24"/>
          <w:szCs w:val="24"/>
          <w:lang w:val="en-US" w:eastAsia="en-US"/>
          <w14:ligatures w14:val="standardContextual"/>
        </w:rPr>
        <w:t xml:space="preserve"> das </w:t>
      </w:r>
      <w:proofErr w:type="spellStart"/>
      <w:r w:rsidRPr="0099720F">
        <w:rPr>
          <w:rFonts w:ascii="Times New Roman" w:eastAsia="Calibri" w:hAnsi="Times New Roman" w:cs="Times New Roman"/>
          <w:kern w:val="2"/>
          <w:sz w:val="24"/>
          <w:szCs w:val="24"/>
          <w:lang w:val="en-US" w:eastAsia="en-US"/>
          <w14:ligatures w14:val="standardContextual"/>
        </w:rPr>
        <w:t>comunidades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locais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semelhantes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foram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encontrados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Mawunu</w:t>
      </w:r>
      <w:proofErr w:type="spellEnd"/>
      <w:r w:rsidRPr="0099720F">
        <w:rPr>
          <w:rFonts w:ascii="Times New Roman" w:eastAsia="Calibri" w:hAnsi="Times New Roman" w:cs="Times New Roman"/>
          <w:kern w:val="2"/>
          <w:sz w:val="24"/>
          <w:szCs w:val="24"/>
          <w:lang w:val="en-US" w:eastAsia="en-US"/>
          <w14:ligatures w14:val="standardContextual"/>
        </w:rPr>
        <w:t xml:space="preserve"> et al. (2024)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cidade</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Uíge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mesmos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mostram</w:t>
      </w:r>
      <w:proofErr w:type="spellEnd"/>
      <w:r w:rsidRPr="0099720F">
        <w:rPr>
          <w:rFonts w:ascii="Times New Roman" w:eastAsia="Calibri" w:hAnsi="Times New Roman" w:cs="Times New Roman"/>
          <w:kern w:val="2"/>
          <w:sz w:val="24"/>
          <w:szCs w:val="24"/>
          <w:lang w:val="en-US" w:eastAsia="en-US"/>
          <w14:ligatures w14:val="standardContextual"/>
        </w:rPr>
        <w:t xml:space="preserve"> que das </w:t>
      </w:r>
      <w:proofErr w:type="spellStart"/>
      <w:r w:rsidRPr="0099720F">
        <w:rPr>
          <w:rFonts w:ascii="Times New Roman" w:eastAsia="Calibri" w:hAnsi="Times New Roman" w:cs="Times New Roman"/>
          <w:kern w:val="2"/>
          <w:sz w:val="24"/>
          <w:szCs w:val="24"/>
          <w:lang w:val="en-US" w:eastAsia="en-US"/>
          <w14:ligatures w14:val="standardContextual"/>
        </w:rPr>
        <w:t>várias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documentadas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utilizadas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medicina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tradicional</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bioenergia</w:t>
      </w:r>
      <w:proofErr w:type="spellEnd"/>
      <w:r w:rsidRPr="0099720F">
        <w:rPr>
          <w:rFonts w:ascii="Times New Roman" w:eastAsia="Calibri" w:hAnsi="Times New Roman" w:cs="Times New Roman"/>
          <w:kern w:val="2"/>
          <w:sz w:val="24"/>
          <w:szCs w:val="24"/>
          <w:lang w:val="en-US" w:eastAsia="en-US"/>
          <w14:ligatures w14:val="standardContextual"/>
        </w:rPr>
        <w:t xml:space="preserve">, sombra, </w:t>
      </w:r>
      <w:proofErr w:type="spellStart"/>
      <w:r w:rsidRPr="0099720F">
        <w:rPr>
          <w:rFonts w:ascii="Times New Roman" w:eastAsia="Calibri" w:hAnsi="Times New Roman" w:cs="Times New Roman"/>
          <w:kern w:val="2"/>
          <w:sz w:val="24"/>
          <w:szCs w:val="24"/>
          <w:lang w:val="en-US" w:eastAsia="en-US"/>
          <w14:ligatures w14:val="standardContextual"/>
        </w:rPr>
        <w:t>tisana</w:t>
      </w:r>
      <w:proofErr w:type="spellEnd"/>
      <w:r w:rsidRPr="0099720F">
        <w:rPr>
          <w:rFonts w:ascii="Times New Roman" w:eastAsia="Calibri" w:hAnsi="Times New Roman" w:cs="Times New Roman"/>
          <w:kern w:val="2"/>
          <w:sz w:val="24"/>
          <w:szCs w:val="24"/>
          <w:lang w:val="en-US" w:eastAsia="en-US"/>
          <w14:ligatures w14:val="standardContextual"/>
        </w:rPr>
        <w:t xml:space="preserve"> entre outros </w:t>
      </w:r>
      <w:proofErr w:type="spellStart"/>
      <w:r w:rsidRPr="0099720F">
        <w:rPr>
          <w:rFonts w:ascii="Times New Roman" w:eastAsia="Calibri" w:hAnsi="Times New Roman" w:cs="Times New Roman"/>
          <w:kern w:val="2"/>
          <w:sz w:val="24"/>
          <w:szCs w:val="24"/>
          <w:lang w:val="en-US" w:eastAsia="en-US"/>
          <w14:ligatures w14:val="standardContextual"/>
        </w:rPr>
        <w:t>outros</w:t>
      </w:r>
      <w:proofErr w:type="spellEnd"/>
      <w:r w:rsidRPr="0099720F">
        <w:rPr>
          <w:rFonts w:ascii="Times New Roman" w:eastAsia="Calibri" w:hAnsi="Times New Roman" w:cs="Times New Roman"/>
          <w:kern w:val="2"/>
          <w:sz w:val="24"/>
          <w:szCs w:val="24"/>
          <w:lang w:val="en-US" w:eastAsia="en-US"/>
          <w14:ligatures w14:val="standardContextual"/>
        </w:rPr>
        <w:t>.</w:t>
      </w:r>
    </w:p>
    <w:p w14:paraId="5A91021A" w14:textId="77777777" w:rsidR="00D61831" w:rsidRPr="0099720F" w:rsidRDefault="00D61831" w:rsidP="0099720F">
      <w:pPr>
        <w:spacing w:line="360" w:lineRule="auto"/>
        <w:jc w:val="both"/>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Órgãos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vegetais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usadas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na</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medicina</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tradicional</w:t>
      </w:r>
      <w:proofErr w:type="spellEnd"/>
    </w:p>
    <w:p w14:paraId="080A844D" w14:textId="77777777" w:rsidR="00D61831" w:rsidRPr="0099720F" w:rsidRDefault="00D61831" w:rsidP="0099720F">
      <w:pPr>
        <w:pStyle w:val="Legenda"/>
        <w:keepNext/>
        <w:spacing w:line="360" w:lineRule="auto"/>
        <w:rPr>
          <w:rFonts w:ascii="Times New Roman" w:hAnsi="Times New Roman" w:cs="Times New Roman"/>
          <w:i w:val="0"/>
          <w:iCs w:val="0"/>
          <w:color w:val="auto"/>
          <w:sz w:val="24"/>
          <w:szCs w:val="24"/>
        </w:rPr>
      </w:pPr>
      <w:r w:rsidRPr="0099720F">
        <w:rPr>
          <w:rFonts w:ascii="Times New Roman" w:hAnsi="Times New Roman" w:cs="Times New Roman"/>
          <w:i w:val="0"/>
          <w:iCs w:val="0"/>
          <w:color w:val="auto"/>
          <w:sz w:val="24"/>
          <w:szCs w:val="24"/>
        </w:rPr>
        <w:t xml:space="preserve">Figura </w:t>
      </w:r>
      <w:r w:rsidRPr="0099720F">
        <w:rPr>
          <w:rFonts w:ascii="Times New Roman" w:hAnsi="Times New Roman" w:cs="Times New Roman"/>
          <w:i w:val="0"/>
          <w:iCs w:val="0"/>
          <w:color w:val="auto"/>
          <w:sz w:val="24"/>
          <w:szCs w:val="24"/>
        </w:rPr>
        <w:fldChar w:fldCharType="begin"/>
      </w:r>
      <w:r w:rsidRPr="0099720F">
        <w:rPr>
          <w:rFonts w:ascii="Times New Roman" w:hAnsi="Times New Roman" w:cs="Times New Roman"/>
          <w:i w:val="0"/>
          <w:iCs w:val="0"/>
          <w:color w:val="auto"/>
          <w:sz w:val="24"/>
          <w:szCs w:val="24"/>
        </w:rPr>
        <w:instrText xml:space="preserve"> SEQ Figura \* ARABIC </w:instrText>
      </w:r>
      <w:r w:rsidRPr="0099720F">
        <w:rPr>
          <w:rFonts w:ascii="Times New Roman" w:hAnsi="Times New Roman" w:cs="Times New Roman"/>
          <w:i w:val="0"/>
          <w:iCs w:val="0"/>
          <w:color w:val="auto"/>
          <w:sz w:val="24"/>
          <w:szCs w:val="24"/>
        </w:rPr>
        <w:fldChar w:fldCharType="separate"/>
      </w:r>
      <w:r w:rsidRPr="0099720F">
        <w:rPr>
          <w:rFonts w:ascii="Times New Roman" w:hAnsi="Times New Roman" w:cs="Times New Roman"/>
          <w:i w:val="0"/>
          <w:iCs w:val="0"/>
          <w:noProof/>
          <w:color w:val="auto"/>
          <w:sz w:val="24"/>
          <w:szCs w:val="24"/>
        </w:rPr>
        <w:t>5</w:t>
      </w:r>
      <w:r w:rsidRPr="0099720F">
        <w:rPr>
          <w:rFonts w:ascii="Times New Roman" w:hAnsi="Times New Roman" w:cs="Times New Roman"/>
          <w:i w:val="0"/>
          <w:iCs w:val="0"/>
          <w:color w:val="auto"/>
          <w:sz w:val="24"/>
          <w:szCs w:val="24"/>
        </w:rPr>
        <w:fldChar w:fldCharType="end"/>
      </w:r>
      <w:r w:rsidRPr="0099720F">
        <w:rPr>
          <w:rFonts w:ascii="Times New Roman" w:hAnsi="Times New Roman" w:cs="Times New Roman"/>
          <w:i w:val="0"/>
          <w:iCs w:val="0"/>
          <w:color w:val="auto"/>
          <w:sz w:val="24"/>
          <w:szCs w:val="24"/>
        </w:rPr>
        <w:t>: Apresenta os órgãos vegetais utilizados na medicina tradicional</w:t>
      </w:r>
    </w:p>
    <w:p w14:paraId="1682442F"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hAnsi="Times New Roman" w:cs="Times New Roman"/>
          <w:noProof/>
          <w:sz w:val="24"/>
          <w:szCs w:val="24"/>
        </w:rPr>
        <w:drawing>
          <wp:inline distT="0" distB="0" distL="0" distR="0" wp14:anchorId="4572366F" wp14:editId="499F07A8">
            <wp:extent cx="4572000" cy="2743200"/>
            <wp:effectExtent l="0" t="0" r="0" b="0"/>
            <wp:docPr id="301479778" name="Gráfico 1">
              <a:extLst xmlns:a="http://schemas.openxmlformats.org/drawingml/2006/main">
                <a:ext uri="{FF2B5EF4-FFF2-40B4-BE49-F238E27FC236}">
                  <a16:creationId xmlns:a16="http://schemas.microsoft.com/office/drawing/2014/main" id="{234B27EA-02D4-7E71-EDC0-56D756D00C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7E7A1F" w14:textId="77777777" w:rsidR="00D61831" w:rsidRPr="0099720F" w:rsidRDefault="00D61831" w:rsidP="0099720F">
      <w:pPr>
        <w:spacing w:line="360" w:lineRule="auto"/>
        <w:ind w:firstLine="708"/>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da </w:t>
      </w:r>
      <w:proofErr w:type="spellStart"/>
      <w:r w:rsidRPr="0099720F">
        <w:rPr>
          <w:rFonts w:ascii="Times New Roman" w:eastAsia="Calibri" w:hAnsi="Times New Roman" w:cs="Times New Roman"/>
          <w:kern w:val="2"/>
          <w:sz w:val="24"/>
          <w:szCs w:val="24"/>
          <w:lang w:val="en-US" w:eastAsia="en-US"/>
          <w14:ligatures w14:val="standardContextual"/>
        </w:rPr>
        <w:t>figura</w:t>
      </w:r>
      <w:proofErr w:type="spellEnd"/>
      <w:r w:rsidRPr="0099720F">
        <w:rPr>
          <w:rFonts w:ascii="Times New Roman" w:eastAsia="Calibri" w:hAnsi="Times New Roman" w:cs="Times New Roman"/>
          <w:kern w:val="2"/>
          <w:sz w:val="24"/>
          <w:szCs w:val="24"/>
          <w:lang w:val="en-US" w:eastAsia="en-US"/>
          <w14:ligatures w14:val="standardContextual"/>
        </w:rPr>
        <w:t xml:space="preserve"> 5 </w:t>
      </w:r>
      <w:proofErr w:type="spellStart"/>
      <w:r w:rsidRPr="0099720F">
        <w:rPr>
          <w:rFonts w:ascii="Times New Roman" w:eastAsia="Calibri" w:hAnsi="Times New Roman" w:cs="Times New Roman"/>
          <w:kern w:val="2"/>
          <w:sz w:val="24"/>
          <w:szCs w:val="24"/>
          <w:lang w:val="en-US" w:eastAsia="en-US"/>
          <w14:ligatures w14:val="standardContextual"/>
        </w:rPr>
        <w:t>mostram</w:t>
      </w:r>
      <w:proofErr w:type="spellEnd"/>
      <w:r w:rsidRPr="0099720F">
        <w:rPr>
          <w:rFonts w:ascii="Times New Roman" w:eastAsia="Calibri" w:hAnsi="Times New Roman" w:cs="Times New Roman"/>
          <w:kern w:val="2"/>
          <w:sz w:val="24"/>
          <w:szCs w:val="24"/>
          <w:lang w:val="en-US" w:eastAsia="en-US"/>
          <w14:ligatures w14:val="standardContextual"/>
        </w:rPr>
        <w:t xml:space="preserve"> que, as </w:t>
      </w:r>
      <w:proofErr w:type="spellStart"/>
      <w:r w:rsidRPr="0099720F">
        <w:rPr>
          <w:rFonts w:ascii="Times New Roman" w:eastAsia="Calibri" w:hAnsi="Times New Roman" w:cs="Times New Roman"/>
          <w:kern w:val="2"/>
          <w:sz w:val="24"/>
          <w:szCs w:val="24"/>
          <w:lang w:val="en-US" w:eastAsia="en-US"/>
          <w14:ligatures w14:val="standardContextual"/>
        </w:rPr>
        <w:t>folhas</w:t>
      </w:r>
      <w:proofErr w:type="spellEnd"/>
      <w:r w:rsidRPr="0099720F">
        <w:rPr>
          <w:rFonts w:ascii="Times New Roman" w:eastAsia="Calibri" w:hAnsi="Times New Roman" w:cs="Times New Roman"/>
          <w:kern w:val="2"/>
          <w:sz w:val="24"/>
          <w:szCs w:val="24"/>
          <w:lang w:val="en-US" w:eastAsia="en-US"/>
          <w14:ligatures w14:val="standardContextual"/>
        </w:rPr>
        <w:t xml:space="preserve"> (42,86%) </w:t>
      </w:r>
      <w:proofErr w:type="spellStart"/>
      <w:r w:rsidRPr="0099720F">
        <w:rPr>
          <w:rFonts w:ascii="Times New Roman" w:eastAsia="Calibri" w:hAnsi="Times New Roman" w:cs="Times New Roman"/>
          <w:kern w:val="2"/>
          <w:sz w:val="24"/>
          <w:szCs w:val="24"/>
          <w:lang w:val="en-US" w:eastAsia="en-US"/>
          <w14:ligatures w14:val="standardContextual"/>
        </w:rPr>
        <w:t>predominam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órgãos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utilizados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medicina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tradicional</w:t>
      </w:r>
      <w:proofErr w:type="spellEnd"/>
      <w:r w:rsidRPr="0099720F">
        <w:rPr>
          <w:rFonts w:ascii="Times New Roman" w:eastAsia="Calibri" w:hAnsi="Times New Roman" w:cs="Times New Roman"/>
          <w:kern w:val="2"/>
          <w:sz w:val="24"/>
          <w:szCs w:val="24"/>
          <w:lang w:val="en-US" w:eastAsia="en-US"/>
          <w14:ligatures w14:val="standardContextual"/>
        </w:rPr>
        <w:t xml:space="preserve">. Em </w:t>
      </w:r>
      <w:proofErr w:type="spellStart"/>
      <w:r w:rsidRPr="0099720F">
        <w:rPr>
          <w:rFonts w:ascii="Times New Roman" w:eastAsia="Calibri" w:hAnsi="Times New Roman" w:cs="Times New Roman"/>
          <w:kern w:val="2"/>
          <w:sz w:val="24"/>
          <w:szCs w:val="24"/>
          <w:lang w:val="en-US" w:eastAsia="en-US"/>
          <w14:ligatures w14:val="standardContextual"/>
        </w:rPr>
        <w:t>seguida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frutos</w:t>
      </w:r>
      <w:proofErr w:type="spellEnd"/>
      <w:r w:rsidRPr="0099720F">
        <w:rPr>
          <w:rFonts w:ascii="Times New Roman" w:eastAsia="Calibri" w:hAnsi="Times New Roman" w:cs="Times New Roman"/>
          <w:kern w:val="2"/>
          <w:sz w:val="24"/>
          <w:szCs w:val="24"/>
          <w:lang w:val="en-US" w:eastAsia="en-US"/>
          <w14:ligatures w14:val="standardContextual"/>
        </w:rPr>
        <w:t xml:space="preserve"> com 28,57%, a </w:t>
      </w:r>
      <w:proofErr w:type="spellStart"/>
      <w:r w:rsidRPr="0099720F">
        <w:rPr>
          <w:rFonts w:ascii="Times New Roman" w:eastAsia="Calibri" w:hAnsi="Times New Roman" w:cs="Times New Roman"/>
          <w:kern w:val="2"/>
          <w:sz w:val="24"/>
          <w:szCs w:val="24"/>
          <w:lang w:val="en-US" w:eastAsia="en-US"/>
          <w14:ligatures w14:val="standardContextual"/>
        </w:rPr>
        <w:t>casca</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caule</w:t>
      </w:r>
      <w:proofErr w:type="spellEnd"/>
      <w:r w:rsidRPr="0099720F">
        <w:rPr>
          <w:rFonts w:ascii="Times New Roman" w:eastAsia="Calibri" w:hAnsi="Times New Roman" w:cs="Times New Roman"/>
          <w:kern w:val="2"/>
          <w:sz w:val="24"/>
          <w:szCs w:val="24"/>
          <w:lang w:val="en-US" w:eastAsia="en-US"/>
          <w14:ligatures w14:val="standardContextual"/>
        </w:rPr>
        <w:t xml:space="preserve"> com 14,29%, as </w:t>
      </w:r>
      <w:proofErr w:type="spellStart"/>
      <w:r w:rsidRPr="0099720F">
        <w:rPr>
          <w:rFonts w:ascii="Times New Roman" w:eastAsia="Calibri" w:hAnsi="Times New Roman" w:cs="Times New Roman"/>
          <w:kern w:val="2"/>
          <w:sz w:val="24"/>
          <w:szCs w:val="24"/>
          <w:lang w:val="en-US" w:eastAsia="en-US"/>
          <w14:ligatures w14:val="standardContextual"/>
        </w:rPr>
        <w:t>raízes</w:t>
      </w:r>
      <w:proofErr w:type="spellEnd"/>
      <w:r w:rsidRPr="0099720F">
        <w:rPr>
          <w:rFonts w:ascii="Times New Roman" w:eastAsia="Calibri" w:hAnsi="Times New Roman" w:cs="Times New Roman"/>
          <w:kern w:val="2"/>
          <w:sz w:val="24"/>
          <w:szCs w:val="24"/>
          <w:lang w:val="en-US" w:eastAsia="en-US"/>
          <w14:ligatures w14:val="standardContextual"/>
        </w:rPr>
        <w:t xml:space="preserve"> com 5,71% 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último</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seiva</w:t>
      </w:r>
      <w:proofErr w:type="spellEnd"/>
      <w:r w:rsidRPr="0099720F">
        <w:rPr>
          <w:rFonts w:ascii="Times New Roman" w:eastAsia="Calibri" w:hAnsi="Times New Roman" w:cs="Times New Roman"/>
          <w:kern w:val="2"/>
          <w:sz w:val="24"/>
          <w:szCs w:val="24"/>
          <w:lang w:val="en-US" w:eastAsia="en-US"/>
          <w14:ligatures w14:val="standardContextual"/>
        </w:rPr>
        <w:t xml:space="preserve"> com 2,86%. A </w:t>
      </w:r>
      <w:proofErr w:type="spellStart"/>
      <w:r w:rsidRPr="0099720F">
        <w:rPr>
          <w:rFonts w:ascii="Times New Roman" w:eastAsia="Calibri" w:hAnsi="Times New Roman" w:cs="Times New Roman"/>
          <w:kern w:val="2"/>
          <w:sz w:val="24"/>
          <w:szCs w:val="24"/>
          <w:lang w:val="en-US" w:eastAsia="en-US"/>
          <w14:ligatures w14:val="standardContextual"/>
        </w:rPr>
        <w:t>predominância</w:t>
      </w:r>
      <w:proofErr w:type="spellEnd"/>
      <w:r w:rsidRPr="0099720F">
        <w:rPr>
          <w:rFonts w:ascii="Times New Roman" w:eastAsia="Calibri" w:hAnsi="Times New Roman" w:cs="Times New Roman"/>
          <w:kern w:val="2"/>
          <w:sz w:val="24"/>
          <w:szCs w:val="24"/>
          <w:lang w:val="en-US" w:eastAsia="en-US"/>
          <w14:ligatures w14:val="standardContextual"/>
        </w:rPr>
        <w:t xml:space="preserve"> das </w:t>
      </w:r>
      <w:proofErr w:type="spellStart"/>
      <w:r w:rsidRPr="0099720F">
        <w:rPr>
          <w:rFonts w:ascii="Times New Roman" w:eastAsia="Calibri" w:hAnsi="Times New Roman" w:cs="Times New Roman"/>
          <w:kern w:val="2"/>
          <w:sz w:val="24"/>
          <w:szCs w:val="24"/>
          <w:lang w:val="en-US" w:eastAsia="en-US"/>
          <w14:ligatures w14:val="standardContextual"/>
        </w:rPr>
        <w:t>folhas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justifica</w:t>
      </w:r>
      <w:proofErr w:type="spellEnd"/>
      <w:r w:rsidRPr="0099720F">
        <w:rPr>
          <w:rFonts w:ascii="Times New Roman" w:eastAsia="Calibri" w:hAnsi="Times New Roman" w:cs="Times New Roman"/>
          <w:kern w:val="2"/>
          <w:sz w:val="24"/>
          <w:szCs w:val="24"/>
          <w:lang w:val="en-US" w:eastAsia="en-US"/>
          <w14:ligatures w14:val="standardContextual"/>
        </w:rPr>
        <w:t xml:space="preserve">-se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ser um </w:t>
      </w:r>
      <w:proofErr w:type="spellStart"/>
      <w:r w:rsidRPr="0099720F">
        <w:rPr>
          <w:rFonts w:ascii="Times New Roman" w:eastAsia="Calibri" w:hAnsi="Times New Roman" w:cs="Times New Roman"/>
          <w:kern w:val="2"/>
          <w:sz w:val="24"/>
          <w:szCs w:val="24"/>
          <w:lang w:val="en-US" w:eastAsia="en-US"/>
          <w14:ligatures w14:val="standardContextual"/>
        </w:rPr>
        <w:t>órgão</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fácil</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colheita</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armazenar</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uma</w:t>
      </w:r>
      <w:proofErr w:type="spellEnd"/>
      <w:r w:rsidRPr="0099720F">
        <w:rPr>
          <w:rFonts w:ascii="Times New Roman" w:eastAsia="Calibri" w:hAnsi="Times New Roman" w:cs="Times New Roman"/>
          <w:kern w:val="2"/>
          <w:sz w:val="24"/>
          <w:szCs w:val="24"/>
          <w:lang w:val="en-US" w:eastAsia="en-US"/>
          <w14:ligatures w14:val="standardContextual"/>
        </w:rPr>
        <w:t xml:space="preserve"> boa </w:t>
      </w:r>
      <w:proofErr w:type="spellStart"/>
      <w:r w:rsidRPr="0099720F">
        <w:rPr>
          <w:rFonts w:ascii="Times New Roman" w:eastAsia="Calibri" w:hAnsi="Times New Roman" w:cs="Times New Roman"/>
          <w:kern w:val="2"/>
          <w:sz w:val="24"/>
          <w:szCs w:val="24"/>
          <w:lang w:val="en-US" w:eastAsia="en-US"/>
          <w14:ligatures w14:val="standardContextual"/>
        </w:rPr>
        <w:t>quantidade</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princípios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activos</w:t>
      </w:r>
      <w:proofErr w:type="spellEnd"/>
      <w:r w:rsidRPr="0099720F">
        <w:rPr>
          <w:rFonts w:ascii="Times New Roman" w:eastAsia="Calibri" w:hAnsi="Times New Roman" w:cs="Times New Roman"/>
          <w:kern w:val="2"/>
          <w:sz w:val="24"/>
          <w:szCs w:val="24"/>
          <w:lang w:val="en-US" w:eastAsia="en-US"/>
          <w14:ligatures w14:val="standardContextual"/>
        </w:rPr>
        <w:t xml:space="preserve">. Outros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similares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foram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encontrados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eastAsia="en-US"/>
          <w14:ligatures w14:val="standardContextual"/>
        </w:rPr>
        <w:t>(Camacho-Hernández et al., 2022; Canga et al., 2022; Djoza et al., 2021; Lautenschläger et al., 2018; Liyongo et al., 2023; Mawunu et al., 2022 e 2024; Mobale et al., 2023; Garcia et al. (2025) que as folhas são os principais órgãos vegetais utilizados na medicina tradicional para o tratamento de doenças.</w:t>
      </w:r>
    </w:p>
    <w:p w14:paraId="751FAFD4" w14:textId="77777777" w:rsidR="00D61831" w:rsidRPr="0099720F" w:rsidRDefault="00D61831" w:rsidP="0099720F">
      <w:pPr>
        <w:spacing w:line="360" w:lineRule="auto"/>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Modos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de </w:t>
      </w:r>
      <w:proofErr w:type="spellStart"/>
      <w:r w:rsidRPr="0099720F">
        <w:rPr>
          <w:rFonts w:ascii="Times New Roman" w:eastAsia="Calibri" w:hAnsi="Times New Roman" w:cs="Times New Roman"/>
          <w:b/>
          <w:bCs/>
          <w:kern w:val="2"/>
          <w:sz w:val="24"/>
          <w:szCs w:val="24"/>
          <w:lang w:val="en-US" w:eastAsia="en-US"/>
          <w14:ligatures w14:val="standardContextual"/>
        </w:rPr>
        <w:t>preparo</w:t>
      </w:r>
      <w:proofErr w:type="spellEnd"/>
      <w:r w:rsidRPr="0099720F">
        <w:rPr>
          <w:rFonts w:ascii="Times New Roman" w:eastAsia="Calibri" w:hAnsi="Times New Roman" w:cs="Times New Roman"/>
          <w:b/>
          <w:bCs/>
          <w:kern w:val="2"/>
          <w:sz w:val="24"/>
          <w:szCs w:val="24"/>
          <w:lang w:val="en-US" w:eastAsia="en-US"/>
          <w14:ligatures w14:val="standardContextual"/>
        </w:rPr>
        <w:t xml:space="preserve"> das </w:t>
      </w:r>
      <w:proofErr w:type="spellStart"/>
      <w:r w:rsidRPr="0099720F">
        <w:rPr>
          <w:rFonts w:ascii="Times New Roman" w:eastAsia="Calibri" w:hAnsi="Times New Roman" w:cs="Times New Roman"/>
          <w:b/>
          <w:bCs/>
          <w:kern w:val="2"/>
          <w:sz w:val="24"/>
          <w:szCs w:val="24"/>
          <w:lang w:val="en-US" w:eastAsia="en-US"/>
          <w14:ligatures w14:val="standardContextual"/>
        </w:rPr>
        <w:t>receitas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médicas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tradicionais</w:t>
      </w:r>
      <w:proofErr w:type="spellEnd"/>
    </w:p>
    <w:p w14:paraId="5BA95D89" w14:textId="77777777" w:rsidR="00D61831" w:rsidRPr="0099720F" w:rsidRDefault="00D61831" w:rsidP="0099720F">
      <w:pPr>
        <w:pStyle w:val="Legenda"/>
        <w:keepNext/>
        <w:spacing w:line="360" w:lineRule="auto"/>
        <w:rPr>
          <w:rFonts w:ascii="Times New Roman" w:hAnsi="Times New Roman" w:cs="Times New Roman"/>
          <w:i w:val="0"/>
          <w:iCs w:val="0"/>
          <w:color w:val="auto"/>
          <w:sz w:val="24"/>
          <w:szCs w:val="24"/>
        </w:rPr>
      </w:pPr>
      <w:r w:rsidRPr="0099720F">
        <w:rPr>
          <w:rFonts w:ascii="Times New Roman" w:hAnsi="Times New Roman" w:cs="Times New Roman"/>
          <w:i w:val="0"/>
          <w:iCs w:val="0"/>
          <w:color w:val="auto"/>
          <w:sz w:val="24"/>
          <w:szCs w:val="24"/>
        </w:rPr>
        <w:lastRenderedPageBreak/>
        <w:t xml:space="preserve">Figura </w:t>
      </w:r>
      <w:r w:rsidRPr="0099720F">
        <w:rPr>
          <w:rFonts w:ascii="Times New Roman" w:hAnsi="Times New Roman" w:cs="Times New Roman"/>
          <w:i w:val="0"/>
          <w:iCs w:val="0"/>
          <w:color w:val="auto"/>
          <w:sz w:val="24"/>
          <w:szCs w:val="24"/>
        </w:rPr>
        <w:fldChar w:fldCharType="begin"/>
      </w:r>
      <w:r w:rsidRPr="0099720F">
        <w:rPr>
          <w:rFonts w:ascii="Times New Roman" w:hAnsi="Times New Roman" w:cs="Times New Roman"/>
          <w:i w:val="0"/>
          <w:iCs w:val="0"/>
          <w:color w:val="auto"/>
          <w:sz w:val="24"/>
          <w:szCs w:val="24"/>
        </w:rPr>
        <w:instrText xml:space="preserve"> SEQ Figura \* ARABIC </w:instrText>
      </w:r>
      <w:r w:rsidRPr="0099720F">
        <w:rPr>
          <w:rFonts w:ascii="Times New Roman" w:hAnsi="Times New Roman" w:cs="Times New Roman"/>
          <w:i w:val="0"/>
          <w:iCs w:val="0"/>
          <w:color w:val="auto"/>
          <w:sz w:val="24"/>
          <w:szCs w:val="24"/>
        </w:rPr>
        <w:fldChar w:fldCharType="separate"/>
      </w:r>
      <w:r w:rsidRPr="0099720F">
        <w:rPr>
          <w:rFonts w:ascii="Times New Roman" w:hAnsi="Times New Roman" w:cs="Times New Roman"/>
          <w:i w:val="0"/>
          <w:iCs w:val="0"/>
          <w:noProof/>
          <w:color w:val="auto"/>
          <w:sz w:val="24"/>
          <w:szCs w:val="24"/>
        </w:rPr>
        <w:t>6</w:t>
      </w:r>
      <w:r w:rsidRPr="0099720F">
        <w:rPr>
          <w:rFonts w:ascii="Times New Roman" w:hAnsi="Times New Roman" w:cs="Times New Roman"/>
          <w:i w:val="0"/>
          <w:iCs w:val="0"/>
          <w:color w:val="auto"/>
          <w:sz w:val="24"/>
          <w:szCs w:val="24"/>
        </w:rPr>
        <w:fldChar w:fldCharType="end"/>
      </w:r>
      <w:r w:rsidRPr="0099720F">
        <w:rPr>
          <w:rFonts w:ascii="Times New Roman" w:hAnsi="Times New Roman" w:cs="Times New Roman"/>
          <w:i w:val="0"/>
          <w:iCs w:val="0"/>
          <w:color w:val="auto"/>
          <w:sz w:val="24"/>
          <w:szCs w:val="24"/>
        </w:rPr>
        <w:t>: Principais modos de preparo das receitas médicas tradicionais</w:t>
      </w:r>
    </w:p>
    <w:p w14:paraId="0B7644FD"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hAnsi="Times New Roman" w:cs="Times New Roman"/>
          <w:noProof/>
          <w:sz w:val="24"/>
          <w:szCs w:val="24"/>
        </w:rPr>
        <w:drawing>
          <wp:inline distT="0" distB="0" distL="0" distR="0" wp14:anchorId="74F58EDF" wp14:editId="0B76EEDC">
            <wp:extent cx="4572000" cy="2743200"/>
            <wp:effectExtent l="0" t="0" r="0" b="0"/>
            <wp:docPr id="2112821580" name="Gráfico 1">
              <a:extLst xmlns:a="http://schemas.openxmlformats.org/drawingml/2006/main">
                <a:ext uri="{FF2B5EF4-FFF2-40B4-BE49-F238E27FC236}">
                  <a16:creationId xmlns:a16="http://schemas.microsoft.com/office/drawing/2014/main" id="{AB686742-47A5-B020-1186-71D73B958B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4146D2"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ab/>
        <w:t xml:space="preserve">A </w:t>
      </w:r>
      <w:proofErr w:type="spellStart"/>
      <w:r w:rsidRPr="0099720F">
        <w:rPr>
          <w:rFonts w:ascii="Times New Roman" w:eastAsia="Calibri" w:hAnsi="Times New Roman" w:cs="Times New Roman"/>
          <w:kern w:val="2"/>
          <w:sz w:val="24"/>
          <w:szCs w:val="24"/>
          <w:lang w:val="en-US" w:eastAsia="en-US"/>
          <w14:ligatures w14:val="standardContextual"/>
        </w:rPr>
        <w:t>figura</w:t>
      </w:r>
      <w:proofErr w:type="spellEnd"/>
      <w:r w:rsidRPr="0099720F">
        <w:rPr>
          <w:rFonts w:ascii="Times New Roman" w:eastAsia="Calibri" w:hAnsi="Times New Roman" w:cs="Times New Roman"/>
          <w:kern w:val="2"/>
          <w:sz w:val="24"/>
          <w:szCs w:val="24"/>
          <w:lang w:val="en-US" w:eastAsia="en-US"/>
          <w14:ligatures w14:val="standardContextual"/>
        </w:rPr>
        <w:t xml:space="preserve"> 6 </w:t>
      </w:r>
      <w:proofErr w:type="spellStart"/>
      <w:r w:rsidRPr="0099720F">
        <w:rPr>
          <w:rFonts w:ascii="Times New Roman" w:eastAsia="Calibri" w:hAnsi="Times New Roman" w:cs="Times New Roman"/>
          <w:kern w:val="2"/>
          <w:sz w:val="24"/>
          <w:szCs w:val="24"/>
          <w:lang w:val="en-US" w:eastAsia="en-US"/>
          <w14:ligatures w14:val="standardContextual"/>
        </w:rPr>
        <w:t>ilustra</w:t>
      </w:r>
      <w:proofErr w:type="spellEnd"/>
      <w:r w:rsidRPr="0099720F">
        <w:rPr>
          <w:rFonts w:ascii="Times New Roman" w:eastAsia="Calibri" w:hAnsi="Times New Roman" w:cs="Times New Roman"/>
          <w:kern w:val="2"/>
          <w:sz w:val="24"/>
          <w:szCs w:val="24"/>
          <w:lang w:val="en-US" w:eastAsia="en-US"/>
          <w14:ligatures w14:val="standardContextual"/>
        </w:rPr>
        <w:t xml:space="preserve"> que a </w:t>
      </w:r>
      <w:proofErr w:type="spellStart"/>
      <w:r w:rsidRPr="0099720F">
        <w:rPr>
          <w:rFonts w:ascii="Times New Roman" w:eastAsia="Calibri" w:hAnsi="Times New Roman" w:cs="Times New Roman"/>
          <w:kern w:val="2"/>
          <w:sz w:val="24"/>
          <w:szCs w:val="24"/>
          <w:lang w:val="en-US" w:eastAsia="en-US"/>
          <w14:ligatures w14:val="standardContextual"/>
        </w:rPr>
        <w:t>decocção</w:t>
      </w:r>
      <w:proofErr w:type="spellEnd"/>
      <w:r w:rsidRPr="0099720F">
        <w:rPr>
          <w:rFonts w:ascii="Times New Roman" w:eastAsia="Calibri" w:hAnsi="Times New Roman" w:cs="Times New Roman"/>
          <w:kern w:val="2"/>
          <w:sz w:val="24"/>
          <w:szCs w:val="24"/>
          <w:lang w:val="en-US" w:eastAsia="en-US"/>
          <w14:ligatures w14:val="standardContextual"/>
        </w:rPr>
        <w:t xml:space="preserve"> (53,85%) é o principal modo de prepare das </w:t>
      </w:r>
      <w:proofErr w:type="spellStart"/>
      <w:r w:rsidRPr="0099720F">
        <w:rPr>
          <w:rFonts w:ascii="Times New Roman" w:eastAsia="Calibri" w:hAnsi="Times New Roman" w:cs="Times New Roman"/>
          <w:kern w:val="2"/>
          <w:sz w:val="24"/>
          <w:szCs w:val="24"/>
          <w:lang w:val="en-US" w:eastAsia="en-US"/>
          <w14:ligatures w14:val="standardContextual"/>
        </w:rPr>
        <w:t>receitas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médicas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tradicionais</w:t>
      </w:r>
      <w:proofErr w:type="spellEnd"/>
      <w:r w:rsidRPr="0099720F">
        <w:rPr>
          <w:rFonts w:ascii="Times New Roman" w:eastAsia="Calibri" w:hAnsi="Times New Roman" w:cs="Times New Roman"/>
          <w:kern w:val="2"/>
          <w:sz w:val="24"/>
          <w:szCs w:val="24"/>
          <w:lang w:val="en-US" w:eastAsia="en-US"/>
          <w14:ligatures w14:val="standardContextual"/>
        </w:rPr>
        <w:t xml:space="preserve">. Em </w:t>
      </w:r>
      <w:proofErr w:type="spellStart"/>
      <w:r w:rsidRPr="0099720F">
        <w:rPr>
          <w:rFonts w:ascii="Times New Roman" w:eastAsia="Calibri" w:hAnsi="Times New Roman" w:cs="Times New Roman"/>
          <w:kern w:val="2"/>
          <w:sz w:val="24"/>
          <w:szCs w:val="24"/>
          <w:lang w:val="en-US" w:eastAsia="en-US"/>
          <w14:ligatures w14:val="standardContextual"/>
        </w:rPr>
        <w:t>seguida</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trituração</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cascar</w:t>
      </w:r>
      <w:proofErr w:type="spellEnd"/>
      <w:r w:rsidRPr="0099720F">
        <w:rPr>
          <w:rFonts w:ascii="Times New Roman" w:eastAsia="Calibri" w:hAnsi="Times New Roman" w:cs="Times New Roman"/>
          <w:kern w:val="2"/>
          <w:sz w:val="24"/>
          <w:szCs w:val="24"/>
          <w:lang w:val="en-US" w:eastAsia="en-US"/>
          <w14:ligatures w14:val="standardContextual"/>
        </w:rPr>
        <w:t xml:space="preserve"> com 15,38%, </w:t>
      </w:r>
      <w:proofErr w:type="spellStart"/>
      <w:r w:rsidRPr="0099720F">
        <w:rPr>
          <w:rFonts w:ascii="Times New Roman" w:eastAsia="Calibri" w:hAnsi="Times New Roman" w:cs="Times New Roman"/>
          <w:kern w:val="2"/>
          <w:sz w:val="24"/>
          <w:szCs w:val="24"/>
          <w:lang w:val="en-US" w:eastAsia="en-US"/>
          <w14:ligatures w14:val="standardContextual"/>
        </w:rPr>
        <w:t>assar</w:t>
      </w:r>
      <w:proofErr w:type="spellEnd"/>
      <w:r w:rsidRPr="0099720F">
        <w:rPr>
          <w:rFonts w:ascii="Times New Roman" w:eastAsia="Calibri" w:hAnsi="Times New Roman" w:cs="Times New Roman"/>
          <w:kern w:val="2"/>
          <w:sz w:val="24"/>
          <w:szCs w:val="24"/>
          <w:lang w:val="en-US" w:eastAsia="en-US"/>
          <w14:ligatures w14:val="standardContextual"/>
        </w:rPr>
        <w:t xml:space="preserve"> e </w:t>
      </w:r>
      <w:proofErr w:type="spellStart"/>
      <w:r w:rsidRPr="0099720F">
        <w:rPr>
          <w:rFonts w:ascii="Times New Roman" w:eastAsia="Calibri" w:hAnsi="Times New Roman" w:cs="Times New Roman"/>
          <w:kern w:val="2"/>
          <w:sz w:val="24"/>
          <w:szCs w:val="24"/>
          <w:lang w:val="en-US" w:eastAsia="en-US"/>
          <w14:ligatures w14:val="standardContextual"/>
        </w:rPr>
        <w:t>maceração</w:t>
      </w:r>
      <w:proofErr w:type="spellEnd"/>
      <w:r w:rsidRPr="0099720F">
        <w:rPr>
          <w:rFonts w:ascii="Times New Roman" w:eastAsia="Calibri" w:hAnsi="Times New Roman" w:cs="Times New Roman"/>
          <w:kern w:val="2"/>
          <w:sz w:val="24"/>
          <w:szCs w:val="24"/>
          <w:lang w:val="en-US" w:eastAsia="en-US"/>
          <w14:ligatures w14:val="standardContextual"/>
        </w:rPr>
        <w:t xml:space="preserve"> com 7,69%. A </w:t>
      </w:r>
      <w:proofErr w:type="spellStart"/>
      <w:r w:rsidRPr="0099720F">
        <w:rPr>
          <w:rFonts w:ascii="Times New Roman" w:eastAsia="Calibri" w:hAnsi="Times New Roman" w:cs="Times New Roman"/>
          <w:kern w:val="2"/>
          <w:sz w:val="24"/>
          <w:szCs w:val="24"/>
          <w:lang w:val="en-US" w:eastAsia="en-US"/>
          <w14:ligatures w14:val="standardContextual"/>
        </w:rPr>
        <w:t>predominância</w:t>
      </w:r>
      <w:proofErr w:type="spellEnd"/>
      <w:r w:rsidRPr="0099720F">
        <w:rPr>
          <w:rFonts w:ascii="Times New Roman" w:eastAsia="Calibri" w:hAnsi="Times New Roman" w:cs="Times New Roman"/>
          <w:kern w:val="2"/>
          <w:sz w:val="24"/>
          <w:szCs w:val="24"/>
          <w:lang w:val="en-US" w:eastAsia="en-US"/>
          <w14:ligatures w14:val="standardContextual"/>
        </w:rPr>
        <w:t xml:space="preserve"> da </w:t>
      </w:r>
      <w:proofErr w:type="spellStart"/>
      <w:r w:rsidRPr="0099720F">
        <w:rPr>
          <w:rFonts w:ascii="Times New Roman" w:eastAsia="Calibri" w:hAnsi="Times New Roman" w:cs="Times New Roman"/>
          <w:kern w:val="2"/>
          <w:sz w:val="24"/>
          <w:szCs w:val="24"/>
          <w:lang w:val="en-US" w:eastAsia="en-US"/>
          <w14:ligatures w14:val="standardContextual"/>
        </w:rPr>
        <w:t>decocção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justifica</w:t>
      </w:r>
      <w:proofErr w:type="spellEnd"/>
      <w:r w:rsidRPr="0099720F">
        <w:rPr>
          <w:rFonts w:ascii="Times New Roman" w:eastAsia="Calibri" w:hAnsi="Times New Roman" w:cs="Times New Roman"/>
          <w:kern w:val="2"/>
          <w:sz w:val="24"/>
          <w:szCs w:val="24"/>
          <w:lang w:val="en-US" w:eastAsia="en-US"/>
          <w14:ligatures w14:val="standardContextual"/>
        </w:rPr>
        <w:t xml:space="preserve">-se </w:t>
      </w:r>
      <w:proofErr w:type="spellStart"/>
      <w:r w:rsidRPr="0099720F">
        <w:rPr>
          <w:rFonts w:ascii="Times New Roman" w:eastAsia="Calibri" w:hAnsi="Times New Roman" w:cs="Times New Roman"/>
          <w:kern w:val="2"/>
          <w:sz w:val="24"/>
          <w:szCs w:val="24"/>
          <w:lang w:val="en-US" w:eastAsia="en-US"/>
          <w14:ligatures w14:val="standardContextual"/>
        </w:rPr>
        <w:t>porque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consiste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extração</w:t>
      </w:r>
      <w:proofErr w:type="spellEnd"/>
      <w:r w:rsidRPr="0099720F">
        <w:rPr>
          <w:rFonts w:ascii="Times New Roman" w:eastAsia="Calibri" w:hAnsi="Times New Roman" w:cs="Times New Roman"/>
          <w:kern w:val="2"/>
          <w:sz w:val="24"/>
          <w:szCs w:val="24"/>
          <w:lang w:val="en-US" w:eastAsia="en-US"/>
          <w14:ligatures w14:val="standardContextual"/>
        </w:rPr>
        <w:t xml:space="preserve"> dos </w:t>
      </w:r>
      <w:proofErr w:type="spellStart"/>
      <w:r w:rsidRPr="0099720F">
        <w:rPr>
          <w:rFonts w:ascii="Times New Roman" w:eastAsia="Calibri" w:hAnsi="Times New Roman" w:cs="Times New Roman"/>
          <w:kern w:val="2"/>
          <w:sz w:val="24"/>
          <w:szCs w:val="24"/>
          <w:lang w:val="en-US" w:eastAsia="en-US"/>
          <w14:ligatures w14:val="standardContextual"/>
        </w:rPr>
        <w:t>princípios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activos</w:t>
      </w:r>
      <w:proofErr w:type="spellEnd"/>
      <w:r w:rsidRPr="0099720F">
        <w:rPr>
          <w:rFonts w:ascii="Times New Roman" w:eastAsia="Calibri" w:hAnsi="Times New Roman" w:cs="Times New Roman"/>
          <w:kern w:val="2"/>
          <w:sz w:val="24"/>
          <w:szCs w:val="24"/>
          <w:lang w:val="en-US" w:eastAsia="en-US"/>
          <w14:ligatures w14:val="standardContextual"/>
        </w:rPr>
        <w:t xml:space="preserve"> dos </w:t>
      </w:r>
      <w:proofErr w:type="spellStart"/>
      <w:r w:rsidRPr="0099720F">
        <w:rPr>
          <w:rFonts w:ascii="Times New Roman" w:eastAsia="Calibri" w:hAnsi="Times New Roman" w:cs="Times New Roman"/>
          <w:kern w:val="2"/>
          <w:sz w:val="24"/>
          <w:szCs w:val="24"/>
          <w:lang w:val="en-US" w:eastAsia="en-US"/>
          <w14:ligatures w14:val="standardContextual"/>
        </w:rPr>
        <w:t>órgãos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rígidos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como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casca</w:t>
      </w:r>
      <w:proofErr w:type="spellEnd"/>
      <w:r w:rsidRPr="0099720F">
        <w:rPr>
          <w:rFonts w:ascii="Times New Roman" w:eastAsia="Calibri" w:hAnsi="Times New Roman" w:cs="Times New Roman"/>
          <w:kern w:val="2"/>
          <w:sz w:val="24"/>
          <w:szCs w:val="24"/>
          <w:lang w:val="en-US" w:eastAsia="en-US"/>
          <w14:ligatures w14:val="standardContextual"/>
        </w:rPr>
        <w:t xml:space="preserve"> do </w:t>
      </w:r>
      <w:proofErr w:type="spellStart"/>
      <w:r w:rsidRPr="0099720F">
        <w:rPr>
          <w:rFonts w:ascii="Times New Roman" w:eastAsia="Calibri" w:hAnsi="Times New Roman" w:cs="Times New Roman"/>
          <w:kern w:val="2"/>
          <w:sz w:val="24"/>
          <w:szCs w:val="24"/>
          <w:lang w:val="en-US" w:eastAsia="en-US"/>
          <w14:ligatures w14:val="standardContextual"/>
        </w:rPr>
        <w:t>caule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raízes</w:t>
      </w:r>
      <w:proofErr w:type="spellEnd"/>
      <w:r w:rsidRPr="0099720F">
        <w:rPr>
          <w:rFonts w:ascii="Times New Roman" w:eastAsia="Calibri" w:hAnsi="Times New Roman" w:cs="Times New Roman"/>
          <w:kern w:val="2"/>
          <w:sz w:val="24"/>
          <w:szCs w:val="24"/>
          <w:lang w:val="en-US" w:eastAsia="en-US"/>
          <w14:ligatures w14:val="standardContextual"/>
        </w:rPr>
        <w:t xml:space="preserve"> entre outros.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similares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foram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encontrados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Garcia et al. (2025), </w:t>
      </w:r>
      <w:proofErr w:type="spellStart"/>
      <w:r w:rsidRPr="0099720F">
        <w:rPr>
          <w:rFonts w:ascii="Times New Roman" w:eastAsia="Calibri" w:hAnsi="Times New Roman" w:cs="Times New Roman"/>
          <w:kern w:val="2"/>
          <w:sz w:val="24"/>
          <w:szCs w:val="24"/>
          <w:lang w:val="en-US" w:eastAsia="en-US"/>
          <w14:ligatures w14:val="standardContextual"/>
        </w:rPr>
        <w:t>Mawunu</w:t>
      </w:r>
      <w:proofErr w:type="spellEnd"/>
      <w:r w:rsidRPr="0099720F">
        <w:rPr>
          <w:rFonts w:ascii="Times New Roman" w:eastAsia="Calibri" w:hAnsi="Times New Roman" w:cs="Times New Roman"/>
          <w:kern w:val="2"/>
          <w:sz w:val="24"/>
          <w:szCs w:val="24"/>
          <w:lang w:val="en-US" w:eastAsia="en-US"/>
          <w14:ligatures w14:val="standardContextual"/>
        </w:rPr>
        <w:t xml:space="preserve"> et al. (2022 2 2024) e </w:t>
      </w:r>
      <w:r w:rsidRPr="0099720F">
        <w:rPr>
          <w:rFonts w:ascii="Times New Roman" w:eastAsia="Calibri" w:hAnsi="Times New Roman" w:cs="Times New Roman"/>
          <w:kern w:val="2"/>
          <w:sz w:val="24"/>
          <w:szCs w:val="24"/>
          <w:lang w:eastAsia="en-US"/>
          <w14:ligatures w14:val="standardContextual"/>
        </w:rPr>
        <w:t>Liyongo et al. (2023) que a decocção predomina os modos de preparo das receitas médicas tradicionais.</w:t>
      </w:r>
    </w:p>
    <w:p w14:paraId="0A46C6E0" w14:textId="77777777" w:rsidR="00D61831" w:rsidRPr="0099720F" w:rsidRDefault="00D61831" w:rsidP="0099720F">
      <w:pPr>
        <w:spacing w:line="360" w:lineRule="auto"/>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Modos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de </w:t>
      </w:r>
      <w:proofErr w:type="spellStart"/>
      <w:r w:rsidRPr="0099720F">
        <w:rPr>
          <w:rFonts w:ascii="Times New Roman" w:eastAsia="Calibri" w:hAnsi="Times New Roman" w:cs="Times New Roman"/>
          <w:b/>
          <w:bCs/>
          <w:kern w:val="2"/>
          <w:sz w:val="24"/>
          <w:szCs w:val="24"/>
          <w:lang w:val="en-US" w:eastAsia="en-US"/>
          <w14:ligatures w14:val="standardContextual"/>
        </w:rPr>
        <w:t>adminstração</w:t>
      </w:r>
      <w:proofErr w:type="spellEnd"/>
      <w:r w:rsidRPr="0099720F">
        <w:rPr>
          <w:rFonts w:ascii="Times New Roman" w:eastAsia="Calibri" w:hAnsi="Times New Roman" w:cs="Times New Roman"/>
          <w:b/>
          <w:bCs/>
          <w:kern w:val="2"/>
          <w:sz w:val="24"/>
          <w:szCs w:val="24"/>
          <w:lang w:val="en-US" w:eastAsia="en-US"/>
          <w14:ligatures w14:val="standardContextual"/>
        </w:rPr>
        <w:t xml:space="preserve"> das </w:t>
      </w:r>
      <w:proofErr w:type="spellStart"/>
      <w:r w:rsidRPr="0099720F">
        <w:rPr>
          <w:rFonts w:ascii="Times New Roman" w:eastAsia="Calibri" w:hAnsi="Times New Roman" w:cs="Times New Roman"/>
          <w:b/>
          <w:bCs/>
          <w:kern w:val="2"/>
          <w:sz w:val="24"/>
          <w:szCs w:val="24"/>
          <w:lang w:val="en-US" w:eastAsia="en-US"/>
          <w14:ligatures w14:val="standardContextual"/>
        </w:rPr>
        <w:t>receitas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médicas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tradicionais</w:t>
      </w:r>
      <w:proofErr w:type="spellEnd"/>
    </w:p>
    <w:p w14:paraId="58483805" w14:textId="77777777" w:rsidR="00D61831" w:rsidRPr="0099720F" w:rsidRDefault="00D61831" w:rsidP="0099720F">
      <w:pPr>
        <w:pStyle w:val="Legenda"/>
        <w:keepNext/>
        <w:spacing w:line="360" w:lineRule="auto"/>
        <w:rPr>
          <w:rFonts w:ascii="Times New Roman" w:hAnsi="Times New Roman" w:cs="Times New Roman"/>
          <w:i w:val="0"/>
          <w:iCs w:val="0"/>
          <w:sz w:val="24"/>
          <w:szCs w:val="24"/>
        </w:rPr>
      </w:pPr>
      <w:r w:rsidRPr="0099720F">
        <w:rPr>
          <w:rFonts w:ascii="Times New Roman" w:hAnsi="Times New Roman" w:cs="Times New Roman"/>
          <w:i w:val="0"/>
          <w:iCs w:val="0"/>
          <w:color w:val="auto"/>
          <w:sz w:val="24"/>
          <w:szCs w:val="24"/>
        </w:rPr>
        <w:t xml:space="preserve">Figura </w:t>
      </w:r>
      <w:r w:rsidRPr="0099720F">
        <w:rPr>
          <w:rFonts w:ascii="Times New Roman" w:hAnsi="Times New Roman" w:cs="Times New Roman"/>
          <w:i w:val="0"/>
          <w:iCs w:val="0"/>
          <w:color w:val="auto"/>
          <w:sz w:val="24"/>
          <w:szCs w:val="24"/>
        </w:rPr>
        <w:fldChar w:fldCharType="begin"/>
      </w:r>
      <w:r w:rsidRPr="0099720F">
        <w:rPr>
          <w:rFonts w:ascii="Times New Roman" w:hAnsi="Times New Roman" w:cs="Times New Roman"/>
          <w:i w:val="0"/>
          <w:iCs w:val="0"/>
          <w:color w:val="auto"/>
          <w:sz w:val="24"/>
          <w:szCs w:val="24"/>
        </w:rPr>
        <w:instrText xml:space="preserve"> SEQ Figura \* ARABIC </w:instrText>
      </w:r>
      <w:r w:rsidRPr="0099720F">
        <w:rPr>
          <w:rFonts w:ascii="Times New Roman" w:hAnsi="Times New Roman" w:cs="Times New Roman"/>
          <w:i w:val="0"/>
          <w:iCs w:val="0"/>
          <w:color w:val="auto"/>
          <w:sz w:val="24"/>
          <w:szCs w:val="24"/>
        </w:rPr>
        <w:fldChar w:fldCharType="separate"/>
      </w:r>
      <w:r w:rsidRPr="0099720F">
        <w:rPr>
          <w:rFonts w:ascii="Times New Roman" w:hAnsi="Times New Roman" w:cs="Times New Roman"/>
          <w:i w:val="0"/>
          <w:iCs w:val="0"/>
          <w:noProof/>
          <w:color w:val="auto"/>
          <w:sz w:val="24"/>
          <w:szCs w:val="24"/>
        </w:rPr>
        <w:t>7</w:t>
      </w:r>
      <w:r w:rsidRPr="0099720F">
        <w:rPr>
          <w:rFonts w:ascii="Times New Roman" w:hAnsi="Times New Roman" w:cs="Times New Roman"/>
          <w:i w:val="0"/>
          <w:iCs w:val="0"/>
          <w:color w:val="auto"/>
          <w:sz w:val="24"/>
          <w:szCs w:val="24"/>
        </w:rPr>
        <w:fldChar w:fldCharType="end"/>
      </w:r>
      <w:r w:rsidRPr="0099720F">
        <w:rPr>
          <w:rFonts w:ascii="Times New Roman" w:hAnsi="Times New Roman" w:cs="Times New Roman"/>
          <w:i w:val="0"/>
          <w:iCs w:val="0"/>
          <w:color w:val="auto"/>
          <w:sz w:val="24"/>
          <w:szCs w:val="24"/>
        </w:rPr>
        <w:t>: Apresenta os modos de administração das receitas médicas tradicionais</w:t>
      </w:r>
    </w:p>
    <w:p w14:paraId="6599FDF1"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hAnsi="Times New Roman" w:cs="Times New Roman"/>
          <w:noProof/>
          <w:sz w:val="24"/>
          <w:szCs w:val="24"/>
        </w:rPr>
        <w:drawing>
          <wp:inline distT="0" distB="0" distL="0" distR="0" wp14:anchorId="6CB62C7C" wp14:editId="23D58497">
            <wp:extent cx="4572000" cy="2743200"/>
            <wp:effectExtent l="0" t="0" r="0" b="0"/>
            <wp:docPr id="1378127502" name="Gráfico 1">
              <a:extLst xmlns:a="http://schemas.openxmlformats.org/drawingml/2006/main">
                <a:ext uri="{FF2B5EF4-FFF2-40B4-BE49-F238E27FC236}">
                  <a16:creationId xmlns:a16="http://schemas.microsoft.com/office/drawing/2014/main" id="{CB781513-6792-D1D6-72EE-AB4C1C394D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AFF67E"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ab/>
        <w:t xml:space="preserve">Quanto </w:t>
      </w:r>
      <w:proofErr w:type="spellStart"/>
      <w:r w:rsidRPr="0099720F">
        <w:rPr>
          <w:rFonts w:ascii="Times New Roman" w:eastAsia="Calibri" w:hAnsi="Times New Roman" w:cs="Times New Roman"/>
          <w:kern w:val="2"/>
          <w:sz w:val="24"/>
          <w:szCs w:val="24"/>
          <w:lang w:val="en-US" w:eastAsia="en-US"/>
          <w14:ligatures w14:val="standardContextual"/>
        </w:rPr>
        <w:t>aos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modos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administração</w:t>
      </w:r>
      <w:proofErr w:type="spellEnd"/>
      <w:r w:rsidRPr="0099720F">
        <w:rPr>
          <w:rFonts w:ascii="Times New Roman" w:eastAsia="Calibri" w:hAnsi="Times New Roman" w:cs="Times New Roman"/>
          <w:kern w:val="2"/>
          <w:sz w:val="24"/>
          <w:szCs w:val="24"/>
          <w:lang w:val="en-US" w:eastAsia="en-US"/>
          <w14:ligatures w14:val="standardContextual"/>
        </w:rPr>
        <w:t xml:space="preserve"> das </w:t>
      </w:r>
      <w:proofErr w:type="spellStart"/>
      <w:r w:rsidRPr="0099720F">
        <w:rPr>
          <w:rFonts w:ascii="Times New Roman" w:eastAsia="Calibri" w:hAnsi="Times New Roman" w:cs="Times New Roman"/>
          <w:kern w:val="2"/>
          <w:sz w:val="24"/>
          <w:szCs w:val="24"/>
          <w:lang w:val="en-US" w:eastAsia="en-US"/>
          <w14:ligatures w14:val="standardContextual"/>
        </w:rPr>
        <w:t>receitas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médicas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figura</w:t>
      </w:r>
      <w:proofErr w:type="spellEnd"/>
      <w:r w:rsidRPr="0099720F">
        <w:rPr>
          <w:rFonts w:ascii="Times New Roman" w:eastAsia="Calibri" w:hAnsi="Times New Roman" w:cs="Times New Roman"/>
          <w:kern w:val="2"/>
          <w:sz w:val="24"/>
          <w:szCs w:val="24"/>
          <w:lang w:val="en-US" w:eastAsia="en-US"/>
          <w14:ligatures w14:val="standardContextual"/>
        </w:rPr>
        <w:t xml:space="preserve"> 7) a via oral </w:t>
      </w:r>
      <w:proofErr w:type="spellStart"/>
      <w:r w:rsidRPr="0099720F">
        <w:rPr>
          <w:rFonts w:ascii="Times New Roman" w:eastAsia="Calibri" w:hAnsi="Times New Roman" w:cs="Times New Roman"/>
          <w:kern w:val="2"/>
          <w:sz w:val="24"/>
          <w:szCs w:val="24"/>
          <w:lang w:val="en-US" w:eastAsia="en-US"/>
          <w14:ligatures w14:val="standardContextual"/>
        </w:rPr>
        <w:t>predomina</w:t>
      </w:r>
      <w:proofErr w:type="spellEnd"/>
      <w:r w:rsidRPr="0099720F">
        <w:rPr>
          <w:rFonts w:ascii="Times New Roman" w:eastAsia="Calibri" w:hAnsi="Times New Roman" w:cs="Times New Roman"/>
          <w:kern w:val="2"/>
          <w:sz w:val="24"/>
          <w:szCs w:val="24"/>
          <w:lang w:val="en-US" w:eastAsia="en-US"/>
          <w14:ligatures w14:val="standardContextual"/>
        </w:rPr>
        <w:t xml:space="preserve"> com 51,28%. Em </w:t>
      </w:r>
      <w:proofErr w:type="spellStart"/>
      <w:r w:rsidRPr="0099720F">
        <w:rPr>
          <w:rFonts w:ascii="Times New Roman" w:eastAsia="Calibri" w:hAnsi="Times New Roman" w:cs="Times New Roman"/>
          <w:kern w:val="2"/>
          <w:sz w:val="24"/>
          <w:szCs w:val="24"/>
          <w:lang w:val="en-US" w:eastAsia="en-US"/>
          <w14:ligatures w14:val="standardContextual"/>
        </w:rPr>
        <w:t>seguida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esfregar</w:t>
      </w:r>
      <w:proofErr w:type="spellEnd"/>
      <w:r w:rsidRPr="0099720F">
        <w:rPr>
          <w:rFonts w:ascii="Times New Roman" w:eastAsia="Calibri" w:hAnsi="Times New Roman" w:cs="Times New Roman"/>
          <w:kern w:val="2"/>
          <w:sz w:val="24"/>
          <w:szCs w:val="24"/>
          <w:lang w:val="en-US" w:eastAsia="en-US"/>
          <w14:ligatures w14:val="standardContextual"/>
        </w:rPr>
        <w:t xml:space="preserve"> com 17,95%, </w:t>
      </w:r>
      <w:proofErr w:type="spellStart"/>
      <w:r w:rsidRPr="0099720F">
        <w:rPr>
          <w:rFonts w:ascii="Times New Roman" w:eastAsia="Calibri" w:hAnsi="Times New Roman" w:cs="Times New Roman"/>
          <w:kern w:val="2"/>
          <w:sz w:val="24"/>
          <w:szCs w:val="24"/>
          <w:lang w:val="en-US" w:eastAsia="en-US"/>
          <w14:ligatures w14:val="standardContextual"/>
        </w:rPr>
        <w:t>banho</w:t>
      </w:r>
      <w:proofErr w:type="spellEnd"/>
      <w:r w:rsidRPr="0099720F">
        <w:rPr>
          <w:rFonts w:ascii="Times New Roman" w:eastAsia="Calibri" w:hAnsi="Times New Roman" w:cs="Times New Roman"/>
          <w:kern w:val="2"/>
          <w:sz w:val="24"/>
          <w:szCs w:val="24"/>
          <w:lang w:val="en-US" w:eastAsia="en-US"/>
          <w14:ligatures w14:val="standardContextual"/>
        </w:rPr>
        <w:t xml:space="preserve"> com 15,38%, </w:t>
      </w:r>
      <w:proofErr w:type="spellStart"/>
      <w:r w:rsidRPr="0099720F">
        <w:rPr>
          <w:rFonts w:ascii="Times New Roman" w:eastAsia="Calibri" w:hAnsi="Times New Roman" w:cs="Times New Roman"/>
          <w:kern w:val="2"/>
          <w:sz w:val="24"/>
          <w:szCs w:val="24"/>
          <w:lang w:val="en-US" w:eastAsia="en-US"/>
          <w14:ligatures w14:val="standardContextual"/>
        </w:rPr>
        <w:t>aglutinação</w:t>
      </w:r>
      <w:proofErr w:type="spellEnd"/>
      <w:r w:rsidRPr="0099720F">
        <w:rPr>
          <w:rFonts w:ascii="Times New Roman" w:eastAsia="Calibri" w:hAnsi="Times New Roman" w:cs="Times New Roman"/>
          <w:kern w:val="2"/>
          <w:sz w:val="24"/>
          <w:szCs w:val="24"/>
          <w:lang w:val="en-US" w:eastAsia="en-US"/>
          <w14:ligatures w14:val="standardContextual"/>
        </w:rPr>
        <w:t xml:space="preserve"> com 10,26% e via anal </w:t>
      </w:r>
      <w:r w:rsidRPr="0099720F">
        <w:rPr>
          <w:rFonts w:ascii="Times New Roman" w:eastAsia="Calibri" w:hAnsi="Times New Roman" w:cs="Times New Roman"/>
          <w:kern w:val="2"/>
          <w:sz w:val="24"/>
          <w:szCs w:val="24"/>
          <w:lang w:val="en-US" w:eastAsia="en-US"/>
          <w14:ligatures w14:val="standardContextual"/>
        </w:rPr>
        <w:lastRenderedPageBreak/>
        <w:t xml:space="preserve">com 5,13%. Outros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similares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foram</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encontrados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por</w:t>
      </w:r>
      <w:proofErr w:type="spellEnd"/>
      <w:r w:rsidRPr="0099720F">
        <w:rPr>
          <w:rFonts w:ascii="Times New Roman" w:eastAsia="Calibri" w:hAnsi="Times New Roman" w:cs="Times New Roman"/>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eastAsia="en-US"/>
          <w14:ligatures w14:val="standardContextual"/>
        </w:rPr>
        <w:t>(Camacho-Hernández et al., 2022; Canga et al., 2022; Djoza et al., 2021; Lautenschläger et al., 2018; Liyongo et al., 2023; Mawunu et al., 2022 e 2024; Mobale et al., 2023; Garcia et al. (2025) que adminstração das receitas médicas tradicionais é feita frequentemente pela via oral.</w:t>
      </w:r>
    </w:p>
    <w:p w14:paraId="7C9027D8"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41559523"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0B47295F"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440AEA31"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71C73AFB"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032E9F94"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2EACB5ED"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32CC11AE"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59CEFCC0" w14:textId="77777777" w:rsidR="00D61831" w:rsidRPr="0099720F" w:rsidRDefault="00D61831" w:rsidP="0099720F">
      <w:pPr>
        <w:spacing w:line="360" w:lineRule="auto"/>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Relação</w:t>
      </w:r>
      <w:proofErr w:type="spellEnd"/>
      <w:r w:rsidRPr="0099720F">
        <w:rPr>
          <w:rFonts w:ascii="Times New Roman" w:eastAsia="Calibri" w:hAnsi="Times New Roman" w:cs="Times New Roman"/>
          <w:b/>
          <w:bCs/>
          <w:kern w:val="2"/>
          <w:sz w:val="24"/>
          <w:szCs w:val="24"/>
          <w:lang w:val="en-US" w:eastAsia="en-US"/>
          <w14:ligatures w14:val="standardContextual"/>
        </w:rPr>
        <w:t xml:space="preserve"> entre famílias botânicas </w:t>
      </w:r>
      <w:proofErr w:type="spellStart"/>
      <w:r w:rsidRPr="0099720F">
        <w:rPr>
          <w:rFonts w:ascii="Times New Roman" w:eastAsia="Calibri" w:hAnsi="Times New Roman" w:cs="Times New Roman"/>
          <w:b/>
          <w:bCs/>
          <w:kern w:val="2"/>
          <w:sz w:val="24"/>
          <w:szCs w:val="24"/>
          <w:lang w:val="en-US" w:eastAsia="en-US"/>
          <w14:ligatures w14:val="standardContextual"/>
        </w:rPr>
        <w:t>documentadas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e </w:t>
      </w:r>
      <w:proofErr w:type="spellStart"/>
      <w:r w:rsidRPr="0099720F">
        <w:rPr>
          <w:rFonts w:ascii="Times New Roman" w:eastAsia="Calibri" w:hAnsi="Times New Roman" w:cs="Times New Roman"/>
          <w:b/>
          <w:bCs/>
          <w:kern w:val="2"/>
          <w:sz w:val="24"/>
          <w:szCs w:val="24"/>
          <w:lang w:val="en-US" w:eastAsia="en-US"/>
          <w14:ligatures w14:val="standardContextual"/>
        </w:rPr>
        <w:t>doenças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tratadas</w:t>
      </w:r>
      <w:proofErr w:type="spellEnd"/>
    </w:p>
    <w:p w14:paraId="74C348F5" w14:textId="77777777" w:rsidR="00D61831" w:rsidRPr="0099720F" w:rsidRDefault="00D61831" w:rsidP="0099720F">
      <w:pPr>
        <w:pStyle w:val="Legenda"/>
        <w:keepNext/>
        <w:spacing w:line="360" w:lineRule="auto"/>
        <w:jc w:val="both"/>
        <w:rPr>
          <w:rFonts w:ascii="Times New Roman" w:hAnsi="Times New Roman" w:cs="Times New Roman"/>
          <w:i w:val="0"/>
          <w:iCs w:val="0"/>
          <w:color w:val="auto"/>
          <w:sz w:val="24"/>
          <w:szCs w:val="24"/>
        </w:rPr>
      </w:pPr>
      <w:r w:rsidRPr="0099720F">
        <w:rPr>
          <w:rFonts w:ascii="Times New Roman" w:hAnsi="Times New Roman" w:cs="Times New Roman"/>
          <w:i w:val="0"/>
          <w:iCs w:val="0"/>
          <w:color w:val="auto"/>
          <w:sz w:val="24"/>
          <w:szCs w:val="24"/>
        </w:rPr>
        <w:t xml:space="preserve">Tabela </w:t>
      </w:r>
      <w:r w:rsidRPr="0099720F">
        <w:rPr>
          <w:rFonts w:ascii="Times New Roman" w:hAnsi="Times New Roman" w:cs="Times New Roman"/>
          <w:i w:val="0"/>
          <w:iCs w:val="0"/>
          <w:color w:val="auto"/>
          <w:sz w:val="24"/>
          <w:szCs w:val="24"/>
        </w:rPr>
        <w:fldChar w:fldCharType="begin"/>
      </w:r>
      <w:r w:rsidRPr="0099720F">
        <w:rPr>
          <w:rFonts w:ascii="Times New Roman" w:hAnsi="Times New Roman" w:cs="Times New Roman"/>
          <w:i w:val="0"/>
          <w:iCs w:val="0"/>
          <w:color w:val="auto"/>
          <w:sz w:val="24"/>
          <w:szCs w:val="24"/>
        </w:rPr>
        <w:instrText xml:space="preserve"> SEQ Tabela \* ARABIC </w:instrText>
      </w:r>
      <w:r w:rsidRPr="0099720F">
        <w:rPr>
          <w:rFonts w:ascii="Times New Roman" w:hAnsi="Times New Roman" w:cs="Times New Roman"/>
          <w:i w:val="0"/>
          <w:iCs w:val="0"/>
          <w:color w:val="auto"/>
          <w:sz w:val="24"/>
          <w:szCs w:val="24"/>
        </w:rPr>
        <w:fldChar w:fldCharType="separate"/>
      </w:r>
      <w:r w:rsidRPr="0099720F">
        <w:rPr>
          <w:rFonts w:ascii="Times New Roman" w:hAnsi="Times New Roman" w:cs="Times New Roman"/>
          <w:i w:val="0"/>
          <w:iCs w:val="0"/>
          <w:noProof/>
          <w:color w:val="auto"/>
          <w:sz w:val="24"/>
          <w:szCs w:val="24"/>
        </w:rPr>
        <w:t>2</w:t>
      </w:r>
      <w:r w:rsidRPr="0099720F">
        <w:rPr>
          <w:rFonts w:ascii="Times New Roman" w:hAnsi="Times New Roman" w:cs="Times New Roman"/>
          <w:i w:val="0"/>
          <w:iCs w:val="0"/>
          <w:color w:val="auto"/>
          <w:sz w:val="24"/>
          <w:szCs w:val="24"/>
        </w:rPr>
        <w:fldChar w:fldCharType="end"/>
      </w:r>
      <w:r w:rsidRPr="0099720F">
        <w:rPr>
          <w:rFonts w:ascii="Times New Roman" w:hAnsi="Times New Roman" w:cs="Times New Roman"/>
          <w:i w:val="0"/>
          <w:iCs w:val="0"/>
          <w:color w:val="auto"/>
          <w:sz w:val="24"/>
          <w:szCs w:val="24"/>
        </w:rPr>
        <w:t>: Apresenta a relação entre as famílias botânicas e número de doenças tratadas</w:t>
      </w:r>
    </w:p>
    <w:tbl>
      <w:tblPr>
        <w:tblStyle w:val="TabelacomGrelha"/>
        <w:tblW w:w="10773" w:type="dxa"/>
        <w:tblInd w:w="-572" w:type="dxa"/>
        <w:tblLook w:val="04A0" w:firstRow="1" w:lastRow="0" w:firstColumn="1" w:lastColumn="0" w:noHBand="0" w:noVBand="1"/>
      </w:tblPr>
      <w:tblGrid>
        <w:gridCol w:w="2977"/>
        <w:gridCol w:w="5812"/>
        <w:gridCol w:w="1984"/>
      </w:tblGrid>
      <w:tr w:rsidR="00D61831" w:rsidRPr="0099720F" w14:paraId="636B597B" w14:textId="77777777" w:rsidTr="0094350A">
        <w:tc>
          <w:tcPr>
            <w:tcW w:w="2977" w:type="dxa"/>
          </w:tcPr>
          <w:p w14:paraId="02D2DED6" w14:textId="77777777" w:rsidR="00D61831" w:rsidRPr="0099720F" w:rsidRDefault="00D6183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t>Famílias botânicas</w:t>
            </w:r>
          </w:p>
        </w:tc>
        <w:tc>
          <w:tcPr>
            <w:tcW w:w="5812" w:type="dxa"/>
          </w:tcPr>
          <w:p w14:paraId="6EBB66B8" w14:textId="77777777" w:rsidR="00D61831" w:rsidRPr="0099720F" w:rsidRDefault="00D6183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Doenças</w:t>
            </w:r>
            <w:proofErr w:type="spellEnd"/>
          </w:p>
        </w:tc>
        <w:tc>
          <w:tcPr>
            <w:tcW w:w="1984" w:type="dxa"/>
          </w:tcPr>
          <w:p w14:paraId="26609CC8" w14:textId="77777777" w:rsidR="00D61831" w:rsidRPr="0099720F" w:rsidRDefault="00D6183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t xml:space="preserve">N° de </w:t>
            </w:r>
            <w:proofErr w:type="spellStart"/>
            <w:r w:rsidRPr="0099720F">
              <w:rPr>
                <w:rFonts w:ascii="Times New Roman" w:eastAsia="Calibri" w:hAnsi="Times New Roman" w:cs="Times New Roman"/>
                <w:b/>
                <w:bCs/>
                <w:kern w:val="2"/>
                <w:sz w:val="24"/>
                <w:szCs w:val="24"/>
                <w:lang w:val="en-US" w:eastAsia="en-US"/>
                <w14:ligatures w14:val="standardContextual"/>
              </w:rPr>
              <w:t>doenças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tratadas</w:t>
            </w:r>
            <w:proofErr w:type="spellEnd"/>
          </w:p>
        </w:tc>
      </w:tr>
      <w:tr w:rsidR="00D61831" w:rsidRPr="0099720F" w14:paraId="2209C659" w14:textId="77777777" w:rsidTr="0094350A">
        <w:tc>
          <w:tcPr>
            <w:tcW w:w="2977" w:type="dxa"/>
          </w:tcPr>
          <w:p w14:paraId="28549FB3"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517F4B9A"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Anacardiaceae</w:t>
            </w:r>
            <w:proofErr w:type="spellEnd"/>
          </w:p>
        </w:tc>
        <w:tc>
          <w:tcPr>
            <w:tcW w:w="5812" w:type="dxa"/>
          </w:tcPr>
          <w:p w14:paraId="1B8427EB"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Dores de </w:t>
            </w:r>
            <w:proofErr w:type="spellStart"/>
            <w:r w:rsidRPr="0099720F">
              <w:rPr>
                <w:rFonts w:ascii="Times New Roman" w:eastAsia="Calibri" w:hAnsi="Times New Roman" w:cs="Times New Roman"/>
                <w:kern w:val="2"/>
                <w:sz w:val="24"/>
                <w:szCs w:val="24"/>
                <w:lang w:val="en-US" w:eastAsia="en-US"/>
                <w14:ligatures w14:val="standardContextual"/>
              </w:rPr>
              <w:t>coluna</w:t>
            </w:r>
            <w:proofErr w:type="spellEnd"/>
            <w:r w:rsidRPr="0099720F">
              <w:rPr>
                <w:rFonts w:ascii="Times New Roman" w:eastAsia="Calibri" w:hAnsi="Times New Roman" w:cs="Times New Roman"/>
                <w:kern w:val="2"/>
                <w:sz w:val="24"/>
                <w:szCs w:val="24"/>
                <w:lang w:val="en-US" w:eastAsia="en-US"/>
                <w14:ligatures w14:val="standardContextual"/>
              </w:rPr>
              <w:t xml:space="preserve">, Diabetes, </w:t>
            </w:r>
            <w:proofErr w:type="spellStart"/>
            <w:r w:rsidRPr="0099720F">
              <w:rPr>
                <w:rFonts w:ascii="Times New Roman" w:eastAsia="Calibri" w:hAnsi="Times New Roman" w:cs="Times New Roman"/>
                <w:kern w:val="2"/>
                <w:sz w:val="24"/>
                <w:szCs w:val="24"/>
                <w:lang w:val="en-US" w:eastAsia="en-US"/>
                <w14:ligatures w14:val="standardContextual"/>
              </w:rPr>
              <w:t>Hipertenção</w:t>
            </w:r>
            <w:proofErr w:type="spellEnd"/>
            <w:r w:rsidRPr="0099720F">
              <w:rPr>
                <w:rFonts w:ascii="Times New Roman" w:eastAsia="Calibri" w:hAnsi="Times New Roman" w:cs="Times New Roman"/>
                <w:kern w:val="2"/>
                <w:sz w:val="24"/>
                <w:szCs w:val="24"/>
                <w:lang w:val="en-US" w:eastAsia="en-US"/>
                <w14:ligatures w14:val="standardContextual"/>
              </w:rPr>
              <w:t xml:space="preserve">, Dores de </w:t>
            </w:r>
            <w:proofErr w:type="spellStart"/>
            <w:r w:rsidRPr="0099720F">
              <w:rPr>
                <w:rFonts w:ascii="Times New Roman" w:eastAsia="Calibri" w:hAnsi="Times New Roman" w:cs="Times New Roman"/>
                <w:kern w:val="2"/>
                <w:sz w:val="24"/>
                <w:szCs w:val="24"/>
                <w:lang w:val="en-US" w:eastAsia="en-US"/>
                <w14:ligatures w14:val="standardContextual"/>
              </w:rPr>
              <w:t>dentes</w:t>
            </w:r>
            <w:proofErr w:type="spellEnd"/>
            <w:r w:rsidRPr="0099720F">
              <w:rPr>
                <w:rFonts w:ascii="Times New Roman" w:eastAsia="Calibri" w:hAnsi="Times New Roman" w:cs="Times New Roman"/>
                <w:kern w:val="2"/>
                <w:sz w:val="24"/>
                <w:szCs w:val="24"/>
                <w:lang w:val="en-US" w:eastAsia="en-US"/>
                <w14:ligatures w14:val="standardContextual"/>
              </w:rPr>
              <w:t xml:space="preserve">, Dores de </w:t>
            </w:r>
            <w:proofErr w:type="spellStart"/>
            <w:r w:rsidRPr="0099720F">
              <w:rPr>
                <w:rFonts w:ascii="Times New Roman" w:eastAsia="Calibri" w:hAnsi="Times New Roman" w:cs="Times New Roman"/>
                <w:kern w:val="2"/>
                <w:sz w:val="24"/>
                <w:szCs w:val="24"/>
                <w:lang w:val="en-US" w:eastAsia="en-US"/>
                <w14:ligatures w14:val="standardContextual"/>
              </w:rPr>
              <w:t>estômago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Hemorródes</w:t>
            </w:r>
            <w:proofErr w:type="spellEnd"/>
            <w:r w:rsidRPr="0099720F">
              <w:rPr>
                <w:rFonts w:ascii="Times New Roman" w:eastAsia="Calibri" w:hAnsi="Times New Roman" w:cs="Times New Roman"/>
                <w:kern w:val="2"/>
                <w:sz w:val="24"/>
                <w:szCs w:val="24"/>
                <w:lang w:val="en-US" w:eastAsia="en-US"/>
                <w14:ligatures w14:val="standardContextual"/>
              </w:rPr>
              <w:t xml:space="preserve">, Febre </w:t>
            </w:r>
            <w:proofErr w:type="spellStart"/>
            <w:r w:rsidRPr="0099720F">
              <w:rPr>
                <w:rFonts w:ascii="Times New Roman" w:eastAsia="Calibri" w:hAnsi="Times New Roman" w:cs="Times New Roman"/>
                <w:kern w:val="2"/>
                <w:sz w:val="24"/>
                <w:szCs w:val="24"/>
                <w:lang w:val="en-US" w:eastAsia="en-US"/>
                <w14:ligatures w14:val="standardContextual"/>
              </w:rPr>
              <w:t>amarela</w:t>
            </w:r>
            <w:proofErr w:type="spellEnd"/>
            <w:r w:rsidRPr="0099720F">
              <w:rPr>
                <w:rFonts w:ascii="Times New Roman" w:eastAsia="Calibri" w:hAnsi="Times New Roman" w:cs="Times New Roman"/>
                <w:kern w:val="2"/>
                <w:sz w:val="24"/>
                <w:szCs w:val="24"/>
                <w:lang w:val="en-US" w:eastAsia="en-US"/>
                <w14:ligatures w14:val="standardContextual"/>
              </w:rPr>
              <w:t xml:space="preserve">, Leite </w:t>
            </w:r>
            <w:proofErr w:type="spellStart"/>
            <w:r w:rsidRPr="0099720F">
              <w:rPr>
                <w:rFonts w:ascii="Times New Roman" w:eastAsia="Calibri" w:hAnsi="Times New Roman" w:cs="Times New Roman"/>
                <w:kern w:val="2"/>
                <w:sz w:val="24"/>
                <w:szCs w:val="24"/>
                <w:lang w:val="en-US" w:eastAsia="en-US"/>
                <w14:ligatures w14:val="standardContextual"/>
              </w:rPr>
              <w:t>materno</w:t>
            </w:r>
            <w:proofErr w:type="spellEnd"/>
          </w:p>
        </w:tc>
        <w:tc>
          <w:tcPr>
            <w:tcW w:w="1984" w:type="dxa"/>
          </w:tcPr>
          <w:p w14:paraId="37FC1519"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p>
          <w:p w14:paraId="5CC238CC"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7</w:t>
            </w:r>
          </w:p>
        </w:tc>
      </w:tr>
      <w:tr w:rsidR="00D61831" w:rsidRPr="0099720F" w14:paraId="698877CF" w14:textId="77777777" w:rsidTr="0094350A">
        <w:tc>
          <w:tcPr>
            <w:tcW w:w="2977" w:type="dxa"/>
          </w:tcPr>
          <w:p w14:paraId="6C0B0ECF"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Annonaceae</w:t>
            </w:r>
            <w:proofErr w:type="spellEnd"/>
          </w:p>
        </w:tc>
        <w:tc>
          <w:tcPr>
            <w:tcW w:w="5812" w:type="dxa"/>
          </w:tcPr>
          <w:p w14:paraId="7F440A2A"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Febre </w:t>
            </w:r>
            <w:proofErr w:type="spellStart"/>
            <w:r w:rsidRPr="0099720F">
              <w:rPr>
                <w:rFonts w:ascii="Times New Roman" w:eastAsia="Calibri" w:hAnsi="Times New Roman" w:cs="Times New Roman"/>
                <w:kern w:val="2"/>
                <w:sz w:val="24"/>
                <w:szCs w:val="24"/>
                <w:lang w:val="en-US" w:eastAsia="en-US"/>
                <w14:ligatures w14:val="standardContextual"/>
              </w:rPr>
              <w:t>amarela</w:t>
            </w:r>
            <w:proofErr w:type="spellEnd"/>
            <w:r w:rsidRPr="0099720F">
              <w:rPr>
                <w:rFonts w:ascii="Times New Roman" w:eastAsia="Calibri" w:hAnsi="Times New Roman" w:cs="Times New Roman"/>
                <w:kern w:val="2"/>
                <w:sz w:val="24"/>
                <w:szCs w:val="24"/>
                <w:lang w:val="en-US" w:eastAsia="en-US"/>
                <w14:ligatures w14:val="standardContextual"/>
              </w:rPr>
              <w:t xml:space="preserve">, Dores de </w:t>
            </w:r>
            <w:proofErr w:type="spellStart"/>
            <w:r w:rsidRPr="0099720F">
              <w:rPr>
                <w:rFonts w:ascii="Times New Roman" w:eastAsia="Calibri" w:hAnsi="Times New Roman" w:cs="Times New Roman"/>
                <w:kern w:val="2"/>
                <w:sz w:val="24"/>
                <w:szCs w:val="24"/>
                <w:lang w:val="en-US" w:eastAsia="en-US"/>
                <w14:ligatures w14:val="standardContextual"/>
              </w:rPr>
              <w:t>dentes</w:t>
            </w:r>
            <w:proofErr w:type="spellEnd"/>
            <w:r w:rsidRPr="0099720F">
              <w:rPr>
                <w:rFonts w:ascii="Times New Roman" w:eastAsia="Calibri" w:hAnsi="Times New Roman" w:cs="Times New Roman"/>
                <w:kern w:val="2"/>
                <w:sz w:val="24"/>
                <w:szCs w:val="24"/>
                <w:lang w:val="en-US" w:eastAsia="en-US"/>
                <w14:ligatures w14:val="standardContextual"/>
              </w:rPr>
              <w:t xml:space="preserve">, Dores de </w:t>
            </w:r>
            <w:proofErr w:type="spellStart"/>
            <w:r w:rsidRPr="0099720F">
              <w:rPr>
                <w:rFonts w:ascii="Times New Roman" w:eastAsia="Calibri" w:hAnsi="Times New Roman" w:cs="Times New Roman"/>
                <w:kern w:val="2"/>
                <w:sz w:val="24"/>
                <w:szCs w:val="24"/>
                <w:lang w:val="en-US" w:eastAsia="en-US"/>
                <w14:ligatures w14:val="standardContextual"/>
              </w:rPr>
              <w:t>estômago</w:t>
            </w:r>
            <w:proofErr w:type="spellEnd"/>
            <w:r w:rsidRPr="0099720F">
              <w:rPr>
                <w:rFonts w:ascii="Times New Roman" w:eastAsia="Calibri" w:hAnsi="Times New Roman" w:cs="Times New Roman"/>
                <w:kern w:val="2"/>
                <w:sz w:val="24"/>
                <w:szCs w:val="24"/>
                <w:lang w:val="en-US" w:eastAsia="en-US"/>
                <w14:ligatures w14:val="standardContextual"/>
              </w:rPr>
              <w:t xml:space="preserve">, Anemia, </w:t>
            </w:r>
            <w:proofErr w:type="spellStart"/>
            <w:r w:rsidRPr="0099720F">
              <w:rPr>
                <w:rFonts w:ascii="Times New Roman" w:eastAsia="Calibri" w:hAnsi="Times New Roman" w:cs="Times New Roman"/>
                <w:kern w:val="2"/>
                <w:sz w:val="24"/>
                <w:szCs w:val="24"/>
                <w:lang w:val="en-US" w:eastAsia="en-US"/>
                <w14:ligatures w14:val="standardContextual"/>
              </w:rPr>
              <w:t>Constipação</w:t>
            </w:r>
            <w:proofErr w:type="spellEnd"/>
          </w:p>
        </w:tc>
        <w:tc>
          <w:tcPr>
            <w:tcW w:w="1984" w:type="dxa"/>
          </w:tcPr>
          <w:p w14:paraId="7046EDE8"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p>
          <w:p w14:paraId="6C21D8D6"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5</w:t>
            </w:r>
          </w:p>
        </w:tc>
      </w:tr>
      <w:tr w:rsidR="00D61831" w:rsidRPr="0099720F" w14:paraId="5ECE042C" w14:textId="77777777" w:rsidTr="0094350A">
        <w:tc>
          <w:tcPr>
            <w:tcW w:w="2977" w:type="dxa"/>
          </w:tcPr>
          <w:p w14:paraId="336939F5"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Moraceae</w:t>
            </w:r>
            <w:proofErr w:type="spellEnd"/>
          </w:p>
        </w:tc>
        <w:tc>
          <w:tcPr>
            <w:tcW w:w="5812" w:type="dxa"/>
          </w:tcPr>
          <w:p w14:paraId="66E14C36"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Diarreia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Tosse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Constipação</w:t>
            </w:r>
            <w:proofErr w:type="spellEnd"/>
            <w:r w:rsidRPr="0099720F">
              <w:rPr>
                <w:rFonts w:ascii="Times New Roman" w:eastAsia="Calibri" w:hAnsi="Times New Roman" w:cs="Times New Roman"/>
                <w:kern w:val="2"/>
                <w:sz w:val="24"/>
                <w:szCs w:val="24"/>
                <w:lang w:val="en-US" w:eastAsia="en-US"/>
                <w14:ligatures w14:val="standardContextual"/>
              </w:rPr>
              <w:t>, Febres</w:t>
            </w:r>
          </w:p>
        </w:tc>
        <w:tc>
          <w:tcPr>
            <w:tcW w:w="1984" w:type="dxa"/>
          </w:tcPr>
          <w:p w14:paraId="6C359625"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4</w:t>
            </w:r>
          </w:p>
        </w:tc>
      </w:tr>
      <w:tr w:rsidR="00D61831" w:rsidRPr="0099720F" w14:paraId="0E46C7E1" w14:textId="77777777" w:rsidTr="0094350A">
        <w:tc>
          <w:tcPr>
            <w:tcW w:w="2977" w:type="dxa"/>
          </w:tcPr>
          <w:p w14:paraId="2082FA35"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Burseraceae</w:t>
            </w:r>
          </w:p>
        </w:tc>
        <w:tc>
          <w:tcPr>
            <w:tcW w:w="5812" w:type="dxa"/>
          </w:tcPr>
          <w:p w14:paraId="5BC57E25"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Diarreia</w:t>
            </w:r>
            <w:proofErr w:type="spellEnd"/>
            <w:r w:rsidRPr="0099720F">
              <w:rPr>
                <w:rFonts w:ascii="Times New Roman" w:eastAsia="Calibri" w:hAnsi="Times New Roman" w:cs="Times New Roman"/>
                <w:kern w:val="2"/>
                <w:sz w:val="24"/>
                <w:szCs w:val="24"/>
                <w:lang w:val="en-US" w:eastAsia="en-US"/>
                <w14:ligatures w14:val="standardContextual"/>
              </w:rPr>
              <w:t xml:space="preserve">, Dores de </w:t>
            </w:r>
            <w:proofErr w:type="spellStart"/>
            <w:r w:rsidRPr="0099720F">
              <w:rPr>
                <w:rFonts w:ascii="Times New Roman" w:eastAsia="Calibri" w:hAnsi="Times New Roman" w:cs="Times New Roman"/>
                <w:kern w:val="2"/>
                <w:sz w:val="24"/>
                <w:szCs w:val="24"/>
                <w:lang w:val="en-US" w:eastAsia="en-US"/>
                <w14:ligatures w14:val="standardContextual"/>
              </w:rPr>
              <w:t>estômago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Tosse</w:t>
            </w:r>
            <w:proofErr w:type="spellEnd"/>
            <w:r w:rsidRPr="0099720F">
              <w:rPr>
                <w:rFonts w:ascii="Times New Roman" w:eastAsia="Calibri" w:hAnsi="Times New Roman" w:cs="Times New Roman"/>
                <w:kern w:val="2"/>
                <w:sz w:val="24"/>
                <w:szCs w:val="24"/>
                <w:lang w:val="en-US" w:eastAsia="en-US"/>
                <w14:ligatures w14:val="standardContextual"/>
              </w:rPr>
              <w:t xml:space="preserve">, Dores de </w:t>
            </w:r>
            <w:proofErr w:type="spellStart"/>
            <w:r w:rsidRPr="0099720F">
              <w:rPr>
                <w:rFonts w:ascii="Times New Roman" w:eastAsia="Calibri" w:hAnsi="Times New Roman" w:cs="Times New Roman"/>
                <w:kern w:val="2"/>
                <w:sz w:val="24"/>
                <w:szCs w:val="24"/>
                <w:lang w:val="en-US" w:eastAsia="en-US"/>
                <w14:ligatures w14:val="standardContextual"/>
              </w:rPr>
              <w:t>dentes</w:t>
            </w:r>
            <w:proofErr w:type="spellEnd"/>
          </w:p>
        </w:tc>
        <w:tc>
          <w:tcPr>
            <w:tcW w:w="1984" w:type="dxa"/>
          </w:tcPr>
          <w:p w14:paraId="428548CD"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4</w:t>
            </w:r>
          </w:p>
        </w:tc>
      </w:tr>
      <w:tr w:rsidR="00D61831" w:rsidRPr="0099720F" w14:paraId="5EC0DFCC" w14:textId="77777777" w:rsidTr="0094350A">
        <w:tc>
          <w:tcPr>
            <w:tcW w:w="2977" w:type="dxa"/>
          </w:tcPr>
          <w:p w14:paraId="4C6EA953"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Caricaceae</w:t>
            </w:r>
            <w:proofErr w:type="spellEnd"/>
          </w:p>
        </w:tc>
        <w:tc>
          <w:tcPr>
            <w:tcW w:w="5812" w:type="dxa"/>
          </w:tcPr>
          <w:p w14:paraId="4C62C3E5"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Dores de </w:t>
            </w:r>
            <w:proofErr w:type="spellStart"/>
            <w:r w:rsidRPr="0099720F">
              <w:rPr>
                <w:rFonts w:ascii="Times New Roman" w:eastAsia="Calibri" w:hAnsi="Times New Roman" w:cs="Times New Roman"/>
                <w:kern w:val="2"/>
                <w:sz w:val="24"/>
                <w:szCs w:val="24"/>
                <w:lang w:val="en-US" w:eastAsia="en-US"/>
                <w14:ligatures w14:val="standardContextual"/>
              </w:rPr>
              <w:t>dentes</w:t>
            </w:r>
            <w:proofErr w:type="spellEnd"/>
            <w:r w:rsidRPr="0099720F">
              <w:rPr>
                <w:rFonts w:ascii="Times New Roman" w:eastAsia="Calibri" w:hAnsi="Times New Roman" w:cs="Times New Roman"/>
                <w:kern w:val="2"/>
                <w:sz w:val="24"/>
                <w:szCs w:val="24"/>
                <w:lang w:val="en-US" w:eastAsia="en-US"/>
                <w14:ligatures w14:val="standardContextual"/>
              </w:rPr>
              <w:t xml:space="preserve">, Febre </w:t>
            </w:r>
            <w:proofErr w:type="spellStart"/>
            <w:r w:rsidRPr="0099720F">
              <w:rPr>
                <w:rFonts w:ascii="Times New Roman" w:eastAsia="Calibri" w:hAnsi="Times New Roman" w:cs="Times New Roman"/>
                <w:kern w:val="2"/>
                <w:sz w:val="24"/>
                <w:szCs w:val="24"/>
                <w:lang w:val="en-US" w:eastAsia="en-US"/>
                <w14:ligatures w14:val="standardContextual"/>
              </w:rPr>
              <w:t>amarela</w:t>
            </w:r>
            <w:proofErr w:type="spellEnd"/>
            <w:r w:rsidRPr="0099720F">
              <w:rPr>
                <w:rFonts w:ascii="Times New Roman" w:eastAsia="Calibri" w:hAnsi="Times New Roman" w:cs="Times New Roman"/>
                <w:kern w:val="2"/>
                <w:sz w:val="24"/>
                <w:szCs w:val="24"/>
                <w:lang w:val="en-US" w:eastAsia="en-US"/>
                <w14:ligatures w14:val="standardContextual"/>
              </w:rPr>
              <w:t xml:space="preserve">, Febre </w:t>
            </w:r>
            <w:proofErr w:type="spellStart"/>
            <w:r w:rsidRPr="0099720F">
              <w:rPr>
                <w:rFonts w:ascii="Times New Roman" w:eastAsia="Calibri" w:hAnsi="Times New Roman" w:cs="Times New Roman"/>
                <w:kern w:val="2"/>
                <w:sz w:val="24"/>
                <w:szCs w:val="24"/>
                <w:lang w:val="en-US" w:eastAsia="en-US"/>
                <w14:ligatures w14:val="standardContextual"/>
              </w:rPr>
              <w:t>tifóide</w:t>
            </w:r>
            <w:proofErr w:type="spellEnd"/>
            <w:r w:rsidRPr="0099720F">
              <w:rPr>
                <w:rFonts w:ascii="Times New Roman" w:eastAsia="Calibri" w:hAnsi="Times New Roman" w:cs="Times New Roman"/>
                <w:kern w:val="2"/>
                <w:sz w:val="24"/>
                <w:szCs w:val="24"/>
                <w:lang w:val="en-US" w:eastAsia="en-US"/>
                <w14:ligatures w14:val="standardContextual"/>
              </w:rPr>
              <w:t xml:space="preserve">, Dores de </w:t>
            </w:r>
            <w:proofErr w:type="spellStart"/>
            <w:r w:rsidRPr="0099720F">
              <w:rPr>
                <w:rFonts w:ascii="Times New Roman" w:eastAsia="Calibri" w:hAnsi="Times New Roman" w:cs="Times New Roman"/>
                <w:kern w:val="2"/>
                <w:sz w:val="24"/>
                <w:szCs w:val="24"/>
                <w:lang w:val="en-US" w:eastAsia="en-US"/>
                <w14:ligatures w14:val="standardContextual"/>
              </w:rPr>
              <w:t>estômago</w:t>
            </w:r>
            <w:proofErr w:type="spellEnd"/>
          </w:p>
        </w:tc>
        <w:tc>
          <w:tcPr>
            <w:tcW w:w="1984" w:type="dxa"/>
          </w:tcPr>
          <w:p w14:paraId="040213DE"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4</w:t>
            </w:r>
          </w:p>
        </w:tc>
      </w:tr>
      <w:tr w:rsidR="00D61831" w:rsidRPr="0099720F" w14:paraId="4537EA25" w14:textId="77777777" w:rsidTr="0094350A">
        <w:tc>
          <w:tcPr>
            <w:tcW w:w="2977" w:type="dxa"/>
          </w:tcPr>
          <w:p w14:paraId="28567F22"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Arecaceae</w:t>
            </w:r>
            <w:proofErr w:type="spellEnd"/>
          </w:p>
        </w:tc>
        <w:tc>
          <w:tcPr>
            <w:tcW w:w="5812" w:type="dxa"/>
          </w:tcPr>
          <w:p w14:paraId="19581604"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Dores de </w:t>
            </w:r>
            <w:proofErr w:type="spellStart"/>
            <w:r w:rsidRPr="0099720F">
              <w:rPr>
                <w:rFonts w:ascii="Times New Roman" w:eastAsia="Calibri" w:hAnsi="Times New Roman" w:cs="Times New Roman"/>
                <w:kern w:val="2"/>
                <w:sz w:val="24"/>
                <w:szCs w:val="24"/>
                <w:lang w:val="en-US" w:eastAsia="en-US"/>
                <w14:ligatures w14:val="standardContextual"/>
              </w:rPr>
              <w:t>barriga</w:t>
            </w:r>
            <w:proofErr w:type="spellEnd"/>
            <w:r w:rsidRPr="0099720F">
              <w:rPr>
                <w:rFonts w:ascii="Times New Roman" w:eastAsia="Calibri" w:hAnsi="Times New Roman" w:cs="Times New Roman"/>
                <w:kern w:val="2"/>
                <w:sz w:val="24"/>
                <w:szCs w:val="24"/>
                <w:lang w:val="en-US" w:eastAsia="en-US"/>
                <w14:ligatures w14:val="standardContextual"/>
              </w:rPr>
              <w:t>, Anemia, Diabetes</w:t>
            </w:r>
          </w:p>
        </w:tc>
        <w:tc>
          <w:tcPr>
            <w:tcW w:w="1984" w:type="dxa"/>
          </w:tcPr>
          <w:p w14:paraId="6351690C"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3</w:t>
            </w:r>
          </w:p>
        </w:tc>
      </w:tr>
      <w:tr w:rsidR="00D61831" w:rsidRPr="0099720F" w14:paraId="0EFE2BBC" w14:textId="77777777" w:rsidTr="0094350A">
        <w:tc>
          <w:tcPr>
            <w:tcW w:w="2977" w:type="dxa"/>
          </w:tcPr>
          <w:p w14:paraId="0D1E5FCB"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Cucurbitaceae</w:t>
            </w:r>
          </w:p>
        </w:tc>
        <w:tc>
          <w:tcPr>
            <w:tcW w:w="5812" w:type="dxa"/>
          </w:tcPr>
          <w:p w14:paraId="614D93C2"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Desidratação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Diarreia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infecção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urinária</w:t>
            </w:r>
            <w:proofErr w:type="spellEnd"/>
          </w:p>
        </w:tc>
        <w:tc>
          <w:tcPr>
            <w:tcW w:w="1984" w:type="dxa"/>
          </w:tcPr>
          <w:p w14:paraId="782A6F56"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3</w:t>
            </w:r>
          </w:p>
        </w:tc>
      </w:tr>
      <w:tr w:rsidR="00D61831" w:rsidRPr="0099720F" w14:paraId="292E5201" w14:textId="77777777" w:rsidTr="0094350A">
        <w:tc>
          <w:tcPr>
            <w:tcW w:w="2977" w:type="dxa"/>
          </w:tcPr>
          <w:p w14:paraId="47E07794"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Musaceae</w:t>
            </w:r>
          </w:p>
        </w:tc>
        <w:tc>
          <w:tcPr>
            <w:tcW w:w="5812" w:type="dxa"/>
          </w:tcPr>
          <w:p w14:paraId="09585005"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Brónquite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Tosse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Desenteria</w:t>
            </w:r>
            <w:proofErr w:type="spellEnd"/>
          </w:p>
        </w:tc>
        <w:tc>
          <w:tcPr>
            <w:tcW w:w="1984" w:type="dxa"/>
          </w:tcPr>
          <w:p w14:paraId="1C028ED5"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3</w:t>
            </w:r>
          </w:p>
        </w:tc>
      </w:tr>
      <w:tr w:rsidR="00D61831" w:rsidRPr="0099720F" w14:paraId="799E94C5" w14:textId="77777777" w:rsidTr="0094350A">
        <w:tc>
          <w:tcPr>
            <w:tcW w:w="2977" w:type="dxa"/>
          </w:tcPr>
          <w:p w14:paraId="710CB4EC"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Musaceae</w:t>
            </w:r>
          </w:p>
        </w:tc>
        <w:tc>
          <w:tcPr>
            <w:tcW w:w="5812" w:type="dxa"/>
          </w:tcPr>
          <w:p w14:paraId="0F85A34B"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Brónquite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Tosse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Desenteria</w:t>
            </w:r>
            <w:proofErr w:type="spellEnd"/>
          </w:p>
        </w:tc>
        <w:tc>
          <w:tcPr>
            <w:tcW w:w="1984" w:type="dxa"/>
          </w:tcPr>
          <w:p w14:paraId="14D63AE8"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3</w:t>
            </w:r>
          </w:p>
        </w:tc>
      </w:tr>
      <w:tr w:rsidR="00D61831" w:rsidRPr="0099720F" w14:paraId="3A11E937" w14:textId="77777777" w:rsidTr="0094350A">
        <w:tc>
          <w:tcPr>
            <w:tcW w:w="2977" w:type="dxa"/>
          </w:tcPr>
          <w:p w14:paraId="53BE3623"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Rutaceae</w:t>
            </w:r>
            <w:proofErr w:type="spellEnd"/>
          </w:p>
        </w:tc>
        <w:tc>
          <w:tcPr>
            <w:tcW w:w="5812" w:type="dxa"/>
          </w:tcPr>
          <w:p w14:paraId="432FBE32"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Tosse</w:t>
            </w:r>
            <w:proofErr w:type="spellEnd"/>
            <w:r w:rsidRPr="0099720F">
              <w:rPr>
                <w:rFonts w:ascii="Times New Roman" w:eastAsia="Calibri" w:hAnsi="Times New Roman" w:cs="Times New Roman"/>
                <w:kern w:val="2"/>
                <w:sz w:val="24"/>
                <w:szCs w:val="24"/>
                <w:lang w:val="en-US" w:eastAsia="en-US"/>
                <w14:ligatures w14:val="standardContextual"/>
              </w:rPr>
              <w:t>, Angina</w:t>
            </w:r>
          </w:p>
        </w:tc>
        <w:tc>
          <w:tcPr>
            <w:tcW w:w="1984" w:type="dxa"/>
          </w:tcPr>
          <w:p w14:paraId="19A06A12"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2</w:t>
            </w:r>
          </w:p>
        </w:tc>
      </w:tr>
      <w:tr w:rsidR="00D61831" w:rsidRPr="0099720F" w14:paraId="09D9CBDF" w14:textId="77777777" w:rsidTr="0094350A">
        <w:tc>
          <w:tcPr>
            <w:tcW w:w="2977" w:type="dxa"/>
          </w:tcPr>
          <w:p w14:paraId="5C2CB10E"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lastRenderedPageBreak/>
              <w:t>Fabaceae</w:t>
            </w:r>
          </w:p>
        </w:tc>
        <w:tc>
          <w:tcPr>
            <w:tcW w:w="5812" w:type="dxa"/>
          </w:tcPr>
          <w:p w14:paraId="39914A44"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Produção</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leite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materno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Diabete</w:t>
            </w:r>
            <w:proofErr w:type="spellEnd"/>
          </w:p>
        </w:tc>
        <w:tc>
          <w:tcPr>
            <w:tcW w:w="1984" w:type="dxa"/>
          </w:tcPr>
          <w:p w14:paraId="15DAE6ED"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2</w:t>
            </w:r>
          </w:p>
        </w:tc>
      </w:tr>
      <w:tr w:rsidR="00D61831" w:rsidRPr="0099720F" w14:paraId="3A436BB5" w14:textId="77777777" w:rsidTr="0094350A">
        <w:tc>
          <w:tcPr>
            <w:tcW w:w="2977" w:type="dxa"/>
          </w:tcPr>
          <w:p w14:paraId="036EDF37"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Combretaceae</w:t>
            </w:r>
            <w:proofErr w:type="spellEnd"/>
          </w:p>
        </w:tc>
        <w:tc>
          <w:tcPr>
            <w:tcW w:w="5812" w:type="dxa"/>
          </w:tcPr>
          <w:p w14:paraId="4F75F31B"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Dores de </w:t>
            </w:r>
            <w:proofErr w:type="spellStart"/>
            <w:r w:rsidRPr="0099720F">
              <w:rPr>
                <w:rFonts w:ascii="Times New Roman" w:eastAsia="Calibri" w:hAnsi="Times New Roman" w:cs="Times New Roman"/>
                <w:kern w:val="2"/>
                <w:sz w:val="24"/>
                <w:szCs w:val="24"/>
                <w:lang w:val="en-US" w:eastAsia="en-US"/>
                <w14:ligatures w14:val="standardContextual"/>
              </w:rPr>
              <w:t>estômago</w:t>
            </w:r>
            <w:proofErr w:type="spellEnd"/>
          </w:p>
        </w:tc>
        <w:tc>
          <w:tcPr>
            <w:tcW w:w="1984" w:type="dxa"/>
          </w:tcPr>
          <w:p w14:paraId="7AFC4080"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1</w:t>
            </w:r>
          </w:p>
        </w:tc>
      </w:tr>
      <w:tr w:rsidR="00D61831" w:rsidRPr="0099720F" w14:paraId="5D96C518" w14:textId="77777777" w:rsidTr="0094350A">
        <w:tc>
          <w:tcPr>
            <w:tcW w:w="2977" w:type="dxa"/>
          </w:tcPr>
          <w:p w14:paraId="4787C64F"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Myrtaceae</w:t>
            </w:r>
            <w:proofErr w:type="spellEnd"/>
          </w:p>
        </w:tc>
        <w:tc>
          <w:tcPr>
            <w:tcW w:w="5812" w:type="dxa"/>
          </w:tcPr>
          <w:p w14:paraId="3ECFB072"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Desenteria</w:t>
            </w:r>
            <w:proofErr w:type="spellEnd"/>
          </w:p>
        </w:tc>
        <w:tc>
          <w:tcPr>
            <w:tcW w:w="1984" w:type="dxa"/>
          </w:tcPr>
          <w:p w14:paraId="40B0E6E5"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1</w:t>
            </w:r>
          </w:p>
        </w:tc>
      </w:tr>
      <w:tr w:rsidR="00D61831" w:rsidRPr="0099720F" w14:paraId="3D00C861" w14:textId="77777777" w:rsidTr="0094350A">
        <w:tc>
          <w:tcPr>
            <w:tcW w:w="2977" w:type="dxa"/>
          </w:tcPr>
          <w:p w14:paraId="7C1404C1"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Passifloraceae</w:t>
            </w:r>
            <w:proofErr w:type="spellEnd"/>
          </w:p>
        </w:tc>
        <w:tc>
          <w:tcPr>
            <w:tcW w:w="5812" w:type="dxa"/>
          </w:tcPr>
          <w:p w14:paraId="2707548E"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Fraqueza</w:t>
            </w:r>
            <w:proofErr w:type="spellEnd"/>
          </w:p>
        </w:tc>
        <w:tc>
          <w:tcPr>
            <w:tcW w:w="1984" w:type="dxa"/>
          </w:tcPr>
          <w:p w14:paraId="5F43898D"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1</w:t>
            </w:r>
          </w:p>
        </w:tc>
      </w:tr>
    </w:tbl>
    <w:p w14:paraId="62140921"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35AF134D"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ab/>
        <w:t xml:space="preserve"> A </w:t>
      </w:r>
      <w:proofErr w:type="spellStart"/>
      <w:r w:rsidRPr="0099720F">
        <w:rPr>
          <w:rFonts w:ascii="Times New Roman" w:eastAsia="Calibri" w:hAnsi="Times New Roman" w:cs="Times New Roman"/>
          <w:kern w:val="2"/>
          <w:sz w:val="24"/>
          <w:szCs w:val="24"/>
          <w:lang w:val="en-US" w:eastAsia="en-US"/>
          <w14:ligatures w14:val="standardContextual"/>
        </w:rPr>
        <w:t>tabela</w:t>
      </w:r>
      <w:proofErr w:type="spellEnd"/>
      <w:r w:rsidRPr="0099720F">
        <w:rPr>
          <w:rFonts w:ascii="Times New Roman" w:eastAsia="Calibri" w:hAnsi="Times New Roman" w:cs="Times New Roman"/>
          <w:kern w:val="2"/>
          <w:sz w:val="24"/>
          <w:szCs w:val="24"/>
          <w:lang w:val="en-US" w:eastAsia="en-US"/>
          <w14:ligatures w14:val="standardContextual"/>
        </w:rPr>
        <w:t xml:space="preserve"> 2 </w:t>
      </w:r>
      <w:proofErr w:type="spellStart"/>
      <w:r w:rsidRPr="0099720F">
        <w:rPr>
          <w:rFonts w:ascii="Times New Roman" w:eastAsia="Calibri" w:hAnsi="Times New Roman" w:cs="Times New Roman"/>
          <w:kern w:val="2"/>
          <w:sz w:val="24"/>
          <w:szCs w:val="24"/>
          <w:lang w:val="en-US" w:eastAsia="en-US"/>
          <w14:ligatures w14:val="standardContextual"/>
        </w:rPr>
        <w:t>mostram</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família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Anacardiaceae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foi</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mais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representativa</w:t>
      </w:r>
      <w:proofErr w:type="spellEnd"/>
      <w:r w:rsidRPr="0099720F">
        <w:rPr>
          <w:rFonts w:ascii="Times New Roman" w:eastAsia="Calibri" w:hAnsi="Times New Roman" w:cs="Times New Roman"/>
          <w:kern w:val="2"/>
          <w:sz w:val="24"/>
          <w:szCs w:val="24"/>
          <w:lang w:val="en-US" w:eastAsia="en-US"/>
          <w14:ligatures w14:val="standardContextual"/>
        </w:rPr>
        <w:t xml:space="preserve"> com 7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tratadas</w:t>
      </w:r>
      <w:proofErr w:type="spellEnd"/>
      <w:r w:rsidRPr="0099720F">
        <w:rPr>
          <w:rFonts w:ascii="Times New Roman" w:eastAsia="Calibri" w:hAnsi="Times New Roman" w:cs="Times New Roman"/>
          <w:kern w:val="2"/>
          <w:sz w:val="24"/>
          <w:szCs w:val="24"/>
          <w:lang w:val="en-US" w:eastAsia="en-US"/>
          <w14:ligatures w14:val="standardContextual"/>
        </w:rPr>
        <w:t xml:space="preserve">. Em </w:t>
      </w:r>
      <w:proofErr w:type="spellStart"/>
      <w:r w:rsidRPr="0099720F">
        <w:rPr>
          <w:rFonts w:ascii="Times New Roman" w:eastAsia="Calibri" w:hAnsi="Times New Roman" w:cs="Times New Roman"/>
          <w:kern w:val="2"/>
          <w:sz w:val="24"/>
          <w:szCs w:val="24"/>
          <w:lang w:val="en-US" w:eastAsia="en-US"/>
          <w14:ligatures w14:val="standardContextual"/>
        </w:rPr>
        <w:t>seguida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Annonaceae</w:t>
      </w:r>
      <w:proofErr w:type="spellEnd"/>
      <w:r w:rsidRPr="0099720F">
        <w:rPr>
          <w:rFonts w:ascii="Times New Roman" w:eastAsia="Calibri" w:hAnsi="Times New Roman" w:cs="Times New Roman"/>
          <w:kern w:val="2"/>
          <w:sz w:val="24"/>
          <w:szCs w:val="24"/>
          <w:lang w:val="en-US" w:eastAsia="en-US"/>
          <w14:ligatures w14:val="standardContextual"/>
        </w:rPr>
        <w:t xml:space="preserve"> com 5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tratadas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Moraceae</w:t>
      </w:r>
      <w:proofErr w:type="spellEnd"/>
      <w:r w:rsidRPr="0099720F">
        <w:rPr>
          <w:rFonts w:ascii="Times New Roman" w:eastAsia="Calibri" w:hAnsi="Times New Roman" w:cs="Times New Roman"/>
          <w:kern w:val="2"/>
          <w:sz w:val="24"/>
          <w:szCs w:val="24"/>
          <w:lang w:val="en-US" w:eastAsia="en-US"/>
          <w14:ligatures w14:val="standardContextual"/>
        </w:rPr>
        <w:t xml:space="preserve">, Burseraceae e </w:t>
      </w:r>
      <w:proofErr w:type="spellStart"/>
      <w:r w:rsidRPr="0099720F">
        <w:rPr>
          <w:rFonts w:ascii="Times New Roman" w:eastAsia="Calibri" w:hAnsi="Times New Roman" w:cs="Times New Roman"/>
          <w:kern w:val="2"/>
          <w:sz w:val="24"/>
          <w:szCs w:val="24"/>
          <w:lang w:val="en-US" w:eastAsia="en-US"/>
          <w14:ligatures w14:val="standardContextual"/>
        </w:rPr>
        <w:t>Caricaceae</w:t>
      </w:r>
      <w:proofErr w:type="spellEnd"/>
      <w:r w:rsidRPr="0099720F">
        <w:rPr>
          <w:rFonts w:ascii="Times New Roman" w:eastAsia="Calibri" w:hAnsi="Times New Roman" w:cs="Times New Roman"/>
          <w:kern w:val="2"/>
          <w:sz w:val="24"/>
          <w:szCs w:val="24"/>
          <w:lang w:val="en-US" w:eastAsia="en-US"/>
          <w14:ligatures w14:val="standardContextual"/>
        </w:rPr>
        <w:t xml:space="preserve"> com 4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tratadas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Arecaceae</w:t>
      </w:r>
      <w:proofErr w:type="spellEnd"/>
      <w:r w:rsidRPr="0099720F">
        <w:rPr>
          <w:rFonts w:ascii="Times New Roman" w:eastAsia="Calibri" w:hAnsi="Times New Roman" w:cs="Times New Roman"/>
          <w:kern w:val="2"/>
          <w:sz w:val="24"/>
          <w:szCs w:val="24"/>
          <w:lang w:val="en-US" w:eastAsia="en-US"/>
          <w14:ligatures w14:val="standardContextual"/>
        </w:rPr>
        <w:t xml:space="preserve">, Cucurbitaceae e Musaceae com 3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tratadas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Rutaceae</w:t>
      </w:r>
      <w:proofErr w:type="spellEnd"/>
      <w:r w:rsidRPr="0099720F">
        <w:rPr>
          <w:rFonts w:ascii="Times New Roman" w:eastAsia="Calibri" w:hAnsi="Times New Roman" w:cs="Times New Roman"/>
          <w:kern w:val="2"/>
          <w:sz w:val="24"/>
          <w:szCs w:val="24"/>
          <w:lang w:val="en-US" w:eastAsia="en-US"/>
          <w14:ligatures w14:val="standardContextual"/>
        </w:rPr>
        <w:t xml:space="preserve">, Fabaceae com 2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tratadas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Combretaceae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Myrtaceae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Passifloraceae</w:t>
      </w:r>
      <w:proofErr w:type="spellEnd"/>
      <w:r w:rsidRPr="0099720F">
        <w:rPr>
          <w:rFonts w:ascii="Times New Roman" w:eastAsia="Calibri" w:hAnsi="Times New Roman" w:cs="Times New Roman"/>
          <w:kern w:val="2"/>
          <w:sz w:val="24"/>
          <w:szCs w:val="24"/>
          <w:lang w:val="en-US" w:eastAsia="en-US"/>
          <w14:ligatures w14:val="standardContextual"/>
        </w:rPr>
        <w:t xml:space="preserve"> com </w:t>
      </w:r>
      <w:proofErr w:type="spellStart"/>
      <w:r w:rsidRPr="0099720F">
        <w:rPr>
          <w:rFonts w:ascii="Times New Roman" w:eastAsia="Calibri" w:hAnsi="Times New Roman" w:cs="Times New Roman"/>
          <w:kern w:val="2"/>
          <w:sz w:val="24"/>
          <w:szCs w:val="24"/>
          <w:lang w:val="en-US" w:eastAsia="en-US"/>
          <w14:ligatures w14:val="standardContextual"/>
        </w:rPr>
        <w:t>apenas</w:t>
      </w:r>
      <w:proofErr w:type="spellEnd"/>
      <w:r w:rsidRPr="0099720F">
        <w:rPr>
          <w:rFonts w:ascii="Times New Roman" w:eastAsia="Calibri" w:hAnsi="Times New Roman" w:cs="Times New Roman"/>
          <w:kern w:val="2"/>
          <w:sz w:val="24"/>
          <w:szCs w:val="24"/>
          <w:lang w:val="en-US" w:eastAsia="en-US"/>
          <w14:ligatures w14:val="standardContextual"/>
        </w:rPr>
        <w:t xml:space="preserve"> 1 </w:t>
      </w:r>
      <w:proofErr w:type="spellStart"/>
      <w:r w:rsidRPr="0099720F">
        <w:rPr>
          <w:rFonts w:ascii="Times New Roman" w:eastAsia="Calibri" w:hAnsi="Times New Roman" w:cs="Times New Roman"/>
          <w:kern w:val="2"/>
          <w:sz w:val="24"/>
          <w:szCs w:val="24"/>
          <w:lang w:val="en-US" w:eastAsia="en-US"/>
          <w14:ligatures w14:val="standardContextual"/>
        </w:rPr>
        <w:t>doença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tratada</w:t>
      </w:r>
      <w:proofErr w:type="spellEnd"/>
      <w:r w:rsidRPr="0099720F">
        <w:rPr>
          <w:rFonts w:ascii="Times New Roman" w:eastAsia="Calibri" w:hAnsi="Times New Roman" w:cs="Times New Roman"/>
          <w:kern w:val="2"/>
          <w:sz w:val="24"/>
          <w:szCs w:val="24"/>
          <w:lang w:val="en-US" w:eastAsia="en-US"/>
          <w14:ligatures w14:val="standardContextual"/>
        </w:rPr>
        <w:t>.</w:t>
      </w:r>
    </w:p>
    <w:p w14:paraId="1884426C" w14:textId="77777777" w:rsidR="00D61831" w:rsidRPr="0099720F" w:rsidRDefault="00D61831" w:rsidP="0099720F">
      <w:pPr>
        <w:spacing w:line="360" w:lineRule="auto"/>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Relação</w:t>
      </w:r>
      <w:proofErr w:type="spellEnd"/>
      <w:r w:rsidRPr="0099720F">
        <w:rPr>
          <w:rFonts w:ascii="Times New Roman" w:eastAsia="Calibri" w:hAnsi="Times New Roman" w:cs="Times New Roman"/>
          <w:b/>
          <w:bCs/>
          <w:kern w:val="2"/>
          <w:sz w:val="24"/>
          <w:szCs w:val="24"/>
          <w:lang w:val="en-US" w:eastAsia="en-US"/>
          <w14:ligatures w14:val="standardContextual"/>
        </w:rPr>
        <w:t xml:space="preserve"> entre </w:t>
      </w:r>
      <w:proofErr w:type="spellStart"/>
      <w:r w:rsidRPr="0099720F">
        <w:rPr>
          <w:rFonts w:ascii="Times New Roman" w:eastAsia="Calibri" w:hAnsi="Times New Roman" w:cs="Times New Roman"/>
          <w:b/>
          <w:bCs/>
          <w:kern w:val="2"/>
          <w:sz w:val="24"/>
          <w:szCs w:val="24"/>
          <w:lang w:val="en-US" w:eastAsia="en-US"/>
          <w14:ligatures w14:val="standardContextual"/>
        </w:rPr>
        <w:t>espécies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documentadas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e </w:t>
      </w:r>
      <w:proofErr w:type="spellStart"/>
      <w:r w:rsidRPr="0099720F">
        <w:rPr>
          <w:rFonts w:ascii="Times New Roman" w:eastAsia="Calibri" w:hAnsi="Times New Roman" w:cs="Times New Roman"/>
          <w:b/>
          <w:bCs/>
          <w:kern w:val="2"/>
          <w:sz w:val="24"/>
          <w:szCs w:val="24"/>
          <w:lang w:val="en-US" w:eastAsia="en-US"/>
          <w14:ligatures w14:val="standardContextual"/>
        </w:rPr>
        <w:t>número</w:t>
      </w:r>
      <w:proofErr w:type="spellEnd"/>
      <w:r w:rsidRPr="0099720F">
        <w:rPr>
          <w:rFonts w:ascii="Times New Roman" w:eastAsia="Calibri" w:hAnsi="Times New Roman" w:cs="Times New Roman"/>
          <w:b/>
          <w:bCs/>
          <w:kern w:val="2"/>
          <w:sz w:val="24"/>
          <w:szCs w:val="24"/>
          <w:lang w:val="en-US" w:eastAsia="en-US"/>
          <w14:ligatures w14:val="standardContextual"/>
        </w:rPr>
        <w:t xml:space="preserve"> de </w:t>
      </w:r>
      <w:proofErr w:type="spellStart"/>
      <w:r w:rsidRPr="0099720F">
        <w:rPr>
          <w:rFonts w:ascii="Times New Roman" w:eastAsia="Calibri" w:hAnsi="Times New Roman" w:cs="Times New Roman"/>
          <w:b/>
          <w:bCs/>
          <w:kern w:val="2"/>
          <w:sz w:val="24"/>
          <w:szCs w:val="24"/>
          <w:lang w:val="en-US" w:eastAsia="en-US"/>
          <w14:ligatures w14:val="standardContextual"/>
        </w:rPr>
        <w:t>doenças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tratadas</w:t>
      </w:r>
      <w:proofErr w:type="spellEnd"/>
    </w:p>
    <w:p w14:paraId="24F4EDB9" w14:textId="77777777" w:rsidR="00D61831" w:rsidRPr="0099720F" w:rsidRDefault="00D61831" w:rsidP="0099720F">
      <w:pPr>
        <w:pStyle w:val="Legenda"/>
        <w:keepNext/>
        <w:spacing w:line="360" w:lineRule="auto"/>
        <w:rPr>
          <w:rFonts w:ascii="Times New Roman" w:hAnsi="Times New Roman" w:cs="Times New Roman"/>
          <w:i w:val="0"/>
          <w:iCs w:val="0"/>
          <w:color w:val="auto"/>
          <w:sz w:val="24"/>
          <w:szCs w:val="24"/>
        </w:rPr>
      </w:pPr>
      <w:r w:rsidRPr="0099720F">
        <w:rPr>
          <w:rFonts w:ascii="Times New Roman" w:hAnsi="Times New Roman" w:cs="Times New Roman"/>
          <w:i w:val="0"/>
          <w:iCs w:val="0"/>
          <w:color w:val="auto"/>
          <w:sz w:val="24"/>
          <w:szCs w:val="24"/>
        </w:rPr>
        <w:t xml:space="preserve">Tabela </w:t>
      </w:r>
      <w:r w:rsidRPr="0099720F">
        <w:rPr>
          <w:rFonts w:ascii="Times New Roman" w:hAnsi="Times New Roman" w:cs="Times New Roman"/>
          <w:i w:val="0"/>
          <w:iCs w:val="0"/>
          <w:color w:val="auto"/>
          <w:sz w:val="24"/>
          <w:szCs w:val="24"/>
        </w:rPr>
        <w:fldChar w:fldCharType="begin"/>
      </w:r>
      <w:r w:rsidRPr="0099720F">
        <w:rPr>
          <w:rFonts w:ascii="Times New Roman" w:hAnsi="Times New Roman" w:cs="Times New Roman"/>
          <w:i w:val="0"/>
          <w:iCs w:val="0"/>
          <w:color w:val="auto"/>
          <w:sz w:val="24"/>
          <w:szCs w:val="24"/>
        </w:rPr>
        <w:instrText xml:space="preserve"> SEQ Tabela \* ARABIC </w:instrText>
      </w:r>
      <w:r w:rsidRPr="0099720F">
        <w:rPr>
          <w:rFonts w:ascii="Times New Roman" w:hAnsi="Times New Roman" w:cs="Times New Roman"/>
          <w:i w:val="0"/>
          <w:iCs w:val="0"/>
          <w:color w:val="auto"/>
          <w:sz w:val="24"/>
          <w:szCs w:val="24"/>
        </w:rPr>
        <w:fldChar w:fldCharType="separate"/>
      </w:r>
      <w:r w:rsidRPr="0099720F">
        <w:rPr>
          <w:rFonts w:ascii="Times New Roman" w:hAnsi="Times New Roman" w:cs="Times New Roman"/>
          <w:i w:val="0"/>
          <w:iCs w:val="0"/>
          <w:noProof/>
          <w:color w:val="auto"/>
          <w:sz w:val="24"/>
          <w:szCs w:val="24"/>
        </w:rPr>
        <w:t>3</w:t>
      </w:r>
      <w:r w:rsidRPr="0099720F">
        <w:rPr>
          <w:rFonts w:ascii="Times New Roman" w:hAnsi="Times New Roman" w:cs="Times New Roman"/>
          <w:i w:val="0"/>
          <w:iCs w:val="0"/>
          <w:color w:val="auto"/>
          <w:sz w:val="24"/>
          <w:szCs w:val="24"/>
        </w:rPr>
        <w:fldChar w:fldCharType="end"/>
      </w:r>
      <w:r w:rsidRPr="0099720F">
        <w:rPr>
          <w:rFonts w:ascii="Times New Roman" w:hAnsi="Times New Roman" w:cs="Times New Roman"/>
          <w:i w:val="0"/>
          <w:iCs w:val="0"/>
          <w:color w:val="auto"/>
          <w:sz w:val="24"/>
          <w:szCs w:val="24"/>
        </w:rPr>
        <w:t>: Relação entre as espécies documentadas e número de doenças tratadas</w:t>
      </w:r>
    </w:p>
    <w:tbl>
      <w:tblPr>
        <w:tblStyle w:val="TabelacomGrelha"/>
        <w:tblW w:w="10773" w:type="dxa"/>
        <w:tblInd w:w="-572" w:type="dxa"/>
        <w:tblLook w:val="04A0" w:firstRow="1" w:lastRow="0" w:firstColumn="1" w:lastColumn="0" w:noHBand="0" w:noVBand="1"/>
      </w:tblPr>
      <w:tblGrid>
        <w:gridCol w:w="3119"/>
        <w:gridCol w:w="5670"/>
        <w:gridCol w:w="1984"/>
      </w:tblGrid>
      <w:tr w:rsidR="00D61831" w:rsidRPr="0099720F" w14:paraId="3368B20C" w14:textId="77777777" w:rsidTr="0094350A">
        <w:tc>
          <w:tcPr>
            <w:tcW w:w="3119" w:type="dxa"/>
          </w:tcPr>
          <w:p w14:paraId="6350866E" w14:textId="77777777" w:rsidR="00D61831" w:rsidRPr="0099720F" w:rsidRDefault="00D6183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Espécies</w:t>
            </w:r>
            <w:proofErr w:type="spellEnd"/>
          </w:p>
        </w:tc>
        <w:tc>
          <w:tcPr>
            <w:tcW w:w="5670" w:type="dxa"/>
          </w:tcPr>
          <w:p w14:paraId="23421AF4" w14:textId="77777777" w:rsidR="00D61831" w:rsidRPr="0099720F" w:rsidRDefault="00D6183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proofErr w:type="spellStart"/>
            <w:r w:rsidRPr="0099720F">
              <w:rPr>
                <w:rFonts w:ascii="Times New Roman" w:eastAsia="Calibri" w:hAnsi="Times New Roman" w:cs="Times New Roman"/>
                <w:b/>
                <w:bCs/>
                <w:kern w:val="2"/>
                <w:sz w:val="24"/>
                <w:szCs w:val="24"/>
                <w:lang w:val="en-US" w:eastAsia="en-US"/>
                <w14:ligatures w14:val="standardContextual"/>
              </w:rPr>
              <w:t>Doenças</w:t>
            </w:r>
            <w:proofErr w:type="spellEnd"/>
          </w:p>
        </w:tc>
        <w:tc>
          <w:tcPr>
            <w:tcW w:w="1984" w:type="dxa"/>
          </w:tcPr>
          <w:p w14:paraId="3A10D92F" w14:textId="77777777" w:rsidR="00D61831" w:rsidRPr="0099720F" w:rsidRDefault="00D6183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b/>
                <w:bCs/>
                <w:kern w:val="2"/>
                <w:sz w:val="24"/>
                <w:szCs w:val="24"/>
                <w:lang w:val="en-US" w:eastAsia="en-US"/>
                <w14:ligatures w14:val="standardContextual"/>
              </w:rPr>
              <w:t xml:space="preserve">N° de </w:t>
            </w:r>
            <w:proofErr w:type="spellStart"/>
            <w:r w:rsidRPr="0099720F">
              <w:rPr>
                <w:rFonts w:ascii="Times New Roman" w:eastAsia="Calibri" w:hAnsi="Times New Roman" w:cs="Times New Roman"/>
                <w:b/>
                <w:bCs/>
                <w:kern w:val="2"/>
                <w:sz w:val="24"/>
                <w:szCs w:val="24"/>
                <w:lang w:val="en-US" w:eastAsia="en-US"/>
                <w14:ligatures w14:val="standardContextual"/>
              </w:rPr>
              <w:t>doenças</w:t>
            </w:r>
            <w:proofErr w:type="spellEnd"/>
            <w:r w:rsidRPr="0099720F">
              <w:rPr>
                <w:rFonts w:ascii="Times New Roman" w:eastAsia="Calibri" w:hAnsi="Times New Roman" w:cs="Times New Roman"/>
                <w:b/>
                <w:bCs/>
                <w:kern w:val="2"/>
                <w:sz w:val="24"/>
                <w:szCs w:val="24"/>
                <w:lang w:val="en-US" w:eastAsia="en-US"/>
                <w14:ligatures w14:val="standardContextual"/>
              </w:rPr>
              <w:t xml:space="preserve"> </w:t>
            </w:r>
            <w:proofErr w:type="spellStart"/>
            <w:r w:rsidRPr="0099720F">
              <w:rPr>
                <w:rFonts w:ascii="Times New Roman" w:eastAsia="Calibri" w:hAnsi="Times New Roman" w:cs="Times New Roman"/>
                <w:b/>
                <w:bCs/>
                <w:kern w:val="2"/>
                <w:sz w:val="24"/>
                <w:szCs w:val="24"/>
                <w:lang w:val="en-US" w:eastAsia="en-US"/>
                <w14:ligatures w14:val="standardContextual"/>
              </w:rPr>
              <w:t>tratadas</w:t>
            </w:r>
            <w:proofErr w:type="spellEnd"/>
          </w:p>
        </w:tc>
      </w:tr>
      <w:tr w:rsidR="00D61831" w:rsidRPr="0099720F" w14:paraId="25E8E6FF" w14:textId="77777777" w:rsidTr="0094350A">
        <w:tc>
          <w:tcPr>
            <w:tcW w:w="3119" w:type="dxa"/>
          </w:tcPr>
          <w:p w14:paraId="52834542" w14:textId="77777777" w:rsidR="00D61831" w:rsidRPr="0099720F" w:rsidRDefault="00D61831" w:rsidP="0099720F">
            <w:pPr>
              <w:spacing w:line="360" w:lineRule="auto"/>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Adansonia digitata</w:t>
            </w:r>
          </w:p>
        </w:tc>
        <w:tc>
          <w:tcPr>
            <w:tcW w:w="5670" w:type="dxa"/>
          </w:tcPr>
          <w:p w14:paraId="1104D915" w14:textId="77777777" w:rsidR="00D61831" w:rsidRPr="0099720F" w:rsidRDefault="00D61831" w:rsidP="0099720F">
            <w:pPr>
              <w:spacing w:line="360" w:lineRule="auto"/>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kern w:val="2"/>
                <w:sz w:val="24"/>
                <w:szCs w:val="24"/>
                <w:lang w:eastAsia="en-US"/>
                <w14:ligatures w14:val="standardContextual"/>
              </w:rPr>
              <w:t>Anemia, Tosse, Diarreia, Diabetes, Asma</w:t>
            </w:r>
          </w:p>
        </w:tc>
        <w:tc>
          <w:tcPr>
            <w:tcW w:w="1984" w:type="dxa"/>
          </w:tcPr>
          <w:p w14:paraId="0208C7E2" w14:textId="77777777" w:rsidR="00D61831" w:rsidRPr="0099720F" w:rsidRDefault="00D61831" w:rsidP="0099720F">
            <w:pPr>
              <w:spacing w:line="360" w:lineRule="auto"/>
              <w:jc w:val="center"/>
              <w:rPr>
                <w:rFonts w:ascii="Times New Roman" w:eastAsia="Calibri" w:hAnsi="Times New Roman" w:cs="Times New Roman"/>
                <w:b/>
                <w:bCs/>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5</w:t>
            </w:r>
          </w:p>
        </w:tc>
      </w:tr>
      <w:tr w:rsidR="00D61831" w:rsidRPr="0099720F" w14:paraId="5878BC1F" w14:textId="77777777" w:rsidTr="0094350A">
        <w:tc>
          <w:tcPr>
            <w:tcW w:w="3119" w:type="dxa"/>
          </w:tcPr>
          <w:p w14:paraId="72F27976"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Mangifera indica </w:t>
            </w:r>
          </w:p>
        </w:tc>
        <w:tc>
          <w:tcPr>
            <w:tcW w:w="5670" w:type="dxa"/>
          </w:tcPr>
          <w:p w14:paraId="5B2A96E1"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Diabetes, Dores de </w:t>
            </w:r>
            <w:proofErr w:type="spellStart"/>
            <w:r w:rsidRPr="0099720F">
              <w:rPr>
                <w:rFonts w:ascii="Times New Roman" w:eastAsia="Calibri" w:hAnsi="Times New Roman" w:cs="Times New Roman"/>
                <w:kern w:val="2"/>
                <w:sz w:val="24"/>
                <w:szCs w:val="24"/>
                <w:lang w:val="en-US" w:eastAsia="en-US"/>
                <w14:ligatures w14:val="standardContextual"/>
              </w:rPr>
              <w:t>coluna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Hemorroides</w:t>
            </w:r>
            <w:proofErr w:type="spellEnd"/>
            <w:r w:rsidRPr="0099720F">
              <w:rPr>
                <w:rFonts w:ascii="Times New Roman" w:eastAsia="Calibri" w:hAnsi="Times New Roman" w:cs="Times New Roman"/>
                <w:kern w:val="2"/>
                <w:sz w:val="24"/>
                <w:szCs w:val="24"/>
                <w:lang w:val="en-US" w:eastAsia="en-US"/>
                <w14:ligatures w14:val="standardContextual"/>
              </w:rPr>
              <w:t xml:space="preserve">, Dores de </w:t>
            </w:r>
            <w:proofErr w:type="spellStart"/>
            <w:r w:rsidRPr="0099720F">
              <w:rPr>
                <w:rFonts w:ascii="Times New Roman" w:eastAsia="Calibri" w:hAnsi="Times New Roman" w:cs="Times New Roman"/>
                <w:kern w:val="2"/>
                <w:sz w:val="24"/>
                <w:szCs w:val="24"/>
                <w:lang w:val="en-US" w:eastAsia="en-US"/>
                <w14:ligatures w14:val="standardContextual"/>
              </w:rPr>
              <w:t>estômago</w:t>
            </w:r>
            <w:proofErr w:type="spellEnd"/>
          </w:p>
        </w:tc>
        <w:tc>
          <w:tcPr>
            <w:tcW w:w="1984" w:type="dxa"/>
          </w:tcPr>
          <w:p w14:paraId="0BEB2F0D"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4</w:t>
            </w:r>
          </w:p>
        </w:tc>
      </w:tr>
      <w:tr w:rsidR="00D61831" w:rsidRPr="0099720F" w14:paraId="77C7D5B9" w14:textId="77777777" w:rsidTr="0094350A">
        <w:tc>
          <w:tcPr>
            <w:tcW w:w="3119" w:type="dxa"/>
          </w:tcPr>
          <w:p w14:paraId="2AD5C628"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Canarium schweinfurthii</w:t>
            </w:r>
          </w:p>
        </w:tc>
        <w:tc>
          <w:tcPr>
            <w:tcW w:w="5670" w:type="dxa"/>
          </w:tcPr>
          <w:p w14:paraId="661FBEA7"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Diarreia</w:t>
            </w:r>
            <w:proofErr w:type="spellEnd"/>
            <w:r w:rsidRPr="0099720F">
              <w:rPr>
                <w:rFonts w:ascii="Times New Roman" w:eastAsia="Calibri" w:hAnsi="Times New Roman" w:cs="Times New Roman"/>
                <w:kern w:val="2"/>
                <w:sz w:val="24"/>
                <w:szCs w:val="24"/>
                <w:lang w:val="en-US" w:eastAsia="en-US"/>
                <w14:ligatures w14:val="standardContextual"/>
              </w:rPr>
              <w:t xml:space="preserve">, Dores de </w:t>
            </w:r>
            <w:proofErr w:type="spellStart"/>
            <w:r w:rsidRPr="0099720F">
              <w:rPr>
                <w:rFonts w:ascii="Times New Roman" w:eastAsia="Calibri" w:hAnsi="Times New Roman" w:cs="Times New Roman"/>
                <w:kern w:val="2"/>
                <w:sz w:val="24"/>
                <w:szCs w:val="24"/>
                <w:lang w:val="en-US" w:eastAsia="en-US"/>
                <w14:ligatures w14:val="standardContextual"/>
              </w:rPr>
              <w:t>estômago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Tosse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Constipação</w:t>
            </w:r>
            <w:proofErr w:type="spellEnd"/>
          </w:p>
        </w:tc>
        <w:tc>
          <w:tcPr>
            <w:tcW w:w="1984" w:type="dxa"/>
          </w:tcPr>
          <w:p w14:paraId="6AE1E980"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4</w:t>
            </w:r>
          </w:p>
        </w:tc>
      </w:tr>
      <w:tr w:rsidR="00D61831" w:rsidRPr="0099720F" w14:paraId="28FB51EA" w14:textId="77777777" w:rsidTr="0094350A">
        <w:tc>
          <w:tcPr>
            <w:tcW w:w="3119" w:type="dxa"/>
          </w:tcPr>
          <w:p w14:paraId="485F0EB8"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Carica papaya</w:t>
            </w:r>
          </w:p>
        </w:tc>
        <w:tc>
          <w:tcPr>
            <w:tcW w:w="5670" w:type="dxa"/>
          </w:tcPr>
          <w:p w14:paraId="01C49412"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Dores de </w:t>
            </w:r>
            <w:proofErr w:type="spellStart"/>
            <w:r w:rsidRPr="0099720F">
              <w:rPr>
                <w:rFonts w:ascii="Times New Roman" w:eastAsia="Calibri" w:hAnsi="Times New Roman" w:cs="Times New Roman"/>
                <w:kern w:val="2"/>
                <w:sz w:val="24"/>
                <w:szCs w:val="24"/>
                <w:lang w:val="en-US" w:eastAsia="en-US"/>
                <w14:ligatures w14:val="standardContextual"/>
              </w:rPr>
              <w:t>dentes</w:t>
            </w:r>
            <w:proofErr w:type="spellEnd"/>
            <w:r w:rsidRPr="0099720F">
              <w:rPr>
                <w:rFonts w:ascii="Times New Roman" w:eastAsia="Calibri" w:hAnsi="Times New Roman" w:cs="Times New Roman"/>
                <w:kern w:val="2"/>
                <w:sz w:val="24"/>
                <w:szCs w:val="24"/>
                <w:lang w:val="en-US" w:eastAsia="en-US"/>
                <w14:ligatures w14:val="standardContextual"/>
              </w:rPr>
              <w:t xml:space="preserve">, Febre </w:t>
            </w:r>
            <w:proofErr w:type="spellStart"/>
            <w:r w:rsidRPr="0099720F">
              <w:rPr>
                <w:rFonts w:ascii="Times New Roman" w:eastAsia="Calibri" w:hAnsi="Times New Roman" w:cs="Times New Roman"/>
                <w:kern w:val="2"/>
                <w:sz w:val="24"/>
                <w:szCs w:val="24"/>
                <w:lang w:val="en-US" w:eastAsia="en-US"/>
                <w14:ligatures w14:val="standardContextual"/>
              </w:rPr>
              <w:t>amarela</w:t>
            </w:r>
            <w:proofErr w:type="spellEnd"/>
            <w:r w:rsidRPr="0099720F">
              <w:rPr>
                <w:rFonts w:ascii="Times New Roman" w:eastAsia="Calibri" w:hAnsi="Times New Roman" w:cs="Times New Roman"/>
                <w:kern w:val="2"/>
                <w:sz w:val="24"/>
                <w:szCs w:val="24"/>
                <w:lang w:val="en-US" w:eastAsia="en-US"/>
                <w14:ligatures w14:val="standardContextual"/>
              </w:rPr>
              <w:t xml:space="preserve">, Febre </w:t>
            </w:r>
            <w:proofErr w:type="spellStart"/>
            <w:r w:rsidRPr="0099720F">
              <w:rPr>
                <w:rFonts w:ascii="Times New Roman" w:eastAsia="Calibri" w:hAnsi="Times New Roman" w:cs="Times New Roman"/>
                <w:kern w:val="2"/>
                <w:sz w:val="24"/>
                <w:szCs w:val="24"/>
                <w:lang w:val="en-US" w:eastAsia="en-US"/>
                <w14:ligatures w14:val="standardContextual"/>
              </w:rPr>
              <w:t>tifóide</w:t>
            </w:r>
            <w:proofErr w:type="spellEnd"/>
          </w:p>
        </w:tc>
        <w:tc>
          <w:tcPr>
            <w:tcW w:w="1984" w:type="dxa"/>
          </w:tcPr>
          <w:p w14:paraId="6D71273D"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3</w:t>
            </w:r>
          </w:p>
        </w:tc>
      </w:tr>
      <w:tr w:rsidR="00D61831" w:rsidRPr="0099720F" w14:paraId="5A6F4D6B" w14:textId="77777777" w:rsidTr="0094350A">
        <w:tc>
          <w:tcPr>
            <w:tcW w:w="3119" w:type="dxa"/>
          </w:tcPr>
          <w:p w14:paraId="4C824710"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Citrullus lanatus</w:t>
            </w:r>
          </w:p>
        </w:tc>
        <w:tc>
          <w:tcPr>
            <w:tcW w:w="5670" w:type="dxa"/>
          </w:tcPr>
          <w:p w14:paraId="3CED0E79"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Diarreia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Desidratação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Infecção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urinária</w:t>
            </w:r>
            <w:proofErr w:type="spellEnd"/>
          </w:p>
        </w:tc>
        <w:tc>
          <w:tcPr>
            <w:tcW w:w="1984" w:type="dxa"/>
          </w:tcPr>
          <w:p w14:paraId="6D5113BE"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3</w:t>
            </w:r>
          </w:p>
        </w:tc>
      </w:tr>
      <w:tr w:rsidR="00D61831" w:rsidRPr="0099720F" w14:paraId="598BCA2C" w14:textId="77777777" w:rsidTr="0094350A">
        <w:tc>
          <w:tcPr>
            <w:tcW w:w="3119" w:type="dxa"/>
          </w:tcPr>
          <w:p w14:paraId="7AF9E333"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Musa </w:t>
            </w:r>
            <w:proofErr w:type="spellStart"/>
            <w:r w:rsidRPr="0099720F">
              <w:rPr>
                <w:rFonts w:ascii="Times New Roman" w:eastAsia="Calibri" w:hAnsi="Times New Roman" w:cs="Times New Roman"/>
                <w:i/>
                <w:iCs/>
                <w:kern w:val="2"/>
                <w:sz w:val="24"/>
                <w:szCs w:val="24"/>
                <w:lang w:val="en-US" w:eastAsia="en-US"/>
                <w14:ligatures w14:val="standardContextual"/>
              </w:rPr>
              <w:t>paradiaca</w:t>
            </w:r>
            <w:proofErr w:type="spellEnd"/>
          </w:p>
        </w:tc>
        <w:tc>
          <w:tcPr>
            <w:tcW w:w="5670" w:type="dxa"/>
          </w:tcPr>
          <w:p w14:paraId="5F8E19DB"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Brónquite</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Desenteria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Constipação</w:t>
            </w:r>
            <w:proofErr w:type="spellEnd"/>
          </w:p>
        </w:tc>
        <w:tc>
          <w:tcPr>
            <w:tcW w:w="1984" w:type="dxa"/>
          </w:tcPr>
          <w:p w14:paraId="6982C9FC"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3</w:t>
            </w:r>
          </w:p>
        </w:tc>
      </w:tr>
      <w:tr w:rsidR="00D61831" w:rsidRPr="0099720F" w14:paraId="6F286F75" w14:textId="77777777" w:rsidTr="0094350A">
        <w:tc>
          <w:tcPr>
            <w:tcW w:w="3119" w:type="dxa"/>
          </w:tcPr>
          <w:p w14:paraId="62D7DCF6"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proofErr w:type="spellStart"/>
            <w:r w:rsidRPr="0099720F">
              <w:rPr>
                <w:rFonts w:ascii="Times New Roman" w:eastAsia="Calibri" w:hAnsi="Times New Roman" w:cs="Times New Roman"/>
                <w:i/>
                <w:iCs/>
                <w:kern w:val="2"/>
                <w:sz w:val="24"/>
                <w:szCs w:val="24"/>
                <w:lang w:val="en-US" w:eastAsia="en-US"/>
                <w14:ligatures w14:val="standardContextual"/>
              </w:rPr>
              <w:t>Spondias</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proofErr w:type="spellStart"/>
            <w:r w:rsidRPr="0099720F">
              <w:rPr>
                <w:rFonts w:ascii="Times New Roman" w:eastAsia="Calibri" w:hAnsi="Times New Roman" w:cs="Times New Roman"/>
                <w:i/>
                <w:iCs/>
                <w:kern w:val="2"/>
                <w:sz w:val="24"/>
                <w:szCs w:val="24"/>
                <w:lang w:val="en-US" w:eastAsia="en-US"/>
                <w14:ligatures w14:val="standardContextual"/>
              </w:rPr>
              <w:t>mombim</w:t>
            </w:r>
            <w:proofErr w:type="spellEnd"/>
          </w:p>
        </w:tc>
        <w:tc>
          <w:tcPr>
            <w:tcW w:w="5670" w:type="dxa"/>
          </w:tcPr>
          <w:p w14:paraId="0E44C78D"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Leite </w:t>
            </w:r>
            <w:proofErr w:type="spellStart"/>
            <w:r w:rsidRPr="0099720F">
              <w:rPr>
                <w:rFonts w:ascii="Times New Roman" w:eastAsia="Calibri" w:hAnsi="Times New Roman" w:cs="Times New Roman"/>
                <w:kern w:val="2"/>
                <w:sz w:val="24"/>
                <w:szCs w:val="24"/>
                <w:lang w:val="en-US" w:eastAsia="en-US"/>
                <w14:ligatures w14:val="standardContextual"/>
              </w:rPr>
              <w:t>materno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Diarreia</w:t>
            </w:r>
            <w:proofErr w:type="spellEnd"/>
            <w:r w:rsidRPr="0099720F">
              <w:rPr>
                <w:rFonts w:ascii="Times New Roman" w:eastAsia="Calibri" w:hAnsi="Times New Roman" w:cs="Times New Roman"/>
                <w:kern w:val="2"/>
                <w:sz w:val="24"/>
                <w:szCs w:val="24"/>
                <w:lang w:val="en-US" w:eastAsia="en-US"/>
                <w14:ligatures w14:val="standardContextual"/>
              </w:rPr>
              <w:t xml:space="preserve">, Febre </w:t>
            </w:r>
            <w:proofErr w:type="spellStart"/>
            <w:r w:rsidRPr="0099720F">
              <w:rPr>
                <w:rFonts w:ascii="Times New Roman" w:eastAsia="Calibri" w:hAnsi="Times New Roman" w:cs="Times New Roman"/>
                <w:kern w:val="2"/>
                <w:sz w:val="24"/>
                <w:szCs w:val="24"/>
                <w:lang w:val="en-US" w:eastAsia="en-US"/>
                <w14:ligatures w14:val="standardContextual"/>
              </w:rPr>
              <w:t>amarela</w:t>
            </w:r>
            <w:proofErr w:type="spellEnd"/>
          </w:p>
        </w:tc>
        <w:tc>
          <w:tcPr>
            <w:tcW w:w="1984" w:type="dxa"/>
          </w:tcPr>
          <w:p w14:paraId="7FA81B33"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3</w:t>
            </w:r>
          </w:p>
        </w:tc>
      </w:tr>
      <w:tr w:rsidR="00D61831" w:rsidRPr="0099720F" w14:paraId="7EDCFD92" w14:textId="77777777" w:rsidTr="0094350A">
        <w:tc>
          <w:tcPr>
            <w:tcW w:w="3119" w:type="dxa"/>
          </w:tcPr>
          <w:p w14:paraId="7D48C620"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Anacardium </w:t>
            </w:r>
            <w:proofErr w:type="spellStart"/>
            <w:r w:rsidRPr="0099720F">
              <w:rPr>
                <w:rFonts w:ascii="Times New Roman" w:eastAsia="Calibri" w:hAnsi="Times New Roman" w:cs="Times New Roman"/>
                <w:i/>
                <w:iCs/>
                <w:kern w:val="2"/>
                <w:sz w:val="24"/>
                <w:szCs w:val="24"/>
                <w:lang w:val="en-US" w:eastAsia="en-US"/>
                <w14:ligatures w14:val="standardContextual"/>
              </w:rPr>
              <w:t>ocidentale</w:t>
            </w:r>
            <w:proofErr w:type="spellEnd"/>
          </w:p>
        </w:tc>
        <w:tc>
          <w:tcPr>
            <w:tcW w:w="5670" w:type="dxa"/>
          </w:tcPr>
          <w:p w14:paraId="6BE5A5BF"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Dores </w:t>
            </w:r>
            <w:proofErr w:type="spellStart"/>
            <w:r w:rsidRPr="0099720F">
              <w:rPr>
                <w:rFonts w:ascii="Times New Roman" w:eastAsia="Calibri" w:hAnsi="Times New Roman" w:cs="Times New Roman"/>
                <w:kern w:val="2"/>
                <w:sz w:val="24"/>
                <w:szCs w:val="24"/>
                <w:lang w:val="en-US" w:eastAsia="en-US"/>
                <w14:ligatures w14:val="standardContextual"/>
              </w:rPr>
              <w:t>abdominais</w:t>
            </w:r>
            <w:proofErr w:type="spellEnd"/>
            <w:r w:rsidRPr="0099720F">
              <w:rPr>
                <w:rFonts w:ascii="Times New Roman" w:eastAsia="Calibri" w:hAnsi="Times New Roman" w:cs="Times New Roman"/>
                <w:kern w:val="2"/>
                <w:sz w:val="24"/>
                <w:szCs w:val="24"/>
                <w:lang w:val="en-US" w:eastAsia="en-US"/>
                <w14:ligatures w14:val="standardContextual"/>
              </w:rPr>
              <w:t xml:space="preserve">, Dores de </w:t>
            </w:r>
            <w:proofErr w:type="spellStart"/>
            <w:r w:rsidRPr="0099720F">
              <w:rPr>
                <w:rFonts w:ascii="Times New Roman" w:eastAsia="Calibri" w:hAnsi="Times New Roman" w:cs="Times New Roman"/>
                <w:kern w:val="2"/>
                <w:sz w:val="24"/>
                <w:szCs w:val="24"/>
                <w:lang w:val="en-US" w:eastAsia="en-US"/>
                <w14:ligatures w14:val="standardContextual"/>
              </w:rPr>
              <w:t>dentes</w:t>
            </w:r>
            <w:proofErr w:type="spellEnd"/>
            <w:r w:rsidRPr="0099720F">
              <w:rPr>
                <w:rFonts w:ascii="Times New Roman" w:eastAsia="Calibri" w:hAnsi="Times New Roman" w:cs="Times New Roman"/>
                <w:kern w:val="2"/>
                <w:sz w:val="24"/>
                <w:szCs w:val="24"/>
                <w:lang w:val="en-US" w:eastAsia="en-US"/>
                <w14:ligatures w14:val="standardContextual"/>
              </w:rPr>
              <w:t>, Diabetes</w:t>
            </w:r>
          </w:p>
        </w:tc>
        <w:tc>
          <w:tcPr>
            <w:tcW w:w="1984" w:type="dxa"/>
          </w:tcPr>
          <w:p w14:paraId="64146E6B"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3</w:t>
            </w:r>
          </w:p>
        </w:tc>
      </w:tr>
      <w:tr w:rsidR="00D61831" w:rsidRPr="0099720F" w14:paraId="2940127C" w14:textId="77777777" w:rsidTr="0094350A">
        <w:tc>
          <w:tcPr>
            <w:tcW w:w="3119" w:type="dxa"/>
          </w:tcPr>
          <w:p w14:paraId="7EF8D028"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Ficus carica</w:t>
            </w:r>
          </w:p>
        </w:tc>
        <w:tc>
          <w:tcPr>
            <w:tcW w:w="5670" w:type="dxa"/>
          </w:tcPr>
          <w:p w14:paraId="2A569421"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Diarreia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Constipação</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Tosse</w:t>
            </w:r>
            <w:proofErr w:type="spellEnd"/>
          </w:p>
        </w:tc>
        <w:tc>
          <w:tcPr>
            <w:tcW w:w="1984" w:type="dxa"/>
          </w:tcPr>
          <w:p w14:paraId="567D8ABB"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3</w:t>
            </w:r>
          </w:p>
        </w:tc>
      </w:tr>
      <w:tr w:rsidR="00D61831" w:rsidRPr="0099720F" w14:paraId="002806A3" w14:textId="77777777" w:rsidTr="0094350A">
        <w:tc>
          <w:tcPr>
            <w:tcW w:w="3119" w:type="dxa"/>
          </w:tcPr>
          <w:p w14:paraId="1A11DDC4"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Cocos </w:t>
            </w:r>
            <w:proofErr w:type="spellStart"/>
            <w:r w:rsidRPr="0099720F">
              <w:rPr>
                <w:rFonts w:ascii="Times New Roman" w:eastAsia="Calibri" w:hAnsi="Times New Roman" w:cs="Times New Roman"/>
                <w:i/>
                <w:iCs/>
                <w:kern w:val="2"/>
                <w:sz w:val="24"/>
                <w:szCs w:val="24"/>
                <w:lang w:val="en-US" w:eastAsia="en-US"/>
                <w14:ligatures w14:val="standardContextual"/>
              </w:rPr>
              <w:t>nocifera</w:t>
            </w:r>
            <w:proofErr w:type="spellEnd"/>
          </w:p>
        </w:tc>
        <w:tc>
          <w:tcPr>
            <w:tcW w:w="5670" w:type="dxa"/>
          </w:tcPr>
          <w:p w14:paraId="3A755CF4"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Diarreia</w:t>
            </w:r>
            <w:proofErr w:type="spellEnd"/>
            <w:r w:rsidRPr="0099720F">
              <w:rPr>
                <w:rFonts w:ascii="Times New Roman" w:eastAsia="Calibri" w:hAnsi="Times New Roman" w:cs="Times New Roman"/>
                <w:kern w:val="2"/>
                <w:sz w:val="24"/>
                <w:szCs w:val="24"/>
                <w:lang w:val="en-US" w:eastAsia="en-US"/>
                <w14:ligatures w14:val="standardContextual"/>
              </w:rPr>
              <w:t>, Diabetes</w:t>
            </w:r>
          </w:p>
        </w:tc>
        <w:tc>
          <w:tcPr>
            <w:tcW w:w="1984" w:type="dxa"/>
          </w:tcPr>
          <w:p w14:paraId="437BD1AF"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2</w:t>
            </w:r>
          </w:p>
        </w:tc>
      </w:tr>
      <w:tr w:rsidR="00D61831" w:rsidRPr="0099720F" w14:paraId="33B44E16" w14:textId="77777777" w:rsidTr="0094350A">
        <w:tc>
          <w:tcPr>
            <w:tcW w:w="3119" w:type="dxa"/>
          </w:tcPr>
          <w:p w14:paraId="1A934973"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Psidium guajava</w:t>
            </w:r>
          </w:p>
        </w:tc>
        <w:tc>
          <w:tcPr>
            <w:tcW w:w="5670" w:type="dxa"/>
          </w:tcPr>
          <w:p w14:paraId="1F757707"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Desenteria</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Insónia</w:t>
            </w:r>
            <w:proofErr w:type="spellEnd"/>
          </w:p>
        </w:tc>
        <w:tc>
          <w:tcPr>
            <w:tcW w:w="1984" w:type="dxa"/>
          </w:tcPr>
          <w:p w14:paraId="78641CDD"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2</w:t>
            </w:r>
          </w:p>
        </w:tc>
      </w:tr>
      <w:tr w:rsidR="00D61831" w:rsidRPr="0099720F" w14:paraId="68121BA9" w14:textId="77777777" w:rsidTr="0094350A">
        <w:tc>
          <w:tcPr>
            <w:tcW w:w="3119" w:type="dxa"/>
          </w:tcPr>
          <w:p w14:paraId="272468F3"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Annona muricata</w:t>
            </w:r>
          </w:p>
        </w:tc>
        <w:tc>
          <w:tcPr>
            <w:tcW w:w="5670" w:type="dxa"/>
          </w:tcPr>
          <w:p w14:paraId="3ADB0CA4"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Dores de </w:t>
            </w:r>
            <w:proofErr w:type="spellStart"/>
            <w:r w:rsidRPr="0099720F">
              <w:rPr>
                <w:rFonts w:ascii="Times New Roman" w:eastAsia="Calibri" w:hAnsi="Times New Roman" w:cs="Times New Roman"/>
                <w:kern w:val="2"/>
                <w:sz w:val="24"/>
                <w:szCs w:val="24"/>
                <w:lang w:val="en-US" w:eastAsia="en-US"/>
                <w14:ligatures w14:val="standardContextual"/>
              </w:rPr>
              <w:t>estômago</w:t>
            </w:r>
            <w:proofErr w:type="spellEnd"/>
            <w:r w:rsidRPr="0099720F">
              <w:rPr>
                <w:rFonts w:ascii="Times New Roman" w:eastAsia="Calibri" w:hAnsi="Times New Roman" w:cs="Times New Roman"/>
                <w:kern w:val="2"/>
                <w:sz w:val="24"/>
                <w:szCs w:val="24"/>
                <w:lang w:val="en-US" w:eastAsia="en-US"/>
                <w14:ligatures w14:val="standardContextual"/>
              </w:rPr>
              <w:t xml:space="preserve">, Febre </w:t>
            </w:r>
            <w:proofErr w:type="spellStart"/>
            <w:r w:rsidRPr="0099720F">
              <w:rPr>
                <w:rFonts w:ascii="Times New Roman" w:eastAsia="Calibri" w:hAnsi="Times New Roman" w:cs="Times New Roman"/>
                <w:kern w:val="2"/>
                <w:sz w:val="24"/>
                <w:szCs w:val="24"/>
                <w:lang w:val="en-US" w:eastAsia="en-US"/>
                <w14:ligatures w14:val="standardContextual"/>
              </w:rPr>
              <w:t>amarela</w:t>
            </w:r>
            <w:proofErr w:type="spellEnd"/>
          </w:p>
        </w:tc>
        <w:tc>
          <w:tcPr>
            <w:tcW w:w="1984" w:type="dxa"/>
          </w:tcPr>
          <w:p w14:paraId="0080CBAB"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2</w:t>
            </w:r>
          </w:p>
        </w:tc>
      </w:tr>
      <w:tr w:rsidR="00D61831" w:rsidRPr="0099720F" w14:paraId="5E4C2187" w14:textId="77777777" w:rsidTr="0094350A">
        <w:tc>
          <w:tcPr>
            <w:tcW w:w="3119" w:type="dxa"/>
          </w:tcPr>
          <w:p w14:paraId="19BC199C"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val="en-US" w:eastAsia="en-US"/>
                <w14:ligatures w14:val="standardContextual"/>
              </w:rPr>
              <w:t xml:space="preserve">Raphia </w:t>
            </w:r>
            <w:proofErr w:type="spellStart"/>
            <w:r w:rsidRPr="0099720F">
              <w:rPr>
                <w:rFonts w:ascii="Times New Roman" w:eastAsia="Calibri" w:hAnsi="Times New Roman" w:cs="Times New Roman"/>
                <w:i/>
                <w:iCs/>
                <w:kern w:val="2"/>
                <w:sz w:val="24"/>
                <w:szCs w:val="24"/>
                <w:lang w:val="en-US" w:eastAsia="en-US"/>
                <w14:ligatures w14:val="standardContextual"/>
              </w:rPr>
              <w:t>sp</w:t>
            </w:r>
            <w:proofErr w:type="spellEnd"/>
          </w:p>
        </w:tc>
        <w:tc>
          <w:tcPr>
            <w:tcW w:w="5670" w:type="dxa"/>
          </w:tcPr>
          <w:p w14:paraId="602F343C"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 xml:space="preserve">Diabetes, Dores de </w:t>
            </w:r>
            <w:proofErr w:type="spellStart"/>
            <w:r w:rsidRPr="0099720F">
              <w:rPr>
                <w:rFonts w:ascii="Times New Roman" w:eastAsia="Calibri" w:hAnsi="Times New Roman" w:cs="Times New Roman"/>
                <w:kern w:val="2"/>
                <w:sz w:val="24"/>
                <w:szCs w:val="24"/>
                <w:lang w:val="en-US" w:eastAsia="en-US"/>
                <w14:ligatures w14:val="standardContextual"/>
              </w:rPr>
              <w:t>barriga</w:t>
            </w:r>
            <w:proofErr w:type="spellEnd"/>
          </w:p>
        </w:tc>
        <w:tc>
          <w:tcPr>
            <w:tcW w:w="1984" w:type="dxa"/>
          </w:tcPr>
          <w:p w14:paraId="0DF3D557"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2</w:t>
            </w:r>
          </w:p>
        </w:tc>
      </w:tr>
      <w:tr w:rsidR="00D61831" w:rsidRPr="0099720F" w14:paraId="329A03D1" w14:textId="77777777" w:rsidTr="0094350A">
        <w:tc>
          <w:tcPr>
            <w:tcW w:w="3119" w:type="dxa"/>
          </w:tcPr>
          <w:p w14:paraId="29AF175A"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Elaeis guineensis</w:t>
            </w:r>
          </w:p>
        </w:tc>
        <w:tc>
          <w:tcPr>
            <w:tcW w:w="5670" w:type="dxa"/>
          </w:tcPr>
          <w:p w14:paraId="3D1FB355"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proofErr w:type="spellStart"/>
            <w:r w:rsidRPr="0099720F">
              <w:rPr>
                <w:rFonts w:ascii="Times New Roman" w:eastAsia="Calibri" w:hAnsi="Times New Roman" w:cs="Times New Roman"/>
                <w:kern w:val="2"/>
                <w:sz w:val="24"/>
                <w:szCs w:val="24"/>
                <w:lang w:val="en-US" w:eastAsia="en-US"/>
                <w14:ligatures w14:val="standardContextual"/>
              </w:rPr>
              <w:t>Problemas</w:t>
            </w:r>
            <w:proofErr w:type="spellEnd"/>
            <w:r w:rsidRPr="0099720F">
              <w:rPr>
                <w:rFonts w:ascii="Times New Roman" w:eastAsia="Calibri" w:hAnsi="Times New Roman" w:cs="Times New Roman"/>
                <w:kern w:val="2"/>
                <w:sz w:val="24"/>
                <w:szCs w:val="24"/>
                <w:lang w:val="en-US" w:eastAsia="en-US"/>
                <w14:ligatures w14:val="standardContextual"/>
              </w:rPr>
              <w:t xml:space="preserve"> de </w:t>
            </w:r>
            <w:proofErr w:type="spellStart"/>
            <w:r w:rsidRPr="0099720F">
              <w:rPr>
                <w:rFonts w:ascii="Times New Roman" w:eastAsia="Calibri" w:hAnsi="Times New Roman" w:cs="Times New Roman"/>
                <w:kern w:val="2"/>
                <w:sz w:val="24"/>
                <w:szCs w:val="24"/>
                <w:lang w:val="en-US" w:eastAsia="en-US"/>
                <w14:ligatures w14:val="standardContextual"/>
              </w:rPr>
              <w:t>visão</w:t>
            </w:r>
            <w:proofErr w:type="spellEnd"/>
          </w:p>
        </w:tc>
        <w:tc>
          <w:tcPr>
            <w:tcW w:w="1984" w:type="dxa"/>
          </w:tcPr>
          <w:p w14:paraId="042FA357"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1</w:t>
            </w:r>
          </w:p>
        </w:tc>
      </w:tr>
      <w:tr w:rsidR="00D61831" w:rsidRPr="0099720F" w14:paraId="5649B255" w14:textId="77777777" w:rsidTr="0094350A">
        <w:tc>
          <w:tcPr>
            <w:tcW w:w="3119" w:type="dxa"/>
          </w:tcPr>
          <w:p w14:paraId="59914024" w14:textId="77777777" w:rsidR="00D61831" w:rsidRPr="0099720F" w:rsidRDefault="00D61831" w:rsidP="0099720F">
            <w:pPr>
              <w:spacing w:line="360" w:lineRule="auto"/>
              <w:jc w:val="both"/>
              <w:rPr>
                <w:rFonts w:ascii="Times New Roman" w:eastAsia="Calibri" w:hAnsi="Times New Roman" w:cs="Times New Roman"/>
                <w:i/>
                <w:iCs/>
                <w:kern w:val="2"/>
                <w:sz w:val="24"/>
                <w:szCs w:val="24"/>
                <w:lang w:val="en-US" w:eastAsia="en-US"/>
                <w14:ligatures w14:val="standardContextual"/>
              </w:rPr>
            </w:pPr>
            <w:r w:rsidRPr="0099720F">
              <w:rPr>
                <w:rFonts w:ascii="Times New Roman" w:eastAsia="Calibri" w:hAnsi="Times New Roman" w:cs="Times New Roman"/>
                <w:i/>
                <w:iCs/>
                <w:kern w:val="2"/>
                <w:sz w:val="24"/>
                <w:szCs w:val="24"/>
                <w:lang w:eastAsia="en-US"/>
                <w14:ligatures w14:val="standardContextual"/>
              </w:rPr>
              <w:t>Annona squamosa</w:t>
            </w:r>
          </w:p>
        </w:tc>
        <w:tc>
          <w:tcPr>
            <w:tcW w:w="5670" w:type="dxa"/>
          </w:tcPr>
          <w:p w14:paraId="34568F67"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Anemia</w:t>
            </w:r>
          </w:p>
        </w:tc>
        <w:tc>
          <w:tcPr>
            <w:tcW w:w="1984" w:type="dxa"/>
          </w:tcPr>
          <w:p w14:paraId="77C83297" w14:textId="77777777" w:rsidR="00D61831" w:rsidRPr="0099720F" w:rsidRDefault="00D61831" w:rsidP="0099720F">
            <w:pPr>
              <w:spacing w:line="360" w:lineRule="auto"/>
              <w:jc w:val="center"/>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1</w:t>
            </w:r>
          </w:p>
        </w:tc>
      </w:tr>
    </w:tbl>
    <w:p w14:paraId="644B3ADF" w14:textId="77777777" w:rsidR="00D61831" w:rsidRPr="0099720F" w:rsidRDefault="00D61831" w:rsidP="0099720F">
      <w:pPr>
        <w:spacing w:line="360" w:lineRule="auto"/>
        <w:rPr>
          <w:rFonts w:ascii="Times New Roman" w:eastAsia="Calibri" w:hAnsi="Times New Roman" w:cs="Times New Roman"/>
          <w:kern w:val="2"/>
          <w:sz w:val="24"/>
          <w:szCs w:val="24"/>
          <w:lang w:val="en-US" w:eastAsia="en-US"/>
          <w14:ligatures w14:val="standardContextual"/>
        </w:rPr>
      </w:pPr>
    </w:p>
    <w:p w14:paraId="351E6E9B" w14:textId="77777777" w:rsidR="00D61831" w:rsidRPr="0099720F" w:rsidRDefault="00D61831" w:rsidP="0099720F">
      <w:pPr>
        <w:spacing w:line="360" w:lineRule="auto"/>
        <w:jc w:val="both"/>
        <w:rPr>
          <w:rFonts w:ascii="Times New Roman" w:eastAsia="Calibri" w:hAnsi="Times New Roman" w:cs="Times New Roman"/>
          <w:kern w:val="2"/>
          <w:sz w:val="24"/>
          <w:szCs w:val="24"/>
          <w:lang w:val="en-US" w:eastAsia="en-US"/>
          <w14:ligatures w14:val="standardContextual"/>
        </w:rPr>
      </w:pPr>
      <w:r w:rsidRPr="0099720F">
        <w:rPr>
          <w:rFonts w:ascii="Times New Roman" w:eastAsia="Calibri" w:hAnsi="Times New Roman" w:cs="Times New Roman"/>
          <w:kern w:val="2"/>
          <w:sz w:val="24"/>
          <w:szCs w:val="24"/>
          <w:lang w:val="en-US" w:eastAsia="en-US"/>
          <w14:ligatures w14:val="standardContextual"/>
        </w:rPr>
        <w:tab/>
      </w:r>
      <w:proofErr w:type="spellStart"/>
      <w:r w:rsidRPr="0099720F">
        <w:rPr>
          <w:rFonts w:ascii="Times New Roman" w:eastAsia="Calibri" w:hAnsi="Times New Roman" w:cs="Times New Roman"/>
          <w:kern w:val="2"/>
          <w:sz w:val="24"/>
          <w:szCs w:val="24"/>
          <w:lang w:val="en-US" w:eastAsia="en-US"/>
          <w14:ligatures w14:val="standardContextual"/>
        </w:rPr>
        <w:t>Os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resultados</w:t>
      </w:r>
      <w:proofErr w:type="spellEnd"/>
      <w:r w:rsidRPr="0099720F">
        <w:rPr>
          <w:rFonts w:ascii="Times New Roman" w:eastAsia="Calibri" w:hAnsi="Times New Roman" w:cs="Times New Roman"/>
          <w:kern w:val="2"/>
          <w:sz w:val="24"/>
          <w:szCs w:val="24"/>
          <w:lang w:val="en-US" w:eastAsia="en-US"/>
          <w14:ligatures w14:val="standardContextual"/>
        </w:rPr>
        <w:t xml:space="preserve"> da </w:t>
      </w:r>
      <w:proofErr w:type="spellStart"/>
      <w:r w:rsidRPr="0099720F">
        <w:rPr>
          <w:rFonts w:ascii="Times New Roman" w:eastAsia="Calibri" w:hAnsi="Times New Roman" w:cs="Times New Roman"/>
          <w:kern w:val="2"/>
          <w:sz w:val="24"/>
          <w:szCs w:val="24"/>
          <w:lang w:val="en-US" w:eastAsia="en-US"/>
          <w14:ligatures w14:val="standardContextual"/>
        </w:rPr>
        <w:t>tabela</w:t>
      </w:r>
      <w:proofErr w:type="spellEnd"/>
      <w:r w:rsidRPr="0099720F">
        <w:rPr>
          <w:rFonts w:ascii="Times New Roman" w:eastAsia="Calibri" w:hAnsi="Times New Roman" w:cs="Times New Roman"/>
          <w:kern w:val="2"/>
          <w:sz w:val="24"/>
          <w:szCs w:val="24"/>
          <w:lang w:val="en-US" w:eastAsia="en-US"/>
          <w14:ligatures w14:val="standardContextual"/>
        </w:rPr>
        <w:t xml:space="preserve"> 2 </w:t>
      </w:r>
      <w:proofErr w:type="spellStart"/>
      <w:r w:rsidRPr="0099720F">
        <w:rPr>
          <w:rFonts w:ascii="Times New Roman" w:eastAsia="Calibri" w:hAnsi="Times New Roman" w:cs="Times New Roman"/>
          <w:kern w:val="2"/>
          <w:sz w:val="24"/>
          <w:szCs w:val="24"/>
          <w:lang w:val="en-US" w:eastAsia="en-US"/>
          <w14:ligatures w14:val="standardContextual"/>
        </w:rPr>
        <w:t>mostram</w:t>
      </w:r>
      <w:proofErr w:type="spellEnd"/>
      <w:r w:rsidRPr="0099720F">
        <w:rPr>
          <w:rFonts w:ascii="Times New Roman" w:eastAsia="Calibri" w:hAnsi="Times New Roman" w:cs="Times New Roman"/>
          <w:kern w:val="2"/>
          <w:sz w:val="24"/>
          <w:szCs w:val="24"/>
          <w:lang w:val="en-US" w:eastAsia="en-US"/>
          <w14:ligatures w14:val="standardContextual"/>
        </w:rPr>
        <w:t xml:space="preserve"> que </w:t>
      </w:r>
      <w:proofErr w:type="gramStart"/>
      <w:r w:rsidRPr="0099720F">
        <w:rPr>
          <w:rFonts w:ascii="Times New Roman" w:eastAsia="Calibri" w:hAnsi="Times New Roman" w:cs="Times New Roman"/>
          <w:kern w:val="2"/>
          <w:sz w:val="24"/>
          <w:szCs w:val="24"/>
          <w:lang w:val="en-US" w:eastAsia="en-US"/>
          <w14:ligatures w14:val="standardContextual"/>
        </w:rPr>
        <w:t>a</w:t>
      </w:r>
      <w:proofErr w:type="gram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espécie</w:t>
      </w:r>
      <w:proofErr w:type="spellEnd"/>
      <w:r w:rsidRPr="0099720F">
        <w:rPr>
          <w:rFonts w:ascii="Times New Roman" w:eastAsia="Calibri" w:hAnsi="Times New Roman" w:cs="Times New Roman"/>
          <w:kern w:val="2"/>
          <w:sz w:val="24"/>
          <w:szCs w:val="24"/>
          <w:lang w:val="en-US" w:eastAsia="en-US"/>
          <w14:ligatures w14:val="standardContextual"/>
        </w:rPr>
        <w:t xml:space="preserve"> </w:t>
      </w:r>
      <w:r w:rsidRPr="0099720F">
        <w:rPr>
          <w:rFonts w:ascii="Times New Roman" w:eastAsia="Calibri" w:hAnsi="Times New Roman" w:cs="Times New Roman"/>
          <w:i/>
          <w:iCs/>
          <w:kern w:val="2"/>
          <w:sz w:val="24"/>
          <w:szCs w:val="24"/>
          <w:lang w:val="en-US" w:eastAsia="en-US"/>
          <w14:ligatures w14:val="standardContextual"/>
        </w:rPr>
        <w:t>Adansonia digitata</w:t>
      </w:r>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foi</w:t>
      </w:r>
      <w:proofErr w:type="spellEnd"/>
      <w:r w:rsidRPr="0099720F">
        <w:rPr>
          <w:rFonts w:ascii="Times New Roman" w:eastAsia="Calibri" w:hAnsi="Times New Roman" w:cs="Times New Roman"/>
          <w:kern w:val="2"/>
          <w:sz w:val="24"/>
          <w:szCs w:val="24"/>
          <w:lang w:val="en-US" w:eastAsia="en-US"/>
          <w14:ligatures w14:val="standardContextual"/>
        </w:rPr>
        <w:t xml:space="preserve"> que </w:t>
      </w:r>
      <w:proofErr w:type="spellStart"/>
      <w:r w:rsidRPr="0099720F">
        <w:rPr>
          <w:rFonts w:ascii="Times New Roman" w:eastAsia="Calibri" w:hAnsi="Times New Roman" w:cs="Times New Roman"/>
          <w:kern w:val="2"/>
          <w:sz w:val="24"/>
          <w:szCs w:val="24"/>
          <w:lang w:val="en-US" w:eastAsia="en-US"/>
          <w14:ligatures w14:val="standardContextual"/>
        </w:rPr>
        <w:t>predominou</w:t>
      </w:r>
      <w:proofErr w:type="spellEnd"/>
      <w:r w:rsidRPr="0099720F">
        <w:rPr>
          <w:rFonts w:ascii="Times New Roman" w:eastAsia="Calibri" w:hAnsi="Times New Roman" w:cs="Times New Roman"/>
          <w:kern w:val="2"/>
          <w:sz w:val="24"/>
          <w:szCs w:val="24"/>
          <w:lang w:val="en-US" w:eastAsia="en-US"/>
          <w14:ligatures w14:val="standardContextual"/>
        </w:rPr>
        <w:t xml:space="preserve"> a </w:t>
      </w:r>
      <w:proofErr w:type="spellStart"/>
      <w:r w:rsidRPr="0099720F">
        <w:rPr>
          <w:rFonts w:ascii="Times New Roman" w:eastAsia="Calibri" w:hAnsi="Times New Roman" w:cs="Times New Roman"/>
          <w:kern w:val="2"/>
          <w:sz w:val="24"/>
          <w:szCs w:val="24"/>
          <w:lang w:val="en-US" w:eastAsia="en-US"/>
          <w14:ligatures w14:val="standardContextual"/>
        </w:rPr>
        <w:t>pesquisa</w:t>
      </w:r>
      <w:proofErr w:type="spellEnd"/>
      <w:r w:rsidRPr="0099720F">
        <w:rPr>
          <w:rFonts w:ascii="Times New Roman" w:eastAsia="Calibri" w:hAnsi="Times New Roman" w:cs="Times New Roman"/>
          <w:kern w:val="2"/>
          <w:sz w:val="24"/>
          <w:szCs w:val="24"/>
          <w:lang w:val="en-US" w:eastAsia="en-US"/>
          <w14:ligatures w14:val="standardContextual"/>
        </w:rPr>
        <w:t xml:space="preserve"> com 5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tratadas</w:t>
      </w:r>
      <w:proofErr w:type="spellEnd"/>
      <w:r w:rsidRPr="0099720F">
        <w:rPr>
          <w:rFonts w:ascii="Times New Roman" w:eastAsia="Calibri" w:hAnsi="Times New Roman" w:cs="Times New Roman"/>
          <w:kern w:val="2"/>
          <w:sz w:val="24"/>
          <w:szCs w:val="24"/>
          <w:lang w:val="en-US" w:eastAsia="en-US"/>
          <w14:ligatures w14:val="standardContextual"/>
        </w:rPr>
        <w:t xml:space="preserve">. Em </w:t>
      </w:r>
      <w:proofErr w:type="spellStart"/>
      <w:r w:rsidRPr="0099720F">
        <w:rPr>
          <w:rFonts w:ascii="Times New Roman" w:eastAsia="Calibri" w:hAnsi="Times New Roman" w:cs="Times New Roman"/>
          <w:kern w:val="2"/>
          <w:sz w:val="24"/>
          <w:szCs w:val="24"/>
          <w:lang w:val="en-US" w:eastAsia="en-US"/>
          <w14:ligatures w14:val="standardContextual"/>
        </w:rPr>
        <w:t>seguida</w:t>
      </w:r>
      <w:proofErr w:type="spellEnd"/>
      <w:r w:rsidRPr="0099720F">
        <w:rPr>
          <w:rFonts w:ascii="Times New Roman" w:eastAsia="Calibri" w:hAnsi="Times New Roman" w:cs="Times New Roman"/>
          <w:kern w:val="2"/>
          <w:sz w:val="24"/>
          <w:szCs w:val="24"/>
          <w:lang w:val="en-US" w:eastAsia="en-US"/>
          <w14:ligatures w14:val="standardContextual"/>
        </w:rPr>
        <w:t xml:space="preserve">, </w:t>
      </w:r>
      <w:r w:rsidRPr="0099720F">
        <w:rPr>
          <w:rFonts w:ascii="Times New Roman" w:eastAsia="Calibri" w:hAnsi="Times New Roman" w:cs="Times New Roman"/>
          <w:i/>
          <w:iCs/>
          <w:kern w:val="2"/>
          <w:sz w:val="24"/>
          <w:szCs w:val="24"/>
          <w:lang w:val="en-US" w:eastAsia="en-US"/>
          <w14:ligatures w14:val="standardContextual"/>
        </w:rPr>
        <w:t>Mangifera indica</w:t>
      </w:r>
      <w:r w:rsidRPr="0099720F">
        <w:rPr>
          <w:rFonts w:ascii="Times New Roman" w:eastAsia="Calibri" w:hAnsi="Times New Roman" w:cs="Times New Roman"/>
          <w:kern w:val="2"/>
          <w:sz w:val="24"/>
          <w:szCs w:val="24"/>
          <w:lang w:val="en-US" w:eastAsia="en-US"/>
          <w14:ligatures w14:val="standardContextual"/>
        </w:rPr>
        <w:t xml:space="preserve"> e </w:t>
      </w:r>
      <w:r w:rsidRPr="0099720F">
        <w:rPr>
          <w:rFonts w:ascii="Times New Roman" w:eastAsia="Calibri" w:hAnsi="Times New Roman" w:cs="Times New Roman"/>
          <w:i/>
          <w:iCs/>
          <w:kern w:val="2"/>
          <w:sz w:val="24"/>
          <w:szCs w:val="24"/>
          <w:lang w:eastAsia="en-US"/>
          <w14:ligatures w14:val="standardContextual"/>
        </w:rPr>
        <w:t>Canarium schweinfurthii</w:t>
      </w:r>
      <w:r w:rsidRPr="0099720F">
        <w:rPr>
          <w:rFonts w:ascii="Times New Roman" w:eastAsia="Calibri" w:hAnsi="Times New Roman" w:cs="Times New Roman"/>
          <w:kern w:val="2"/>
          <w:sz w:val="24"/>
          <w:szCs w:val="24"/>
          <w:lang w:val="en-US" w:eastAsia="en-US"/>
          <w14:ligatures w14:val="standardContextual"/>
        </w:rPr>
        <w:t xml:space="preserve"> com 4 </w:t>
      </w:r>
      <w:proofErr w:type="spellStart"/>
      <w:r w:rsidRPr="0099720F">
        <w:rPr>
          <w:rFonts w:ascii="Times New Roman" w:eastAsia="Calibri" w:hAnsi="Times New Roman" w:cs="Times New Roman"/>
          <w:kern w:val="2"/>
          <w:sz w:val="24"/>
          <w:szCs w:val="24"/>
          <w:lang w:val="en-US" w:eastAsia="en-US"/>
          <w14:ligatures w14:val="standardContextual"/>
        </w:rPr>
        <w:lastRenderedPageBreak/>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tratadas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r w:rsidRPr="0099720F">
        <w:rPr>
          <w:rFonts w:ascii="Times New Roman" w:eastAsia="Calibri" w:hAnsi="Times New Roman" w:cs="Times New Roman"/>
          <w:i/>
          <w:iCs/>
          <w:kern w:val="2"/>
          <w:sz w:val="24"/>
          <w:szCs w:val="24"/>
          <w:lang w:val="en-US" w:eastAsia="en-US"/>
          <w14:ligatures w14:val="standardContextual"/>
        </w:rPr>
        <w:t xml:space="preserve">Carica papaya, Citrullus lanatus, Musa </w:t>
      </w:r>
      <w:proofErr w:type="spellStart"/>
      <w:r w:rsidRPr="0099720F">
        <w:rPr>
          <w:rFonts w:ascii="Times New Roman" w:eastAsia="Calibri" w:hAnsi="Times New Roman" w:cs="Times New Roman"/>
          <w:i/>
          <w:iCs/>
          <w:kern w:val="2"/>
          <w:sz w:val="24"/>
          <w:szCs w:val="24"/>
          <w:lang w:val="en-US" w:eastAsia="en-US"/>
          <w14:ligatures w14:val="standardContextual"/>
        </w:rPr>
        <w:t>paradiaca</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proofErr w:type="spellStart"/>
      <w:r w:rsidRPr="0099720F">
        <w:rPr>
          <w:rFonts w:ascii="Times New Roman" w:eastAsia="Calibri" w:hAnsi="Times New Roman" w:cs="Times New Roman"/>
          <w:i/>
          <w:iCs/>
          <w:kern w:val="2"/>
          <w:sz w:val="24"/>
          <w:szCs w:val="24"/>
          <w:lang w:val="en-US" w:eastAsia="en-US"/>
          <w14:ligatures w14:val="standardContextual"/>
        </w:rPr>
        <w:t>Spondias</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proofErr w:type="spellStart"/>
      <w:r w:rsidRPr="0099720F">
        <w:rPr>
          <w:rFonts w:ascii="Times New Roman" w:eastAsia="Calibri" w:hAnsi="Times New Roman" w:cs="Times New Roman"/>
          <w:i/>
          <w:iCs/>
          <w:kern w:val="2"/>
          <w:sz w:val="24"/>
          <w:szCs w:val="24"/>
          <w:lang w:val="en-US" w:eastAsia="en-US"/>
          <w14:ligatures w14:val="standardContextual"/>
        </w:rPr>
        <w:t>mombim</w:t>
      </w:r>
      <w:proofErr w:type="spellEnd"/>
      <w:r w:rsidRPr="0099720F">
        <w:rPr>
          <w:rFonts w:ascii="Times New Roman" w:eastAsia="Calibri" w:hAnsi="Times New Roman" w:cs="Times New Roman"/>
          <w:i/>
          <w:iCs/>
          <w:kern w:val="2"/>
          <w:sz w:val="24"/>
          <w:szCs w:val="24"/>
          <w:lang w:val="en-US" w:eastAsia="en-US"/>
          <w14:ligatures w14:val="standardContextual"/>
        </w:rPr>
        <w:t xml:space="preserve">, Anacardium </w:t>
      </w:r>
      <w:proofErr w:type="spellStart"/>
      <w:r w:rsidRPr="0099720F">
        <w:rPr>
          <w:rFonts w:ascii="Times New Roman" w:eastAsia="Calibri" w:hAnsi="Times New Roman" w:cs="Times New Roman"/>
          <w:i/>
          <w:iCs/>
          <w:kern w:val="2"/>
          <w:sz w:val="24"/>
          <w:szCs w:val="24"/>
          <w:lang w:val="en-US" w:eastAsia="en-US"/>
          <w14:ligatures w14:val="standardContextual"/>
        </w:rPr>
        <w:t>ocidentale</w:t>
      </w:r>
      <w:proofErr w:type="spellEnd"/>
      <w:r w:rsidRPr="0099720F">
        <w:rPr>
          <w:rFonts w:ascii="Times New Roman" w:eastAsia="Calibri" w:hAnsi="Times New Roman" w:cs="Times New Roman"/>
          <w:i/>
          <w:iCs/>
          <w:kern w:val="2"/>
          <w:sz w:val="24"/>
          <w:szCs w:val="24"/>
          <w:lang w:val="en-US" w:eastAsia="en-US"/>
          <w14:ligatures w14:val="standardContextual"/>
        </w:rPr>
        <w:t xml:space="preserve">, Ficus carica </w:t>
      </w:r>
      <w:r w:rsidRPr="0099720F">
        <w:rPr>
          <w:rFonts w:ascii="Times New Roman" w:eastAsia="Calibri" w:hAnsi="Times New Roman" w:cs="Times New Roman"/>
          <w:kern w:val="2"/>
          <w:sz w:val="24"/>
          <w:szCs w:val="24"/>
          <w:lang w:val="en-US" w:eastAsia="en-US"/>
          <w14:ligatures w14:val="standardContextual"/>
        </w:rPr>
        <w:t xml:space="preserve">com 3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tratadas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r w:rsidRPr="0099720F">
        <w:rPr>
          <w:rFonts w:ascii="Times New Roman" w:eastAsia="Calibri" w:hAnsi="Times New Roman" w:cs="Times New Roman"/>
          <w:i/>
          <w:iCs/>
          <w:kern w:val="2"/>
          <w:sz w:val="24"/>
          <w:szCs w:val="24"/>
          <w:lang w:val="en-US" w:eastAsia="en-US"/>
          <w14:ligatures w14:val="standardContextual"/>
        </w:rPr>
        <w:t xml:space="preserve">Cocos </w:t>
      </w:r>
      <w:proofErr w:type="spellStart"/>
      <w:r w:rsidRPr="0099720F">
        <w:rPr>
          <w:rFonts w:ascii="Times New Roman" w:eastAsia="Calibri" w:hAnsi="Times New Roman" w:cs="Times New Roman"/>
          <w:i/>
          <w:iCs/>
          <w:kern w:val="2"/>
          <w:sz w:val="24"/>
          <w:szCs w:val="24"/>
          <w:lang w:val="en-US" w:eastAsia="en-US"/>
          <w14:ligatures w14:val="standardContextual"/>
        </w:rPr>
        <w:t>nocifera</w:t>
      </w:r>
      <w:proofErr w:type="spellEnd"/>
      <w:r w:rsidRPr="0099720F">
        <w:rPr>
          <w:rFonts w:ascii="Times New Roman" w:eastAsia="Calibri" w:hAnsi="Times New Roman" w:cs="Times New Roman"/>
          <w:i/>
          <w:iCs/>
          <w:kern w:val="2"/>
          <w:sz w:val="24"/>
          <w:szCs w:val="24"/>
          <w:lang w:val="en-US" w:eastAsia="en-US"/>
          <w14:ligatures w14:val="standardContextual"/>
        </w:rPr>
        <w:t xml:space="preserve">, Psidium guajava, Annona muricata, Raphia </w:t>
      </w:r>
      <w:proofErr w:type="spellStart"/>
      <w:r w:rsidRPr="0099720F">
        <w:rPr>
          <w:rFonts w:ascii="Times New Roman" w:eastAsia="Calibri" w:hAnsi="Times New Roman" w:cs="Times New Roman"/>
          <w:i/>
          <w:iCs/>
          <w:kern w:val="2"/>
          <w:sz w:val="24"/>
          <w:szCs w:val="24"/>
          <w:lang w:val="en-US" w:eastAsia="en-US"/>
          <w14:ligatures w14:val="standardContextual"/>
        </w:rPr>
        <w:t>sp</w:t>
      </w:r>
      <w:proofErr w:type="spellEnd"/>
      <w:r w:rsidRPr="0099720F">
        <w:rPr>
          <w:rFonts w:ascii="Times New Roman" w:eastAsia="Calibri" w:hAnsi="Times New Roman" w:cs="Times New Roman"/>
          <w:i/>
          <w:iCs/>
          <w:kern w:val="2"/>
          <w:sz w:val="24"/>
          <w:szCs w:val="24"/>
          <w:lang w:val="en-US" w:eastAsia="en-US"/>
          <w14:ligatures w14:val="standardContextual"/>
        </w:rPr>
        <w:t xml:space="preserve"> </w:t>
      </w:r>
      <w:r w:rsidRPr="0099720F">
        <w:rPr>
          <w:rFonts w:ascii="Times New Roman" w:eastAsia="Calibri" w:hAnsi="Times New Roman" w:cs="Times New Roman"/>
          <w:kern w:val="2"/>
          <w:sz w:val="24"/>
          <w:szCs w:val="24"/>
          <w:lang w:val="en-US" w:eastAsia="en-US"/>
          <w14:ligatures w14:val="standardContextual"/>
        </w:rPr>
        <w:t xml:space="preserve">com 2 </w:t>
      </w:r>
      <w:proofErr w:type="spellStart"/>
      <w:r w:rsidRPr="0099720F">
        <w:rPr>
          <w:rFonts w:ascii="Times New Roman" w:eastAsia="Calibri" w:hAnsi="Times New Roman" w:cs="Times New Roman"/>
          <w:kern w:val="2"/>
          <w:sz w:val="24"/>
          <w:szCs w:val="24"/>
          <w:lang w:val="en-US" w:eastAsia="en-US"/>
          <w14:ligatures w14:val="standardContextual"/>
        </w:rPr>
        <w:t>doenças</w:t>
      </w:r>
      <w:proofErr w:type="spellEnd"/>
      <w:r w:rsidRPr="0099720F">
        <w:rPr>
          <w:rFonts w:ascii="Times New Roman" w:eastAsia="Calibri" w:hAnsi="Times New Roman" w:cs="Times New Roman"/>
          <w:kern w:val="2"/>
          <w:sz w:val="24"/>
          <w:szCs w:val="24"/>
          <w:lang w:val="en-US" w:eastAsia="en-US"/>
          <w14:ligatures w14:val="standardContextual"/>
        </w:rPr>
        <w:t xml:space="preserve"> </w:t>
      </w:r>
      <w:proofErr w:type="spellStart"/>
      <w:r w:rsidRPr="0099720F">
        <w:rPr>
          <w:rFonts w:ascii="Times New Roman" w:eastAsia="Calibri" w:hAnsi="Times New Roman" w:cs="Times New Roman"/>
          <w:kern w:val="2"/>
          <w:sz w:val="24"/>
          <w:szCs w:val="24"/>
          <w:lang w:val="en-US" w:eastAsia="en-US"/>
          <w14:ligatures w14:val="standardContextual"/>
        </w:rPr>
        <w:t>tratadas</w:t>
      </w:r>
      <w:proofErr w:type="spellEnd"/>
      <w:r w:rsidRPr="0099720F">
        <w:rPr>
          <w:rFonts w:ascii="Times New Roman" w:eastAsia="Calibri" w:hAnsi="Times New Roman" w:cs="Times New Roman"/>
          <w:kern w:val="2"/>
          <w:sz w:val="24"/>
          <w:szCs w:val="24"/>
          <w:lang w:val="en-US" w:eastAsia="en-US"/>
          <w14:ligatures w14:val="standardContextual"/>
        </w:rPr>
        <w:t xml:space="preserve"> e as </w:t>
      </w:r>
      <w:proofErr w:type="spellStart"/>
      <w:r w:rsidRPr="0099720F">
        <w:rPr>
          <w:rFonts w:ascii="Times New Roman" w:eastAsia="Calibri" w:hAnsi="Times New Roman" w:cs="Times New Roman"/>
          <w:kern w:val="2"/>
          <w:sz w:val="24"/>
          <w:szCs w:val="24"/>
          <w:lang w:val="en-US" w:eastAsia="en-US"/>
          <w14:ligatures w14:val="standardContextual"/>
        </w:rPr>
        <w:t>espécies</w:t>
      </w:r>
      <w:proofErr w:type="spellEnd"/>
      <w:r w:rsidRPr="0099720F">
        <w:rPr>
          <w:rFonts w:ascii="Times New Roman" w:eastAsia="Calibri" w:hAnsi="Times New Roman" w:cs="Times New Roman"/>
          <w:kern w:val="2"/>
          <w:sz w:val="24"/>
          <w:szCs w:val="24"/>
          <w:lang w:val="en-US" w:eastAsia="en-US"/>
          <w14:ligatures w14:val="standardContextual"/>
        </w:rPr>
        <w:t xml:space="preserve"> </w:t>
      </w:r>
      <w:r w:rsidRPr="0099720F">
        <w:rPr>
          <w:rFonts w:ascii="Times New Roman" w:eastAsia="Calibri" w:hAnsi="Times New Roman" w:cs="Times New Roman"/>
          <w:i/>
          <w:iCs/>
          <w:kern w:val="2"/>
          <w:sz w:val="24"/>
          <w:szCs w:val="24"/>
          <w:lang w:eastAsia="en-US"/>
          <w14:ligatures w14:val="standardContextual"/>
        </w:rPr>
        <w:t xml:space="preserve">Elaeis guineensis, Annona squamosa </w:t>
      </w:r>
      <w:r w:rsidRPr="0099720F">
        <w:rPr>
          <w:rFonts w:ascii="Times New Roman" w:eastAsia="Calibri" w:hAnsi="Times New Roman" w:cs="Times New Roman"/>
          <w:kern w:val="2"/>
          <w:sz w:val="24"/>
          <w:szCs w:val="24"/>
          <w:lang w:eastAsia="en-US"/>
          <w14:ligatures w14:val="standardContextual"/>
        </w:rPr>
        <w:t xml:space="preserve">com apenas uma espécie tratada. Estes resultados corroboram Mawunu et al. (2024) na cidade do Uíge que encontraram a espécie </w:t>
      </w:r>
      <w:r w:rsidRPr="0099720F">
        <w:rPr>
          <w:rFonts w:ascii="Times New Roman" w:eastAsia="Calibri" w:hAnsi="Times New Roman" w:cs="Times New Roman"/>
          <w:i/>
          <w:iCs/>
          <w:kern w:val="2"/>
          <w:sz w:val="24"/>
          <w:szCs w:val="24"/>
          <w:lang w:eastAsia="en-US"/>
          <w14:ligatures w14:val="standardContextual"/>
        </w:rPr>
        <w:t>Adansonia digitata</w:t>
      </w:r>
      <w:r w:rsidRPr="0099720F">
        <w:rPr>
          <w:rFonts w:ascii="Times New Roman" w:eastAsia="Calibri" w:hAnsi="Times New Roman" w:cs="Times New Roman"/>
          <w:kern w:val="2"/>
          <w:sz w:val="24"/>
          <w:szCs w:val="24"/>
          <w:lang w:eastAsia="en-US"/>
          <w14:ligatures w14:val="standardContextual"/>
        </w:rPr>
        <w:t xml:space="preserve"> como a mais representativa das principais doenças tratadas.</w:t>
      </w:r>
    </w:p>
    <w:p w14:paraId="548B21E0" w14:textId="77777777" w:rsidR="00D61831" w:rsidRPr="0099720F" w:rsidRDefault="00D61831" w:rsidP="0099720F">
      <w:pPr>
        <w:pStyle w:val="Afiliao"/>
        <w:spacing w:line="360" w:lineRule="auto"/>
        <w:jc w:val="left"/>
        <w:rPr>
          <w:rFonts w:ascii="Times New Roman" w:hAnsi="Times New Roman" w:cs="Times New Roman"/>
          <w:sz w:val="24"/>
        </w:rPr>
      </w:pPr>
    </w:p>
    <w:p w14:paraId="02BD16DC" w14:textId="2E0AB3E1" w:rsidR="00C704E2" w:rsidRPr="0099720F" w:rsidRDefault="00163350" w:rsidP="0099720F">
      <w:pPr>
        <w:pStyle w:val="Titseo1comnmero"/>
        <w:ind w:left="0" w:firstLine="0"/>
        <w:rPr>
          <w:rFonts w:ascii="Times New Roman" w:hAnsi="Times New Roman" w:cs="Times New Roman"/>
          <w:sz w:val="24"/>
        </w:rPr>
      </w:pPr>
      <w:r w:rsidRPr="0099720F">
        <w:rPr>
          <w:rFonts w:ascii="Times New Roman" w:hAnsi="Times New Roman" w:cs="Times New Roman"/>
          <w:sz w:val="24"/>
        </w:rPr>
        <w:t>CONCLUSÕES</w:t>
      </w:r>
    </w:p>
    <w:p w14:paraId="5E97B5EE" w14:textId="77777777" w:rsidR="00D61831" w:rsidRPr="0099720F" w:rsidRDefault="00D61831" w:rsidP="0099720F">
      <w:pPr>
        <w:pStyle w:val="Corpotexto"/>
        <w:ind w:firstLine="709"/>
        <w:rPr>
          <w:rFonts w:ascii="Times New Roman" w:hAnsi="Times New Roman"/>
        </w:rPr>
      </w:pPr>
      <w:r w:rsidRPr="0099720F">
        <w:rPr>
          <w:rFonts w:ascii="Times New Roman" w:hAnsi="Times New Roman"/>
        </w:rPr>
        <w:t>A rica vegetação frutífera da cidade do Soyo foram inventariadas 25 espécies, distribuídas em 25 géneros e 15 famílias botânicas. As famílias de Anacardiaceae e Arecaceae foram as mais representativas. Os resultados desta pesquisa mostram que a urbanização representa uma ameaça particular para as espécies vegetais nativas e exóticas. As árvores e arbustos constituem a flora da cidade. Uma rica biodiversidade de espécies frutíferas proporciona certos benefícios aos ecossistemas urbanos, incluindo a capacidade de fornecer alimentos e o rendimento humano. O presente estudo fornece uma base de dados de plantas com potencial nutricional e terapêutico para os humanos.</w:t>
      </w:r>
    </w:p>
    <w:p w14:paraId="4C9C9DC4" w14:textId="2A937C9D" w:rsidR="00C704E2" w:rsidRPr="0099720F" w:rsidRDefault="00C704E2" w:rsidP="0099720F">
      <w:pPr>
        <w:pStyle w:val="Ttseo1semnmero"/>
        <w:rPr>
          <w:rFonts w:ascii="Times New Roman" w:hAnsi="Times New Roman" w:cs="Times New Roman"/>
          <w:color w:val="000000"/>
          <w:sz w:val="24"/>
        </w:rPr>
      </w:pPr>
      <w:r w:rsidRPr="0099720F">
        <w:rPr>
          <w:rFonts w:ascii="Times New Roman" w:hAnsi="Times New Roman" w:cs="Times New Roman"/>
          <w:sz w:val="24"/>
        </w:rPr>
        <w:t>Referências</w:t>
      </w:r>
    </w:p>
    <w:p w14:paraId="24FB2295"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Akbari, H., Pomerantz, M., Taha, H. Cool surfaces and shade trees to reduce energy use and improve air quality in urban areas. Solar Energy, 70 (3): 295-310. doi: </w:t>
      </w:r>
      <w:hyperlink r:id="rId15" w:history="1">
        <w:r w:rsidRPr="0099720F">
          <w:rPr>
            <w:rStyle w:val="Hiperligao"/>
            <w:rFonts w:ascii="Times New Roman" w:hAnsi="Times New Roman" w:cs="Times New Roman"/>
            <w:sz w:val="24"/>
            <w:lang w:val="pt-BR"/>
          </w:rPr>
          <w:t>https://doi.org/10.1016/S0038-092X(00)00089</w:t>
        </w:r>
      </w:hyperlink>
      <w:r w:rsidRPr="0099720F">
        <w:rPr>
          <w:rFonts w:ascii="Times New Roman" w:hAnsi="Times New Roman" w:cs="Times New Roman"/>
          <w:sz w:val="24"/>
          <w:lang w:val="pt-BR"/>
        </w:rPr>
        <w:t>. 2001. </w:t>
      </w:r>
    </w:p>
    <w:p w14:paraId="516A7FCD"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Aronson, M.F., La Sorte, F.A., Nilon, CH., Katti, M., Goddard, M.A., Lepczyk, C.A., Warren, P.S., Williams, N.S., Cilliers., S., Clarkson, B., Dobbs, C., Dolan, R., Hedblom, M., Klotz, S., Kooijmans, J.L., Kühn, I., Macgregor Fors, I., McDonnell, M., Mörtberg, U., Pysek, P., Siebert, S., Sushinsky, J., Werner, P. and Winter, M. A global analysis of the impacts of urbanization on bird and plant diversity reveals key anthropogenic drivers. Proc. Biol. Sci., 281(1780): 20133330. doi: </w:t>
      </w:r>
      <w:hyperlink r:id="rId16" w:history="1">
        <w:r w:rsidRPr="0099720F">
          <w:rPr>
            <w:rStyle w:val="Hiperligao"/>
            <w:rFonts w:ascii="Times New Roman" w:hAnsi="Times New Roman" w:cs="Times New Roman"/>
            <w:sz w:val="24"/>
            <w:lang w:val="pt-BR"/>
          </w:rPr>
          <w:t>https://doi.org/10.1098/rspb.2013.3330</w:t>
        </w:r>
      </w:hyperlink>
      <w:r w:rsidRPr="0099720F">
        <w:rPr>
          <w:rFonts w:ascii="Times New Roman" w:hAnsi="Times New Roman" w:cs="Times New Roman"/>
          <w:sz w:val="24"/>
          <w:lang w:val="pt-BR"/>
        </w:rPr>
        <w:t>. 2014.</w:t>
      </w:r>
    </w:p>
    <w:p w14:paraId="7DB5B4DC"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Barth, B.J., Gibbon, I.S. and Wilson, S.R. New urban developments that retain more remnant trees have greater bird diversity. Landscape and Urban Planning, 136: 122-129. doi: https://doi.org/10.1016/ j.landurbplan.2014.11.003. 2015.</w:t>
      </w:r>
    </w:p>
    <w:p w14:paraId="3EE85083"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lastRenderedPageBreak/>
        <w:t>Buriol, G.A., Estefanel, V., Chagas, Á.C de and Kuinchtner, A. Relationship between the natural vegetation of the state of Rio Grande do Sul and climatic conditions. Ciência Florestal, 29(1): 233-242. 2019.</w:t>
      </w:r>
    </w:p>
    <w:p w14:paraId="71657D57"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Camacho-Hernández, C., Lagunez-Rivera, L., Aguilar-Contreras, A. and Solano Gómez, R. Ethnobotany of medicinal flora in two communities of the Mixteca Alta in Oaxaca, Mexico. Botanical Sciences, 100(4): 912-934. 2022.</w:t>
      </w:r>
    </w:p>
    <w:p w14:paraId="5D8664F2"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Camps-Calvet, M., Langemeyer, J., Calvet-Mir, L. and Gómez-Baggethun, E. Ecosystem services provided by urban gardens in Barcelona, Spain: Insights for policy and planning. Environmental Science &amp; Policy, 62: 14-23. doi:10.1016/j.envsci.2016.01.007. 2016.</w:t>
      </w:r>
    </w:p>
    <w:p w14:paraId="07DB78F3"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Canga, I.L.V., Vita, P., de Oliveira, A.I. de F.T., de Pinho C.M.L. and Castro, M.Á. Ethnopharmacological study of medicinal plants from the province of Cuanza Norte (Angola). Revista Contexto &amp; Saúde, 22(46): e13336. 2022.</w:t>
      </w:r>
    </w:p>
    <w:p w14:paraId="09BBBE60"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CEMIG (Companhia Energética de Minas Gerais). Manual de Arborização. Belo Horizonte. Cemig/ Fundação Biodiersitas. ISBN:978-85-87929-46-4. 2011.</w:t>
      </w:r>
    </w:p>
    <w:p w14:paraId="02830FEB"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Collese, T.S., Nascimento-Ferreira, M.V., de Moraes, A.C.F., Rendo-Urteaga, T., Bel-Serrat, S., Moreno, L.A. and Carvalho, H.B. Role of fruits and vegetables in adolescent cardiovascular health: A systematic review. Nutr Rev., 75(5): 339-349. doi:10.1093/nutrit/nux002. 2017.</w:t>
      </w:r>
    </w:p>
    <w:p w14:paraId="79064FD5"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Djoza, R.D., Ashande, C.M., Ngbolua, K.N., Monizi, M., Bekomo, J.I., Tshibangu, D.-T., Tshilanda, D.D., Mpiana, P.T. and Virima, M. Ethnobotanical Study and Vulnerability of Uvariodendron molundense (Annonaceae) in Gbado-Lite City (Ubangi Eco-region), Democratic Republic of the Congo. Journal of Botanical Research, 3(3): 41-48. doi: 10.5902/1980509812382. 2021.</w:t>
      </w:r>
    </w:p>
    <w:p w14:paraId="023197B2"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Duncan, R., Clemants, S.E., Corlett, R.T., Hahs, A.K., McCarthy, M.A., McDonnell, M.J. and Williams, N.S.G. Plant traits and extinction in urban areas: A meta-analysis of 11 cities. Global Ecology and Biogeography, 20(4): 509-519. doi:10.1111/j.1466-8238.2010.00633.x. 2011.</w:t>
      </w:r>
    </w:p>
    <w:p w14:paraId="43952EB4"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Esteves, M.C. and Corrêa, R.S. Natividade da flora usada na arborização de cidades brasileiras. Cadernos de Arquitetura e Urbanismo, 2(22): 159-171. doi: </w:t>
      </w:r>
      <w:hyperlink r:id="rId17" w:history="1">
        <w:r w:rsidRPr="0099720F">
          <w:rPr>
            <w:rStyle w:val="Hiperligao"/>
            <w:rFonts w:ascii="Times New Roman" w:hAnsi="Times New Roman" w:cs="Times New Roman"/>
            <w:sz w:val="24"/>
            <w:lang w:val="pt-BR"/>
          </w:rPr>
          <w:t>https://doi.org/10.18830/issn.1679-0944.n22.2018.11</w:t>
        </w:r>
      </w:hyperlink>
      <w:r w:rsidRPr="0099720F">
        <w:rPr>
          <w:rFonts w:ascii="Times New Roman" w:hAnsi="Times New Roman" w:cs="Times New Roman"/>
          <w:sz w:val="24"/>
          <w:lang w:val="pt-BR"/>
        </w:rPr>
        <w:t>. 2018.</w:t>
      </w:r>
    </w:p>
    <w:p w14:paraId="4D2D7B38"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Folega, F., Kanda, M., Konate, D., Perezi, H., Wala, K., Atakpama, W., Akuete, A.F. and Akpagana, K. Foresterie urbaine et potentiel de séquestration du carbone atmosphérique dans la zone urbaine et </w:t>
      </w:r>
      <w:r w:rsidRPr="0099720F">
        <w:rPr>
          <w:rFonts w:ascii="Times New Roman" w:hAnsi="Times New Roman" w:cs="Times New Roman"/>
          <w:sz w:val="24"/>
          <w:lang w:val="pt-BR"/>
        </w:rPr>
        <w:lastRenderedPageBreak/>
        <w:t>péri urbaine de Kpalimé (Togo). Rev. Sc. Env. Univ., Lomé (Togo), 14(1): 7-28. doi: https://doi.org/10.4000/ vertigo.28991. 2017.</w:t>
      </w:r>
    </w:p>
    <w:p w14:paraId="64DCFD4A"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Garcia, Z., Maria, P. A. I. D., Lando, E. L. P., Moniz, M. Estudo etnofarmacolóco de plantas medicinais na cidade do Soyo. 2025.</w:t>
      </w:r>
    </w:p>
    <w:p w14:paraId="0CEDF9F2"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Hou, Y., Li, J., Li, G. and Qi, W. Negative effects of urbanization on plants: A global meta-analysis. Ecology and Evolution, 13(4): e9894. doi: 10.1002/ece3.9894. doi: </w:t>
      </w:r>
      <w:hyperlink r:id="rId18" w:history="1">
        <w:r w:rsidRPr="0099720F">
          <w:rPr>
            <w:rStyle w:val="Hiperligao"/>
            <w:rFonts w:ascii="Times New Roman" w:hAnsi="Times New Roman" w:cs="Times New Roman"/>
            <w:sz w:val="24"/>
            <w:lang w:val="pt-BR"/>
          </w:rPr>
          <w:t>https://doi.org/10.1111/geb.12404</w:t>
        </w:r>
      </w:hyperlink>
      <w:r w:rsidRPr="0099720F">
        <w:rPr>
          <w:rFonts w:ascii="Times New Roman" w:hAnsi="Times New Roman" w:cs="Times New Roman"/>
          <w:sz w:val="24"/>
          <w:lang w:val="pt-BR"/>
        </w:rPr>
        <w:t>. 2023.</w:t>
      </w:r>
    </w:p>
    <w:p w14:paraId="209A6845"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Hou, Y., Li, J., Li, G. and Qi, W. Negative effects of urbanization on plants: A global meta-analysis. Ecology and Evolution, 13(4): e9894. doi: 10.1002/ece3.9894. doi: </w:t>
      </w:r>
      <w:hyperlink r:id="rId19" w:history="1">
        <w:r w:rsidRPr="0099720F">
          <w:rPr>
            <w:rStyle w:val="Hiperligao"/>
            <w:rFonts w:ascii="Times New Roman" w:hAnsi="Times New Roman" w:cs="Times New Roman"/>
            <w:sz w:val="24"/>
            <w:lang w:val="pt-BR"/>
          </w:rPr>
          <w:t>https://doi.org/10.1111/geb.12404</w:t>
        </w:r>
      </w:hyperlink>
      <w:r w:rsidRPr="0099720F">
        <w:rPr>
          <w:rFonts w:ascii="Times New Roman" w:hAnsi="Times New Roman" w:cs="Times New Roman"/>
          <w:sz w:val="24"/>
          <w:lang w:val="pt-BR"/>
        </w:rPr>
        <w:t xml:space="preserve">. 2023. </w:t>
      </w:r>
    </w:p>
    <w:p w14:paraId="5E9EF11D"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Instituto Nacional de Estatística de Angola (INE). Resultados definitivos recenseamento geral da população e habitação-2014. (www.ine.gov.ao ; </w:t>
      </w:r>
      <w:hyperlink r:id="rId20" w:history="1">
        <w:r w:rsidRPr="0099720F">
          <w:rPr>
            <w:rStyle w:val="Hiperligao"/>
            <w:rFonts w:ascii="Times New Roman" w:hAnsi="Times New Roman" w:cs="Times New Roman"/>
            <w:sz w:val="24"/>
            <w:lang w:val="pt-BR"/>
          </w:rPr>
          <w:t>http://censo.ine.gov.ao</w:t>
        </w:r>
      </w:hyperlink>
      <w:r w:rsidRPr="0099720F">
        <w:rPr>
          <w:rFonts w:ascii="Times New Roman" w:hAnsi="Times New Roman" w:cs="Times New Roman"/>
          <w:sz w:val="24"/>
          <w:lang w:val="pt-BR"/>
        </w:rPr>
        <w:t>). 2016.</w:t>
      </w:r>
    </w:p>
    <w:p w14:paraId="1294BB68"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Iqbal, R.K., Zahra, T. and Afzal, R. Health Importance of Fruits in Humans. Food Sci Nutr Technol., 4(6): 000204. doi: 10.23880/fsnt-16000204. 2019.</w:t>
      </w:r>
    </w:p>
    <w:p w14:paraId="6EE63E66"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Ives, C.D., Lentini, P.E., Threlfall, C.G., Ikin, K., Shanahan, D.F., Garrard, G.E. and Kendal, D. Cities are hots pots for threatened species. Global Ecology and Biogeography, 25(1): 117-126. 2016.</w:t>
      </w:r>
    </w:p>
    <w:p w14:paraId="11F4C30C"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Laille, P., Provendier, D., Colson, F. and Salanié, J. Les bienfaits du végétal en ville: étude des travaux scientifiques et méthode d’analyse. Plante &amp; Cité, Angers, 31 p. 2013.</w:t>
      </w:r>
    </w:p>
    <w:p w14:paraId="75EB5DBA"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Lautenschläger, T., Monizi, M., Pedro,M., Mandombe, J.L., Bráquima, M.F., Heinze, C. and Neinhuis, C. First large-scale ethnobotanical survey in the province of Uíge, northern Angola. Journal of Ethnobiology Ethnomedicine, 14(1): 51. doi: </w:t>
      </w:r>
      <w:hyperlink r:id="rId21" w:history="1">
        <w:r w:rsidRPr="0099720F">
          <w:rPr>
            <w:rStyle w:val="Hiperligao"/>
            <w:rFonts w:ascii="Times New Roman" w:hAnsi="Times New Roman" w:cs="Times New Roman"/>
            <w:sz w:val="24"/>
            <w:lang w:val="pt-BR"/>
          </w:rPr>
          <w:t>https://doi.org/10.1186/s13002-018-0238-3</w:t>
        </w:r>
      </w:hyperlink>
      <w:r w:rsidRPr="0099720F">
        <w:rPr>
          <w:rFonts w:ascii="Times New Roman" w:hAnsi="Times New Roman" w:cs="Times New Roman"/>
          <w:sz w:val="24"/>
          <w:lang w:val="pt-BR"/>
        </w:rPr>
        <w:t>. 2018.</w:t>
      </w:r>
    </w:p>
    <w:p w14:paraId="61779584"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Liyongo, C.T., Mbingu, M.L., Masengo, C.M., Ngbolua, J.-P., Mawunu, M., Mawil, C. F., Kankolongo, J.N., Eyale, L.E., Dinangayi, D.T., Tshibangu, D.S. and Mpiana, P.T. Contribution to the ethno-botanical study and the bioenergetic, cosmetic, and pharmaco-biological valorisation of Jatropha curcas L. (Euphorbiaceae) in the democratic republic of the Congo. Science Journal of University of Zakho, 11(4): 532 543. doi: </w:t>
      </w:r>
      <w:hyperlink r:id="rId22" w:history="1">
        <w:r w:rsidRPr="0099720F">
          <w:rPr>
            <w:rStyle w:val="Hiperligao"/>
            <w:rFonts w:ascii="Times New Roman" w:hAnsi="Times New Roman" w:cs="Times New Roman"/>
            <w:sz w:val="24"/>
            <w:lang w:val="pt-BR"/>
          </w:rPr>
          <w:t>https://doi.org/10.25271/sjuoz.2023.11.4.1171</w:t>
        </w:r>
      </w:hyperlink>
      <w:r w:rsidRPr="0099720F">
        <w:rPr>
          <w:rFonts w:ascii="Times New Roman" w:hAnsi="Times New Roman" w:cs="Times New Roman"/>
          <w:sz w:val="24"/>
          <w:lang w:val="pt-BR"/>
        </w:rPr>
        <w:t>. 2023.</w:t>
      </w:r>
    </w:p>
    <w:p w14:paraId="43AFC6FD"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Mawunu, M., António, D., Vita, P., Ngbolua, K.N., Luyeye, L., Ndiku, L., Luzolawo, M.P. and Francisco, N.M. Ethnobotanical Survey of Herbal Teas Consumed in Uíge Province, Angola: Part 1. </w:t>
      </w:r>
      <w:r w:rsidRPr="0099720F">
        <w:rPr>
          <w:rFonts w:ascii="Times New Roman" w:hAnsi="Times New Roman" w:cs="Times New Roman"/>
          <w:sz w:val="24"/>
          <w:lang w:val="pt-BR"/>
        </w:rPr>
        <w:lastRenderedPageBreak/>
        <w:t xml:space="preserve">Ethnobotany Research and Applications, 26: 23. doi: </w:t>
      </w:r>
      <w:hyperlink r:id="rId23" w:history="1">
        <w:r w:rsidRPr="0099720F">
          <w:rPr>
            <w:rStyle w:val="Hiperligao"/>
            <w:rFonts w:ascii="Times New Roman" w:hAnsi="Times New Roman" w:cs="Times New Roman"/>
            <w:sz w:val="24"/>
            <w:lang w:val="pt-BR"/>
          </w:rPr>
          <w:t>http://dx.doi.org/10.32859/era.26.23.1-27</w:t>
        </w:r>
      </w:hyperlink>
      <w:r w:rsidRPr="0099720F">
        <w:rPr>
          <w:rFonts w:ascii="Times New Roman" w:hAnsi="Times New Roman" w:cs="Times New Roman"/>
          <w:sz w:val="24"/>
          <w:lang w:val="pt-BR"/>
        </w:rPr>
        <w:t>. 2023b.</w:t>
      </w:r>
    </w:p>
    <w:p w14:paraId="4971B02D"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Mawunu, M., Garcia, Z., Manuel, S.P., Pedro Nguvulo, J.C., Mampasi, N., Guillame, N.M., Koto-te-Nyiwa, N., Ndiku, L. and Luyeye, L. Biodiversity and Ethnobotany of Medicinal Plants of the Small Songo City, Angola. Journal of Quality in Healthcare Eco., 5(4): 000290. doi: https://doi.org/10.23880/jqhe 16000290. 2022b.</w:t>
      </w:r>
    </w:p>
    <w:p w14:paraId="29808724"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Mawunu, M., José, L. M., Makaya, F. B., Jacob, T. D., Koto-Te-Nyiwa, N., Makengo, K., Pisco, M. M., Luyindula, N., Lukoki, L. Inventory and ethnobotanical study of edible fruit plants in Uíge city, Northern Angola. </w:t>
      </w:r>
      <w:hyperlink r:id="rId24" w:history="1">
        <w:r w:rsidRPr="0099720F">
          <w:rPr>
            <w:rStyle w:val="Hiperligao"/>
            <w:rFonts w:ascii="Times New Roman" w:hAnsi="Times New Roman" w:cs="Times New Roman"/>
            <w:sz w:val="24"/>
            <w:lang w:val="pt-BR"/>
          </w:rPr>
          <w:t>https://doi.org/10.62587/AFRJBS.1.2.2024.17-40</w:t>
        </w:r>
      </w:hyperlink>
      <w:r w:rsidRPr="0099720F">
        <w:rPr>
          <w:rFonts w:ascii="Times New Roman" w:hAnsi="Times New Roman" w:cs="Times New Roman"/>
          <w:sz w:val="24"/>
          <w:lang w:val="pt-BR"/>
        </w:rPr>
        <w:t>. 2024.</w:t>
      </w:r>
    </w:p>
    <w:p w14:paraId="42CD2CEC" w14:textId="77777777" w:rsidR="00D61831" w:rsidRPr="0099720F" w:rsidRDefault="00D61831" w:rsidP="0099720F">
      <w:pPr>
        <w:pStyle w:val="Referncias"/>
        <w:spacing w:line="360" w:lineRule="auto"/>
        <w:rPr>
          <w:rFonts w:ascii="Times New Roman" w:hAnsi="Times New Roman" w:cs="Times New Roman"/>
          <w:sz w:val="24"/>
          <w:lang w:val="pt-AO"/>
        </w:rPr>
      </w:pPr>
      <w:r w:rsidRPr="0099720F">
        <w:rPr>
          <w:rFonts w:ascii="Times New Roman" w:hAnsi="Times New Roman" w:cs="Times New Roman"/>
          <w:sz w:val="24"/>
          <w:lang w:val="pt-AO"/>
        </w:rPr>
        <w:t>Mawunu, M., M. Pedro, T. Lautenschläger, F. M. Biduayi, P. M. Kapepula, K. N. Ngbolua, F. L. Luyeye and N. Luyindula. Nutritional Value of Two Underutilized Wild Plant Leaves Consumed as Food in Northern Angola: Mondia whitei and Pyrenacantha klaineana. 2020.</w:t>
      </w:r>
    </w:p>
    <w:p w14:paraId="54412017"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Mobale, M., Ngbolua, K., Djamba, A., Jeannine, E., Mawunu, M., Ashande, C. and Mpiana, P. Survey on Wound Healing Plants Traditionally Used by The Bambenga Pygmy Indigenous Peoples of Dongo Sector (South Ubangi Province) In the Democratic Republic of The Congo. Egyptian Academic Journal of Biological Sciences, H. Botany, 14(1): 29-42. doi: </w:t>
      </w:r>
      <w:hyperlink r:id="rId25" w:history="1">
        <w:r w:rsidRPr="0099720F">
          <w:rPr>
            <w:rStyle w:val="Hiperligao"/>
            <w:rFonts w:ascii="Times New Roman" w:hAnsi="Times New Roman" w:cs="Times New Roman"/>
            <w:sz w:val="24"/>
            <w:lang w:val="pt-BR"/>
          </w:rPr>
          <w:t>https://doi.10.21608/eajbsh.2023.287751</w:t>
        </w:r>
      </w:hyperlink>
      <w:r w:rsidRPr="0099720F">
        <w:rPr>
          <w:rFonts w:ascii="Times New Roman" w:hAnsi="Times New Roman" w:cs="Times New Roman"/>
          <w:sz w:val="24"/>
          <w:lang w:val="pt-BR"/>
        </w:rPr>
        <w:t>. 2023.</w:t>
      </w:r>
    </w:p>
    <w:p w14:paraId="617901B2" w14:textId="77777777" w:rsidR="00D61831" w:rsidRPr="0099720F" w:rsidRDefault="00D61831" w:rsidP="0099720F">
      <w:pPr>
        <w:pStyle w:val="Referncias"/>
        <w:spacing w:line="360" w:lineRule="auto"/>
        <w:rPr>
          <w:rFonts w:ascii="Times New Roman" w:hAnsi="Times New Roman" w:cs="Times New Roman"/>
          <w:bCs w:val="0"/>
          <w:sz w:val="24"/>
          <w:lang w:val="pt-AO"/>
        </w:rPr>
      </w:pPr>
      <w:r w:rsidRPr="0099720F">
        <w:rPr>
          <w:rFonts w:ascii="Times New Roman" w:hAnsi="Times New Roman" w:cs="Times New Roman"/>
          <w:sz w:val="24"/>
          <w:lang w:val="pt-AO"/>
        </w:rPr>
        <w:t xml:space="preserve">Monizi, M., André, D., Luyeye, L., Ngbolua, K., Ndiku, L. </w:t>
      </w:r>
      <w:r w:rsidRPr="0099720F">
        <w:rPr>
          <w:rFonts w:ascii="Times New Roman" w:hAnsi="Times New Roman" w:cs="Times New Roman"/>
          <w:bCs w:val="0"/>
          <w:sz w:val="24"/>
          <w:lang w:val="pt-AO"/>
        </w:rPr>
        <w:t xml:space="preserve">Ethnobotanical and Socio-economics of Dracaena camerooniana Baker in Uíge Province, Northern Angola. </w:t>
      </w:r>
      <w:r w:rsidRPr="0099720F">
        <w:rPr>
          <w:rFonts w:ascii="Times New Roman" w:hAnsi="Times New Roman" w:cs="Times New Roman"/>
          <w:bCs w:val="0"/>
          <w:sz w:val="24"/>
          <w:lang w:val="pt-BR"/>
        </w:rPr>
        <w:t>DOI: </w:t>
      </w:r>
      <w:hyperlink r:id="rId26" w:tgtFrame="_blank" w:history="1">
        <w:r w:rsidRPr="0099720F">
          <w:rPr>
            <w:rStyle w:val="Hiperligao"/>
            <w:rFonts w:ascii="Times New Roman" w:hAnsi="Times New Roman" w:cs="Times New Roman"/>
            <w:bCs w:val="0"/>
            <w:sz w:val="24"/>
            <w:lang w:val="pt-BR"/>
          </w:rPr>
          <w:t>10.9734/jaeri/2019/v20i230104</w:t>
        </w:r>
      </w:hyperlink>
      <w:r w:rsidRPr="0099720F">
        <w:rPr>
          <w:rFonts w:ascii="Times New Roman" w:hAnsi="Times New Roman" w:cs="Times New Roman"/>
          <w:bCs w:val="0"/>
          <w:sz w:val="24"/>
          <w:lang w:val="pt-AO"/>
        </w:rPr>
        <w:t>. 2019.</w:t>
      </w:r>
    </w:p>
    <w:p w14:paraId="7A4306B7" w14:textId="77777777" w:rsidR="00D61831" w:rsidRPr="0099720F" w:rsidRDefault="00D61831" w:rsidP="0099720F">
      <w:pPr>
        <w:pStyle w:val="Referncias"/>
        <w:spacing w:line="360" w:lineRule="auto"/>
        <w:rPr>
          <w:rFonts w:ascii="Times New Roman" w:hAnsi="Times New Roman" w:cs="Times New Roman"/>
          <w:bCs w:val="0"/>
          <w:sz w:val="24"/>
          <w:lang w:val="pt-AO"/>
        </w:rPr>
      </w:pPr>
      <w:r w:rsidRPr="0099720F">
        <w:rPr>
          <w:rFonts w:ascii="Times New Roman" w:hAnsi="Times New Roman" w:cs="Times New Roman"/>
          <w:bCs w:val="0"/>
          <w:sz w:val="24"/>
          <w:lang w:val="pt-AO"/>
        </w:rPr>
        <w:t>Monizi, M., Lautenschläger, T., Pedro, M., Mandombe, J.,L., Bránquima, M.F., Heinze, C., Neinhuis, C. First large-scale ethnobotanical survey in the province of Uíge, northern Angola. J Ethnobiol Ethnomed. Jul 25;14(1):51. doi: 10.1186/s13002-018-0238-3. 2018.</w:t>
      </w:r>
    </w:p>
    <w:p w14:paraId="7865A0C0"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Nowak, D.J., Crane, D.E. and Stevens, J.C. Air pollution removal by urban trees and shrubs in the United States. Urban Forestry &amp; Urban Greening, 4(3-4): 115-123. 2006. </w:t>
      </w:r>
    </w:p>
    <w:p w14:paraId="6DD4D2C5"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Palma, E., Catford, J.A., Corlett, R.T., Duncan, R.P., Hahs, A.K., McCarthy, M.A., McDonnell, M.J., Thompson, K., Williams, N.S.G. and Vesk, P.A. Functional trait changes in the floras of 11 cities across the globe in response to urbanization. Ecography, 40(7): 875-886. doi:10.1111/ecog.02516. 2016.</w:t>
      </w:r>
    </w:p>
    <w:p w14:paraId="18A6B47F"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lastRenderedPageBreak/>
        <w:t xml:space="preserve">Pereira, L. M., Felipe, M. B., Kyvia, P.T. C.,  Santiago, J. E. V., Tiago, M., Marcos, B. C., Christopher, T. B. Influência de Hedychium coronarium J. Koenig na sucessão secundária de um remanescente de Floresta Ombrófila Mista Aluvial. </w:t>
      </w:r>
      <w:hyperlink r:id="rId27" w:history="1">
        <w:r w:rsidRPr="0099720F">
          <w:rPr>
            <w:rStyle w:val="Hiperligao"/>
            <w:rFonts w:ascii="Times New Roman" w:hAnsi="Times New Roman" w:cs="Times New Roman"/>
            <w:sz w:val="24"/>
            <w:lang w:val="pt-BR"/>
          </w:rPr>
          <w:t>https://doi.org/10.5902/1980509874054</w:t>
        </w:r>
      </w:hyperlink>
      <w:r w:rsidRPr="0099720F">
        <w:rPr>
          <w:rFonts w:ascii="Times New Roman" w:hAnsi="Times New Roman" w:cs="Times New Roman"/>
          <w:sz w:val="24"/>
          <w:lang w:val="pt-BR"/>
        </w:rPr>
        <w:t>. 2024</w:t>
      </w:r>
    </w:p>
    <w:p w14:paraId="4E673963"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Raimunda, A. L., Mauro, S. R., Cassiano, G., Ana, P. B. N., Mauricío, L. F., Mario, R. S</w:t>
      </w:r>
      <w:r w:rsidRPr="0099720F">
        <w:rPr>
          <w:rFonts w:ascii="Times New Roman" w:hAnsi="Times New Roman" w:cs="Times New Roman"/>
          <w:sz w:val="24"/>
        </w:rPr>
        <w:t xml:space="preserve">., </w:t>
      </w:r>
      <w:r w:rsidRPr="0099720F">
        <w:rPr>
          <w:rFonts w:ascii="Times New Roman" w:hAnsi="Times New Roman" w:cs="Times New Roman"/>
          <w:sz w:val="24"/>
          <w:lang w:val="pt-BR"/>
        </w:rPr>
        <w:t>Tendências futuras para a biodiversidade na florestação urbana deSão Paulo, Brasil: insights para a década da restauração</w:t>
      </w:r>
      <w:r w:rsidRPr="0099720F">
        <w:rPr>
          <w:rFonts w:ascii="Times New Roman" w:hAnsi="Times New Roman" w:cs="Times New Roman"/>
          <w:sz w:val="24"/>
        </w:rPr>
        <w:t>. Ciência Florestal, Santa Maria, v. 3</w:t>
      </w:r>
      <w:r w:rsidRPr="0099720F">
        <w:rPr>
          <w:rFonts w:ascii="Times New Roman" w:hAnsi="Times New Roman" w:cs="Times New Roman"/>
          <w:sz w:val="24"/>
          <w:lang w:val="pt-BR"/>
        </w:rPr>
        <w:t>3</w:t>
      </w:r>
      <w:r w:rsidRPr="0099720F">
        <w:rPr>
          <w:rFonts w:ascii="Times New Roman" w:hAnsi="Times New Roman" w:cs="Times New Roman"/>
          <w:sz w:val="24"/>
        </w:rPr>
        <w:t xml:space="preserve">, n. </w:t>
      </w:r>
      <w:r w:rsidRPr="0099720F">
        <w:rPr>
          <w:rFonts w:ascii="Times New Roman" w:hAnsi="Times New Roman" w:cs="Times New Roman"/>
          <w:sz w:val="24"/>
          <w:lang w:val="pt-BR"/>
        </w:rPr>
        <w:t>3</w:t>
      </w:r>
      <w:r w:rsidRPr="0099720F">
        <w:rPr>
          <w:rFonts w:ascii="Times New Roman" w:hAnsi="Times New Roman" w:cs="Times New Roman"/>
          <w:sz w:val="24"/>
        </w:rPr>
        <w:t xml:space="preserve">, p. </w:t>
      </w:r>
      <w:r w:rsidRPr="0099720F">
        <w:rPr>
          <w:rFonts w:ascii="Times New Roman" w:hAnsi="Times New Roman" w:cs="Times New Roman"/>
          <w:sz w:val="24"/>
          <w:lang w:val="pt-BR"/>
        </w:rPr>
        <w:t>1-19</w:t>
      </w:r>
      <w:r w:rsidRPr="0099720F">
        <w:rPr>
          <w:rFonts w:ascii="Times New Roman" w:hAnsi="Times New Roman" w:cs="Times New Roman"/>
          <w:sz w:val="24"/>
        </w:rPr>
        <w:t>,</w:t>
      </w:r>
      <w:r w:rsidRPr="0099720F">
        <w:rPr>
          <w:rFonts w:ascii="Times New Roman" w:hAnsi="Times New Roman" w:cs="Times New Roman"/>
          <w:sz w:val="24"/>
          <w:lang w:val="pt-BR"/>
        </w:rPr>
        <w:t xml:space="preserve"> </w:t>
      </w:r>
      <w:r w:rsidRPr="0099720F">
        <w:rPr>
          <w:rFonts w:ascii="Times New Roman" w:hAnsi="Times New Roman" w:cs="Times New Roman"/>
          <w:sz w:val="24"/>
        </w:rPr>
        <w:t>202</w:t>
      </w:r>
      <w:r w:rsidRPr="0099720F">
        <w:rPr>
          <w:rFonts w:ascii="Times New Roman" w:hAnsi="Times New Roman" w:cs="Times New Roman"/>
          <w:sz w:val="24"/>
          <w:lang w:val="pt-BR"/>
        </w:rPr>
        <w:t>4</w:t>
      </w:r>
      <w:r w:rsidRPr="0099720F">
        <w:rPr>
          <w:rFonts w:ascii="Times New Roman" w:hAnsi="Times New Roman" w:cs="Times New Roman"/>
          <w:sz w:val="24"/>
        </w:rPr>
        <w:t xml:space="preserve">. DOI </w:t>
      </w:r>
      <w:r w:rsidRPr="0099720F">
        <w:rPr>
          <w:rFonts w:ascii="Times New Roman" w:hAnsi="Times New Roman" w:cs="Times New Roman"/>
          <w:sz w:val="24"/>
          <w:lang w:val="pt-BR"/>
        </w:rPr>
        <w:t xml:space="preserve">10.5902/19805098875384. Disponível em: </w:t>
      </w:r>
      <w:hyperlink r:id="rId28" w:history="1">
        <w:r w:rsidRPr="0099720F">
          <w:rPr>
            <w:rStyle w:val="Hiperligao"/>
            <w:rFonts w:ascii="Times New Roman" w:hAnsi="Times New Roman" w:cs="Times New Roman"/>
            <w:sz w:val="24"/>
            <w:lang w:val="pt-BR"/>
          </w:rPr>
          <w:t>https://doi.org/10.5902/19805098875385</w:t>
        </w:r>
      </w:hyperlink>
      <w:r w:rsidRPr="0099720F">
        <w:rPr>
          <w:rFonts w:ascii="Times New Roman" w:hAnsi="Times New Roman" w:cs="Times New Roman"/>
          <w:sz w:val="24"/>
          <w:lang w:val="pt-BR"/>
        </w:rPr>
        <w:t>. 2024.</w:t>
      </w:r>
    </w:p>
    <w:p w14:paraId="69116F37"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Riordan, F., Ryan, K., Perry, I., Schulze, M.B., Andersen, L.F., Geelen, A., Van’t Veer, P., Eussen, S., Dagnelie, P., Wijckmans-Duysens, N. and Harrington, J.M. A systematic review of methods to assess intake of fruits and vegetables among healthy European adults and children: a DEDIPAC (Determinants of DI et and Physical Activity) study. Public Health Nutr., 20(3): 417-448. doi: 10.1017/S1368980016002366. 2017.</w:t>
      </w:r>
    </w:p>
    <w:p w14:paraId="5CE49288" w14:textId="77777777" w:rsidR="00D61831" w:rsidRPr="0099720F" w:rsidRDefault="00D61831" w:rsidP="0099720F">
      <w:pPr>
        <w:pStyle w:val="Referncias"/>
        <w:spacing w:line="360" w:lineRule="auto"/>
        <w:rPr>
          <w:rFonts w:ascii="Times New Roman" w:hAnsi="Times New Roman" w:cs="Times New Roman"/>
          <w:color w:val="000000" w:themeColor="text1"/>
          <w:sz w:val="24"/>
          <w:lang w:val="pt-BR"/>
        </w:rPr>
      </w:pPr>
      <w:r w:rsidRPr="0099720F">
        <w:rPr>
          <w:rFonts w:ascii="Times New Roman" w:hAnsi="Times New Roman" w:cs="Times New Roman"/>
          <w:sz w:val="24"/>
          <w:lang w:val="pt-BR"/>
        </w:rPr>
        <w:t>Sandra, M. F. M., Allan, A. P., Ulisses, F. O</w:t>
      </w:r>
      <w:r w:rsidRPr="0099720F">
        <w:rPr>
          <w:rFonts w:ascii="Times New Roman" w:hAnsi="Times New Roman" w:cs="Times New Roman"/>
          <w:sz w:val="24"/>
        </w:rPr>
        <w:t xml:space="preserve">. </w:t>
      </w:r>
      <w:r w:rsidRPr="0099720F">
        <w:rPr>
          <w:rFonts w:ascii="Times New Roman" w:hAnsi="Times New Roman" w:cs="Times New Roman"/>
          <w:sz w:val="24"/>
          <w:lang w:val="pt-BR"/>
        </w:rPr>
        <w:t>Inventário Florestal Urbano do município de Botelhos, MG</w:t>
      </w:r>
      <w:r w:rsidRPr="0099720F">
        <w:rPr>
          <w:rFonts w:ascii="Times New Roman" w:hAnsi="Times New Roman" w:cs="Times New Roman"/>
          <w:sz w:val="24"/>
        </w:rPr>
        <w:t>. Ciência Florestal, Santa Maria, v. 3</w:t>
      </w:r>
      <w:r w:rsidRPr="0099720F">
        <w:rPr>
          <w:rFonts w:ascii="Times New Roman" w:hAnsi="Times New Roman" w:cs="Times New Roman"/>
          <w:sz w:val="24"/>
          <w:lang w:val="pt-BR"/>
        </w:rPr>
        <w:t>3</w:t>
      </w:r>
      <w:r w:rsidRPr="0099720F">
        <w:rPr>
          <w:rFonts w:ascii="Times New Roman" w:hAnsi="Times New Roman" w:cs="Times New Roman"/>
          <w:sz w:val="24"/>
        </w:rPr>
        <w:t xml:space="preserve">, n. </w:t>
      </w:r>
      <w:r w:rsidRPr="0099720F">
        <w:rPr>
          <w:rFonts w:ascii="Times New Roman" w:hAnsi="Times New Roman" w:cs="Times New Roman"/>
          <w:sz w:val="24"/>
          <w:lang w:val="pt-BR"/>
        </w:rPr>
        <w:t>1</w:t>
      </w:r>
      <w:r w:rsidRPr="0099720F">
        <w:rPr>
          <w:rFonts w:ascii="Times New Roman" w:hAnsi="Times New Roman" w:cs="Times New Roman"/>
          <w:sz w:val="24"/>
        </w:rPr>
        <w:t xml:space="preserve">, p. </w:t>
      </w:r>
      <w:r w:rsidRPr="0099720F">
        <w:rPr>
          <w:rFonts w:ascii="Times New Roman" w:hAnsi="Times New Roman" w:cs="Times New Roman"/>
          <w:sz w:val="24"/>
          <w:lang w:val="pt-BR"/>
        </w:rPr>
        <w:t>1</w:t>
      </w:r>
      <w:r w:rsidRPr="0099720F">
        <w:rPr>
          <w:rFonts w:ascii="Times New Roman" w:hAnsi="Times New Roman" w:cs="Times New Roman"/>
          <w:sz w:val="24"/>
        </w:rPr>
        <w:t>-</w:t>
      </w:r>
      <w:r w:rsidRPr="0099720F">
        <w:rPr>
          <w:rFonts w:ascii="Times New Roman" w:hAnsi="Times New Roman" w:cs="Times New Roman"/>
          <w:sz w:val="24"/>
          <w:lang w:val="pt-BR"/>
        </w:rPr>
        <w:t>27</w:t>
      </w:r>
      <w:r w:rsidRPr="0099720F">
        <w:rPr>
          <w:rFonts w:ascii="Times New Roman" w:hAnsi="Times New Roman" w:cs="Times New Roman"/>
          <w:sz w:val="24"/>
        </w:rPr>
        <w:t>,</w:t>
      </w:r>
      <w:r w:rsidRPr="0099720F">
        <w:rPr>
          <w:rFonts w:ascii="Times New Roman" w:hAnsi="Times New Roman" w:cs="Times New Roman"/>
          <w:sz w:val="24"/>
          <w:lang w:val="pt-BR"/>
        </w:rPr>
        <w:t xml:space="preserve"> </w:t>
      </w:r>
      <w:r w:rsidRPr="0099720F">
        <w:rPr>
          <w:rFonts w:ascii="Times New Roman" w:hAnsi="Times New Roman" w:cs="Times New Roman"/>
          <w:sz w:val="24"/>
        </w:rPr>
        <w:t>202</w:t>
      </w:r>
      <w:r w:rsidRPr="0099720F">
        <w:rPr>
          <w:rFonts w:ascii="Times New Roman" w:hAnsi="Times New Roman" w:cs="Times New Roman"/>
          <w:sz w:val="24"/>
          <w:lang w:val="pt-BR"/>
        </w:rPr>
        <w:t>4</w:t>
      </w:r>
      <w:r w:rsidRPr="0099720F">
        <w:rPr>
          <w:rFonts w:ascii="Times New Roman" w:hAnsi="Times New Roman" w:cs="Times New Roman"/>
          <w:sz w:val="24"/>
        </w:rPr>
        <w:t xml:space="preserve">. DOI </w:t>
      </w:r>
      <w:r w:rsidRPr="0099720F">
        <w:rPr>
          <w:rFonts w:ascii="Times New Roman" w:hAnsi="Times New Roman" w:cs="Times New Roman"/>
          <w:sz w:val="24"/>
          <w:lang w:val="pt-BR"/>
        </w:rPr>
        <w:t xml:space="preserve">10.5902/19805098871628. Disponível em: </w:t>
      </w:r>
      <w:hyperlink r:id="rId29" w:history="1">
        <w:r w:rsidRPr="0099720F">
          <w:rPr>
            <w:rStyle w:val="Hiperligao"/>
            <w:rFonts w:ascii="Times New Roman" w:hAnsi="Times New Roman" w:cs="Times New Roman"/>
            <w:sz w:val="24"/>
            <w:lang w:val="pt-BR"/>
          </w:rPr>
          <w:t>https://doi.org/10.5902/19805098871628</w:t>
        </w:r>
      </w:hyperlink>
      <w:r w:rsidRPr="0099720F">
        <w:rPr>
          <w:rFonts w:ascii="Times New Roman" w:hAnsi="Times New Roman" w:cs="Times New Roman"/>
          <w:sz w:val="24"/>
          <w:lang w:val="pt-BR"/>
        </w:rPr>
        <w:t>. 2024</w:t>
      </w:r>
    </w:p>
    <w:p w14:paraId="47D6476B"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Secretariat of the Convention on Biological Diversity. Cities and Biodiversity Outlook. Montreal, 64 p. 2012.</w:t>
      </w:r>
    </w:p>
    <w:p w14:paraId="027EAFD0"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Shwartz, A., Turbe, A., Julliard, R., Simon, L. and Prevot, A.C. Outstanding challenges for urban conservation research and action. Global Environmental Change, 28: 39-49. doi: https://doi.org/10.1016/ j.gloenvcha.2014.06.002. 2014.</w:t>
      </w:r>
    </w:p>
    <w:p w14:paraId="512B6D2B"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Slavin, J.L. and Lloyd, B. Health benefits of fruits and vegetables. Adv Nutr., 3(4): 506-16. doi: 10.3945/ an.112.002154. 2012.</w:t>
      </w:r>
    </w:p>
    <w:p w14:paraId="0A07E3B7"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Tourey, S., Boukpessi, T., Djagnikpo Kpedenou, K., Tchamie, T.K.T. Diversité et importance de la flore ligneuse de la ville de Sokodé (Centre - Togo). VertigO, 20(3). doi: </w:t>
      </w:r>
      <w:hyperlink r:id="rId30" w:history="1">
        <w:r w:rsidRPr="0099720F">
          <w:rPr>
            <w:rStyle w:val="Hiperligao"/>
            <w:rFonts w:ascii="Times New Roman" w:hAnsi="Times New Roman" w:cs="Times New Roman"/>
            <w:sz w:val="24"/>
            <w:lang w:val="pt-BR"/>
          </w:rPr>
          <w:t>https://doi.org/10.4000/vertigo.28991</w:t>
        </w:r>
      </w:hyperlink>
      <w:r w:rsidRPr="0099720F">
        <w:rPr>
          <w:rFonts w:ascii="Times New Roman" w:hAnsi="Times New Roman" w:cs="Times New Roman"/>
          <w:sz w:val="24"/>
          <w:lang w:val="pt-BR"/>
        </w:rPr>
        <w:t>. 2020.</w:t>
      </w:r>
    </w:p>
    <w:p w14:paraId="6BB7ACD5"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Van Duyn, M.A. and Pivonka, E. Overview of the health benefits of fruit and vegetable consumption for the dietetics professional: selected literature. Journal of the American Dietetic Association, 100(12): 1511 1521. doi: 10.1016/S0002-8223(00) 00420-X. 2000.</w:t>
      </w:r>
    </w:p>
    <w:p w14:paraId="006E60EB"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lastRenderedPageBreak/>
        <w:t>Vroh, B.T.A., Tiebre, M.S. and N’guessan, K.E. Diversité végétale urbaine et estimation du stock de carbone: Cas de la commune du Plateau Abidjan, Côte d’Ivoire. Afrique Science, 10(3): 329- 340. 2014.</w:t>
      </w:r>
    </w:p>
    <w:p w14:paraId="2588BC76"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Wanderley, H.S. and Miguel, V.C. Mudança dos elementos meteorológicos em função da degradação da floresta urbana. Ciênc. Florestal, 29(2): 834-843. doi: </w:t>
      </w:r>
      <w:hyperlink r:id="rId31" w:history="1">
        <w:r w:rsidRPr="0099720F">
          <w:rPr>
            <w:rStyle w:val="Hiperligao"/>
            <w:rFonts w:ascii="Times New Roman" w:hAnsi="Times New Roman" w:cs="Times New Roman"/>
            <w:sz w:val="24"/>
            <w:lang w:val="pt-BR"/>
          </w:rPr>
          <w:t>https://doi.org/10.5902/1980509832090</w:t>
        </w:r>
      </w:hyperlink>
      <w:r w:rsidRPr="0099720F">
        <w:rPr>
          <w:rFonts w:ascii="Times New Roman" w:hAnsi="Times New Roman" w:cs="Times New Roman"/>
          <w:sz w:val="24"/>
          <w:lang w:val="pt-BR"/>
        </w:rPr>
        <w:t>. 2019.</w:t>
      </w:r>
    </w:p>
    <w:p w14:paraId="09B2D157" w14:textId="77777777" w:rsidR="00D61831" w:rsidRPr="0099720F" w:rsidRDefault="00D61831" w:rsidP="0099720F">
      <w:pPr>
        <w:pStyle w:val="Referncias"/>
        <w:spacing w:line="360" w:lineRule="auto"/>
        <w:rPr>
          <w:rFonts w:ascii="Times New Roman" w:hAnsi="Times New Roman" w:cs="Times New Roman"/>
          <w:sz w:val="24"/>
          <w:lang w:val="pt-BR"/>
        </w:rPr>
      </w:pPr>
      <w:r w:rsidRPr="0099720F">
        <w:rPr>
          <w:rFonts w:ascii="Times New Roman" w:hAnsi="Times New Roman" w:cs="Times New Roman"/>
          <w:sz w:val="24"/>
          <w:lang w:val="pt-BR"/>
        </w:rPr>
        <w:t xml:space="preserve">Wang, M., Li, J., Kuang, S., Yujuan, He., Chen, G., Huang, Y., Song, C., Anderson, P. and £owicki, D. Plant Diversity Along the Urban-Rural Gradient and Its Relationship with Urbanization Degree in Shanghai, China. Forests, 11(2): 171. doi: </w:t>
      </w:r>
      <w:hyperlink r:id="rId32" w:history="1">
        <w:r w:rsidRPr="0099720F">
          <w:rPr>
            <w:rStyle w:val="Hiperligao"/>
            <w:rFonts w:ascii="Times New Roman" w:hAnsi="Times New Roman" w:cs="Times New Roman"/>
            <w:sz w:val="24"/>
            <w:lang w:val="pt-BR"/>
          </w:rPr>
          <w:t>https://doi.org/10.3390/f11020171. 2020</w:t>
        </w:r>
      </w:hyperlink>
      <w:r w:rsidRPr="0099720F">
        <w:rPr>
          <w:rFonts w:ascii="Times New Roman" w:hAnsi="Times New Roman" w:cs="Times New Roman"/>
          <w:sz w:val="24"/>
          <w:lang w:val="pt-BR"/>
        </w:rPr>
        <w:t>.</w:t>
      </w:r>
    </w:p>
    <w:p w14:paraId="2FFEDFD0" w14:textId="7950399B" w:rsidR="00952C23" w:rsidRPr="0099720F" w:rsidRDefault="00952C23" w:rsidP="0099720F">
      <w:pPr>
        <w:pStyle w:val="Referncias"/>
        <w:spacing w:line="360" w:lineRule="auto"/>
        <w:rPr>
          <w:rFonts w:ascii="Times New Roman" w:hAnsi="Times New Roman" w:cs="Times New Roman"/>
          <w:color w:val="000000" w:themeColor="text1"/>
          <w:sz w:val="24"/>
          <w:lang w:val="pt-BR"/>
        </w:rPr>
      </w:pPr>
      <w:r w:rsidRPr="0099720F">
        <w:rPr>
          <w:rFonts w:ascii="Times New Roman" w:hAnsi="Times New Roman" w:cs="Times New Roman"/>
          <w:sz w:val="24"/>
          <w:lang w:val="pt-BR"/>
        </w:rPr>
        <w:t>Ramon, M. S., Ivonete, A. B., Maria, F. A., Olaf, A. B., Josias, D. S. L., Geraldo, F. S. S., Camilla, T. P</w:t>
      </w:r>
      <w:r w:rsidRPr="0099720F">
        <w:rPr>
          <w:rFonts w:ascii="Times New Roman" w:hAnsi="Times New Roman" w:cs="Times New Roman"/>
          <w:sz w:val="24"/>
        </w:rPr>
        <w:t xml:space="preserve">. </w:t>
      </w:r>
      <w:r w:rsidRPr="0099720F">
        <w:rPr>
          <w:rFonts w:ascii="Times New Roman" w:hAnsi="Times New Roman" w:cs="Times New Roman"/>
          <w:sz w:val="24"/>
          <w:lang w:val="pt-BR"/>
        </w:rPr>
        <w:t>Composição florística de um fragmento de Caatinga na comunidade rural Mocambo de Baixo, município de Patos – PB, Brasil, MG</w:t>
      </w:r>
      <w:r w:rsidRPr="0099720F">
        <w:rPr>
          <w:rFonts w:ascii="Times New Roman" w:hAnsi="Times New Roman" w:cs="Times New Roman"/>
          <w:sz w:val="24"/>
        </w:rPr>
        <w:t>. Ciência Florestal, Santa Maria, v. 3</w:t>
      </w:r>
      <w:r w:rsidRPr="0099720F">
        <w:rPr>
          <w:rFonts w:ascii="Times New Roman" w:hAnsi="Times New Roman" w:cs="Times New Roman"/>
          <w:sz w:val="24"/>
          <w:lang w:val="pt-BR"/>
        </w:rPr>
        <w:t>3</w:t>
      </w:r>
      <w:r w:rsidRPr="0099720F">
        <w:rPr>
          <w:rFonts w:ascii="Times New Roman" w:hAnsi="Times New Roman" w:cs="Times New Roman"/>
          <w:sz w:val="24"/>
        </w:rPr>
        <w:t xml:space="preserve">, n. </w:t>
      </w:r>
      <w:r w:rsidRPr="0099720F">
        <w:rPr>
          <w:rFonts w:ascii="Times New Roman" w:hAnsi="Times New Roman" w:cs="Times New Roman"/>
          <w:sz w:val="24"/>
          <w:lang w:val="pt-BR"/>
        </w:rPr>
        <w:t>3</w:t>
      </w:r>
      <w:r w:rsidRPr="0099720F">
        <w:rPr>
          <w:rFonts w:ascii="Times New Roman" w:hAnsi="Times New Roman" w:cs="Times New Roman"/>
          <w:sz w:val="24"/>
        </w:rPr>
        <w:t xml:space="preserve">, p. </w:t>
      </w:r>
      <w:r w:rsidRPr="0099720F">
        <w:rPr>
          <w:rFonts w:ascii="Times New Roman" w:hAnsi="Times New Roman" w:cs="Times New Roman"/>
          <w:sz w:val="24"/>
          <w:lang w:val="pt-BR"/>
        </w:rPr>
        <w:t>1</w:t>
      </w:r>
      <w:r w:rsidRPr="0099720F">
        <w:rPr>
          <w:rFonts w:ascii="Times New Roman" w:hAnsi="Times New Roman" w:cs="Times New Roman"/>
          <w:sz w:val="24"/>
        </w:rPr>
        <w:t>-</w:t>
      </w:r>
      <w:r w:rsidRPr="0099720F">
        <w:rPr>
          <w:rFonts w:ascii="Times New Roman" w:hAnsi="Times New Roman" w:cs="Times New Roman"/>
          <w:sz w:val="24"/>
          <w:lang w:val="pt-BR"/>
        </w:rPr>
        <w:t>19</w:t>
      </w:r>
      <w:r w:rsidRPr="0099720F">
        <w:rPr>
          <w:rFonts w:ascii="Times New Roman" w:hAnsi="Times New Roman" w:cs="Times New Roman"/>
          <w:sz w:val="24"/>
        </w:rPr>
        <w:t>,</w:t>
      </w:r>
      <w:r w:rsidRPr="0099720F">
        <w:rPr>
          <w:rFonts w:ascii="Times New Roman" w:hAnsi="Times New Roman" w:cs="Times New Roman"/>
          <w:sz w:val="24"/>
          <w:lang w:val="pt-BR"/>
        </w:rPr>
        <w:t xml:space="preserve"> </w:t>
      </w:r>
      <w:r w:rsidRPr="0099720F">
        <w:rPr>
          <w:rFonts w:ascii="Times New Roman" w:hAnsi="Times New Roman" w:cs="Times New Roman"/>
          <w:sz w:val="24"/>
        </w:rPr>
        <w:t>202</w:t>
      </w:r>
      <w:r w:rsidRPr="0099720F">
        <w:rPr>
          <w:rFonts w:ascii="Times New Roman" w:hAnsi="Times New Roman" w:cs="Times New Roman"/>
          <w:sz w:val="24"/>
          <w:lang w:val="pt-BR"/>
        </w:rPr>
        <w:t>3</w:t>
      </w:r>
      <w:r w:rsidRPr="0099720F">
        <w:rPr>
          <w:rFonts w:ascii="Times New Roman" w:hAnsi="Times New Roman" w:cs="Times New Roman"/>
          <w:sz w:val="24"/>
        </w:rPr>
        <w:t xml:space="preserve">. DOI </w:t>
      </w:r>
      <w:r w:rsidRPr="0099720F">
        <w:rPr>
          <w:rFonts w:ascii="Times New Roman" w:hAnsi="Times New Roman" w:cs="Times New Roman"/>
          <w:sz w:val="24"/>
          <w:lang w:val="pt-BR"/>
        </w:rPr>
        <w:t xml:space="preserve">10.5902/19805098865811. Disponível em: </w:t>
      </w:r>
      <w:hyperlink r:id="rId33" w:history="1">
        <w:r w:rsidRPr="0099720F">
          <w:rPr>
            <w:rStyle w:val="Hiperligao"/>
            <w:rFonts w:ascii="Times New Roman" w:hAnsi="Times New Roman" w:cs="Times New Roman"/>
            <w:sz w:val="24"/>
            <w:lang w:val="pt-BR"/>
          </w:rPr>
          <w:t>https://doi.org/10.5902/19805098865811</w:t>
        </w:r>
      </w:hyperlink>
      <w:r w:rsidRPr="0099720F">
        <w:rPr>
          <w:rFonts w:ascii="Times New Roman" w:hAnsi="Times New Roman" w:cs="Times New Roman"/>
          <w:sz w:val="24"/>
          <w:lang w:val="pt-BR"/>
        </w:rPr>
        <w:t>. 2023.</w:t>
      </w:r>
    </w:p>
    <w:p w14:paraId="2C15A6C0" w14:textId="77777777" w:rsidR="00D61831" w:rsidRPr="0099720F" w:rsidRDefault="00D61831" w:rsidP="0099720F">
      <w:pPr>
        <w:pStyle w:val="Nomeinformaescomplementares"/>
        <w:spacing w:line="360" w:lineRule="auto"/>
        <w:rPr>
          <w:rFonts w:ascii="Times New Roman" w:hAnsi="Times New Roman" w:cs="Times New Roman"/>
        </w:rPr>
      </w:pPr>
      <w:bookmarkStart w:id="10" w:name="_Hlk84611196"/>
      <w:r w:rsidRPr="0099720F">
        <w:rPr>
          <w:rFonts w:ascii="Times New Roman" w:hAnsi="Times New Roman" w:cs="Times New Roman"/>
        </w:rPr>
        <w:t>1 – Zassala Garcia</w:t>
      </w:r>
    </w:p>
    <w:p w14:paraId="55AACF0E" w14:textId="77777777" w:rsidR="00D61831" w:rsidRPr="0099720F" w:rsidRDefault="00D61831" w:rsidP="0099720F">
      <w:pPr>
        <w:pStyle w:val="Textoinformaescomplementares"/>
        <w:spacing w:line="360" w:lineRule="auto"/>
        <w:jc w:val="both"/>
        <w:rPr>
          <w:rFonts w:ascii="Times New Roman" w:hAnsi="Times New Roman" w:cs="Times New Roman"/>
        </w:rPr>
      </w:pPr>
      <w:r w:rsidRPr="0099720F">
        <w:rPr>
          <w:rFonts w:ascii="Times New Roman" w:hAnsi="Times New Roman" w:cs="Times New Roman"/>
        </w:rPr>
        <w:t>Engenheiro Agrónomo, Professor e Chefe de Secção do Departamento de Ensino e Investigação em Engenharia Agronómica do Instituto Superior Universitário Nimi Ya Lukeni – Zaire, Angola.</w:t>
      </w:r>
    </w:p>
    <w:p w14:paraId="14D6303B" w14:textId="77777777" w:rsidR="00D61831" w:rsidRPr="0099720F" w:rsidRDefault="00D61831" w:rsidP="0099720F">
      <w:pPr>
        <w:pStyle w:val="Textoinformaescomplementares"/>
        <w:spacing w:line="360" w:lineRule="auto"/>
        <w:rPr>
          <w:rFonts w:ascii="Times New Roman" w:hAnsi="Times New Roman" w:cs="Times New Roman"/>
          <w:highlight w:val="yellow"/>
        </w:rPr>
      </w:pPr>
      <w:r w:rsidRPr="0099720F">
        <w:rPr>
          <w:rFonts w:ascii="Times New Roman" w:hAnsi="Times New Roman" w:cs="Times New Roman"/>
          <w:color w:val="00B0F0"/>
        </w:rPr>
        <w:t xml:space="preserve">https://orcid.org/0009-0001-5875-6295 </w:t>
      </w:r>
      <w:r w:rsidRPr="0099720F">
        <w:rPr>
          <w:rFonts w:ascii="Times New Roman" w:hAnsi="Times New Roman" w:cs="Times New Roman"/>
        </w:rPr>
        <w:t xml:space="preserve">• </w:t>
      </w:r>
      <w:r w:rsidRPr="0099720F">
        <w:rPr>
          <w:rFonts w:ascii="Times New Roman" w:hAnsi="Times New Roman" w:cs="Times New Roman"/>
          <w:color w:val="000000" w:themeColor="text1"/>
        </w:rPr>
        <w:t>zassalagarcia203@gmail. com</w:t>
      </w:r>
    </w:p>
    <w:p w14:paraId="78050506" w14:textId="77777777" w:rsidR="00D61831" w:rsidRPr="0099720F" w:rsidRDefault="00D61831" w:rsidP="0099720F">
      <w:pPr>
        <w:pStyle w:val="Textoinformaescomplementares"/>
        <w:spacing w:line="360" w:lineRule="auto"/>
        <w:rPr>
          <w:rFonts w:ascii="Times New Roman" w:hAnsi="Times New Roman" w:cs="Times New Roman"/>
        </w:rPr>
      </w:pPr>
      <w:r w:rsidRPr="0099720F">
        <w:rPr>
          <w:rFonts w:ascii="Times New Roman" w:hAnsi="Times New Roman" w:cs="Times New Roman"/>
        </w:rPr>
        <w:t>Contribuição: Conceituação, Análise Formal, Investigação, Metodologia, Administração do projeto, Escrita – primeira redação.</w:t>
      </w:r>
    </w:p>
    <w:p w14:paraId="739E9CDB" w14:textId="77777777" w:rsidR="00D61831" w:rsidRPr="0099720F" w:rsidRDefault="00D61831" w:rsidP="0099720F">
      <w:pPr>
        <w:pStyle w:val="Nomeinformaescomplementares"/>
        <w:spacing w:line="360" w:lineRule="auto"/>
        <w:rPr>
          <w:rFonts w:ascii="Times New Roman" w:hAnsi="Times New Roman" w:cs="Times New Roman"/>
        </w:rPr>
      </w:pPr>
      <w:r w:rsidRPr="0099720F">
        <w:rPr>
          <w:rFonts w:ascii="Times New Roman" w:hAnsi="Times New Roman" w:cs="Times New Roman"/>
        </w:rPr>
        <w:t>2 – Maria Pedro António Isabel Dias</w:t>
      </w:r>
    </w:p>
    <w:p w14:paraId="26F46A22" w14:textId="77777777" w:rsidR="00D61831" w:rsidRPr="0099720F" w:rsidRDefault="00D61831" w:rsidP="0099720F">
      <w:pPr>
        <w:pStyle w:val="Textoinformaescomplementares"/>
        <w:spacing w:line="360" w:lineRule="auto"/>
        <w:jc w:val="both"/>
        <w:rPr>
          <w:rFonts w:ascii="Times New Roman" w:hAnsi="Times New Roman" w:cs="Times New Roman"/>
          <w:highlight w:val="yellow"/>
        </w:rPr>
      </w:pPr>
      <w:r w:rsidRPr="0099720F">
        <w:rPr>
          <w:rFonts w:ascii="Times New Roman" w:hAnsi="Times New Roman" w:cs="Times New Roman"/>
        </w:rPr>
        <w:t>Graduada em Engenharia de Petróleo, Professora e Chefe de Departamento de Ensino e Investigação em Engenharia Agronómica do Instituto Superior Universitário Nimi Ya Lukeni – Soyo, Angola.</w:t>
      </w:r>
    </w:p>
    <w:p w14:paraId="09985579" w14:textId="77777777" w:rsidR="00D61831" w:rsidRPr="0099720F" w:rsidRDefault="00D61831" w:rsidP="0099720F">
      <w:pPr>
        <w:pStyle w:val="Textoinformaescomplementares"/>
        <w:spacing w:line="360" w:lineRule="auto"/>
        <w:rPr>
          <w:rFonts w:ascii="Times New Roman" w:hAnsi="Times New Roman" w:cs="Times New Roman"/>
        </w:rPr>
      </w:pPr>
      <w:hyperlink r:id="rId34" w:history="1">
        <w:r w:rsidRPr="0099720F">
          <w:rPr>
            <w:rStyle w:val="Hiperligao"/>
            <w:rFonts w:ascii="Times New Roman" w:hAnsi="Times New Roman" w:cs="Times New Roman"/>
            <w:color w:val="00B0F0"/>
            <w:u w:val="none"/>
            <w:shd w:val="clear" w:color="auto" w:fill="FFFFFF"/>
          </w:rPr>
          <w:t>https://orcid.org/0009-0001-5875-6295</w:t>
        </w:r>
      </w:hyperlink>
      <w:r w:rsidRPr="0099720F">
        <w:rPr>
          <w:rFonts w:ascii="Times New Roman" w:hAnsi="Times New Roman" w:cs="Times New Roman"/>
          <w:shd w:val="clear" w:color="auto" w:fill="FFFFFF"/>
        </w:rPr>
        <w:t xml:space="preserve"> </w:t>
      </w:r>
      <w:r w:rsidRPr="0099720F">
        <w:rPr>
          <w:rFonts w:ascii="Times New Roman" w:hAnsi="Times New Roman" w:cs="Times New Roman"/>
        </w:rPr>
        <w:t xml:space="preserve"> • mariadiasisabel4@gmail.com</w:t>
      </w:r>
    </w:p>
    <w:p w14:paraId="4C8DE600" w14:textId="6BAE9A6A" w:rsidR="00D61831" w:rsidRPr="0099720F" w:rsidRDefault="00D61831" w:rsidP="0099720F">
      <w:pPr>
        <w:pStyle w:val="Textoinformaescomplementares"/>
        <w:spacing w:line="360" w:lineRule="auto"/>
        <w:rPr>
          <w:rFonts w:ascii="Times New Roman" w:hAnsi="Times New Roman" w:cs="Times New Roman"/>
        </w:rPr>
      </w:pPr>
      <w:r w:rsidRPr="0099720F">
        <w:rPr>
          <w:rFonts w:ascii="Times New Roman" w:hAnsi="Times New Roman" w:cs="Times New Roman"/>
        </w:rPr>
        <w:t>Contribuição: Conceituação, Análise Formal, Investigação, Metodologia, Escrita – primeira redação.</w:t>
      </w:r>
    </w:p>
    <w:p w14:paraId="6918556C" w14:textId="77777777" w:rsidR="00D61831" w:rsidRPr="0099720F" w:rsidRDefault="00D61831" w:rsidP="0099720F">
      <w:pPr>
        <w:pStyle w:val="Nomeinformaescomplementares"/>
        <w:spacing w:line="360" w:lineRule="auto"/>
        <w:rPr>
          <w:rFonts w:ascii="Times New Roman" w:hAnsi="Times New Roman" w:cs="Times New Roman"/>
        </w:rPr>
      </w:pPr>
      <w:r w:rsidRPr="0099720F">
        <w:rPr>
          <w:rFonts w:ascii="Times New Roman" w:hAnsi="Times New Roman" w:cs="Times New Roman"/>
        </w:rPr>
        <w:t>3 – Lando Emanuel Ludi Pedro</w:t>
      </w:r>
    </w:p>
    <w:p w14:paraId="6591F490" w14:textId="77777777" w:rsidR="00D61831" w:rsidRPr="0099720F" w:rsidRDefault="00D61831" w:rsidP="0099720F">
      <w:pPr>
        <w:pStyle w:val="Textoinformaescomplementares"/>
        <w:spacing w:line="360" w:lineRule="auto"/>
        <w:rPr>
          <w:rFonts w:ascii="Times New Roman" w:hAnsi="Times New Roman" w:cs="Times New Roman"/>
          <w:highlight w:val="yellow"/>
        </w:rPr>
      </w:pPr>
      <w:r w:rsidRPr="0099720F">
        <w:rPr>
          <w:rFonts w:ascii="Times New Roman" w:hAnsi="Times New Roman" w:cs="Times New Roman"/>
        </w:rPr>
        <w:t>Doutor em Educação, na especialidade de Teoria e Desenvolvimento Curricular, Professor Auxiliar do Instituto Superior de Ciências da Educação de Cabinda. Presidente do Instituto Superior Universitário Nimi ya Lukeni, Zaire/Angola.</w:t>
      </w:r>
    </w:p>
    <w:p w14:paraId="2B601A78" w14:textId="77777777" w:rsidR="00D61831" w:rsidRPr="0099720F" w:rsidRDefault="00D61831" w:rsidP="0099720F">
      <w:pPr>
        <w:pStyle w:val="Textoinformaescomplementares"/>
        <w:spacing w:line="360" w:lineRule="auto"/>
        <w:rPr>
          <w:rFonts w:ascii="Times New Roman" w:hAnsi="Times New Roman" w:cs="Times New Roman"/>
          <w:highlight w:val="yellow"/>
        </w:rPr>
      </w:pPr>
      <w:r w:rsidRPr="0099720F">
        <w:rPr>
          <w:rFonts w:ascii="Times New Roman" w:hAnsi="Times New Roman" w:cs="Times New Roman"/>
          <w:color w:val="00B0F0"/>
        </w:rPr>
        <w:t xml:space="preserve">https://orcid.org/0000-0003-2238-8387 </w:t>
      </w:r>
      <w:r w:rsidRPr="0099720F">
        <w:rPr>
          <w:rFonts w:ascii="Times New Roman" w:hAnsi="Times New Roman" w:cs="Times New Roman"/>
        </w:rPr>
        <w:t>• bennuwinner@gmail.com</w:t>
      </w:r>
    </w:p>
    <w:p w14:paraId="20E4457D" w14:textId="77777777" w:rsidR="00D61831" w:rsidRPr="0099720F" w:rsidRDefault="00D61831" w:rsidP="0099720F">
      <w:pPr>
        <w:pStyle w:val="Textoinformaescomplementares"/>
        <w:spacing w:line="360" w:lineRule="auto"/>
        <w:rPr>
          <w:rFonts w:ascii="Times New Roman" w:hAnsi="Times New Roman" w:cs="Times New Roman"/>
        </w:rPr>
      </w:pPr>
      <w:r w:rsidRPr="0099720F">
        <w:rPr>
          <w:rFonts w:ascii="Times New Roman" w:hAnsi="Times New Roman" w:cs="Times New Roman"/>
        </w:rPr>
        <w:lastRenderedPageBreak/>
        <w:t>Contribuição: Conceituação, Análise Formal, Investigação, Metodologia, Escrita – primeira redação.</w:t>
      </w:r>
    </w:p>
    <w:p w14:paraId="704A825B" w14:textId="77777777" w:rsidR="00D61831" w:rsidRPr="0099720F" w:rsidRDefault="00D61831" w:rsidP="0099720F">
      <w:pPr>
        <w:pStyle w:val="Nomeinformaescomplementares"/>
        <w:spacing w:line="360" w:lineRule="auto"/>
        <w:rPr>
          <w:rFonts w:ascii="Times New Roman" w:hAnsi="Times New Roman" w:cs="Times New Roman"/>
        </w:rPr>
      </w:pPr>
      <w:r w:rsidRPr="0099720F">
        <w:rPr>
          <w:rFonts w:ascii="Times New Roman" w:hAnsi="Times New Roman" w:cs="Times New Roman"/>
        </w:rPr>
        <w:t>4 – Monizi Mawunu</w:t>
      </w:r>
    </w:p>
    <w:p w14:paraId="7577D4DE" w14:textId="77777777" w:rsidR="00D61831" w:rsidRPr="0099720F" w:rsidRDefault="00D61831" w:rsidP="0099720F">
      <w:pPr>
        <w:pStyle w:val="Textoinformaescomplementares"/>
        <w:spacing w:line="360" w:lineRule="auto"/>
        <w:rPr>
          <w:rFonts w:ascii="Times New Roman" w:hAnsi="Times New Roman" w:cs="Times New Roman"/>
        </w:rPr>
      </w:pPr>
      <w:r w:rsidRPr="0099720F">
        <w:rPr>
          <w:rFonts w:ascii="Times New Roman" w:hAnsi="Times New Roman" w:cs="Times New Roman"/>
        </w:rPr>
        <w:t>Biológo Molecular, Professor e Investigador- Universidade Kimpa Vita</w:t>
      </w:r>
    </w:p>
    <w:p w14:paraId="112E3393" w14:textId="77777777" w:rsidR="00D61831" w:rsidRPr="0099720F" w:rsidRDefault="00D61831" w:rsidP="0099720F">
      <w:pPr>
        <w:pStyle w:val="Textoinformaescomplementares"/>
        <w:spacing w:line="360" w:lineRule="auto"/>
        <w:rPr>
          <w:rFonts w:ascii="Times New Roman" w:hAnsi="Times New Roman" w:cs="Times New Roman"/>
        </w:rPr>
      </w:pPr>
      <w:hyperlink r:id="rId35" w:history="1">
        <w:r w:rsidRPr="0099720F">
          <w:rPr>
            <w:rStyle w:val="Hiperligao"/>
            <w:rFonts w:ascii="Times New Roman" w:hAnsi="Times New Roman" w:cs="Times New Roman"/>
            <w:shd w:val="clear" w:color="auto" w:fill="FFFFFF"/>
          </w:rPr>
          <w:t>https://orcid.org/0009-0001- 6658-9223</w:t>
        </w:r>
      </w:hyperlink>
      <w:r w:rsidRPr="0099720F">
        <w:rPr>
          <w:rFonts w:ascii="Times New Roman" w:hAnsi="Times New Roman" w:cs="Times New Roman"/>
          <w:shd w:val="clear" w:color="auto" w:fill="FFFFFF"/>
        </w:rPr>
        <w:t xml:space="preserve"> </w:t>
      </w:r>
      <w:r w:rsidRPr="0099720F">
        <w:rPr>
          <w:rFonts w:ascii="Times New Roman" w:hAnsi="Times New Roman" w:cs="Times New Roman"/>
        </w:rPr>
        <w:t xml:space="preserve"> • m.mawunu2000@gmail.com.</w:t>
      </w:r>
    </w:p>
    <w:p w14:paraId="347D49AC" w14:textId="77777777" w:rsidR="00D61831" w:rsidRPr="0099720F" w:rsidRDefault="00D61831" w:rsidP="0099720F">
      <w:pPr>
        <w:pStyle w:val="Textoinformaescomplementares"/>
        <w:spacing w:line="360" w:lineRule="auto"/>
        <w:jc w:val="both"/>
        <w:rPr>
          <w:rFonts w:ascii="Times New Roman" w:hAnsi="Times New Roman" w:cs="Times New Roman"/>
        </w:rPr>
      </w:pPr>
      <w:r w:rsidRPr="0099720F">
        <w:rPr>
          <w:rFonts w:ascii="Times New Roman" w:hAnsi="Times New Roman" w:cs="Times New Roman"/>
        </w:rPr>
        <w:t xml:space="preserve">Contribuição: Conceituação, Análise Formal, Investigação, Metodologia, Escrita – primeira redação. </w:t>
      </w:r>
    </w:p>
    <w:bookmarkEnd w:id="10"/>
    <w:p w14:paraId="3D9700B5" w14:textId="22336C2D" w:rsidR="0094579B" w:rsidRPr="0099720F" w:rsidRDefault="0094579B" w:rsidP="0099720F">
      <w:pPr>
        <w:pStyle w:val="Referncias"/>
        <w:spacing w:line="360" w:lineRule="auto"/>
        <w:rPr>
          <w:rFonts w:ascii="Times New Roman" w:hAnsi="Times New Roman" w:cs="Times New Roman"/>
          <w:color w:val="000000" w:themeColor="text1"/>
          <w:sz w:val="24"/>
          <w:lang w:val="pt-BR"/>
        </w:rPr>
      </w:pPr>
    </w:p>
    <w:sectPr w:rsidR="0094579B" w:rsidRPr="0099720F" w:rsidSect="000D0DCA">
      <w:headerReference w:type="even" r:id="rId36"/>
      <w:headerReference w:type="default" r:id="rId37"/>
      <w:headerReference w:type="first" r:id="rId38"/>
      <w:footerReference w:type="first" r:id="rId3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2D07" w14:textId="77777777" w:rsidR="004E2562" w:rsidRDefault="004E2562" w:rsidP="00E13BB8">
      <w:pPr>
        <w:spacing w:after="0" w:line="240" w:lineRule="auto"/>
      </w:pPr>
      <w:r>
        <w:separator/>
      </w:r>
    </w:p>
  </w:endnote>
  <w:endnote w:type="continuationSeparator" w:id="0">
    <w:p w14:paraId="780B34E2" w14:textId="77777777" w:rsidR="004E2562" w:rsidRDefault="004E2562"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A0CD" w14:textId="3312B212" w:rsidR="00ED2914" w:rsidRPr="002209E9" w:rsidRDefault="007C541E" w:rsidP="00B60ECF">
    <w:pPr>
      <w:pStyle w:val="rodapinicial"/>
      <w:spacing w:after="120"/>
      <w:rPr>
        <w:color w:val="000000" w:themeColor="text1"/>
        <w:sz w:val="16"/>
        <w:szCs w:val="16"/>
      </w:rPr>
    </w:pPr>
    <w:r w:rsidRPr="005A78F0">
      <w:rPr>
        <w:highlight w:val="magenta"/>
        <w:vertAlign w:val="superscript"/>
      </w:rPr>
      <mc:AlternateContent>
        <mc:Choice Requires="wps">
          <w:drawing>
            <wp:anchor distT="0" distB="0" distL="114300" distR="114300" simplePos="0" relativeHeight="251659264" behindDoc="0" locked="0" layoutInCell="1" allowOverlap="1" wp14:anchorId="3B1B828B" wp14:editId="78CBC04B">
              <wp:simplePos x="0" y="0"/>
              <wp:positionH relativeFrom="column">
                <wp:posOffset>0</wp:posOffset>
              </wp:positionH>
              <wp:positionV relativeFrom="paragraph">
                <wp:posOffset>221615</wp:posOffset>
              </wp:positionV>
              <wp:extent cx="6205220" cy="0"/>
              <wp:effectExtent l="0" t="0" r="0" b="0"/>
              <wp:wrapNone/>
              <wp:docPr id="27" name="Conector reto 27"/>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00854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215F6" id="Conector reto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45pt" to="48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" strokecolor="#00854a" strokeweight="1pt">
              <v:stroke joinstyle="miter"/>
            </v:line>
          </w:pict>
        </mc:Fallback>
      </mc:AlternateConten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8459"/>
    </w:tblGrid>
    <w:tr w:rsidR="007B055B" w:rsidRPr="00FE476C" w14:paraId="7220799F" w14:textId="77777777" w:rsidTr="00D96358">
      <w:tc>
        <w:tcPr>
          <w:tcW w:w="988" w:type="dxa"/>
          <w:vAlign w:val="center"/>
        </w:tcPr>
        <w:p w14:paraId="2F325358" w14:textId="1D6220F1" w:rsidR="007B055B" w:rsidRPr="007B055B" w:rsidRDefault="0056217D" w:rsidP="00361E90">
          <w:pPr>
            <w:rPr>
              <w:rFonts w:ascii="Open Sans" w:hAnsi="Open Sans" w:cs="Open Sans"/>
              <w:sz w:val="18"/>
              <w:szCs w:val="18"/>
            </w:rPr>
          </w:pPr>
          <w:r>
            <w:rPr>
              <w:noProof/>
              <w:lang w:val="en-US"/>
            </w:rPr>
            <w:drawing>
              <wp:inline distT="0" distB="0" distL="0" distR="0" wp14:anchorId="58967333" wp14:editId="1ECE4777">
                <wp:extent cx="612000" cy="214124"/>
                <wp:effectExtent l="0" t="0" r="0" b="0"/>
                <wp:docPr id="12" name="Imagem 12"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612000" cy="214124"/>
                        </a:xfrm>
                        <a:prstGeom prst="rect">
                          <a:avLst/>
                        </a:prstGeom>
                      </pic:spPr>
                    </pic:pic>
                  </a:graphicData>
                </a:graphic>
              </wp:inline>
            </w:drawing>
          </w:r>
        </w:p>
      </w:tc>
      <w:tc>
        <w:tcPr>
          <w:tcW w:w="8640" w:type="dxa"/>
          <w:vAlign w:val="center"/>
        </w:tcPr>
        <w:p w14:paraId="38B425F2" w14:textId="6F6D39A8" w:rsidR="007B055B" w:rsidRPr="0056217D" w:rsidRDefault="0056217D" w:rsidP="00D96358">
          <w:pPr>
            <w:pStyle w:val="rodapinicial"/>
            <w:tabs>
              <w:tab w:val="center" w:pos="4819"/>
              <w:tab w:val="left" w:pos="8950"/>
            </w:tabs>
            <w:spacing w:before="0" w:after="0"/>
            <w:jc w:val="left"/>
            <w:rPr>
              <w:rFonts w:cs="Open Sans"/>
              <w:color w:val="202124"/>
              <w:sz w:val="16"/>
              <w:szCs w:val="16"/>
              <w:shd w:val="clear" w:color="auto" w:fill="FFFFFF"/>
              <w:lang w:val="en-US"/>
            </w:rPr>
          </w:pPr>
          <w:r w:rsidRPr="00EA1021">
            <w:rPr>
              <w:rFonts w:cs="Open Sans"/>
              <w:color w:val="202124"/>
              <w:sz w:val="16"/>
              <w:szCs w:val="16"/>
              <w:shd w:val="clear" w:color="auto" w:fill="FFFFFF"/>
              <w:lang w:val="en-US"/>
            </w:rPr>
            <w:t xml:space="preserve">Published by </w:t>
          </w:r>
          <w:r>
            <w:rPr>
              <w:rFonts w:cs="Open Sans"/>
              <w:color w:val="202124"/>
              <w:sz w:val="16"/>
              <w:szCs w:val="16"/>
              <w:shd w:val="clear" w:color="auto" w:fill="FFFFFF"/>
              <w:lang w:val="en-US"/>
            </w:rPr>
            <w:t>Ciência Florestal</w:t>
          </w:r>
          <w:r w:rsidRPr="001E7A2F">
            <w:rPr>
              <w:rFonts w:cs="Open Sans"/>
              <w:color w:val="202124"/>
              <w:sz w:val="16"/>
              <w:szCs w:val="16"/>
              <w:shd w:val="clear" w:color="auto" w:fill="FFFFFF"/>
              <w:lang w:val="en-US"/>
            </w:rPr>
            <w:t xml:space="preserve"> under a</w:t>
          </w:r>
          <w:r>
            <w:rPr>
              <w:rFonts w:cs="Open Sans"/>
              <w:color w:val="202124"/>
              <w:sz w:val="16"/>
              <w:szCs w:val="16"/>
              <w:shd w:val="clear" w:color="auto" w:fill="FFFFFF"/>
              <w:lang w:val="en-US"/>
            </w:rPr>
            <w:t xml:space="preserve"> </w:t>
          </w:r>
          <w:r w:rsidRPr="001E7A2F">
            <w:rPr>
              <w:rFonts w:cs="Open Sans"/>
              <w:color w:val="202124"/>
              <w:sz w:val="16"/>
              <w:szCs w:val="16"/>
              <w:shd w:val="clear" w:color="auto" w:fill="FFFFFF"/>
              <w:lang w:val="en-US"/>
            </w:rPr>
            <w:t>CC BY</w:t>
          </w:r>
          <w:r>
            <w:rPr>
              <w:rFonts w:cs="Open Sans"/>
              <w:color w:val="202124"/>
              <w:sz w:val="16"/>
              <w:szCs w:val="16"/>
              <w:shd w:val="clear" w:color="auto" w:fill="FFFFFF"/>
              <w:lang w:val="en-US"/>
            </w:rPr>
            <w:t>-NC</w:t>
          </w:r>
          <w:r w:rsidRPr="001E7A2F">
            <w:rPr>
              <w:rFonts w:cs="Open Sans"/>
              <w:color w:val="202124"/>
              <w:sz w:val="16"/>
              <w:szCs w:val="16"/>
              <w:shd w:val="clear" w:color="auto" w:fill="FFFFFF"/>
              <w:lang w:val="en-US"/>
            </w:rPr>
            <w:t xml:space="preserve"> 4.0</w:t>
          </w:r>
          <w:r>
            <w:rPr>
              <w:rFonts w:cs="Open Sans"/>
              <w:color w:val="202124"/>
              <w:sz w:val="16"/>
              <w:szCs w:val="16"/>
              <w:shd w:val="clear" w:color="auto" w:fill="FFFFFF"/>
              <w:lang w:val="en-US"/>
            </w:rPr>
            <w:t xml:space="preserve"> license</w:t>
          </w:r>
          <w:r w:rsidR="00795C48" w:rsidRPr="0056217D">
            <w:rPr>
              <w:rFonts w:cs="Open Sans"/>
              <w:color w:val="202124"/>
              <w:sz w:val="16"/>
              <w:szCs w:val="16"/>
              <w:shd w:val="clear" w:color="auto" w:fill="FFFFFF"/>
              <w:lang w:val="en-US"/>
            </w:rPr>
            <w:t>.</w:t>
          </w:r>
        </w:p>
      </w:tc>
    </w:tr>
  </w:tbl>
  <w:p w14:paraId="7BE3580F" w14:textId="2C2C1AF3" w:rsidR="007B055B" w:rsidRPr="0056217D" w:rsidRDefault="007B055B" w:rsidP="00CB6B83">
    <w:pPr>
      <w:pStyle w:val="rodapinicial"/>
      <w:tabs>
        <w:tab w:val="center" w:pos="4819"/>
        <w:tab w:val="left" w:pos="895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0F2B" w14:textId="77777777" w:rsidR="004E2562" w:rsidRPr="0033148C" w:rsidRDefault="004E2562" w:rsidP="00E13BB8">
      <w:pPr>
        <w:spacing w:after="0" w:line="240" w:lineRule="auto"/>
        <w:rPr>
          <w:color w:val="006699"/>
        </w:rPr>
      </w:pPr>
      <w:r w:rsidRPr="0033148C">
        <w:rPr>
          <w:color w:val="006699"/>
        </w:rPr>
        <w:separator/>
      </w:r>
    </w:p>
  </w:footnote>
  <w:footnote w:type="continuationSeparator" w:id="0">
    <w:p w14:paraId="7FDF4232" w14:textId="77777777" w:rsidR="004E2562" w:rsidRDefault="004E2562" w:rsidP="00E13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48668"/>
      <w:docPartObj>
        <w:docPartGallery w:val="Page Numbers (Top of Page)"/>
        <w:docPartUnique/>
      </w:docPartObj>
    </w:sdtPr>
    <w:sdtEndPr>
      <w:rPr>
        <w:rFonts w:ascii="Open Sans" w:hAnsi="Open Sans" w:cs="Open Sans"/>
        <w:sz w:val="20"/>
        <w:szCs w:val="20"/>
      </w:rPr>
    </w:sdtEndPr>
    <w:sdtContent>
      <w:p w14:paraId="5B818C5D" w14:textId="1594145B" w:rsidR="00ED2914" w:rsidRDefault="00ED2914">
        <w:pPr>
          <w:pStyle w:val="Cabealho"/>
          <w:rPr>
            <w:rFonts w:ascii="Open Sans" w:hAnsi="Open Sans" w:cs="Open Sans"/>
            <w:sz w:val="20"/>
            <w:szCs w:val="20"/>
          </w:rPr>
        </w:pPr>
      </w:p>
      <w:p w14:paraId="293D1912" w14:textId="4080DB38" w:rsidR="006940E6" w:rsidRPr="00ED2914" w:rsidRDefault="00000000">
        <w:pPr>
          <w:pStyle w:val="Cabealho"/>
          <w:rPr>
            <w:rFonts w:ascii="Open Sans" w:hAnsi="Open Sans" w:cs="Open Sans"/>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7473" w14:textId="6C278A98" w:rsidR="006940E6" w:rsidRDefault="006940E6" w:rsidP="006940E6">
    <w:pPr>
      <w:pStyle w:val="Cabealho"/>
      <w:jc w:val="right"/>
    </w:pPr>
  </w:p>
  <w:p w14:paraId="406EE345" w14:textId="77777777" w:rsidR="00ED2914" w:rsidRDefault="00ED2914" w:rsidP="006940E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78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tblGrid>
    <w:tr w:rsidR="0099720F" w:rsidRPr="00D667DA" w14:paraId="1555EC4B" w14:textId="77777777" w:rsidTr="0099720F">
      <w:trPr>
        <w:trHeight w:val="220"/>
      </w:trPr>
      <w:tc>
        <w:tcPr>
          <w:tcW w:w="1635" w:type="dxa"/>
          <w:vMerge w:val="restart"/>
          <w:vAlign w:val="center"/>
        </w:tcPr>
        <w:p w14:paraId="2D2AB31F" w14:textId="3FAD7FE1" w:rsidR="0099720F" w:rsidRPr="00D667DA" w:rsidRDefault="0099720F" w:rsidP="0079630B">
          <w:pPr>
            <w:pStyle w:val="Cabealho"/>
            <w:rPr>
              <w:noProof/>
              <w:sz w:val="18"/>
              <w:szCs w:val="18"/>
            </w:rPr>
          </w:pPr>
        </w:p>
      </w:tc>
      <w:tc>
        <w:tcPr>
          <w:tcW w:w="6180" w:type="dxa"/>
          <w:vMerge w:val="restart"/>
          <w:vAlign w:val="center"/>
        </w:tcPr>
        <w:p w14:paraId="5A266A00" w14:textId="72479860" w:rsidR="0099720F" w:rsidRPr="00731104" w:rsidRDefault="0099720F" w:rsidP="0099720F">
          <w:pPr>
            <w:rPr>
              <w:rFonts w:ascii="Open Sans" w:hAnsi="Open Sans" w:cs="Open Sans"/>
              <w:sz w:val="16"/>
              <w:szCs w:val="16"/>
            </w:rPr>
          </w:pPr>
        </w:p>
      </w:tc>
    </w:tr>
    <w:tr w:rsidR="0099720F" w:rsidRPr="00D667DA" w14:paraId="07940879" w14:textId="77777777" w:rsidTr="0099720F">
      <w:trPr>
        <w:trHeight w:val="220"/>
      </w:trPr>
      <w:tc>
        <w:tcPr>
          <w:tcW w:w="1635" w:type="dxa"/>
          <w:vMerge/>
          <w:vAlign w:val="center"/>
        </w:tcPr>
        <w:p w14:paraId="5329A07E" w14:textId="77777777" w:rsidR="0099720F" w:rsidRPr="00D667DA" w:rsidRDefault="0099720F" w:rsidP="00C554C0">
          <w:pPr>
            <w:pStyle w:val="Cabealho"/>
            <w:jc w:val="center"/>
            <w:rPr>
              <w:noProof/>
              <w:sz w:val="18"/>
              <w:szCs w:val="18"/>
            </w:rPr>
          </w:pPr>
        </w:p>
      </w:tc>
      <w:tc>
        <w:tcPr>
          <w:tcW w:w="6180" w:type="dxa"/>
          <w:vMerge/>
          <w:vAlign w:val="center"/>
        </w:tcPr>
        <w:p w14:paraId="7EFEF157" w14:textId="765C2F60" w:rsidR="0099720F" w:rsidRPr="00731104" w:rsidRDefault="0099720F" w:rsidP="00825F68">
          <w:pPr>
            <w:pStyle w:val="Subttulo"/>
            <w:spacing w:line="240" w:lineRule="auto"/>
            <w:jc w:val="center"/>
            <w:rPr>
              <w:rFonts w:ascii="Open Sans" w:hAnsi="Open Sans" w:cs="Open Sans"/>
              <w:sz w:val="16"/>
              <w:szCs w:val="16"/>
              <w:lang w:val="pt-BR"/>
            </w:rPr>
          </w:pPr>
        </w:p>
      </w:tc>
    </w:tr>
  </w:tbl>
  <w:p w14:paraId="7CD5B899" w14:textId="1ED8A601" w:rsidR="000D0DCA" w:rsidRDefault="000D0DCA">
    <w:pPr>
      <w:pStyle w:val="Cabealho"/>
      <w:rPr>
        <w:rFonts w:ascii="Open Sans" w:hAnsi="Open Sans" w:cs="Open Sans"/>
        <w:sz w:val="2"/>
        <w:szCs w:val="2"/>
      </w:rPr>
    </w:pPr>
  </w:p>
  <w:p w14:paraId="7522705F" w14:textId="3AB4ED44" w:rsidR="001870AC" w:rsidRPr="009A38C1" w:rsidRDefault="001870AC" w:rsidP="009A38C1">
    <w:pPr>
      <w:pStyle w:val="cabealho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69137242">
    <w:abstractNumId w:val="0"/>
    <w:lvlOverride w:ilvl="0">
      <w:lvl w:ilvl="0">
        <w:numFmt w:val="bullet"/>
        <w:pStyle w:val="Obs"/>
        <w:lvlText w:val=""/>
        <w:legacy w:legacy="1" w:legacySpace="0" w:legacyIndent="360"/>
        <w:lvlJc w:val="left"/>
        <w:rPr>
          <w:rFonts w:ascii="Symbol" w:hAnsi="Symbol" w:hint="default"/>
          <w:color w:val="auto"/>
        </w:rPr>
      </w:lvl>
    </w:lvlOverride>
  </w:num>
  <w:num w:numId="2" w16cid:durableId="1565290367">
    <w:abstractNumId w:val="3"/>
  </w:num>
  <w:num w:numId="3" w16cid:durableId="1214580705">
    <w:abstractNumId w:val="4"/>
  </w:num>
  <w:num w:numId="4" w16cid:durableId="544416765">
    <w:abstractNumId w:val="2"/>
  </w:num>
  <w:num w:numId="5" w16cid:durableId="1261180834">
    <w:abstractNumId w:val="6"/>
  </w:num>
  <w:num w:numId="6" w16cid:durableId="433668871">
    <w:abstractNumId w:val="5"/>
  </w:num>
  <w:num w:numId="7" w16cid:durableId="108418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50"/>
    <w:rsid w:val="000047F3"/>
    <w:rsid w:val="0000527B"/>
    <w:rsid w:val="000252EA"/>
    <w:rsid w:val="00025A6F"/>
    <w:rsid w:val="0004260F"/>
    <w:rsid w:val="000472F9"/>
    <w:rsid w:val="00051057"/>
    <w:rsid w:val="0005338E"/>
    <w:rsid w:val="00055E5A"/>
    <w:rsid w:val="00055FB9"/>
    <w:rsid w:val="0005614C"/>
    <w:rsid w:val="00064C5B"/>
    <w:rsid w:val="000650CB"/>
    <w:rsid w:val="00066141"/>
    <w:rsid w:val="00070F63"/>
    <w:rsid w:val="00071378"/>
    <w:rsid w:val="00086EA8"/>
    <w:rsid w:val="00093713"/>
    <w:rsid w:val="00095AB6"/>
    <w:rsid w:val="00097726"/>
    <w:rsid w:val="00097A63"/>
    <w:rsid w:val="000A1B05"/>
    <w:rsid w:val="000A2187"/>
    <w:rsid w:val="000A3539"/>
    <w:rsid w:val="000A4A3C"/>
    <w:rsid w:val="000A646C"/>
    <w:rsid w:val="000B7650"/>
    <w:rsid w:val="000C0C1B"/>
    <w:rsid w:val="000C0D0B"/>
    <w:rsid w:val="000C2E5F"/>
    <w:rsid w:val="000C4549"/>
    <w:rsid w:val="000D0DCA"/>
    <w:rsid w:val="000D4985"/>
    <w:rsid w:val="000D60CE"/>
    <w:rsid w:val="000E08BF"/>
    <w:rsid w:val="001011FD"/>
    <w:rsid w:val="001013EA"/>
    <w:rsid w:val="0010497F"/>
    <w:rsid w:val="00111241"/>
    <w:rsid w:val="0011145F"/>
    <w:rsid w:val="00116988"/>
    <w:rsid w:val="00127479"/>
    <w:rsid w:val="0013171A"/>
    <w:rsid w:val="00135757"/>
    <w:rsid w:val="00136F19"/>
    <w:rsid w:val="00144793"/>
    <w:rsid w:val="00147FBB"/>
    <w:rsid w:val="00154B6F"/>
    <w:rsid w:val="001619F3"/>
    <w:rsid w:val="00162951"/>
    <w:rsid w:val="00163350"/>
    <w:rsid w:val="001655C3"/>
    <w:rsid w:val="0016632B"/>
    <w:rsid w:val="00175565"/>
    <w:rsid w:val="00176695"/>
    <w:rsid w:val="00186756"/>
    <w:rsid w:val="001870AC"/>
    <w:rsid w:val="00193904"/>
    <w:rsid w:val="00195228"/>
    <w:rsid w:val="001B34C4"/>
    <w:rsid w:val="001B6F12"/>
    <w:rsid w:val="001C3D83"/>
    <w:rsid w:val="001C5624"/>
    <w:rsid w:val="001D7050"/>
    <w:rsid w:val="001E1775"/>
    <w:rsid w:val="001E5120"/>
    <w:rsid w:val="001F5E8B"/>
    <w:rsid w:val="00204A18"/>
    <w:rsid w:val="00212B2C"/>
    <w:rsid w:val="00216E22"/>
    <w:rsid w:val="002209E9"/>
    <w:rsid w:val="00231858"/>
    <w:rsid w:val="0023280E"/>
    <w:rsid w:val="002331D9"/>
    <w:rsid w:val="00235BC1"/>
    <w:rsid w:val="0023722A"/>
    <w:rsid w:val="00237982"/>
    <w:rsid w:val="00243E07"/>
    <w:rsid w:val="0024458A"/>
    <w:rsid w:val="002775D0"/>
    <w:rsid w:val="0028574B"/>
    <w:rsid w:val="00287AB3"/>
    <w:rsid w:val="002A7000"/>
    <w:rsid w:val="002B0E6B"/>
    <w:rsid w:val="002B6318"/>
    <w:rsid w:val="002B6AE6"/>
    <w:rsid w:val="002C2893"/>
    <w:rsid w:val="002C33BA"/>
    <w:rsid w:val="002C3758"/>
    <w:rsid w:val="002C5EA3"/>
    <w:rsid w:val="002C6B99"/>
    <w:rsid w:val="002C72D1"/>
    <w:rsid w:val="002D5D88"/>
    <w:rsid w:val="002D731B"/>
    <w:rsid w:val="002E2579"/>
    <w:rsid w:val="002F121D"/>
    <w:rsid w:val="00306E3C"/>
    <w:rsid w:val="0031474B"/>
    <w:rsid w:val="00322B7B"/>
    <w:rsid w:val="003240D0"/>
    <w:rsid w:val="00327267"/>
    <w:rsid w:val="00327C99"/>
    <w:rsid w:val="0033148C"/>
    <w:rsid w:val="003320C2"/>
    <w:rsid w:val="00332591"/>
    <w:rsid w:val="00332AA7"/>
    <w:rsid w:val="00353311"/>
    <w:rsid w:val="00353327"/>
    <w:rsid w:val="0035795B"/>
    <w:rsid w:val="00361E90"/>
    <w:rsid w:val="00364841"/>
    <w:rsid w:val="0037445F"/>
    <w:rsid w:val="00381583"/>
    <w:rsid w:val="003975AC"/>
    <w:rsid w:val="003A38E4"/>
    <w:rsid w:val="003B16F9"/>
    <w:rsid w:val="003B4C1B"/>
    <w:rsid w:val="003B6F09"/>
    <w:rsid w:val="003B7050"/>
    <w:rsid w:val="003C2799"/>
    <w:rsid w:val="003D0F9E"/>
    <w:rsid w:val="003D3F5B"/>
    <w:rsid w:val="003E0AEE"/>
    <w:rsid w:val="003E25DD"/>
    <w:rsid w:val="003E7F38"/>
    <w:rsid w:val="003F1BAA"/>
    <w:rsid w:val="00402E07"/>
    <w:rsid w:val="00407DAA"/>
    <w:rsid w:val="00413360"/>
    <w:rsid w:val="004141A9"/>
    <w:rsid w:val="00435257"/>
    <w:rsid w:val="004425F6"/>
    <w:rsid w:val="00442FEB"/>
    <w:rsid w:val="00447D98"/>
    <w:rsid w:val="00485530"/>
    <w:rsid w:val="004904EA"/>
    <w:rsid w:val="00491833"/>
    <w:rsid w:val="00492B17"/>
    <w:rsid w:val="004942F5"/>
    <w:rsid w:val="004969C1"/>
    <w:rsid w:val="004A2084"/>
    <w:rsid w:val="004A2BD6"/>
    <w:rsid w:val="004A3B7E"/>
    <w:rsid w:val="004A6BDA"/>
    <w:rsid w:val="004B4DD0"/>
    <w:rsid w:val="004C022A"/>
    <w:rsid w:val="004D7B5E"/>
    <w:rsid w:val="004E2050"/>
    <w:rsid w:val="004E2562"/>
    <w:rsid w:val="004E2A52"/>
    <w:rsid w:val="004E5A03"/>
    <w:rsid w:val="004E78E9"/>
    <w:rsid w:val="004F182A"/>
    <w:rsid w:val="004F2BF0"/>
    <w:rsid w:val="0050323D"/>
    <w:rsid w:val="0052366C"/>
    <w:rsid w:val="00541D30"/>
    <w:rsid w:val="00542637"/>
    <w:rsid w:val="00545F48"/>
    <w:rsid w:val="00557335"/>
    <w:rsid w:val="00561921"/>
    <w:rsid w:val="00561A1D"/>
    <w:rsid w:val="0056217D"/>
    <w:rsid w:val="00585A2D"/>
    <w:rsid w:val="005A7884"/>
    <w:rsid w:val="005A78F0"/>
    <w:rsid w:val="005C07C2"/>
    <w:rsid w:val="005C1D9B"/>
    <w:rsid w:val="005C43FE"/>
    <w:rsid w:val="005C6B39"/>
    <w:rsid w:val="005C76F0"/>
    <w:rsid w:val="005E1F0B"/>
    <w:rsid w:val="005E33C8"/>
    <w:rsid w:val="005E6FE1"/>
    <w:rsid w:val="005F11A9"/>
    <w:rsid w:val="005F48F5"/>
    <w:rsid w:val="005F4AAA"/>
    <w:rsid w:val="0060319C"/>
    <w:rsid w:val="00606CA9"/>
    <w:rsid w:val="006118EF"/>
    <w:rsid w:val="00613FAD"/>
    <w:rsid w:val="00617FEE"/>
    <w:rsid w:val="006204D8"/>
    <w:rsid w:val="0062198A"/>
    <w:rsid w:val="00622607"/>
    <w:rsid w:val="006321BE"/>
    <w:rsid w:val="00644272"/>
    <w:rsid w:val="00651CD5"/>
    <w:rsid w:val="00651F12"/>
    <w:rsid w:val="006536A2"/>
    <w:rsid w:val="00654F7D"/>
    <w:rsid w:val="006551A4"/>
    <w:rsid w:val="00675AB7"/>
    <w:rsid w:val="00677CC2"/>
    <w:rsid w:val="006940E6"/>
    <w:rsid w:val="00695896"/>
    <w:rsid w:val="00696C27"/>
    <w:rsid w:val="006A63AD"/>
    <w:rsid w:val="006A655C"/>
    <w:rsid w:val="006B1128"/>
    <w:rsid w:val="006B2BE4"/>
    <w:rsid w:val="006D357F"/>
    <w:rsid w:val="006D5E20"/>
    <w:rsid w:val="006E3B60"/>
    <w:rsid w:val="006E6FB5"/>
    <w:rsid w:val="006E7DC7"/>
    <w:rsid w:val="006F447E"/>
    <w:rsid w:val="00711249"/>
    <w:rsid w:val="00711FDD"/>
    <w:rsid w:val="00715D9F"/>
    <w:rsid w:val="00731104"/>
    <w:rsid w:val="00734492"/>
    <w:rsid w:val="00740780"/>
    <w:rsid w:val="00751EE5"/>
    <w:rsid w:val="00756C6F"/>
    <w:rsid w:val="0076013A"/>
    <w:rsid w:val="007644A6"/>
    <w:rsid w:val="00777DB7"/>
    <w:rsid w:val="00795C48"/>
    <w:rsid w:val="0079630B"/>
    <w:rsid w:val="007A63A1"/>
    <w:rsid w:val="007B055B"/>
    <w:rsid w:val="007B2D00"/>
    <w:rsid w:val="007C541E"/>
    <w:rsid w:val="007D2852"/>
    <w:rsid w:val="007D4021"/>
    <w:rsid w:val="007D6233"/>
    <w:rsid w:val="007E2BD3"/>
    <w:rsid w:val="007E34E5"/>
    <w:rsid w:val="007E50A2"/>
    <w:rsid w:val="007F563E"/>
    <w:rsid w:val="00801355"/>
    <w:rsid w:val="0080182D"/>
    <w:rsid w:val="00825F68"/>
    <w:rsid w:val="0083128A"/>
    <w:rsid w:val="0083188E"/>
    <w:rsid w:val="008324F7"/>
    <w:rsid w:val="00832ED5"/>
    <w:rsid w:val="00833A5D"/>
    <w:rsid w:val="00850DF0"/>
    <w:rsid w:val="00862B5D"/>
    <w:rsid w:val="00865DB3"/>
    <w:rsid w:val="00874F68"/>
    <w:rsid w:val="0087505D"/>
    <w:rsid w:val="00881D76"/>
    <w:rsid w:val="0088456B"/>
    <w:rsid w:val="0089599A"/>
    <w:rsid w:val="00896DB6"/>
    <w:rsid w:val="008A7B1E"/>
    <w:rsid w:val="008B0143"/>
    <w:rsid w:val="008B164E"/>
    <w:rsid w:val="008B27E0"/>
    <w:rsid w:val="008B56E3"/>
    <w:rsid w:val="008C060E"/>
    <w:rsid w:val="008C5197"/>
    <w:rsid w:val="008C6C7D"/>
    <w:rsid w:val="008D427F"/>
    <w:rsid w:val="008D4D53"/>
    <w:rsid w:val="008D671D"/>
    <w:rsid w:val="008E6CE5"/>
    <w:rsid w:val="008E6CEA"/>
    <w:rsid w:val="008E6EAF"/>
    <w:rsid w:val="008E77D6"/>
    <w:rsid w:val="008F59E6"/>
    <w:rsid w:val="00911851"/>
    <w:rsid w:val="00911C4D"/>
    <w:rsid w:val="009136F7"/>
    <w:rsid w:val="00914D57"/>
    <w:rsid w:val="00914FF6"/>
    <w:rsid w:val="00916112"/>
    <w:rsid w:val="00917457"/>
    <w:rsid w:val="009243D3"/>
    <w:rsid w:val="00924E0C"/>
    <w:rsid w:val="009262F2"/>
    <w:rsid w:val="00941309"/>
    <w:rsid w:val="00943D3E"/>
    <w:rsid w:val="0094579B"/>
    <w:rsid w:val="00952C23"/>
    <w:rsid w:val="00954AE0"/>
    <w:rsid w:val="00960F76"/>
    <w:rsid w:val="00960F88"/>
    <w:rsid w:val="00970A61"/>
    <w:rsid w:val="0097111C"/>
    <w:rsid w:val="009750A0"/>
    <w:rsid w:val="00977647"/>
    <w:rsid w:val="00986D79"/>
    <w:rsid w:val="0099720F"/>
    <w:rsid w:val="009A38C1"/>
    <w:rsid w:val="009B5E62"/>
    <w:rsid w:val="009C6C88"/>
    <w:rsid w:val="009C7290"/>
    <w:rsid w:val="009D490F"/>
    <w:rsid w:val="009E51C1"/>
    <w:rsid w:val="009F3FBC"/>
    <w:rsid w:val="00A01F47"/>
    <w:rsid w:val="00A104DF"/>
    <w:rsid w:val="00A1726D"/>
    <w:rsid w:val="00A1BDB9"/>
    <w:rsid w:val="00A25255"/>
    <w:rsid w:val="00A27CF6"/>
    <w:rsid w:val="00A404D9"/>
    <w:rsid w:val="00A5307C"/>
    <w:rsid w:val="00A53C02"/>
    <w:rsid w:val="00A56550"/>
    <w:rsid w:val="00A631C3"/>
    <w:rsid w:val="00A65BD0"/>
    <w:rsid w:val="00A7400A"/>
    <w:rsid w:val="00A76364"/>
    <w:rsid w:val="00A848E9"/>
    <w:rsid w:val="00A861F8"/>
    <w:rsid w:val="00A92327"/>
    <w:rsid w:val="00A96B28"/>
    <w:rsid w:val="00AB1D91"/>
    <w:rsid w:val="00AB3EF1"/>
    <w:rsid w:val="00AC1B91"/>
    <w:rsid w:val="00AC54FD"/>
    <w:rsid w:val="00AC5A5A"/>
    <w:rsid w:val="00AD1604"/>
    <w:rsid w:val="00AE0ADB"/>
    <w:rsid w:val="00AE5920"/>
    <w:rsid w:val="00AF1759"/>
    <w:rsid w:val="00AF206B"/>
    <w:rsid w:val="00B01A53"/>
    <w:rsid w:val="00B01D28"/>
    <w:rsid w:val="00B03A66"/>
    <w:rsid w:val="00B07B51"/>
    <w:rsid w:val="00B112B5"/>
    <w:rsid w:val="00B1242E"/>
    <w:rsid w:val="00B1434A"/>
    <w:rsid w:val="00B17A03"/>
    <w:rsid w:val="00B251EF"/>
    <w:rsid w:val="00B304CB"/>
    <w:rsid w:val="00B550AA"/>
    <w:rsid w:val="00B56CEB"/>
    <w:rsid w:val="00B60ECF"/>
    <w:rsid w:val="00B612DD"/>
    <w:rsid w:val="00B639F7"/>
    <w:rsid w:val="00B64737"/>
    <w:rsid w:val="00B671EC"/>
    <w:rsid w:val="00B74B48"/>
    <w:rsid w:val="00B74CFC"/>
    <w:rsid w:val="00B771FA"/>
    <w:rsid w:val="00B8279E"/>
    <w:rsid w:val="00B843F6"/>
    <w:rsid w:val="00B8459A"/>
    <w:rsid w:val="00B84FC3"/>
    <w:rsid w:val="00B96A49"/>
    <w:rsid w:val="00BA38C6"/>
    <w:rsid w:val="00BB0914"/>
    <w:rsid w:val="00BB5CF8"/>
    <w:rsid w:val="00BC2E11"/>
    <w:rsid w:val="00BC3477"/>
    <w:rsid w:val="00BC3D28"/>
    <w:rsid w:val="00BD19AD"/>
    <w:rsid w:val="00BD21C9"/>
    <w:rsid w:val="00BD261C"/>
    <w:rsid w:val="00BD3045"/>
    <w:rsid w:val="00BE2CF2"/>
    <w:rsid w:val="00BF0535"/>
    <w:rsid w:val="00C00A01"/>
    <w:rsid w:val="00C144C0"/>
    <w:rsid w:val="00C31F09"/>
    <w:rsid w:val="00C349C5"/>
    <w:rsid w:val="00C37B98"/>
    <w:rsid w:val="00C407FE"/>
    <w:rsid w:val="00C43890"/>
    <w:rsid w:val="00C45AE8"/>
    <w:rsid w:val="00C510C5"/>
    <w:rsid w:val="00C554C0"/>
    <w:rsid w:val="00C566A3"/>
    <w:rsid w:val="00C704E2"/>
    <w:rsid w:val="00C73BE4"/>
    <w:rsid w:val="00C77587"/>
    <w:rsid w:val="00C775A4"/>
    <w:rsid w:val="00C77D92"/>
    <w:rsid w:val="00C80614"/>
    <w:rsid w:val="00C8369F"/>
    <w:rsid w:val="00C8437E"/>
    <w:rsid w:val="00C8482F"/>
    <w:rsid w:val="00C9057F"/>
    <w:rsid w:val="00C93BDA"/>
    <w:rsid w:val="00CA4DFF"/>
    <w:rsid w:val="00CA56C6"/>
    <w:rsid w:val="00CB2633"/>
    <w:rsid w:val="00CB6721"/>
    <w:rsid w:val="00CB6B83"/>
    <w:rsid w:val="00CC1533"/>
    <w:rsid w:val="00CC2E9C"/>
    <w:rsid w:val="00CC568E"/>
    <w:rsid w:val="00CC705A"/>
    <w:rsid w:val="00CD3582"/>
    <w:rsid w:val="00CE6FE1"/>
    <w:rsid w:val="00CF23E5"/>
    <w:rsid w:val="00CF4117"/>
    <w:rsid w:val="00CF44F2"/>
    <w:rsid w:val="00D0089A"/>
    <w:rsid w:val="00D17052"/>
    <w:rsid w:val="00D3315A"/>
    <w:rsid w:val="00D51EDC"/>
    <w:rsid w:val="00D55082"/>
    <w:rsid w:val="00D61831"/>
    <w:rsid w:val="00D62D40"/>
    <w:rsid w:val="00D642D0"/>
    <w:rsid w:val="00D667DA"/>
    <w:rsid w:val="00D726FE"/>
    <w:rsid w:val="00D76039"/>
    <w:rsid w:val="00D9054A"/>
    <w:rsid w:val="00D93248"/>
    <w:rsid w:val="00D93C11"/>
    <w:rsid w:val="00D96358"/>
    <w:rsid w:val="00D975F1"/>
    <w:rsid w:val="00DA50C6"/>
    <w:rsid w:val="00DB2AF8"/>
    <w:rsid w:val="00DB7B0A"/>
    <w:rsid w:val="00DC4458"/>
    <w:rsid w:val="00DD16CB"/>
    <w:rsid w:val="00DD3EE1"/>
    <w:rsid w:val="00DE53F7"/>
    <w:rsid w:val="00DF5575"/>
    <w:rsid w:val="00E01A7D"/>
    <w:rsid w:val="00E03E6C"/>
    <w:rsid w:val="00E05169"/>
    <w:rsid w:val="00E06F71"/>
    <w:rsid w:val="00E07D32"/>
    <w:rsid w:val="00E13BB8"/>
    <w:rsid w:val="00E25F97"/>
    <w:rsid w:val="00E323BC"/>
    <w:rsid w:val="00E34781"/>
    <w:rsid w:val="00E50E91"/>
    <w:rsid w:val="00E5131D"/>
    <w:rsid w:val="00E5454A"/>
    <w:rsid w:val="00E64C00"/>
    <w:rsid w:val="00E65442"/>
    <w:rsid w:val="00E66F33"/>
    <w:rsid w:val="00E70840"/>
    <w:rsid w:val="00E94D7B"/>
    <w:rsid w:val="00E97B07"/>
    <w:rsid w:val="00EA40A4"/>
    <w:rsid w:val="00EA47AD"/>
    <w:rsid w:val="00EB017E"/>
    <w:rsid w:val="00EB610F"/>
    <w:rsid w:val="00EC65AC"/>
    <w:rsid w:val="00EC7172"/>
    <w:rsid w:val="00ED0F1B"/>
    <w:rsid w:val="00ED103C"/>
    <w:rsid w:val="00ED18A0"/>
    <w:rsid w:val="00ED2468"/>
    <w:rsid w:val="00ED2914"/>
    <w:rsid w:val="00EE120D"/>
    <w:rsid w:val="00EF5E68"/>
    <w:rsid w:val="00EF5EB3"/>
    <w:rsid w:val="00F0083D"/>
    <w:rsid w:val="00F03559"/>
    <w:rsid w:val="00F0599D"/>
    <w:rsid w:val="00F10B1F"/>
    <w:rsid w:val="00F20F44"/>
    <w:rsid w:val="00F22A5F"/>
    <w:rsid w:val="00F262B0"/>
    <w:rsid w:val="00F32BA3"/>
    <w:rsid w:val="00F3723B"/>
    <w:rsid w:val="00F41F83"/>
    <w:rsid w:val="00F42998"/>
    <w:rsid w:val="00F43C7E"/>
    <w:rsid w:val="00F46017"/>
    <w:rsid w:val="00F51449"/>
    <w:rsid w:val="00F552B5"/>
    <w:rsid w:val="00F571E4"/>
    <w:rsid w:val="00F57531"/>
    <w:rsid w:val="00F81F8F"/>
    <w:rsid w:val="00FA6C29"/>
    <w:rsid w:val="00FB2144"/>
    <w:rsid w:val="00FC5C30"/>
    <w:rsid w:val="00FD266D"/>
    <w:rsid w:val="00FD32BF"/>
    <w:rsid w:val="00FD32D3"/>
    <w:rsid w:val="00FD73C1"/>
    <w:rsid w:val="00FE476C"/>
    <w:rsid w:val="00FE51A3"/>
    <w:rsid w:val="00FE61F0"/>
    <w:rsid w:val="00FF09D3"/>
    <w:rsid w:val="00FF60B5"/>
    <w:rsid w:val="0172B714"/>
    <w:rsid w:val="1C7AB2BD"/>
    <w:rsid w:val="235E1C7E"/>
    <w:rsid w:val="3B769B59"/>
    <w:rsid w:val="40203227"/>
    <w:rsid w:val="426E0453"/>
    <w:rsid w:val="4A9DF45E"/>
    <w:rsid w:val="51CF9EB8"/>
    <w:rsid w:val="52B1259F"/>
    <w:rsid w:val="6A02AD33"/>
    <w:rsid w:val="6AD7EAF4"/>
    <w:rsid w:val="74603318"/>
    <w:rsid w:val="74EED9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057E"/>
  <w15:chartTrackingRefBased/>
  <w15:docId w15:val="{E85EFD8B-4713-4BCC-96FC-388B3C58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te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arter"/>
    <w:autoRedefine/>
    <w:qFormat/>
    <w:rsid w:val="00C704E2"/>
    <w:pPr>
      <w:spacing w:before="480" w:after="240" w:line="360" w:lineRule="auto"/>
      <w:outlineLvl w:val="1"/>
    </w:pPr>
    <w:rPr>
      <w:rFonts w:ascii="Open Sans" w:eastAsia="Calibri" w:hAnsi="Open Sans" w:cs="Times New Roman"/>
      <w:b/>
      <w:sz w:val="24"/>
      <w:szCs w:val="24"/>
      <w:lang w:val="x-none" w:eastAsia="zh-CN"/>
    </w:rPr>
  </w:style>
  <w:style w:type="paragraph" w:styleId="Ttulo3">
    <w:name w:val="heading 3"/>
    <w:aliases w:val="Tít SubSeção 2"/>
    <w:basedOn w:val="Normal"/>
    <w:next w:val="Normal"/>
    <w:link w:val="Ttulo3Carter"/>
    <w:qFormat/>
    <w:rsid w:val="004425F6"/>
    <w:pPr>
      <w:spacing w:before="480" w:after="240" w:line="360" w:lineRule="auto"/>
      <w:outlineLvl w:val="2"/>
    </w:pPr>
    <w:rPr>
      <w:rFonts w:ascii="Open Sans" w:eastAsia="Calibri" w:hAnsi="Open Sans" w:cs="Times New Roman"/>
      <w:iCs/>
      <w:color w:val="5F5F5F"/>
      <w:sz w:val="24"/>
      <w:szCs w:val="24"/>
      <w:lang w:val="x-none" w:eastAsia="zh-CN"/>
    </w:rPr>
  </w:style>
  <w:style w:type="paragraph" w:styleId="Ttulo5">
    <w:name w:val="heading 5"/>
    <w:basedOn w:val="Normal"/>
    <w:next w:val="Normal"/>
    <w:link w:val="Ttulo5Carte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13B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13BB8"/>
  </w:style>
  <w:style w:type="paragraph" w:styleId="Rodap">
    <w:name w:val="footer"/>
    <w:basedOn w:val="Normal"/>
    <w:link w:val="RodapCarter"/>
    <w:unhideWhenUsed/>
    <w:rsid w:val="00E13BB8"/>
    <w:pPr>
      <w:tabs>
        <w:tab w:val="center" w:pos="4252"/>
        <w:tab w:val="right" w:pos="8504"/>
      </w:tabs>
      <w:spacing w:after="0" w:line="240" w:lineRule="auto"/>
    </w:pPr>
  </w:style>
  <w:style w:type="character" w:customStyle="1" w:styleId="RodapCarter">
    <w:name w:val="Rodapé Caráter"/>
    <w:basedOn w:val="Tipodeletrapredefinidodopargrafo"/>
    <w:link w:val="Rodap"/>
    <w:rsid w:val="00E13BB8"/>
  </w:style>
  <w:style w:type="table" w:styleId="TabelacomGrelha">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1 Cabeçalho-texto,Primeira página"/>
    <w:basedOn w:val="Normal"/>
    <w:next w:val="Normal"/>
    <w:link w:val="SubttuloCarte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val="x-none" w:eastAsia="zh-CN"/>
    </w:rPr>
  </w:style>
  <w:style w:type="character" w:customStyle="1" w:styleId="SubttuloCarter">
    <w:name w:val="Subtítulo Caráter"/>
    <w:aliases w:val="1 Cabeçalho-texto Caráter,Primeira página Caráter"/>
    <w:basedOn w:val="Tipodeletrapredefinidodopargrafo"/>
    <w:link w:val="Subttulo"/>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Tipodeletrapredefinidodopargraf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Tipodeletrapredefinidodopargraf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arter">
    <w:name w:val="Título 3 Caráter"/>
    <w:aliases w:val="Tít SubSeção 2 Caráter"/>
    <w:basedOn w:val="Tipodeletrapredefinidodopargrafo"/>
    <w:link w:val="Ttulo3"/>
    <w:rsid w:val="004425F6"/>
    <w:rPr>
      <w:rFonts w:ascii="Open Sans" w:eastAsia="Calibri" w:hAnsi="Open Sans" w:cs="Times New Roman"/>
      <w:iCs/>
      <w:color w:val="5F5F5F"/>
      <w:sz w:val="24"/>
      <w:szCs w:val="24"/>
      <w:lang w:val="x-none" w:eastAsia="zh-CN"/>
    </w:rPr>
  </w:style>
  <w:style w:type="character" w:customStyle="1" w:styleId="CitaoIntensaCarter">
    <w:name w:val="Citação Intensa Caráter"/>
    <w:aliases w:val="Citação Intensa/ Citação direta Caráte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arte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Tipodeletrapredefinidodopargrafo"/>
    <w:uiPriority w:val="30"/>
    <w:rsid w:val="00C704E2"/>
    <w:rPr>
      <w:i/>
      <w:iCs/>
      <w:color w:val="4472C4" w:themeColor="accent1"/>
    </w:rPr>
  </w:style>
  <w:style w:type="paragraph" w:customStyle="1" w:styleId="Obs">
    <w:name w:val="Obs."/>
    <w:basedOn w:val="Normal"/>
    <w:link w:val="ObsChar"/>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arter">
    <w:name w:val="Título 2 Caráter"/>
    <w:aliases w:val="Tít Subseção 1 Caráter"/>
    <w:link w:val="Ttulo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val="x-none"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val="x-none"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Ttulo1"/>
    <w:next w:val="Corpodetexto"/>
    <w:link w:val="Titseo1comnmeroChar"/>
    <w:autoRedefine/>
    <w:qFormat/>
    <w:rsid w:val="006D357F"/>
    <w:pPr>
      <w:keepNext w:val="0"/>
      <w:keepLines w:val="0"/>
      <w:autoSpaceDE w:val="0"/>
      <w:spacing w:before="480" w:after="240" w:line="360" w:lineRule="auto"/>
      <w:ind w:left="284" w:hanging="284"/>
      <w:textAlignment w:val="center"/>
    </w:pPr>
    <w:rPr>
      <w:rFonts w:ascii="Open Sans" w:eastAsia="Calibri" w:hAnsi="Open Sans" w:cs="Open Sans"/>
      <w:b/>
      <w:bCs/>
      <w:caps/>
      <w:color w:val="auto"/>
      <w:spacing w:val="6"/>
      <w:sz w:val="28"/>
      <w:szCs w:val="24"/>
      <w:lang w:eastAsia="zh-CN"/>
    </w:rPr>
  </w:style>
  <w:style w:type="character" w:customStyle="1" w:styleId="Titseo1comnmeroChar">
    <w:name w:val="Tit seção 1 com número Char"/>
    <w:link w:val="Titseo1comnmero"/>
    <w:rsid w:val="006D357F"/>
    <w:rPr>
      <w:rFonts w:ascii="Open Sans" w:eastAsia="Calibri" w:hAnsi="Open Sans" w:cs="Open Sans"/>
      <w:b/>
      <w:bCs/>
      <w:caps/>
      <w:spacing w:val="6"/>
      <w:sz w:val="28"/>
      <w:szCs w:val="24"/>
      <w:lang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613FAD"/>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sz w:val="20"/>
      <w:szCs w:val="20"/>
      <w:lang w:val="x-none" w:eastAsia="x-none"/>
    </w:rPr>
  </w:style>
  <w:style w:type="character" w:customStyle="1" w:styleId="Ttfig-tab-grfChar">
    <w:name w:val="Tít fig-tab-gráf Char"/>
    <w:link w:val="Ttfig-tab-grf"/>
    <w:rsid w:val="00DD3EE1"/>
    <w:rPr>
      <w:rFonts w:ascii="Open Sans" w:eastAsia="Open Sans" w:hAnsi="Open Sans" w:cs="Open Sans"/>
      <w:sz w:val="24"/>
      <w:szCs w:val="24"/>
      <w:lang w:val="x-none" w:eastAsia="x-none"/>
    </w:rPr>
  </w:style>
  <w:style w:type="character" w:customStyle="1" w:styleId="FontelegendaChar">
    <w:name w:val="Fonte/legenda Char"/>
    <w:link w:val="Fontelegenda"/>
    <w:rsid w:val="00613FAD"/>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Ttulo1Carter">
    <w:name w:val="Título 1 Caráter"/>
    <w:basedOn w:val="Tipodeletrapredefinidodopargraf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arter">
    <w:name w:val="Título 5 Caráter"/>
    <w:basedOn w:val="Tipodeletrapredefinidodopargraf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arter"/>
    <w:uiPriority w:val="99"/>
    <w:semiHidden/>
    <w:unhideWhenUsed/>
    <w:rsid w:val="00C704E2"/>
    <w:pPr>
      <w:spacing w:after="120"/>
    </w:pPr>
  </w:style>
  <w:style w:type="character" w:customStyle="1" w:styleId="CorpodetextoCarter">
    <w:name w:val="Corpo de texto Caráter"/>
    <w:basedOn w:val="Tipodeletrapredefinidodopargraf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Textodenotaderodap">
    <w:name w:val="footnote text"/>
    <w:basedOn w:val="Normal"/>
    <w:link w:val="TextodenotaderodapCarter"/>
    <w:uiPriority w:val="99"/>
    <w:semiHidden/>
    <w:unhideWhenUsed/>
    <w:rsid w:val="00ED2914"/>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ED2914"/>
    <w:rPr>
      <w:sz w:val="20"/>
      <w:szCs w:val="20"/>
    </w:rPr>
  </w:style>
  <w:style w:type="character" w:styleId="Refdenotaderodap">
    <w:name w:val="footnote reference"/>
    <w:basedOn w:val="Tipodeletrapredefinidodopargraf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Tipodeletrapredefinidodopargraf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MarcadordePosio">
    <w:name w:val="Placeholder Text"/>
    <w:basedOn w:val="Tipodeletrapredefinidodopargraf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iperligao">
    <w:name w:val="Hyperlink"/>
    <w:basedOn w:val="Tipodeletrapredefinidodopargrafo"/>
    <w:uiPriority w:val="99"/>
    <w:unhideWhenUsed/>
    <w:rsid w:val="00CB6B83"/>
    <w:rPr>
      <w:color w:val="0563C1" w:themeColor="hyperlink"/>
      <w:u w:val="single"/>
    </w:rPr>
  </w:style>
  <w:style w:type="character" w:customStyle="1" w:styleId="MenoPendente1">
    <w:name w:val="Menção Pendente1"/>
    <w:basedOn w:val="Tipodeletrapredefinidodopargraf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val="x-none" w:eastAsia="zh-CN"/>
    </w:rPr>
  </w:style>
  <w:style w:type="character" w:customStyle="1" w:styleId="SeoChar">
    <w:name w:val="Seção Char"/>
    <w:basedOn w:val="Tipodeletrapredefinidodopargraf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Tipodeletrapredefinidodopargraf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TextodenotaderodapCarte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Tipodeletrapredefinidodopargraf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Tipodeletrapredefinidodopargraf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ISSN">
    <w:name w:val="ISSN"/>
    <w:basedOn w:val="Cabealho"/>
    <w:link w:val="ISSNChar"/>
    <w:qFormat/>
    <w:rsid w:val="007D2852"/>
    <w:pPr>
      <w:jc w:val="right"/>
    </w:pPr>
    <w:rPr>
      <w:rFonts w:ascii="Open Sans" w:hAnsi="Open Sans" w:cs="Open Sans"/>
      <w:noProof/>
      <w:sz w:val="16"/>
      <w:szCs w:val="16"/>
      <w:lang w:val="en-US"/>
    </w:rPr>
  </w:style>
  <w:style w:type="paragraph" w:customStyle="1" w:styleId="cabealho0">
    <w:name w:val="cabeçalho"/>
    <w:basedOn w:val="Barracabealho"/>
    <w:link w:val="cabealhoChar"/>
    <w:qFormat/>
    <w:rsid w:val="00A53C02"/>
    <w:pPr>
      <w:shd w:val="clear" w:color="auto" w:fill="auto"/>
      <w:ind w:left="0" w:right="0"/>
    </w:pPr>
    <w:rPr>
      <w:color w:val="000000" w:themeColor="text1"/>
      <w:szCs w:val="16"/>
    </w:rPr>
  </w:style>
  <w:style w:type="character" w:customStyle="1" w:styleId="ISSNChar">
    <w:name w:val="ISSN Char"/>
    <w:basedOn w:val="CabealhoCarter"/>
    <w:link w:val="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cabealhoChar">
    <w:name w:val="cabeçalho Char"/>
    <w:basedOn w:val="BarracabealhoChar"/>
    <w:link w:val="cabealho0"/>
    <w:rsid w:val="00A53C02"/>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Tipodeletrapredefinidodopargrafo"/>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styleId="MenoNoResolvida">
    <w:name w:val="Unresolved Mention"/>
    <w:basedOn w:val="Tipodeletrapredefinidodopargraf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 w:type="paragraph" w:styleId="Legenda">
    <w:name w:val="caption"/>
    <w:basedOn w:val="Normal"/>
    <w:next w:val="Normal"/>
    <w:uiPriority w:val="35"/>
    <w:unhideWhenUsed/>
    <w:qFormat/>
    <w:rsid w:val="0011124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yperlink" Target="https://doi.org/10.1111/geb.12404" TargetMode="External"/><Relationship Id="rId26" Type="http://schemas.openxmlformats.org/officeDocument/2006/relationships/hyperlink" Target="https://dx.doi.org/10.9734/jaeri/2019/v20i230104"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86/s13002-018-0238-3" TargetMode="External"/><Relationship Id="rId34" Type="http://schemas.openxmlformats.org/officeDocument/2006/relationships/hyperlink" Target="https://orcid.org/0009-0001-5875-6295"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18830/issn.1679-0944.n22.2018.11" TargetMode="External"/><Relationship Id="rId25" Type="http://schemas.openxmlformats.org/officeDocument/2006/relationships/hyperlink" Target="https://doi.10.21608/eajbsh.2023.287751" TargetMode="External"/><Relationship Id="rId33" Type="http://schemas.openxmlformats.org/officeDocument/2006/relationships/hyperlink" Target="https://doi.org/10.5902/19805098865811"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98/rspb.2013.3330" TargetMode="External"/><Relationship Id="rId20" Type="http://schemas.openxmlformats.org/officeDocument/2006/relationships/hyperlink" Target="http://censo.ine.gov.ao" TargetMode="External"/><Relationship Id="rId29" Type="http://schemas.openxmlformats.org/officeDocument/2006/relationships/hyperlink" Target="https://doi.org/10.5902/1980509887162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62587/AFRJBS.1.2.2024.17-40" TargetMode="External"/><Relationship Id="rId32" Type="http://schemas.openxmlformats.org/officeDocument/2006/relationships/hyperlink" Target="https://doi.org/10.3390/f11020171.%202020"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S0038-092X(00)00089" TargetMode="External"/><Relationship Id="rId23" Type="http://schemas.openxmlformats.org/officeDocument/2006/relationships/hyperlink" Target="http://dx.doi.org/10.32859/era.26.23.1-27" TargetMode="External"/><Relationship Id="rId28" Type="http://schemas.openxmlformats.org/officeDocument/2006/relationships/hyperlink" Target="https://doi.org/10.5902/19805098875385" TargetMode="External"/><Relationship Id="rId36"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s://doi.org/10.1111/geb.12404" TargetMode="External"/><Relationship Id="rId31" Type="http://schemas.openxmlformats.org/officeDocument/2006/relationships/hyperlink" Target="https://doi.org/10.5902/198050983209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25271/sjuoz.2023.11.4.1171" TargetMode="External"/><Relationship Id="rId27" Type="http://schemas.openxmlformats.org/officeDocument/2006/relationships/hyperlink" Target="https://doi.org/10.5902/1980509874054" TargetMode="External"/><Relationship Id="rId30" Type="http://schemas.openxmlformats.org/officeDocument/2006/relationships/hyperlink" Target="https://doi.org/10.4000/vertigo.28991" TargetMode="External"/><Relationship Id="rId35" Type="http://schemas.openxmlformats.org/officeDocument/2006/relationships/hyperlink" Target="https://orcid.org/0009-0001-%206658-922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ing%20J&#233;\Desktop\FRUTOS%20COMEST&#205;VE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ng%20J&#233;\Desktop\FRUTOS%20COMEST&#205;VE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ing%20J&#233;\Desktop\FRUTOS%20COMEST&#205;VE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ing%20J&#233;\Desktop\FRUTOS%20COMEST&#205;VE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ing%20J&#233;\Desktop\FRUTOS%20COMEST&#205;VE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ing%20J&#233;\Desktop\FRUTOS%20COMEST&#205;VEI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0"/>
          <c:dPt>
            <c:idx val="0"/>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39D-4F2C-92BC-7C02028F7712}"/>
              </c:ext>
            </c:extLst>
          </c:dPt>
          <c:dPt>
            <c:idx val="1"/>
            <c:bubble3D val="0"/>
            <c:spPr>
              <a:pattFill prst="solidDmnd">
                <a:fgClr>
                  <a:schemeClr val="accent1"/>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39D-4F2C-92BC-7C02028F7712}"/>
              </c:ext>
            </c:extLst>
          </c:dPt>
          <c:dPt>
            <c:idx val="2"/>
            <c:bubble3D val="0"/>
            <c:spPr>
              <a:pattFill prst="solidDmnd">
                <a:fgClr>
                  <a:srgbClr val="EE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39D-4F2C-92BC-7C02028F7712}"/>
              </c:ext>
            </c:extLst>
          </c:dPt>
          <c:dPt>
            <c:idx val="3"/>
            <c:bubble3D val="0"/>
            <c:spPr>
              <a:pattFill prst="solidDmnd">
                <a:fgClr>
                  <a:sysClr val="windowText" lastClr="00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39D-4F2C-92BC-7C02028F7712}"/>
              </c:ext>
            </c:extLst>
          </c:dPt>
          <c:dPt>
            <c:idx val="4"/>
            <c:bubble3D val="0"/>
            <c:spPr>
              <a:pattFill prst="solidDmnd">
                <a:fgClr>
                  <a:srgbClr val="7030A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39D-4F2C-92BC-7C02028F7712}"/>
              </c:ext>
            </c:extLst>
          </c:dPt>
          <c:dLbls>
            <c:dLbl>
              <c:idx val="0"/>
              <c:layout>
                <c:manualLayout>
                  <c:x val="0.10555555555555556"/>
                  <c:y val="0.19444444444444445"/>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fld id="{937FBE5D-9D15-42D1-80EB-4B27B67D2443}" type="CATEGORYNAME">
                      <a:rPr lang="en-US" sz="1200" b="0">
                        <a:solidFill>
                          <a:srgbClr val="00B050"/>
                        </a:solidFill>
                        <a:latin typeface="Open Sans" panose="020B0606030504020204" pitchFamily="34" charset="0"/>
                        <a:ea typeface="Open Sans" panose="020B0606030504020204" pitchFamily="34" charset="0"/>
                        <a:cs typeface="Open Sans" panose="020B0606030504020204" pitchFamily="34" charset="0"/>
                      </a:rPr>
                      <a:pPr>
                        <a:defRPr sz="1200" b="0">
                          <a:latin typeface="Open Sans" panose="020B0606030504020204" pitchFamily="34" charset="0"/>
                          <a:ea typeface="Open Sans" panose="020B0606030504020204" pitchFamily="34" charset="0"/>
                          <a:cs typeface="Open Sans" panose="020B0606030504020204" pitchFamily="34" charset="0"/>
                        </a:defRPr>
                      </a:pPr>
                      <a:t>[NOME DA CATEGORIA]</a:t>
                    </a:fld>
                    <a:r>
                      <a:rPr lang="en-US" sz="1200" b="0" baseline="0">
                        <a:solidFill>
                          <a:srgbClr val="00B050"/>
                        </a:solidFill>
                        <a:latin typeface="Open Sans" panose="020B0606030504020204" pitchFamily="34" charset="0"/>
                        <a:ea typeface="Open Sans" panose="020B0606030504020204" pitchFamily="34" charset="0"/>
                        <a:cs typeface="Open Sans" panose="020B0606030504020204" pitchFamily="34" charset="0"/>
                      </a:rPr>
                      <a:t>; </a:t>
                    </a:r>
                    <a:fld id="{33B8488D-E72D-41B2-97E8-959FDCD7B5EC}" type="VALUE">
                      <a:rPr lang="en-US" sz="1200" b="0" baseline="0">
                        <a:solidFill>
                          <a:srgbClr val="00B050"/>
                        </a:solidFill>
                        <a:latin typeface="Open Sans" panose="020B0606030504020204" pitchFamily="34" charset="0"/>
                        <a:ea typeface="Open Sans" panose="020B0606030504020204" pitchFamily="34" charset="0"/>
                        <a:cs typeface="Open Sans" panose="020B0606030504020204" pitchFamily="34" charset="0"/>
                      </a:rPr>
                      <a:pPr>
                        <a:defRPr sz="1200" b="0">
                          <a:latin typeface="Open Sans" panose="020B0606030504020204" pitchFamily="34" charset="0"/>
                          <a:ea typeface="Open Sans" panose="020B0606030504020204" pitchFamily="34" charset="0"/>
                          <a:cs typeface="Open Sans" panose="020B0606030504020204" pitchFamily="34" charset="0"/>
                        </a:defRPr>
                      </a:pPr>
                      <a:t>[VALOR]</a:t>
                    </a:fld>
                    <a:endParaRPr lang="en-US" sz="1200" b="0" baseline="0">
                      <a:solidFill>
                        <a:srgbClr val="00B050"/>
                      </a:solidFill>
                      <a:latin typeface="Open Sans" panose="020B0606030504020204" pitchFamily="34" charset="0"/>
                      <a:ea typeface="Open Sans" panose="020B0606030504020204" pitchFamily="34" charset="0"/>
                      <a:cs typeface="Open Sans" panose="020B0606030504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39D-4F2C-92BC-7C02028F7712}"/>
                </c:ext>
              </c:extLst>
            </c:dLbl>
            <c:dLbl>
              <c:idx val="1"/>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fld id="{BFF6DD63-657A-4D4F-9214-BE12229EBEBA}" type="CATEGORYNAME">
                      <a:rPr lang="en-US" sz="1200" b="0">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[NOME DA CATEGORIA]</a:t>
                    </a:fld>
                    <a:r>
                      <a:rPr lang="en-US" sz="1200" b="0" baseline="0">
                        <a:latin typeface="Open Sans" panose="020B0606030504020204" pitchFamily="34" charset="0"/>
                        <a:ea typeface="Open Sans" panose="020B0606030504020204" pitchFamily="34" charset="0"/>
                        <a:cs typeface="Open Sans" panose="020B0606030504020204" pitchFamily="34" charset="0"/>
                      </a:rPr>
                      <a:t>; </a:t>
                    </a:r>
                    <a:fld id="{27B86A4D-88D8-432D-909A-9D4BA8EB08B0}" type="VALUE">
                      <a:rPr lang="en-US" sz="1200" b="0" baseline="0">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[VALOR]</a:t>
                    </a:fld>
                    <a:endParaRPr lang="en-US" sz="1200" b="0" baseline="0">
                      <a:latin typeface="Open Sans" panose="020B0606030504020204" pitchFamily="34" charset="0"/>
                      <a:ea typeface="Open Sans" panose="020B0606030504020204" pitchFamily="34" charset="0"/>
                      <a:cs typeface="Open Sans" panose="020B0606030504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39D-4F2C-92BC-7C02028F7712}"/>
                </c:ext>
              </c:extLst>
            </c:dLbl>
            <c:dLbl>
              <c:idx val="2"/>
              <c:layout>
                <c:manualLayout>
                  <c:x val="-3.6111111111111108E-2"/>
                  <c:y val="0.19444444444444445"/>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fld id="{EE8B49BD-C859-4642-A686-0C5E41D096EA}" type="CATEGORYNAME">
                      <a:rPr lang="en-US" sz="1200" b="0">
                        <a:solidFill>
                          <a:srgbClr val="EE0000"/>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[NOME DA CATEGORIA]</a:t>
                    </a:fld>
                    <a:r>
                      <a:rPr lang="en-US" sz="1200" b="0" baseline="0">
                        <a:solidFill>
                          <a:srgbClr val="EE0000"/>
                        </a:solidFill>
                        <a:latin typeface="Open Sans" panose="020B0606030504020204" pitchFamily="34" charset="0"/>
                        <a:ea typeface="Open Sans" panose="020B0606030504020204" pitchFamily="34" charset="0"/>
                        <a:cs typeface="Open Sans" panose="020B0606030504020204" pitchFamily="34" charset="0"/>
                      </a:rPr>
                      <a:t>; </a:t>
                    </a:r>
                    <a:fld id="{75A78915-CB86-4955-8F84-27611B612066}" type="VALUE">
                      <a:rPr lang="en-US" sz="1200" b="0" baseline="0">
                        <a:solidFill>
                          <a:srgbClr val="EE0000"/>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[VALOR]</a:t>
                    </a:fld>
                    <a:endParaRPr lang="en-US" sz="1200" b="0" baseline="0">
                      <a:solidFill>
                        <a:srgbClr val="EE0000"/>
                      </a:solidFill>
                      <a:latin typeface="Open Sans" panose="020B0606030504020204" pitchFamily="34" charset="0"/>
                      <a:ea typeface="Open Sans" panose="020B0606030504020204" pitchFamily="34" charset="0"/>
                      <a:cs typeface="Open Sans" panose="020B0606030504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39D-4F2C-92BC-7C02028F7712}"/>
                </c:ext>
              </c:extLst>
            </c:dLbl>
            <c:dLbl>
              <c:idx val="3"/>
              <c:layout>
                <c:manualLayout>
                  <c:x val="-0.18333333333333332"/>
                  <c:y val="1.8518518518518517E-2"/>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fld id="{44C5A09F-91FF-4B9D-9FC0-89F1ECD9DBE8}" type="CATEGORYNAME">
                      <a:rPr lang="en-US" sz="1200" b="0">
                        <a:solidFill>
                          <a:schemeClr val="tx1"/>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[NOME DA CATEGORIA]</a:t>
                    </a:fld>
                    <a:r>
                      <a:rPr lang="en-US" sz="1200" b="0" baseline="0">
                        <a:solidFill>
                          <a:schemeClr val="tx1"/>
                        </a:solidFill>
                        <a:latin typeface="Open Sans" panose="020B0606030504020204" pitchFamily="34" charset="0"/>
                        <a:ea typeface="Open Sans" panose="020B0606030504020204" pitchFamily="34" charset="0"/>
                        <a:cs typeface="Open Sans" panose="020B0606030504020204" pitchFamily="34" charset="0"/>
                      </a:rPr>
                      <a:t>;</a:t>
                    </a:r>
                    <a:fld id="{EA3FB43C-E7EE-4EA8-9865-90AF8B11D654}" type="VALUE">
                      <a:rPr lang="en-US" sz="1200" b="0" baseline="0">
                        <a:solidFill>
                          <a:schemeClr val="tx1"/>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[VALOR]</a:t>
                    </a:fld>
                    <a:endParaRPr lang="en-US" sz="1200" b="0" baseline="0">
                      <a:solidFill>
                        <a:schemeClr val="tx1"/>
                      </a:solidFill>
                      <a:latin typeface="Open Sans" panose="020B0606030504020204" pitchFamily="34" charset="0"/>
                      <a:ea typeface="Open Sans" panose="020B0606030504020204" pitchFamily="34" charset="0"/>
                      <a:cs typeface="Open Sans" panose="020B0606030504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39D-4F2C-92BC-7C02028F7712}"/>
                </c:ext>
              </c:extLst>
            </c:dLbl>
            <c:dLbl>
              <c:idx val="4"/>
              <c:layout>
                <c:manualLayout>
                  <c:x val="0.31666666666666654"/>
                  <c:y val="0"/>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fld id="{C241B032-5B43-46E5-B024-E73EFE78EBAD}" type="CATEGORYNAME">
                      <a:rPr lang="en-US" sz="1200" b="0">
                        <a:solidFill>
                          <a:srgbClr val="7030A0"/>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[NOME DA CATEGORIA]</a:t>
                    </a:fld>
                    <a:r>
                      <a:rPr lang="en-US" sz="1200" b="0" baseline="0">
                        <a:solidFill>
                          <a:srgbClr val="7030A0"/>
                        </a:solidFill>
                        <a:latin typeface="Open Sans" panose="020B0606030504020204" pitchFamily="34" charset="0"/>
                        <a:ea typeface="Open Sans" panose="020B0606030504020204" pitchFamily="34" charset="0"/>
                        <a:cs typeface="Open Sans" panose="020B0606030504020204" pitchFamily="34" charset="0"/>
                      </a:rPr>
                      <a:t>; </a:t>
                    </a:r>
                    <a:fld id="{A5DA6B0E-6672-443C-8218-6450C4A26BD1}" type="VALUE">
                      <a:rPr lang="en-US" sz="1200" b="0" baseline="0">
                        <a:solidFill>
                          <a:srgbClr val="7030A0"/>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[VALOR]</a:t>
                    </a:fld>
                    <a:endParaRPr lang="en-US" sz="1200" b="0" baseline="0">
                      <a:solidFill>
                        <a:srgbClr val="7030A0"/>
                      </a:solidFill>
                      <a:latin typeface="Open Sans" panose="020B0606030504020204" pitchFamily="34" charset="0"/>
                      <a:ea typeface="Open Sans" panose="020B0606030504020204" pitchFamily="34" charset="0"/>
                      <a:cs typeface="Open Sans" panose="020B0606030504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39D-4F2C-92BC-7C02028F771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pt-AO"/>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Folha2!$M$9:$M$13</c:f>
              <c:strCache>
                <c:ptCount val="5"/>
                <c:pt idx="0">
                  <c:v>Arbsutos</c:v>
                </c:pt>
                <c:pt idx="1">
                  <c:v>Árvores</c:v>
                </c:pt>
                <c:pt idx="2">
                  <c:v>Herbáceas</c:v>
                </c:pt>
                <c:pt idx="3">
                  <c:v>Trepadeiras</c:v>
                </c:pt>
                <c:pt idx="4">
                  <c:v>Rastejantes</c:v>
                </c:pt>
              </c:strCache>
            </c:strRef>
          </c:cat>
          <c:val>
            <c:numRef>
              <c:f>Folha2!$N$9:$N$13</c:f>
              <c:numCache>
                <c:formatCode>0.00%</c:formatCode>
                <c:ptCount val="5"/>
                <c:pt idx="0">
                  <c:v>0.23080000000000001</c:v>
                </c:pt>
                <c:pt idx="1">
                  <c:v>0.56410000000000005</c:v>
                </c:pt>
                <c:pt idx="2">
                  <c:v>0.12820000000000001</c:v>
                </c:pt>
                <c:pt idx="3">
                  <c:v>5.1299999999999998E-2</c:v>
                </c:pt>
                <c:pt idx="4">
                  <c:v>2.5600000000000001E-2</c:v>
                </c:pt>
              </c:numCache>
            </c:numRef>
          </c:val>
          <c:extLst>
            <c:ext xmlns:c16="http://schemas.microsoft.com/office/drawing/2014/chart" uri="{C3380CC4-5D6E-409C-BE32-E72D297353CC}">
              <c16:uniqueId val="{0000000A-539D-4F2C-92BC-7C02028F7712}"/>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dLbl>
              <c:idx val="4"/>
              <c:layout>
                <c:manualLayout>
                  <c:x val="1.9444444444444445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E9-4709-8E9F-F602518853D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Folha3!$M$7:$M$11</c:f>
              <c:strCache>
                <c:ptCount val="5"/>
                <c:pt idx="0">
                  <c:v>Maduro</c:v>
                </c:pt>
                <c:pt idx="1">
                  <c:v>In natura</c:v>
                </c:pt>
                <c:pt idx="2">
                  <c:v>Fervido</c:v>
                </c:pt>
                <c:pt idx="3">
                  <c:v>Suco</c:v>
                </c:pt>
                <c:pt idx="4">
                  <c:v>Assado</c:v>
                </c:pt>
              </c:strCache>
            </c:strRef>
          </c:cat>
          <c:val>
            <c:numRef>
              <c:f>Folha3!$N$7:$N$11</c:f>
              <c:numCache>
                <c:formatCode>0.00%</c:formatCode>
                <c:ptCount val="5"/>
                <c:pt idx="0">
                  <c:v>0.54759999999999998</c:v>
                </c:pt>
                <c:pt idx="1">
                  <c:v>0.1429</c:v>
                </c:pt>
                <c:pt idx="2">
                  <c:v>0.11899999999999999</c:v>
                </c:pt>
                <c:pt idx="3">
                  <c:v>0.11899999999999999</c:v>
                </c:pt>
                <c:pt idx="4">
                  <c:v>7.1400000000000005E-2</c:v>
                </c:pt>
              </c:numCache>
            </c:numRef>
          </c:val>
          <c:extLst>
            <c:ext xmlns:c16="http://schemas.microsoft.com/office/drawing/2014/chart" uri="{C3380CC4-5D6E-409C-BE32-E72D297353CC}">
              <c16:uniqueId val="{00000001-6FE9-4709-8E9F-F602518853DF}"/>
            </c:ext>
          </c:extLst>
        </c:ser>
        <c:dLbls>
          <c:showLegendKey val="0"/>
          <c:showVal val="1"/>
          <c:showCatName val="0"/>
          <c:showSerName val="0"/>
          <c:showPercent val="0"/>
          <c:showBubbleSize val="0"/>
        </c:dLbls>
        <c:gapWidth val="150"/>
        <c:shape val="cylinder"/>
        <c:axId val="505720040"/>
        <c:axId val="505720400"/>
        <c:axId val="0"/>
      </c:bar3DChart>
      <c:catAx>
        <c:axId val="505720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crossAx val="505720400"/>
        <c:crosses val="autoZero"/>
        <c:auto val="1"/>
        <c:lblAlgn val="ctr"/>
        <c:lblOffset val="100"/>
        <c:noMultiLvlLbl val="0"/>
      </c:catAx>
      <c:valAx>
        <c:axId val="50572040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crossAx val="5057200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0"/>
          <c:dPt>
            <c:idx val="0"/>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B6E-47EB-BAC0-E7E63AC46AC4}"/>
              </c:ext>
            </c:extLst>
          </c:dPt>
          <c:dPt>
            <c:idx val="1"/>
            <c:bubble3D val="0"/>
            <c:spPr>
              <a:pattFill prst="solidDmnd">
                <a:fgClr>
                  <a:sysClr val="windowText" lastClr="00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B6E-47EB-BAC0-E7E63AC46AC4}"/>
              </c:ext>
            </c:extLst>
          </c:dPt>
          <c:dPt>
            <c:idx val="2"/>
            <c:bubble3D val="0"/>
            <c:spPr>
              <a:pattFill prst="solidDmnd">
                <a:fgClr>
                  <a:srgbClr val="EE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B6E-47EB-BAC0-E7E63AC46AC4}"/>
              </c:ext>
            </c:extLst>
          </c:dPt>
          <c:dPt>
            <c:idx val="3"/>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B6E-47EB-BAC0-E7E63AC46AC4}"/>
              </c:ext>
            </c:extLst>
          </c:dPt>
          <c:dLbls>
            <c:dLbl>
              <c:idx val="0"/>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fld id="{383DAD96-7246-427F-8A43-07C9BF0CD28B}" type="CATEGORYNAME">
                      <a:rPr lang="en-US" sz="1200" b="0">
                        <a:solidFill>
                          <a:srgbClr val="00B050"/>
                        </a:solidFill>
                        <a:latin typeface="Open Sans" panose="020B0606030504020204" pitchFamily="34" charset="0"/>
                        <a:ea typeface="Open Sans" panose="020B0606030504020204" pitchFamily="34" charset="0"/>
                        <a:cs typeface="Open Sans" panose="020B0606030504020204" pitchFamily="34" charset="0"/>
                      </a:rPr>
                      <a:pPr>
                        <a:defRPr sz="1200" b="0">
                          <a:latin typeface="Open Sans" panose="020B0606030504020204" pitchFamily="34" charset="0"/>
                          <a:ea typeface="Open Sans" panose="020B0606030504020204" pitchFamily="34" charset="0"/>
                          <a:cs typeface="Open Sans" panose="020B0606030504020204" pitchFamily="34" charset="0"/>
                        </a:defRPr>
                      </a:pPr>
                      <a:t>[NOME DA CATEGORIA]</a:t>
                    </a:fld>
                    <a:r>
                      <a:rPr lang="en-US" sz="1200" b="0" baseline="0">
                        <a:solidFill>
                          <a:srgbClr val="00B050"/>
                        </a:solidFill>
                        <a:latin typeface="Open Sans" panose="020B0606030504020204" pitchFamily="34" charset="0"/>
                        <a:ea typeface="Open Sans" panose="020B0606030504020204" pitchFamily="34" charset="0"/>
                        <a:cs typeface="Open Sans" panose="020B0606030504020204" pitchFamily="34" charset="0"/>
                      </a:rPr>
                      <a:t>; </a:t>
                    </a:r>
                    <a:fld id="{8171B30B-63D3-49A0-AC2D-1155A8D1911B}" type="VALUE">
                      <a:rPr lang="en-US" sz="1200" b="0" baseline="0">
                        <a:solidFill>
                          <a:srgbClr val="00B050"/>
                        </a:solidFill>
                        <a:latin typeface="Open Sans" panose="020B0606030504020204" pitchFamily="34" charset="0"/>
                        <a:ea typeface="Open Sans" panose="020B0606030504020204" pitchFamily="34" charset="0"/>
                        <a:cs typeface="Open Sans" panose="020B0606030504020204" pitchFamily="34" charset="0"/>
                      </a:rPr>
                      <a:pPr>
                        <a:defRPr sz="1200" b="0">
                          <a:latin typeface="Open Sans" panose="020B0606030504020204" pitchFamily="34" charset="0"/>
                          <a:ea typeface="Open Sans" panose="020B0606030504020204" pitchFamily="34" charset="0"/>
                          <a:cs typeface="Open Sans" panose="020B0606030504020204" pitchFamily="34" charset="0"/>
                        </a:defRPr>
                      </a:pPr>
                      <a:t>[VALOR]</a:t>
                    </a:fld>
                    <a:endParaRPr lang="en-US" sz="1200" b="0" baseline="0">
                      <a:solidFill>
                        <a:srgbClr val="00B050"/>
                      </a:solidFill>
                      <a:latin typeface="Open Sans" panose="020B0606030504020204" pitchFamily="34" charset="0"/>
                      <a:ea typeface="Open Sans" panose="020B0606030504020204" pitchFamily="34" charset="0"/>
                      <a:cs typeface="Open Sans" panose="020B0606030504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B6E-47EB-BAC0-E7E63AC46AC4}"/>
                </c:ext>
              </c:extLst>
            </c:dLbl>
            <c:dLbl>
              <c:idx val="1"/>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fld id="{15BE33B9-3038-4C7C-BCD0-7E7CDA0C85DE}" type="CATEGORYNAME">
                      <a:rPr lang="en-US" sz="1200" b="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[NOME DA CATEGORIA]</a:t>
                    </a:fld>
                    <a:r>
                      <a:rPr lang="en-US" sz="1200" b="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 </a:t>
                    </a:r>
                    <a:fld id="{AB4D1BCC-FD21-4388-8F5B-94A203AAA3D0}" type="VALUE">
                      <a:rPr lang="en-US" sz="1200" b="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[VALOR]</a:t>
                    </a:fld>
                    <a:endParaRPr lang="en-US" sz="1200" b="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B6E-47EB-BAC0-E7E63AC46AC4}"/>
                </c:ext>
              </c:extLst>
            </c:dLbl>
            <c:dLbl>
              <c:idx val="2"/>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fld id="{DBD33977-49C4-4889-95B4-BE7AE417A065}" type="CATEGORYNAME">
                      <a:rPr lang="en-US" sz="1200" b="0">
                        <a:solidFill>
                          <a:srgbClr val="EE0000"/>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[NOME DA CATEGORIA]</a:t>
                    </a:fld>
                    <a:r>
                      <a:rPr lang="en-US" sz="1200" b="0" baseline="0">
                        <a:solidFill>
                          <a:srgbClr val="EE0000"/>
                        </a:solidFill>
                        <a:latin typeface="Open Sans" panose="020B0606030504020204" pitchFamily="34" charset="0"/>
                        <a:ea typeface="Open Sans" panose="020B0606030504020204" pitchFamily="34" charset="0"/>
                        <a:cs typeface="Open Sans" panose="020B0606030504020204" pitchFamily="34" charset="0"/>
                      </a:rPr>
                      <a:t>; </a:t>
                    </a:r>
                    <a:fld id="{557E67D7-A7E2-4C23-9E60-3FFD6F8636F2}" type="VALUE">
                      <a:rPr lang="en-US" sz="1200" b="0" baseline="0">
                        <a:solidFill>
                          <a:srgbClr val="EE0000"/>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[VALOR]</a:t>
                    </a:fld>
                    <a:endParaRPr lang="en-US" sz="1200" b="0" baseline="0">
                      <a:solidFill>
                        <a:srgbClr val="EE0000"/>
                      </a:solidFill>
                      <a:latin typeface="Open Sans" panose="020B0606030504020204" pitchFamily="34" charset="0"/>
                      <a:ea typeface="Open Sans" panose="020B0606030504020204" pitchFamily="34" charset="0"/>
                      <a:cs typeface="Open Sans" panose="020B0606030504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B6E-47EB-BAC0-E7E63AC46AC4}"/>
                </c:ext>
              </c:extLst>
            </c:dLbl>
            <c:dLbl>
              <c:idx val="3"/>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fld id="{C5FC91CD-2272-4C14-8F74-F833CFCF0F5C}" type="CATEGORYNAME">
                      <a:rPr lang="en-US" sz="1200" b="0">
                        <a:solidFill>
                          <a:srgbClr val="00B0F0"/>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[NOME DA CATEGORIA]</a:t>
                    </a:fld>
                    <a:r>
                      <a:rPr lang="en-US" sz="1200" b="0" baseline="0">
                        <a:solidFill>
                          <a:srgbClr val="00B0F0"/>
                        </a:solidFill>
                        <a:latin typeface="Open Sans" panose="020B0606030504020204" pitchFamily="34" charset="0"/>
                        <a:ea typeface="Open Sans" panose="020B0606030504020204" pitchFamily="34" charset="0"/>
                        <a:cs typeface="Open Sans" panose="020B0606030504020204" pitchFamily="34" charset="0"/>
                      </a:rPr>
                      <a:t>; </a:t>
                    </a:r>
                    <a:fld id="{32C82871-2723-4846-B768-7FCD3DD78530}" type="VALUE">
                      <a:rPr lang="en-US" sz="1200" b="0" baseline="0">
                        <a:solidFill>
                          <a:srgbClr val="00B0F0"/>
                        </a:solidFill>
                        <a:latin typeface="Open Sans" panose="020B0606030504020204" pitchFamily="34" charset="0"/>
                        <a:ea typeface="Open Sans" panose="020B0606030504020204" pitchFamily="34" charset="0"/>
                        <a:cs typeface="Open Sans" panose="020B0606030504020204" pitchFamily="34" charset="0"/>
                      </a:rPr>
                      <a:pPr>
                        <a:defRPr sz="1200" b="0">
                          <a:solidFill>
                            <a:schemeClr val="accent1"/>
                          </a:solidFill>
                          <a:latin typeface="Open Sans" panose="020B0606030504020204" pitchFamily="34" charset="0"/>
                          <a:ea typeface="Open Sans" panose="020B0606030504020204" pitchFamily="34" charset="0"/>
                          <a:cs typeface="Open Sans" panose="020B0606030504020204" pitchFamily="34" charset="0"/>
                        </a:defRPr>
                      </a:pPr>
                      <a:t>[VALOR]</a:t>
                    </a:fld>
                    <a:endParaRPr lang="en-US" sz="1200" b="0" baseline="0">
                      <a:solidFill>
                        <a:srgbClr val="00B0F0"/>
                      </a:solidFill>
                      <a:latin typeface="Open Sans" panose="020B0606030504020204" pitchFamily="34" charset="0"/>
                      <a:ea typeface="Open Sans" panose="020B0606030504020204" pitchFamily="34" charset="0"/>
                      <a:cs typeface="Open Sans" panose="020B0606030504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B6E-47EB-BAC0-E7E63AC46AC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Open Sans" panose="020B0606030504020204" pitchFamily="34" charset="0"/>
                    <a:ea typeface="Open Sans" panose="020B0606030504020204" pitchFamily="34" charset="0"/>
                    <a:cs typeface="Open Sans" panose="020B0606030504020204" pitchFamily="34" charset="0"/>
                  </a:defRPr>
                </a:pPr>
                <a:endParaRPr lang="pt-AO"/>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Folha4!$J$10:$J$13</c:f>
              <c:strCache>
                <c:ptCount val="4"/>
                <c:pt idx="0">
                  <c:v>Bioenergia</c:v>
                </c:pt>
                <c:pt idx="1">
                  <c:v>Medicinal</c:v>
                </c:pt>
                <c:pt idx="2">
                  <c:v>Sombra</c:v>
                </c:pt>
                <c:pt idx="3">
                  <c:v>Tisana</c:v>
                </c:pt>
              </c:strCache>
            </c:strRef>
          </c:cat>
          <c:val>
            <c:numRef>
              <c:f>Folha4!$K$10:$K$13</c:f>
              <c:numCache>
                <c:formatCode>0.00%</c:formatCode>
                <c:ptCount val="4"/>
                <c:pt idx="0">
                  <c:v>0.2</c:v>
                </c:pt>
                <c:pt idx="1">
                  <c:v>0.54</c:v>
                </c:pt>
                <c:pt idx="2">
                  <c:v>0.18</c:v>
                </c:pt>
                <c:pt idx="3">
                  <c:v>0.08</c:v>
                </c:pt>
              </c:numCache>
            </c:numRef>
          </c:val>
          <c:extLst>
            <c:ext xmlns:c16="http://schemas.microsoft.com/office/drawing/2014/chart" uri="{C3380CC4-5D6E-409C-BE32-E72D297353CC}">
              <c16:uniqueId val="{00000008-0B6E-47EB-BAC0-E7E63AC46AC4}"/>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dLbl>
              <c:idx val="3"/>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05-483C-B2C2-41F615BEBE21}"/>
                </c:ext>
              </c:extLst>
            </c:dLbl>
            <c:dLbl>
              <c:idx val="4"/>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05-483C-B2C2-41F615BEBE21}"/>
                </c:ext>
              </c:extLst>
            </c:dLbl>
            <c:dLbl>
              <c:idx val="5"/>
              <c:layout>
                <c:manualLayout>
                  <c:x val="1.944444444444439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05-483C-B2C2-41F615BEBE2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Folha5!$J$13:$J$18</c:f>
              <c:strCache>
                <c:ptCount val="6"/>
                <c:pt idx="0">
                  <c:v>Folhas</c:v>
                </c:pt>
                <c:pt idx="1">
                  <c:v>Frutos</c:v>
                </c:pt>
                <c:pt idx="2">
                  <c:v>Casca do caule</c:v>
                </c:pt>
                <c:pt idx="3">
                  <c:v>Raízes</c:v>
                </c:pt>
                <c:pt idx="4">
                  <c:v>Sementes</c:v>
                </c:pt>
                <c:pt idx="5">
                  <c:v>Seiva</c:v>
                </c:pt>
              </c:strCache>
            </c:strRef>
          </c:cat>
          <c:val>
            <c:numRef>
              <c:f>Folha5!$K$13:$K$18</c:f>
              <c:numCache>
                <c:formatCode>0.00%</c:formatCode>
                <c:ptCount val="6"/>
                <c:pt idx="0">
                  <c:v>0.42859999999999998</c:v>
                </c:pt>
                <c:pt idx="1">
                  <c:v>0.28570000000000001</c:v>
                </c:pt>
                <c:pt idx="2">
                  <c:v>0.1429</c:v>
                </c:pt>
                <c:pt idx="3">
                  <c:v>5.7099999999999998E-2</c:v>
                </c:pt>
                <c:pt idx="4">
                  <c:v>5.7099999999999998E-2</c:v>
                </c:pt>
                <c:pt idx="5">
                  <c:v>2.86E-2</c:v>
                </c:pt>
              </c:numCache>
            </c:numRef>
          </c:val>
          <c:extLst>
            <c:ext xmlns:c16="http://schemas.microsoft.com/office/drawing/2014/chart" uri="{C3380CC4-5D6E-409C-BE32-E72D297353CC}">
              <c16:uniqueId val="{00000003-3A05-483C-B2C2-41F615BEBE21}"/>
            </c:ext>
          </c:extLst>
        </c:ser>
        <c:dLbls>
          <c:showLegendKey val="0"/>
          <c:showVal val="1"/>
          <c:showCatName val="0"/>
          <c:showSerName val="0"/>
          <c:showPercent val="0"/>
          <c:showBubbleSize val="0"/>
        </c:dLbls>
        <c:gapWidth val="150"/>
        <c:shape val="cylinder"/>
        <c:axId val="489368120"/>
        <c:axId val="489363440"/>
        <c:axId val="0"/>
      </c:bar3DChart>
      <c:catAx>
        <c:axId val="4893681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crossAx val="489363440"/>
        <c:crosses val="autoZero"/>
        <c:auto val="1"/>
        <c:lblAlgn val="ctr"/>
        <c:lblOffset val="100"/>
        <c:noMultiLvlLbl val="0"/>
      </c:catAx>
      <c:valAx>
        <c:axId val="48936344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crossAx val="4893681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Folha6!$M$8:$M$12</c:f>
              <c:strCache>
                <c:ptCount val="5"/>
                <c:pt idx="0">
                  <c:v>Decocção</c:v>
                </c:pt>
                <c:pt idx="1">
                  <c:v>Trituração</c:v>
                </c:pt>
                <c:pt idx="2">
                  <c:v>Cascar</c:v>
                </c:pt>
                <c:pt idx="3">
                  <c:v>Assar</c:v>
                </c:pt>
                <c:pt idx="4">
                  <c:v>Maceração</c:v>
                </c:pt>
              </c:strCache>
            </c:strRef>
          </c:cat>
          <c:val>
            <c:numRef>
              <c:f>Folha6!$N$8:$N$12</c:f>
              <c:numCache>
                <c:formatCode>0.00%</c:formatCode>
                <c:ptCount val="5"/>
                <c:pt idx="0">
                  <c:v>0.53849999999999998</c:v>
                </c:pt>
                <c:pt idx="1">
                  <c:v>0.15379999999999999</c:v>
                </c:pt>
                <c:pt idx="2">
                  <c:v>0.15379999999999999</c:v>
                </c:pt>
                <c:pt idx="3">
                  <c:v>7.6899999999999996E-2</c:v>
                </c:pt>
                <c:pt idx="4">
                  <c:v>7.6899999999999996E-2</c:v>
                </c:pt>
              </c:numCache>
            </c:numRef>
          </c:val>
          <c:extLst>
            <c:ext xmlns:c16="http://schemas.microsoft.com/office/drawing/2014/chart" uri="{C3380CC4-5D6E-409C-BE32-E72D297353CC}">
              <c16:uniqueId val="{00000000-D657-40BC-87A9-4402FBD5C920}"/>
            </c:ext>
          </c:extLst>
        </c:ser>
        <c:dLbls>
          <c:showLegendKey val="0"/>
          <c:showVal val="1"/>
          <c:showCatName val="0"/>
          <c:showSerName val="0"/>
          <c:showPercent val="0"/>
          <c:showBubbleSize val="0"/>
        </c:dLbls>
        <c:gapWidth val="150"/>
        <c:shape val="cylinder"/>
        <c:axId val="486801096"/>
        <c:axId val="486807936"/>
        <c:axId val="0"/>
      </c:bar3DChart>
      <c:catAx>
        <c:axId val="486801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crossAx val="486807936"/>
        <c:crosses val="autoZero"/>
        <c:auto val="1"/>
        <c:lblAlgn val="ctr"/>
        <c:lblOffset val="100"/>
        <c:noMultiLvlLbl val="0"/>
      </c:catAx>
      <c:valAx>
        <c:axId val="48680793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crossAx val="486801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Folha7!$M$7:$M$11</c:f>
              <c:strCache>
                <c:ptCount val="5"/>
                <c:pt idx="0">
                  <c:v>Via oral</c:v>
                </c:pt>
                <c:pt idx="1">
                  <c:v>Esfregar</c:v>
                </c:pt>
                <c:pt idx="2">
                  <c:v>Banho</c:v>
                </c:pt>
                <c:pt idx="3">
                  <c:v>Aglutinação</c:v>
                </c:pt>
                <c:pt idx="4">
                  <c:v>Via anal</c:v>
                </c:pt>
              </c:strCache>
            </c:strRef>
          </c:cat>
          <c:val>
            <c:numRef>
              <c:f>Folha7!$N$7:$N$11</c:f>
              <c:numCache>
                <c:formatCode>0.00%</c:formatCode>
                <c:ptCount val="5"/>
                <c:pt idx="0">
                  <c:v>0.51280000000000003</c:v>
                </c:pt>
                <c:pt idx="1">
                  <c:v>0.17949999999999999</c:v>
                </c:pt>
                <c:pt idx="2">
                  <c:v>0.15379999999999999</c:v>
                </c:pt>
                <c:pt idx="3">
                  <c:v>0.1026</c:v>
                </c:pt>
                <c:pt idx="4">
                  <c:v>5.1299999999999998E-2</c:v>
                </c:pt>
              </c:numCache>
            </c:numRef>
          </c:val>
          <c:extLst>
            <c:ext xmlns:c16="http://schemas.microsoft.com/office/drawing/2014/chart" uri="{C3380CC4-5D6E-409C-BE32-E72D297353CC}">
              <c16:uniqueId val="{00000000-950D-4088-85EF-997108633FD0}"/>
            </c:ext>
          </c:extLst>
        </c:ser>
        <c:dLbls>
          <c:showLegendKey val="0"/>
          <c:showVal val="1"/>
          <c:showCatName val="0"/>
          <c:showSerName val="0"/>
          <c:showPercent val="0"/>
          <c:showBubbleSize val="0"/>
        </c:dLbls>
        <c:gapWidth val="150"/>
        <c:shape val="cylinder"/>
        <c:axId val="491119848"/>
        <c:axId val="491111568"/>
        <c:axId val="0"/>
      </c:bar3DChart>
      <c:catAx>
        <c:axId val="4911198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crossAx val="491111568"/>
        <c:crosses val="autoZero"/>
        <c:auto val="1"/>
        <c:lblAlgn val="ctr"/>
        <c:lblOffset val="100"/>
        <c:noMultiLvlLbl val="0"/>
      </c:catAx>
      <c:valAx>
        <c:axId val="49111156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t-AO"/>
          </a:p>
        </c:txPr>
        <c:crossAx val="491119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AD72-3F63-4D37-A09D-3EE7DF45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5666</Words>
  <Characters>32299</Characters>
  <Application>Microsoft Office Word</Application>
  <DocSecurity>0</DocSecurity>
  <Lines>269</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Rodrigues Fonseca</dc:creator>
  <cp:keywords/>
  <dc:description/>
  <cp:lastModifiedBy>King Jé</cp:lastModifiedBy>
  <cp:revision>14</cp:revision>
  <cp:lastPrinted>2020-12-15T20:25:00Z</cp:lastPrinted>
  <dcterms:created xsi:type="dcterms:W3CDTF">2023-06-23T15:48:00Z</dcterms:created>
  <dcterms:modified xsi:type="dcterms:W3CDTF">2026-04-09T11:30:00Z</dcterms:modified>
</cp:coreProperties>
</file>