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1AA4" w14:textId="6B27E4E0" w:rsidR="00421B17" w:rsidRPr="00AC1D0A" w:rsidRDefault="00421B17" w:rsidP="00421B17">
      <w:pPr>
        <w:spacing w:line="480" w:lineRule="auto"/>
        <w:jc w:val="center"/>
        <w:rPr>
          <w:rFonts w:ascii="Times New Roman" w:hAnsi="Times New Roman" w:cs="Times New Roman"/>
          <w:b/>
          <w:bCs/>
        </w:rPr>
      </w:pPr>
      <w:r w:rsidRPr="00421B17">
        <w:rPr>
          <w:rFonts w:ascii="Times New Roman" w:hAnsi="Times New Roman" w:cs="Times New Roman"/>
          <w:b/>
          <w:bCs/>
        </w:rPr>
        <w:t>EFFECTS OF PEER-TUTORING INSTRUCTIONAL STRATEGY ON ACADEMIC PERFORMANCE AND ENGAGEMENT OF UPPER BASIC SOCIAL STUDIES STUDENTS IN</w:t>
      </w:r>
      <w:r>
        <w:rPr>
          <w:rFonts w:ascii="Times New Roman" w:hAnsi="Times New Roman" w:cs="Times New Roman"/>
          <w:b/>
          <w:bCs/>
        </w:rPr>
        <w:t xml:space="preserve"> </w:t>
      </w:r>
      <w:r w:rsidRPr="00421B17">
        <w:rPr>
          <w:rFonts w:ascii="Times New Roman" w:hAnsi="Times New Roman" w:cs="Times New Roman"/>
          <w:b/>
          <w:bCs/>
        </w:rPr>
        <w:t>ASA</w:t>
      </w:r>
    </w:p>
    <w:p w14:paraId="3A0A1152" w14:textId="77777777" w:rsidR="00421B17" w:rsidRPr="00AC1D0A" w:rsidRDefault="00421B17" w:rsidP="00421B17">
      <w:pPr>
        <w:spacing w:line="480" w:lineRule="auto"/>
        <w:jc w:val="center"/>
        <w:rPr>
          <w:rFonts w:ascii="Times New Roman" w:hAnsi="Times New Roman" w:cs="Times New Roman"/>
          <w:b/>
          <w:bCs/>
        </w:rPr>
      </w:pPr>
    </w:p>
    <w:p w14:paraId="2F47477D" w14:textId="77777777" w:rsidR="00421B17" w:rsidRPr="00AC1D0A" w:rsidRDefault="00421B17" w:rsidP="00421B17">
      <w:pPr>
        <w:spacing w:line="480" w:lineRule="auto"/>
        <w:jc w:val="center"/>
        <w:rPr>
          <w:rFonts w:ascii="Times New Roman" w:hAnsi="Times New Roman" w:cs="Times New Roman"/>
          <w:b/>
          <w:bCs/>
        </w:rPr>
      </w:pPr>
    </w:p>
    <w:p w14:paraId="5C8E51F0" w14:textId="77777777" w:rsidR="00421B17" w:rsidRPr="00AC1D0A" w:rsidRDefault="00421B17" w:rsidP="00421B17">
      <w:pPr>
        <w:pStyle w:val="NoSpacing"/>
        <w:spacing w:line="360" w:lineRule="auto"/>
        <w:jc w:val="center"/>
        <w:rPr>
          <w:rFonts w:ascii="Times New Roman" w:hAnsi="Times New Roman" w:cs="Times New Roman"/>
          <w:b/>
          <w:bCs/>
          <w:sz w:val="24"/>
          <w:szCs w:val="24"/>
        </w:rPr>
      </w:pPr>
      <w:r w:rsidRPr="00AC1D0A">
        <w:rPr>
          <w:rFonts w:ascii="Times New Roman" w:hAnsi="Times New Roman" w:cs="Times New Roman"/>
          <w:b/>
          <w:bCs/>
          <w:sz w:val="24"/>
          <w:szCs w:val="24"/>
        </w:rPr>
        <w:t xml:space="preserve"/>
      </w:r>
      <w:proofErr w:type="spellStart"/>
      <w:r w:rsidRPr="00AC1D0A">
        <w:rPr>
          <w:rFonts w:ascii="Times New Roman" w:hAnsi="Times New Roman" w:cs="Times New Roman"/>
          <w:b/>
          <w:bCs/>
          <w:sz w:val="24"/>
          <w:szCs w:val="24"/>
        </w:rPr>
        <w:t/>
      </w:r>
      <w:proofErr w:type="spellEnd"/>
    </w:p>
    <w:p w14:paraId="5AEA419F" w14:textId="77777777" w:rsidR="00421B17" w:rsidRPr="00AC1D0A" w:rsidRDefault="00421B17" w:rsidP="00421B17">
      <w:pPr>
        <w:pStyle w:val="NoSpacing"/>
        <w:spacing w:line="360" w:lineRule="auto"/>
        <w:jc w:val="center"/>
        <w:rPr>
          <w:rFonts w:ascii="Times New Roman" w:hAnsi="Times New Roman" w:cs="Times New Roman"/>
          <w:b/>
          <w:bCs/>
          <w:sz w:val="24"/>
          <w:szCs w:val="24"/>
        </w:rPr>
      </w:pPr>
      <w:r w:rsidRPr="00AC1D0A">
        <w:rPr>
          <w:rFonts w:ascii="Times New Roman" w:hAnsi="Times New Roman" w:cs="Times New Roman"/>
          <w:b/>
          <w:bCs/>
          <w:sz w:val="24"/>
          <w:szCs w:val="24"/>
        </w:rPr>
        <w:t/>
      </w:r>
    </w:p>
    <w:p w14:paraId="67E45E01" w14:textId="77777777" w:rsidR="00421B17" w:rsidRPr="00AC1D0A" w:rsidRDefault="00421B17" w:rsidP="00421B17">
      <w:pPr>
        <w:pStyle w:val="NoSpacing"/>
        <w:spacing w:line="360" w:lineRule="auto"/>
        <w:jc w:val="center"/>
        <w:rPr>
          <w:rFonts w:ascii="Times New Roman" w:hAnsi="Times New Roman" w:cs="Times New Roman"/>
          <w:b/>
          <w:bCs/>
          <w:sz w:val="24"/>
          <w:szCs w:val="24"/>
        </w:rPr>
      </w:pPr>
      <w:r w:rsidRPr="00AC1D0A">
        <w:rPr>
          <w:rFonts w:ascii="Times New Roman" w:hAnsi="Times New Roman" w:cs="Times New Roman"/>
          <w:b/>
          <w:bCs/>
          <w:sz w:val="24"/>
          <w:szCs w:val="24"/>
        </w:rPr>
        <w:t/>
      </w:r>
    </w:p>
    <w:p w14:paraId="3EF7461F" w14:textId="77777777" w:rsidR="00421B17" w:rsidRPr="00AC1D0A" w:rsidRDefault="00421B17" w:rsidP="00421B17">
      <w:pPr>
        <w:pStyle w:val="NoSpacing"/>
        <w:spacing w:line="360" w:lineRule="auto"/>
        <w:jc w:val="center"/>
        <w:rPr>
          <w:rFonts w:ascii="Times New Roman" w:hAnsi="Times New Roman" w:cs="Times New Roman"/>
          <w:b/>
          <w:bCs/>
          <w:sz w:val="24"/>
          <w:szCs w:val="24"/>
        </w:rPr>
      </w:pPr>
    </w:p>
    <w:p w14:paraId="2F49F379" w14:textId="77777777" w:rsidR="00421B17" w:rsidRPr="00AC1D0A" w:rsidRDefault="00421B17" w:rsidP="00421B17">
      <w:pPr>
        <w:pStyle w:val="NoSpacing"/>
        <w:spacing w:line="360" w:lineRule="auto"/>
        <w:jc w:val="center"/>
        <w:rPr>
          <w:rFonts w:ascii="Times New Roman" w:hAnsi="Times New Roman" w:cs="Times New Roman"/>
          <w:b/>
          <w:bCs/>
          <w:sz w:val="24"/>
          <w:szCs w:val="24"/>
        </w:rPr>
      </w:pPr>
    </w:p>
    <w:p w14:paraId="430E2520" w14:textId="77777777" w:rsidR="00421B17" w:rsidRPr="00AC1D0A" w:rsidRDefault="00421B17" w:rsidP="00421B17">
      <w:pPr>
        <w:pStyle w:val="NoSpacing"/>
        <w:spacing w:line="360" w:lineRule="auto"/>
        <w:jc w:val="center"/>
        <w:rPr>
          <w:rFonts w:ascii="Times New Roman" w:hAnsi="Times New Roman" w:cs="Times New Roman"/>
          <w:b/>
          <w:bCs/>
          <w:sz w:val="24"/>
          <w:szCs w:val="24"/>
        </w:rPr>
      </w:pPr>
    </w:p>
    <w:p w14:paraId="10B310FF" w14:textId="77777777" w:rsidR="00421B17" w:rsidRPr="00AC1D0A" w:rsidRDefault="00421B17" w:rsidP="00421B17">
      <w:pPr>
        <w:pStyle w:val="NoSpacing"/>
        <w:spacing w:line="360" w:lineRule="auto"/>
        <w:jc w:val="center"/>
        <w:rPr>
          <w:rFonts w:ascii="Times New Roman" w:hAnsi="Times New Roman" w:cs="Times New Roman"/>
          <w:b/>
          <w:bCs/>
          <w:sz w:val="24"/>
          <w:szCs w:val="24"/>
        </w:rPr>
      </w:pPr>
    </w:p>
    <w:p w14:paraId="409FCE58" w14:textId="77777777" w:rsidR="00421B17" w:rsidRPr="00AC1D0A" w:rsidRDefault="00421B17" w:rsidP="00421B17">
      <w:pPr>
        <w:pStyle w:val="NoSpacing"/>
        <w:spacing w:line="360" w:lineRule="auto"/>
        <w:jc w:val="center"/>
        <w:rPr>
          <w:rFonts w:ascii="Times New Roman" w:hAnsi="Times New Roman" w:cs="Times New Roman"/>
          <w:b/>
          <w:bCs/>
          <w:sz w:val="24"/>
          <w:szCs w:val="24"/>
        </w:rPr>
      </w:pPr>
      <w:r w:rsidRPr="00AC1D0A">
        <w:rPr>
          <w:rFonts w:ascii="Times New Roman" w:hAnsi="Times New Roman" w:cs="Times New Roman"/>
          <w:b/>
          <w:bCs/>
          <w:sz w:val="24"/>
          <w:szCs w:val="24"/>
        </w:rPr>
        <w:t/>
      </w:r>
    </w:p>
    <w:p w14:paraId="4DBBD94A" w14:textId="77777777" w:rsidR="00421B17" w:rsidRPr="00AC1D0A" w:rsidRDefault="00421B17" w:rsidP="00421B17">
      <w:pPr>
        <w:pStyle w:val="NoSpacing"/>
        <w:spacing w:line="360" w:lineRule="auto"/>
        <w:jc w:val="center"/>
        <w:rPr>
          <w:rFonts w:ascii="Times New Roman" w:hAnsi="Times New Roman" w:cs="Times New Roman"/>
          <w:b/>
          <w:bCs/>
          <w:sz w:val="24"/>
          <w:szCs w:val="24"/>
        </w:rPr>
      </w:pPr>
      <w:r w:rsidRPr="00AC1D0A">
        <w:rPr>
          <w:rFonts w:ascii="Times New Roman" w:hAnsi="Times New Roman" w:cs="Times New Roman"/>
          <w:b/>
          <w:bCs/>
          <w:sz w:val="24"/>
          <w:szCs w:val="24"/>
        </w:rPr>
        <w:t xml:space="preserve"/>
      </w:r>
      <w:hyperlink r:id="rId8" w:history="1">
        <w:r w:rsidRPr="00AC1D0A">
          <w:rPr>
            <w:rStyle w:val="Hyperlink"/>
            <w:rFonts w:ascii="Times New Roman" w:hAnsi="Times New Roman" w:cs="Times New Roman"/>
            <w:b/>
            <w:bCs/>
            <w:color w:val="000000" w:themeColor="text1"/>
            <w:sz w:val="24"/>
            <w:szCs w:val="24"/>
          </w:rPr>
          <w:t/>
        </w:r>
      </w:hyperlink>
    </w:p>
    <w:p w14:paraId="3A8BC520" w14:textId="77777777" w:rsidR="00421B17" w:rsidRPr="00AC1D0A" w:rsidRDefault="00421B17" w:rsidP="00421B17">
      <w:pPr>
        <w:spacing w:line="480" w:lineRule="auto"/>
        <w:jc w:val="center"/>
        <w:rPr>
          <w:rFonts w:ascii="Times New Roman" w:hAnsi="Times New Roman" w:cs="Times New Roman"/>
          <w:b/>
          <w:bCs/>
        </w:rPr>
      </w:pPr>
      <w:r w:rsidRPr="00AC1D0A">
        <w:rPr>
          <w:rFonts w:ascii="Times New Roman" w:hAnsi="Times New Roman" w:cs="Times New Roman"/>
          <w:b/>
          <w:bCs/>
        </w:rPr>
        <w:t/>
      </w:r>
    </w:p>
    <w:p w14:paraId="1F161CEA" w14:textId="77777777" w:rsidR="00421B17" w:rsidRPr="00AC1D0A" w:rsidRDefault="00421B17" w:rsidP="00421B17">
      <w:pPr>
        <w:spacing w:line="480" w:lineRule="auto"/>
        <w:jc w:val="both"/>
        <w:rPr>
          <w:rFonts w:ascii="Times New Roman" w:hAnsi="Times New Roman" w:cs="Times New Roman"/>
          <w:b/>
          <w:bCs/>
        </w:rPr>
      </w:pPr>
    </w:p>
    <w:p w14:paraId="2E601101" w14:textId="77777777" w:rsidR="00421B17" w:rsidRPr="00AC1D0A" w:rsidRDefault="00421B17" w:rsidP="00421B17">
      <w:pPr>
        <w:spacing w:line="480" w:lineRule="auto"/>
        <w:jc w:val="both"/>
        <w:rPr>
          <w:rFonts w:ascii="Times New Roman" w:hAnsi="Times New Roman" w:cs="Times New Roman"/>
        </w:rPr>
      </w:pPr>
    </w:p>
    <w:p w14:paraId="36791E98" w14:textId="77777777" w:rsidR="00421B17" w:rsidRPr="00AC1D0A" w:rsidRDefault="00421B17" w:rsidP="00421B17">
      <w:pPr>
        <w:spacing w:line="480" w:lineRule="auto"/>
        <w:jc w:val="both"/>
        <w:rPr>
          <w:rFonts w:ascii="Times New Roman" w:hAnsi="Times New Roman" w:cs="Times New Roman"/>
        </w:rPr>
      </w:pPr>
    </w:p>
    <w:p w14:paraId="712A38A9" w14:textId="77777777" w:rsidR="00A86256" w:rsidRDefault="00A86256" w:rsidP="00A86256">
      <w:pPr>
        <w:jc w:val="both"/>
        <w:rPr>
          <w:rFonts w:ascii="Times New Roman" w:hAnsi="Times New Roman" w:cs="Times New Roman"/>
        </w:rPr>
      </w:pPr>
    </w:p>
    <w:p w14:paraId="71B28E6F" w14:textId="77777777" w:rsidR="00A86256" w:rsidRDefault="00A86256" w:rsidP="00A86256">
      <w:pPr>
        <w:jc w:val="both"/>
        <w:rPr>
          <w:rFonts w:ascii="Times New Roman" w:hAnsi="Times New Roman" w:cs="Times New Roman"/>
        </w:rPr>
      </w:pPr>
    </w:p>
    <w:p w14:paraId="65BBDBFE" w14:textId="77777777" w:rsidR="00A86256" w:rsidRDefault="00A86256" w:rsidP="00A86256">
      <w:pPr>
        <w:jc w:val="both"/>
        <w:rPr>
          <w:rFonts w:ascii="Times New Roman" w:hAnsi="Times New Roman" w:cs="Times New Roman"/>
        </w:rPr>
      </w:pPr>
    </w:p>
    <w:p w14:paraId="332BD165" w14:textId="77777777" w:rsidR="00456C97" w:rsidRDefault="00456C97" w:rsidP="00A86256">
      <w:pPr>
        <w:jc w:val="both"/>
        <w:rPr>
          <w:rFonts w:ascii="Times New Roman" w:hAnsi="Times New Roman" w:cs="Times New Roman"/>
        </w:rPr>
      </w:pPr>
    </w:p>
    <w:p w14:paraId="0C65D82E" w14:textId="3A2323E5" w:rsidR="00456C97" w:rsidRDefault="00456C97" w:rsidP="00456C97">
      <w:pPr>
        <w:rPr>
          <w:rFonts w:ascii="Times New Roman" w:hAnsi="Times New Roman" w:cs="Times New Roman"/>
        </w:rPr>
      </w:pPr>
      <w:r>
        <w:rPr>
          <w:rFonts w:ascii="Times New Roman" w:hAnsi="Times New Roman" w:cs="Times New Roman"/>
        </w:rPr>
        <w:br w:type="page"/>
      </w:r>
    </w:p>
    <w:p w14:paraId="40517075" w14:textId="6A0F3D9F" w:rsidR="00A86256" w:rsidRPr="00A86256" w:rsidRDefault="00A86256" w:rsidP="00A86256">
      <w:pPr>
        <w:jc w:val="both"/>
        <w:rPr>
          <w:rFonts w:ascii="Times New Roman" w:hAnsi="Times New Roman" w:cs="Times New Roman"/>
          <w:b/>
          <w:bCs/>
        </w:rPr>
      </w:pPr>
      <w:r w:rsidRPr="00A86256">
        <w:rPr>
          <w:rFonts w:ascii="Times New Roman" w:hAnsi="Times New Roman" w:cs="Times New Roman"/>
          <w:b/>
          <w:bCs/>
        </w:rPr>
        <w:lastRenderedPageBreak/>
        <w:t>Abstract</w:t>
      </w:r>
    </w:p>
    <w:p w14:paraId="0F540C34" w14:textId="37699606" w:rsidR="00A86256" w:rsidRPr="00456C97" w:rsidRDefault="00A86256" w:rsidP="00456C97">
      <w:pPr>
        <w:jc w:val="both"/>
        <w:rPr>
          <w:rFonts w:ascii="Times New Roman" w:hAnsi="Times New Roman" w:cs="Times New Roman"/>
        </w:rPr>
      </w:pPr>
      <w:r w:rsidRPr="00456C97">
        <w:rPr>
          <w:rFonts w:ascii="Times New Roman" w:hAnsi="Times New Roman" w:cs="Times New Roman"/>
        </w:rPr>
        <w:t xml:space="preserve">This study investigates the effects of the peer-tutoring strategy on Upper Basic school students’ engagement and performance in Social Studies within Asa Local Government Area of Kwara State. The primary objective is to determine whether students exposed to peer-tutoring demonstrate significantly higher levels of classroom engagement and academic performance compared to those taught using conventional instructional </w:t>
      </w:r>
      <w:r w:rsidR="003D4E9A">
        <w:rPr>
          <w:rFonts w:ascii="Times New Roman" w:hAnsi="Times New Roman" w:cs="Times New Roman"/>
        </w:rPr>
        <w:t>methods</w:t>
      </w:r>
      <w:r w:rsidRPr="00456C97">
        <w:rPr>
          <w:rFonts w:ascii="Times New Roman" w:hAnsi="Times New Roman" w:cs="Times New Roman"/>
        </w:rPr>
        <w:t>. Three research questions guide the study, and three corresponding hypotheses were formulated for testing at 0.05 level of significance.</w:t>
      </w:r>
    </w:p>
    <w:p w14:paraId="2664D63F" w14:textId="29831C0F" w:rsidR="00A86256" w:rsidRPr="00456C97" w:rsidRDefault="00A86256" w:rsidP="00456C97">
      <w:pPr>
        <w:jc w:val="both"/>
        <w:rPr>
          <w:rFonts w:ascii="Times New Roman" w:hAnsi="Times New Roman" w:cs="Times New Roman"/>
        </w:rPr>
      </w:pPr>
      <w:r w:rsidRPr="00456C97">
        <w:rPr>
          <w:rFonts w:ascii="Times New Roman" w:hAnsi="Times New Roman" w:cs="Times New Roman"/>
        </w:rPr>
        <w:t>The study adopts a quasi-experimental non-equivalent pre-test and post-test control group design. The sample consists of Upper Basic school students selected from the 202</w:t>
      </w:r>
      <w:r w:rsidR="003D4E9A">
        <w:rPr>
          <w:rFonts w:ascii="Times New Roman" w:hAnsi="Times New Roman" w:cs="Times New Roman"/>
        </w:rPr>
        <w:t>5</w:t>
      </w:r>
      <w:r w:rsidRPr="00456C97">
        <w:rPr>
          <w:rFonts w:ascii="Times New Roman" w:hAnsi="Times New Roman" w:cs="Times New Roman"/>
        </w:rPr>
        <w:t>/202</w:t>
      </w:r>
      <w:r w:rsidR="003D4E9A">
        <w:rPr>
          <w:rFonts w:ascii="Times New Roman" w:hAnsi="Times New Roman" w:cs="Times New Roman"/>
        </w:rPr>
        <w:t>6</w:t>
      </w:r>
      <w:r w:rsidRPr="00456C97">
        <w:rPr>
          <w:rFonts w:ascii="Times New Roman" w:hAnsi="Times New Roman" w:cs="Times New Roman"/>
        </w:rPr>
        <w:t xml:space="preserve"> academic session using simple random and purposive sampling techniques across government-owned co-educational schools in Asa. Participants were assigned to either experimental groups (peer-tutoring) or control groups (conventional method).</w:t>
      </w:r>
    </w:p>
    <w:p w14:paraId="057C00F0" w14:textId="5D305982" w:rsidR="00A86256" w:rsidRPr="00456C97" w:rsidRDefault="00A86256" w:rsidP="00456C97">
      <w:pPr>
        <w:jc w:val="both"/>
        <w:rPr>
          <w:rFonts w:ascii="Times New Roman" w:hAnsi="Times New Roman" w:cs="Times New Roman"/>
        </w:rPr>
      </w:pPr>
      <w:r w:rsidRPr="00456C97">
        <w:rPr>
          <w:rFonts w:ascii="Times New Roman" w:hAnsi="Times New Roman" w:cs="Times New Roman"/>
        </w:rPr>
        <w:t>Data were collected using two primary instruments: the Social Studies Performance Test (SSPT) and the Social Studies Engagement Scale (SSES). To ensure reliability, the SSPT was subjected to Kuder-Richardson (K-R_21) analysis, while the SSES was validated using Cronbach Alpha. Mean and standard deviation scores are used to answer the research questions, while the Analysis of Covariance (ANCOVA) is employed to test the hypotheses. The findings aim to provide pedagogical insights into improving Social Studies instruction through collaborative learning strategies in the Asa Local Government Area.</w:t>
      </w:r>
    </w:p>
    <w:p w14:paraId="013CA6B2" w14:textId="77777777" w:rsidR="00A86256" w:rsidRPr="00A86256" w:rsidRDefault="00A86256" w:rsidP="00A86256">
      <w:pPr>
        <w:jc w:val="both"/>
        <w:rPr>
          <w:rFonts w:ascii="Times New Roman" w:hAnsi="Times New Roman" w:cs="Times New Roman"/>
        </w:rPr>
      </w:pPr>
      <w:r w:rsidRPr="00A86256">
        <w:rPr>
          <w:rFonts w:ascii="Times New Roman" w:hAnsi="Times New Roman" w:cs="Times New Roman"/>
          <w:b/>
          <w:bCs/>
        </w:rPr>
        <w:t>Keywords:</w:t>
      </w:r>
      <w:r w:rsidRPr="00A86256">
        <w:rPr>
          <w:rFonts w:ascii="Times New Roman" w:hAnsi="Times New Roman" w:cs="Times New Roman"/>
        </w:rPr>
        <w:t xml:space="preserve"> Peer-tutoring strategy, engagement, performance, Social Studies, Asa.</w:t>
      </w:r>
    </w:p>
    <w:p w14:paraId="21FE810C" w14:textId="77777777" w:rsidR="00A86256" w:rsidRDefault="00A86256" w:rsidP="00A86256">
      <w:pPr>
        <w:jc w:val="both"/>
        <w:rPr>
          <w:rFonts w:ascii="Times New Roman" w:hAnsi="Times New Roman" w:cs="Times New Roman"/>
        </w:rPr>
      </w:pPr>
    </w:p>
    <w:p w14:paraId="132C7645" w14:textId="2BC1FAE7" w:rsidR="003D4E9A" w:rsidRPr="00A86256" w:rsidRDefault="003D4E9A" w:rsidP="003D4E9A">
      <w:pPr>
        <w:rPr>
          <w:rFonts w:ascii="Times New Roman" w:hAnsi="Times New Roman" w:cs="Times New Roman"/>
        </w:rPr>
      </w:pPr>
      <w:r>
        <w:rPr>
          <w:rFonts w:ascii="Times New Roman" w:hAnsi="Times New Roman" w:cs="Times New Roman"/>
        </w:rPr>
        <w:br w:type="page"/>
      </w:r>
    </w:p>
    <w:p w14:paraId="60A21D5D" w14:textId="3608BD85" w:rsidR="00A86256" w:rsidRPr="00711D9A" w:rsidRDefault="00677C5F" w:rsidP="00711D9A">
      <w:pPr>
        <w:pStyle w:val="ListParagraph"/>
        <w:numPr>
          <w:ilvl w:val="0"/>
          <w:numId w:val="11"/>
        </w:numPr>
        <w:jc w:val="both"/>
        <w:rPr>
          <w:rFonts w:ascii="Times New Roman" w:hAnsi="Times New Roman" w:cs="Times New Roman"/>
          <w:b/>
          <w:bCs/>
        </w:rPr>
      </w:pPr>
      <w:r>
        <w:rPr>
          <w:rFonts w:ascii="Times New Roman" w:hAnsi="Times New Roman" w:cs="Times New Roman"/>
          <w:b/>
          <w:bCs/>
        </w:rPr>
        <w:lastRenderedPageBreak/>
        <w:t xml:space="preserve">  </w:t>
      </w:r>
      <w:r w:rsidRPr="00677C5F">
        <w:rPr>
          <w:rFonts w:ascii="Times New Roman" w:hAnsi="Times New Roman" w:cs="Times New Roman"/>
          <w:b/>
          <w:bCs/>
        </w:rPr>
        <w:t>Introduction</w:t>
      </w:r>
    </w:p>
    <w:p w14:paraId="11DE2F5D" w14:textId="09835226" w:rsidR="00711D9A" w:rsidRPr="00D30ED9" w:rsidRDefault="00711D9A" w:rsidP="00711D9A">
      <w:pPr>
        <w:ind w:firstLine="720"/>
        <w:jc w:val="both"/>
        <w:rPr>
          <w:rFonts w:ascii="Times New Roman" w:hAnsi="Times New Roman" w:cs="Times New Roman"/>
        </w:rPr>
      </w:pPr>
      <w:r w:rsidRPr="00D30ED9">
        <w:rPr>
          <w:rFonts w:ascii="Times New Roman" w:hAnsi="Times New Roman" w:cs="Times New Roman"/>
        </w:rPr>
        <w:t xml:space="preserve">Social Studies education at the basic school level plays a </w:t>
      </w:r>
      <w:r w:rsidR="00264FE5">
        <w:rPr>
          <w:rFonts w:ascii="Times New Roman" w:hAnsi="Times New Roman" w:cs="Times New Roman"/>
        </w:rPr>
        <w:t>significant</w:t>
      </w:r>
      <w:r w:rsidRPr="00D30ED9">
        <w:rPr>
          <w:rFonts w:ascii="Times New Roman" w:hAnsi="Times New Roman" w:cs="Times New Roman"/>
        </w:rPr>
        <w:t xml:space="preserve"> role in shaping responsible</w:t>
      </w:r>
      <w:r w:rsidR="00264FE5">
        <w:rPr>
          <w:rFonts w:ascii="Times New Roman" w:hAnsi="Times New Roman" w:cs="Times New Roman"/>
        </w:rPr>
        <w:t xml:space="preserve"> citizens</w:t>
      </w:r>
      <w:r w:rsidRPr="00D30ED9">
        <w:rPr>
          <w:rFonts w:ascii="Times New Roman" w:hAnsi="Times New Roman" w:cs="Times New Roman"/>
        </w:rPr>
        <w:t>,</w:t>
      </w:r>
      <w:r w:rsidR="00264FE5">
        <w:rPr>
          <w:rFonts w:ascii="Times New Roman" w:hAnsi="Times New Roman" w:cs="Times New Roman"/>
        </w:rPr>
        <w:t xml:space="preserve"> that are</w:t>
      </w:r>
      <w:r w:rsidRPr="00D30ED9">
        <w:rPr>
          <w:rFonts w:ascii="Times New Roman" w:hAnsi="Times New Roman" w:cs="Times New Roman"/>
        </w:rPr>
        <w:t xml:space="preserve"> just, and egalitarian </w:t>
      </w:r>
      <w:r w:rsidR="00264FE5">
        <w:rPr>
          <w:rFonts w:ascii="Times New Roman" w:hAnsi="Times New Roman" w:cs="Times New Roman"/>
        </w:rPr>
        <w:t>in nature</w:t>
      </w:r>
      <w:r w:rsidRPr="00D30ED9">
        <w:rPr>
          <w:rFonts w:ascii="Times New Roman" w:hAnsi="Times New Roman" w:cs="Times New Roman"/>
        </w:rPr>
        <w:t xml:space="preserve">, which remains a central goal of the Nigerian education system. At this critical developmental stage, children’s attitudes, perspectives, and value systems are formed, equipping them with the socio-cognitive skills necessary to contribute meaningfully to national development. Scholars such as Zaria and </w:t>
      </w:r>
      <w:proofErr w:type="spellStart"/>
      <w:r w:rsidRPr="00D30ED9">
        <w:rPr>
          <w:rFonts w:ascii="Times New Roman" w:hAnsi="Times New Roman" w:cs="Times New Roman"/>
        </w:rPr>
        <w:t>Bulya</w:t>
      </w:r>
      <w:proofErr w:type="spellEnd"/>
      <w:r w:rsidRPr="00D30ED9">
        <w:rPr>
          <w:rFonts w:ascii="Times New Roman" w:hAnsi="Times New Roman" w:cs="Times New Roman"/>
        </w:rPr>
        <w:t xml:space="preserve"> (2016) emphasize that Social Studies fosters rational problem-solving and critical thinking, while Falade and Adeyemi (2017) highlight its role in cultivating civic responsibility and preparing learners to address practical societal challenges. Despite these structural objectives, Social Studies is often misunderstood and poorly taught in many Nigerian schools (</w:t>
      </w:r>
      <w:proofErr w:type="spellStart"/>
      <w:r w:rsidRPr="00D30ED9">
        <w:rPr>
          <w:rFonts w:ascii="Times New Roman" w:hAnsi="Times New Roman" w:cs="Times New Roman"/>
        </w:rPr>
        <w:t>Olawepo</w:t>
      </w:r>
      <w:proofErr w:type="spellEnd"/>
      <w:r w:rsidRPr="00D30ED9">
        <w:rPr>
          <w:rFonts w:ascii="Times New Roman" w:hAnsi="Times New Roman" w:cs="Times New Roman"/>
        </w:rPr>
        <w:t>, 2016), resulting in declining student engagement and performance, particularly in external examinations (Adebayo, 2017).</w:t>
      </w:r>
    </w:p>
    <w:p w14:paraId="13CBB763" w14:textId="77777777" w:rsidR="00711D9A" w:rsidRPr="00D30ED9" w:rsidRDefault="00711D9A" w:rsidP="00711D9A">
      <w:pPr>
        <w:ind w:firstLine="720"/>
        <w:jc w:val="both"/>
        <w:rPr>
          <w:rFonts w:ascii="Times New Roman" w:hAnsi="Times New Roman" w:cs="Times New Roman"/>
        </w:rPr>
      </w:pPr>
      <w:r w:rsidRPr="00D30ED9">
        <w:rPr>
          <w:rFonts w:ascii="Times New Roman" w:hAnsi="Times New Roman" w:cs="Times New Roman"/>
        </w:rPr>
        <w:t>A major factor contributing to this decline is the persistent reliance on traditional teacher-centered methods such as passive lectures and rote dictation, which encourage memorization rather than deep conceptual understanding (National Teachers Institute, 2019). The Nigerian Educational Research and Development Council (NERDC) strongly advocates for autonomous, reflective, and interactive learning, yet many classrooms continue to stifle student participation through outdated instructional practices (</w:t>
      </w:r>
      <w:proofErr w:type="spellStart"/>
      <w:r w:rsidRPr="00D30ED9">
        <w:rPr>
          <w:rFonts w:ascii="Times New Roman" w:hAnsi="Times New Roman" w:cs="Times New Roman"/>
        </w:rPr>
        <w:t>Amonum</w:t>
      </w:r>
      <w:proofErr w:type="spellEnd"/>
      <w:r w:rsidRPr="00D30ED9">
        <w:rPr>
          <w:rFonts w:ascii="Times New Roman" w:hAnsi="Times New Roman" w:cs="Times New Roman"/>
        </w:rPr>
        <w:t xml:space="preserve"> et al., 2023). This systemic challenge is particularly evident in areas such as Asa Local Government Area of Kwara State, where localized environmental and resource constraints further limit effective student-teacher interactions.</w:t>
      </w:r>
    </w:p>
    <w:p w14:paraId="09471813" w14:textId="77777777" w:rsidR="00711D9A" w:rsidRPr="00D30ED9" w:rsidRDefault="00711D9A" w:rsidP="00711D9A">
      <w:pPr>
        <w:ind w:firstLine="720"/>
        <w:jc w:val="both"/>
        <w:rPr>
          <w:rFonts w:ascii="Times New Roman" w:hAnsi="Times New Roman" w:cs="Times New Roman"/>
        </w:rPr>
      </w:pPr>
      <w:r w:rsidRPr="00D30ED9">
        <w:rPr>
          <w:rFonts w:ascii="Times New Roman" w:hAnsi="Times New Roman" w:cs="Times New Roman"/>
        </w:rPr>
        <w:t>One promising alternative is peer tutoring, a cooperative learning strategy in which students work in structured pairs—one acting as the tutor and the other as the tutee—to achieve shared academic goals (</w:t>
      </w:r>
      <w:proofErr w:type="spellStart"/>
      <w:r w:rsidRPr="00D30ED9">
        <w:rPr>
          <w:rFonts w:ascii="Times New Roman" w:hAnsi="Times New Roman" w:cs="Times New Roman"/>
        </w:rPr>
        <w:t>AbdulRaheem</w:t>
      </w:r>
      <w:proofErr w:type="spellEnd"/>
      <w:r w:rsidRPr="00D30ED9">
        <w:rPr>
          <w:rFonts w:ascii="Times New Roman" w:hAnsi="Times New Roman" w:cs="Times New Roman"/>
        </w:rPr>
        <w:t xml:space="preserve"> et al., 2017; Okoye, 2017). Unlike conventional lecture structures, peer tutoring creates a dynamic learning relationship where the tutor consolidates their own knowledge through teaching, while the tutee benefits from personalized instruction delivered in a relatable, peer-level language. Recent empirical evidence underscores the value of this approach across the basic education framework. Notably, Ebute and </w:t>
      </w:r>
      <w:proofErr w:type="spellStart"/>
      <w:r w:rsidRPr="00D30ED9">
        <w:rPr>
          <w:rFonts w:ascii="Times New Roman" w:hAnsi="Times New Roman" w:cs="Times New Roman"/>
        </w:rPr>
        <w:t>Aende</w:t>
      </w:r>
      <w:proofErr w:type="spellEnd"/>
      <w:r w:rsidRPr="00D30ED9">
        <w:rPr>
          <w:rFonts w:ascii="Times New Roman" w:hAnsi="Times New Roman" w:cs="Times New Roman"/>
        </w:rPr>
        <w:t xml:space="preserve"> (2024) demonstrated that the structured application of peer-tutoring strategies among Upper Basic school students yielded an exponential increase in both interest and academic achievement within the Social Studies domain. This is strongly supported by </w:t>
      </w:r>
      <w:proofErr w:type="spellStart"/>
      <w:r w:rsidRPr="00D30ED9">
        <w:rPr>
          <w:rFonts w:ascii="Times New Roman" w:hAnsi="Times New Roman" w:cs="Times New Roman"/>
        </w:rPr>
        <w:t>Tartenger</w:t>
      </w:r>
      <w:proofErr w:type="spellEnd"/>
      <w:r w:rsidRPr="00D30ED9">
        <w:rPr>
          <w:rFonts w:ascii="Times New Roman" w:hAnsi="Times New Roman" w:cs="Times New Roman"/>
        </w:rPr>
        <w:t xml:space="preserve">, </w:t>
      </w:r>
      <w:proofErr w:type="spellStart"/>
      <w:r w:rsidRPr="00D30ED9">
        <w:rPr>
          <w:rFonts w:ascii="Times New Roman" w:hAnsi="Times New Roman" w:cs="Times New Roman"/>
        </w:rPr>
        <w:t>Agashi</w:t>
      </w:r>
      <w:proofErr w:type="spellEnd"/>
      <w:r w:rsidRPr="00D30ED9">
        <w:rPr>
          <w:rFonts w:ascii="Times New Roman" w:hAnsi="Times New Roman" w:cs="Times New Roman"/>
        </w:rPr>
        <w:t xml:space="preserve">, and </w:t>
      </w:r>
      <w:proofErr w:type="spellStart"/>
      <w:r w:rsidRPr="00D30ED9">
        <w:rPr>
          <w:rFonts w:ascii="Times New Roman" w:hAnsi="Times New Roman" w:cs="Times New Roman"/>
        </w:rPr>
        <w:t>Anyagh</w:t>
      </w:r>
      <w:proofErr w:type="spellEnd"/>
      <w:r w:rsidRPr="00D30ED9">
        <w:rPr>
          <w:rFonts w:ascii="Times New Roman" w:hAnsi="Times New Roman" w:cs="Times New Roman"/>
        </w:rPr>
        <w:t xml:space="preserve"> (2024), whose investigation into basic education settings confirmed that peer-mediated frameworks fundamentally reshape learners' cognitive architectures, accelerating academic performance compared to traditional lecture methods.</w:t>
      </w:r>
    </w:p>
    <w:p w14:paraId="077352D8" w14:textId="77777777" w:rsidR="00711D9A" w:rsidRPr="00D30ED9" w:rsidRDefault="00711D9A" w:rsidP="00711D9A">
      <w:pPr>
        <w:ind w:firstLine="720"/>
        <w:jc w:val="both"/>
        <w:rPr>
          <w:rFonts w:ascii="Times New Roman" w:hAnsi="Times New Roman" w:cs="Times New Roman"/>
        </w:rPr>
      </w:pPr>
      <w:r w:rsidRPr="00D30ED9">
        <w:rPr>
          <w:rFonts w:ascii="Times New Roman" w:hAnsi="Times New Roman" w:cs="Times New Roman"/>
        </w:rPr>
        <w:t xml:space="preserve">Furthermore, the operational effectiveness of peer-tutoring transcends subject boundaries and specialized learner demographics. Yusuf and Yusuf (2015) highlighted its inclusive capabilities, establishing that Class-Wide Peer Tutoring (CWPT) techniques significantly enhanced the performance profiles of slow learners in subjects like Economics by creating supportive, low-anxiety peer-to-peer interaction channels. Similarly, in the field of science education, </w:t>
      </w:r>
      <w:proofErr w:type="spellStart"/>
      <w:r w:rsidRPr="00D30ED9">
        <w:rPr>
          <w:rFonts w:ascii="Times New Roman" w:hAnsi="Times New Roman" w:cs="Times New Roman"/>
        </w:rPr>
        <w:t>Gongden</w:t>
      </w:r>
      <w:proofErr w:type="spellEnd"/>
      <w:r w:rsidRPr="00D30ED9">
        <w:rPr>
          <w:rFonts w:ascii="Times New Roman" w:hAnsi="Times New Roman" w:cs="Times New Roman"/>
        </w:rPr>
        <w:t xml:space="preserve"> (2021) demonstrated that Reciprocal Peer Tutoring (RPT) significantly </w:t>
      </w:r>
      <w:r w:rsidRPr="00D30ED9">
        <w:rPr>
          <w:rFonts w:ascii="Times New Roman" w:hAnsi="Times New Roman" w:cs="Times New Roman"/>
        </w:rPr>
        <w:lastRenderedPageBreak/>
        <w:t>improves both immediate conceptual understanding and long-term retention of complex structural concepts. These findings show that peer tutoring not only enhances academic achievement but also improves socialization, motivation, and students’ sense of belonging (Uduak &amp; Eno, 2021).</w:t>
      </w:r>
    </w:p>
    <w:p w14:paraId="50FEC658" w14:textId="085B7A3A" w:rsidR="00711D9A" w:rsidRPr="00A86256" w:rsidRDefault="00711D9A" w:rsidP="00711D9A">
      <w:pPr>
        <w:ind w:firstLine="720"/>
        <w:jc w:val="both"/>
        <w:rPr>
          <w:rFonts w:ascii="Times New Roman" w:hAnsi="Times New Roman" w:cs="Times New Roman"/>
        </w:rPr>
      </w:pPr>
      <w:r w:rsidRPr="00D30ED9">
        <w:rPr>
          <w:rFonts w:ascii="Times New Roman" w:hAnsi="Times New Roman" w:cs="Times New Roman"/>
        </w:rPr>
        <w:t>However, the issue of gender disparity in academic performance adds another layer of complexity. While some scholars argue that socio-cultural stereotypes influence how boys and girls respond to peer tutoring frameworks (Akinola &amp; Agboola, 2020), overall empirical findings remain inconclusive. This raises important questions about whether peer tutoring can mitigate demographic variations and provide equitable learning opportunities. Consequently, this study investigates whether peer tutoring can serve as a superior instructional strategy compared to traditional methods in improving the classroom engagement and performance of J.S.S. II students in Social Studies. By situating the research within the specific context of Asa Local Government Area, the study aims to provide clear empirical evidence on the potential of peer tutoring to address persistent challenges in Social Studies education and contribute to broader educational reforms in Nigeria.</w:t>
      </w:r>
    </w:p>
    <w:p w14:paraId="5D1AEDCE" w14:textId="2783BDB8" w:rsidR="00A86256" w:rsidRPr="00C36920" w:rsidRDefault="00C36920" w:rsidP="00C36920">
      <w:pPr>
        <w:pStyle w:val="ListParagraph"/>
        <w:numPr>
          <w:ilvl w:val="1"/>
          <w:numId w:val="10"/>
        </w:numPr>
        <w:jc w:val="both"/>
        <w:rPr>
          <w:rFonts w:ascii="Times New Roman" w:hAnsi="Times New Roman" w:cs="Times New Roman"/>
        </w:rPr>
      </w:pPr>
      <w:r>
        <w:rPr>
          <w:rFonts w:ascii="Times New Roman" w:hAnsi="Times New Roman" w:cs="Times New Roman"/>
          <w:b/>
          <w:bCs/>
        </w:rPr>
        <w:t xml:space="preserve"> </w:t>
      </w:r>
      <w:r w:rsidRPr="00C36920">
        <w:rPr>
          <w:rFonts w:ascii="Times New Roman" w:hAnsi="Times New Roman" w:cs="Times New Roman"/>
          <w:b/>
          <w:bCs/>
        </w:rPr>
        <w:t xml:space="preserve">Statement </w:t>
      </w:r>
      <w:r>
        <w:rPr>
          <w:rFonts w:ascii="Times New Roman" w:hAnsi="Times New Roman" w:cs="Times New Roman"/>
          <w:b/>
          <w:bCs/>
        </w:rPr>
        <w:t>o</w:t>
      </w:r>
      <w:r w:rsidRPr="00C36920">
        <w:rPr>
          <w:rFonts w:ascii="Times New Roman" w:hAnsi="Times New Roman" w:cs="Times New Roman"/>
          <w:b/>
          <w:bCs/>
        </w:rPr>
        <w:t xml:space="preserve">f </w:t>
      </w:r>
      <w:r>
        <w:rPr>
          <w:rFonts w:ascii="Times New Roman" w:hAnsi="Times New Roman" w:cs="Times New Roman"/>
          <w:b/>
          <w:bCs/>
        </w:rPr>
        <w:t>t</w:t>
      </w:r>
      <w:r w:rsidRPr="00C36920">
        <w:rPr>
          <w:rFonts w:ascii="Times New Roman" w:hAnsi="Times New Roman" w:cs="Times New Roman"/>
          <w:b/>
          <w:bCs/>
        </w:rPr>
        <w:t>he Problem</w:t>
      </w:r>
    </w:p>
    <w:p w14:paraId="45280F03" w14:textId="01FB73BE" w:rsidR="00A86256" w:rsidRPr="00A86256" w:rsidRDefault="00A86256" w:rsidP="00C36920">
      <w:pPr>
        <w:jc w:val="both"/>
        <w:rPr>
          <w:rFonts w:ascii="Times New Roman" w:hAnsi="Times New Roman" w:cs="Times New Roman"/>
        </w:rPr>
      </w:pPr>
      <w:r w:rsidRPr="00A86256">
        <w:rPr>
          <w:rFonts w:ascii="Times New Roman" w:hAnsi="Times New Roman" w:cs="Times New Roman"/>
        </w:rPr>
        <w:t xml:space="preserve">Despite the importance of Social Studies, students in Asa Local Government Area continue to struggle with low academic performance and a lack of active engagement in the classroom. This is largely attributed to the continued use of conventional, teacher-led instructional methods. The problem of this study, therefore, is: </w:t>
      </w:r>
      <w:r w:rsidRPr="00C36920">
        <w:rPr>
          <w:rFonts w:ascii="Times New Roman" w:hAnsi="Times New Roman" w:cs="Times New Roman"/>
        </w:rPr>
        <w:t>What are the effects of the peer-tutoring strategy on Upper Basic school students’ engagement and performance in Social Studies in Asa?</w:t>
      </w:r>
    </w:p>
    <w:p w14:paraId="2CD4BBBC" w14:textId="120C7971" w:rsidR="00A86256" w:rsidRPr="00A86256" w:rsidRDefault="00C36920" w:rsidP="00611C8F">
      <w:pPr>
        <w:jc w:val="both"/>
        <w:rPr>
          <w:rFonts w:ascii="Times New Roman" w:hAnsi="Times New Roman" w:cs="Times New Roman"/>
          <w:b/>
          <w:bCs/>
        </w:rPr>
      </w:pPr>
      <w:r>
        <w:rPr>
          <w:rFonts w:ascii="Times New Roman" w:hAnsi="Times New Roman" w:cs="Times New Roman"/>
          <w:b/>
          <w:bCs/>
        </w:rPr>
        <w:t>1.</w:t>
      </w:r>
      <w:r w:rsidR="00A86256" w:rsidRPr="00A86256">
        <w:rPr>
          <w:rFonts w:ascii="Times New Roman" w:hAnsi="Times New Roman" w:cs="Times New Roman"/>
          <w:b/>
          <w:bCs/>
        </w:rPr>
        <w:t xml:space="preserve">2. </w:t>
      </w:r>
      <w:r w:rsidRPr="00A86256">
        <w:rPr>
          <w:rFonts w:ascii="Times New Roman" w:hAnsi="Times New Roman" w:cs="Times New Roman"/>
          <w:b/>
          <w:bCs/>
        </w:rPr>
        <w:t xml:space="preserve">Purpose </w:t>
      </w:r>
      <w:r>
        <w:rPr>
          <w:rFonts w:ascii="Times New Roman" w:hAnsi="Times New Roman" w:cs="Times New Roman"/>
          <w:b/>
          <w:bCs/>
        </w:rPr>
        <w:t>o</w:t>
      </w:r>
      <w:r w:rsidRPr="00A86256">
        <w:rPr>
          <w:rFonts w:ascii="Times New Roman" w:hAnsi="Times New Roman" w:cs="Times New Roman"/>
          <w:b/>
          <w:bCs/>
        </w:rPr>
        <w:t xml:space="preserve">f </w:t>
      </w:r>
      <w:r>
        <w:rPr>
          <w:rFonts w:ascii="Times New Roman" w:hAnsi="Times New Roman" w:cs="Times New Roman"/>
          <w:b/>
          <w:bCs/>
        </w:rPr>
        <w:t>t</w:t>
      </w:r>
      <w:r w:rsidRPr="00A86256">
        <w:rPr>
          <w:rFonts w:ascii="Times New Roman" w:hAnsi="Times New Roman" w:cs="Times New Roman"/>
          <w:b/>
          <w:bCs/>
        </w:rPr>
        <w:t>he Study</w:t>
      </w:r>
    </w:p>
    <w:p w14:paraId="7832E65F" w14:textId="77777777" w:rsidR="00A86256" w:rsidRPr="00A86256" w:rsidRDefault="00A86256" w:rsidP="00611C8F">
      <w:pPr>
        <w:jc w:val="both"/>
        <w:rPr>
          <w:rFonts w:ascii="Times New Roman" w:hAnsi="Times New Roman" w:cs="Times New Roman"/>
        </w:rPr>
      </w:pPr>
      <w:r w:rsidRPr="00A86256">
        <w:rPr>
          <w:rFonts w:ascii="Times New Roman" w:hAnsi="Times New Roman" w:cs="Times New Roman"/>
        </w:rPr>
        <w:t>The general purpose of this study is to investigate the effects of the peer-tutoring strategy on Upper Basic school students’ engagement and performance in Social Studies in Asa. Specifically, the study seeks to:</w:t>
      </w:r>
    </w:p>
    <w:p w14:paraId="53BCCADD" w14:textId="7A3F6F8C" w:rsidR="00A86256" w:rsidRPr="00611C8F" w:rsidRDefault="00A86256" w:rsidP="00611C8F">
      <w:pPr>
        <w:numPr>
          <w:ilvl w:val="0"/>
          <w:numId w:val="3"/>
        </w:numPr>
        <w:jc w:val="both"/>
        <w:rPr>
          <w:rFonts w:ascii="Times New Roman" w:hAnsi="Times New Roman" w:cs="Times New Roman"/>
        </w:rPr>
      </w:pPr>
      <w:r w:rsidRPr="00611C8F">
        <w:rPr>
          <w:rFonts w:ascii="Times New Roman" w:hAnsi="Times New Roman" w:cs="Times New Roman"/>
        </w:rPr>
        <w:t xml:space="preserve">Determine the difference in the mean performance scores of students exposed to the peer-tutoring strategy and those exposed to the conventional </w:t>
      </w:r>
      <w:r w:rsidR="00611C8F" w:rsidRPr="00611C8F">
        <w:rPr>
          <w:rFonts w:ascii="Times New Roman" w:hAnsi="Times New Roman" w:cs="Times New Roman"/>
        </w:rPr>
        <w:t>method</w:t>
      </w:r>
      <w:r w:rsidRPr="00611C8F">
        <w:rPr>
          <w:rFonts w:ascii="Times New Roman" w:hAnsi="Times New Roman" w:cs="Times New Roman"/>
        </w:rPr>
        <w:t xml:space="preserve"> in Social Studies.</w:t>
      </w:r>
    </w:p>
    <w:p w14:paraId="0CBF5FF9" w14:textId="3A051E53" w:rsidR="00A86256" w:rsidRPr="00611C8F" w:rsidRDefault="00A86256" w:rsidP="00611C8F">
      <w:pPr>
        <w:numPr>
          <w:ilvl w:val="0"/>
          <w:numId w:val="3"/>
        </w:numPr>
        <w:jc w:val="both"/>
        <w:rPr>
          <w:rFonts w:ascii="Times New Roman" w:hAnsi="Times New Roman" w:cs="Times New Roman"/>
        </w:rPr>
      </w:pPr>
      <w:r w:rsidRPr="00611C8F">
        <w:rPr>
          <w:rFonts w:ascii="Times New Roman" w:hAnsi="Times New Roman" w:cs="Times New Roman"/>
        </w:rPr>
        <w:t xml:space="preserve">Ascertain the difference in the mean engagement rating scores of students exposed to the peer-tutoring strategy and those exposed to the conventional </w:t>
      </w:r>
      <w:r w:rsidR="00611C8F" w:rsidRPr="00611C8F">
        <w:rPr>
          <w:rFonts w:ascii="Times New Roman" w:hAnsi="Times New Roman" w:cs="Times New Roman"/>
        </w:rPr>
        <w:t>method</w:t>
      </w:r>
      <w:r w:rsidRPr="00611C8F">
        <w:rPr>
          <w:rFonts w:ascii="Times New Roman" w:hAnsi="Times New Roman" w:cs="Times New Roman"/>
        </w:rPr>
        <w:t>.</w:t>
      </w:r>
    </w:p>
    <w:p w14:paraId="24D18536" w14:textId="77777777" w:rsidR="00A86256" w:rsidRPr="00611C8F" w:rsidRDefault="00A86256" w:rsidP="00611C8F">
      <w:pPr>
        <w:numPr>
          <w:ilvl w:val="0"/>
          <w:numId w:val="3"/>
        </w:numPr>
        <w:jc w:val="both"/>
        <w:rPr>
          <w:rFonts w:ascii="Times New Roman" w:hAnsi="Times New Roman" w:cs="Times New Roman"/>
        </w:rPr>
      </w:pPr>
      <w:r w:rsidRPr="00611C8F">
        <w:rPr>
          <w:rFonts w:ascii="Times New Roman" w:hAnsi="Times New Roman" w:cs="Times New Roman"/>
        </w:rPr>
        <w:t>Examine the difference in the mean performance scores of male and female students exposed to the peer-tutoring strategy.</w:t>
      </w:r>
    </w:p>
    <w:p w14:paraId="1B32D74C" w14:textId="5D9E4218" w:rsidR="00611C8F" w:rsidRPr="00C36920" w:rsidRDefault="00C36920" w:rsidP="00C36920">
      <w:pPr>
        <w:jc w:val="both"/>
        <w:rPr>
          <w:rFonts w:ascii="Times New Roman" w:hAnsi="Times New Roman" w:cs="Times New Roman"/>
          <w:b/>
          <w:bCs/>
        </w:rPr>
      </w:pPr>
      <w:r>
        <w:rPr>
          <w:rFonts w:ascii="Times New Roman" w:hAnsi="Times New Roman" w:cs="Times New Roman"/>
          <w:b/>
          <w:bCs/>
        </w:rPr>
        <w:t xml:space="preserve">1.3. </w:t>
      </w:r>
      <w:r w:rsidRPr="00C36920">
        <w:rPr>
          <w:rFonts w:ascii="Times New Roman" w:hAnsi="Times New Roman" w:cs="Times New Roman"/>
          <w:b/>
          <w:bCs/>
        </w:rPr>
        <w:t xml:space="preserve"> </w:t>
      </w:r>
      <w:r w:rsidR="00611C8F" w:rsidRPr="00C36920">
        <w:rPr>
          <w:rFonts w:ascii="Times New Roman" w:hAnsi="Times New Roman" w:cs="Times New Roman"/>
          <w:b/>
          <w:bCs/>
        </w:rPr>
        <w:t>Research Questions</w:t>
      </w:r>
    </w:p>
    <w:p w14:paraId="087A32D7" w14:textId="77777777" w:rsidR="00611C8F" w:rsidRPr="00611C8F" w:rsidRDefault="00611C8F" w:rsidP="00611C8F">
      <w:pPr>
        <w:jc w:val="both"/>
        <w:rPr>
          <w:rFonts w:ascii="Times New Roman" w:hAnsi="Times New Roman" w:cs="Times New Roman"/>
        </w:rPr>
      </w:pPr>
      <w:r w:rsidRPr="00611C8F">
        <w:rPr>
          <w:rFonts w:ascii="Times New Roman" w:hAnsi="Times New Roman" w:cs="Times New Roman"/>
        </w:rPr>
        <w:t>The following research questions were raised to guide the study:</w:t>
      </w:r>
    </w:p>
    <w:p w14:paraId="52FD065F" w14:textId="77777777" w:rsidR="00611C8F" w:rsidRPr="00611C8F" w:rsidRDefault="00611C8F" w:rsidP="00611C8F">
      <w:pPr>
        <w:numPr>
          <w:ilvl w:val="0"/>
          <w:numId w:val="9"/>
        </w:numPr>
        <w:jc w:val="both"/>
        <w:rPr>
          <w:rFonts w:ascii="Times New Roman" w:hAnsi="Times New Roman" w:cs="Times New Roman"/>
        </w:rPr>
      </w:pPr>
      <w:r w:rsidRPr="00611C8F">
        <w:rPr>
          <w:rFonts w:ascii="Times New Roman" w:hAnsi="Times New Roman" w:cs="Times New Roman"/>
        </w:rPr>
        <w:t>What is the difference in the mean performance scores of students exposed to the peer-tutoring strategy and those exposed to the conventional method in Social Studies?</w:t>
      </w:r>
    </w:p>
    <w:p w14:paraId="4FEA410E" w14:textId="77777777" w:rsidR="00611C8F" w:rsidRPr="00611C8F" w:rsidRDefault="00611C8F" w:rsidP="00611C8F">
      <w:pPr>
        <w:numPr>
          <w:ilvl w:val="0"/>
          <w:numId w:val="9"/>
        </w:numPr>
        <w:jc w:val="both"/>
        <w:rPr>
          <w:rFonts w:ascii="Times New Roman" w:hAnsi="Times New Roman" w:cs="Times New Roman"/>
        </w:rPr>
      </w:pPr>
      <w:r w:rsidRPr="00611C8F">
        <w:rPr>
          <w:rFonts w:ascii="Times New Roman" w:hAnsi="Times New Roman" w:cs="Times New Roman"/>
        </w:rPr>
        <w:lastRenderedPageBreak/>
        <w:t>What is the difference in the mean engagement rating scores of students exposed to the peer-tutoring strategy and those exposed to the conventional method in Social Studies?</w:t>
      </w:r>
    </w:p>
    <w:p w14:paraId="56467659" w14:textId="04EDAA76" w:rsidR="00611C8F" w:rsidRPr="00B111D5" w:rsidRDefault="00611C8F" w:rsidP="00B111D5">
      <w:pPr>
        <w:numPr>
          <w:ilvl w:val="0"/>
          <w:numId w:val="9"/>
        </w:numPr>
        <w:jc w:val="both"/>
        <w:rPr>
          <w:rFonts w:ascii="Times New Roman" w:hAnsi="Times New Roman" w:cs="Times New Roman"/>
        </w:rPr>
      </w:pPr>
      <w:r w:rsidRPr="00611C8F">
        <w:rPr>
          <w:rFonts w:ascii="Times New Roman" w:hAnsi="Times New Roman" w:cs="Times New Roman"/>
        </w:rPr>
        <w:t>What is the difference in the mean performance scores of male and female students exposed to the peer-tutoring strategy in Social Studies?</w:t>
      </w:r>
    </w:p>
    <w:p w14:paraId="6837186F" w14:textId="0EDCEC6E" w:rsidR="00611C8F" w:rsidRPr="00611C8F" w:rsidRDefault="00677C5F" w:rsidP="00611C8F">
      <w:pPr>
        <w:jc w:val="both"/>
        <w:rPr>
          <w:rFonts w:ascii="Times New Roman" w:hAnsi="Times New Roman" w:cs="Times New Roman"/>
          <w:b/>
          <w:bCs/>
        </w:rPr>
      </w:pPr>
      <w:r>
        <w:rPr>
          <w:rFonts w:ascii="Times New Roman" w:hAnsi="Times New Roman" w:cs="Times New Roman"/>
          <w:b/>
          <w:bCs/>
        </w:rPr>
        <w:t xml:space="preserve">1.4.  </w:t>
      </w:r>
      <w:r w:rsidR="00611C8F" w:rsidRPr="00611C8F">
        <w:rPr>
          <w:rFonts w:ascii="Times New Roman" w:hAnsi="Times New Roman" w:cs="Times New Roman"/>
          <w:b/>
          <w:bCs/>
        </w:rPr>
        <w:t>Research Hypotheses</w:t>
      </w:r>
    </w:p>
    <w:p w14:paraId="24B14DF1" w14:textId="77777777" w:rsidR="00611C8F" w:rsidRPr="00611C8F" w:rsidRDefault="00611C8F" w:rsidP="00611C8F">
      <w:pPr>
        <w:jc w:val="both"/>
        <w:rPr>
          <w:rFonts w:ascii="Times New Roman" w:hAnsi="Times New Roman" w:cs="Times New Roman"/>
        </w:rPr>
      </w:pPr>
      <w:r w:rsidRPr="00611C8F">
        <w:rPr>
          <w:rFonts w:ascii="Times New Roman" w:hAnsi="Times New Roman" w:cs="Times New Roman"/>
        </w:rPr>
        <w:t>The following null hypotheses were formulated and tested at 0.05 level of significance:</w:t>
      </w:r>
    </w:p>
    <w:p w14:paraId="409C18C2" w14:textId="77777777" w:rsidR="00611C8F" w:rsidRDefault="00611C8F" w:rsidP="00611C8F">
      <w:pPr>
        <w:jc w:val="both"/>
        <w:rPr>
          <w:rFonts w:ascii="Times New Roman" w:hAnsi="Times New Roman" w:cs="Times New Roman"/>
        </w:rPr>
      </w:pPr>
      <w:r w:rsidRPr="00611C8F">
        <w:rPr>
          <w:rFonts w:ascii="Times New Roman" w:hAnsi="Times New Roman" w:cs="Times New Roman"/>
          <w:b/>
          <w:bCs/>
        </w:rPr>
        <w:t>H₀₁:</w:t>
      </w:r>
      <w:r w:rsidRPr="00611C8F">
        <w:rPr>
          <w:rFonts w:ascii="Times New Roman" w:hAnsi="Times New Roman" w:cs="Times New Roman"/>
        </w:rPr>
        <w:t xml:space="preserve"> </w:t>
      </w:r>
      <w:r>
        <w:rPr>
          <w:rFonts w:ascii="Times New Roman" w:hAnsi="Times New Roman" w:cs="Times New Roman"/>
        </w:rPr>
        <w:tab/>
      </w:r>
      <w:r w:rsidRPr="00611C8F">
        <w:rPr>
          <w:rFonts w:ascii="Times New Roman" w:hAnsi="Times New Roman" w:cs="Times New Roman"/>
        </w:rPr>
        <w:t xml:space="preserve">There is no significant difference in the mean performance scores of students exposed to </w:t>
      </w:r>
    </w:p>
    <w:p w14:paraId="4107D471" w14:textId="45B15F26" w:rsidR="00611C8F" w:rsidRPr="00611C8F" w:rsidRDefault="00611C8F" w:rsidP="00611C8F">
      <w:pPr>
        <w:ind w:firstLine="720"/>
        <w:jc w:val="both"/>
        <w:rPr>
          <w:rFonts w:ascii="Times New Roman" w:hAnsi="Times New Roman" w:cs="Times New Roman"/>
        </w:rPr>
      </w:pPr>
      <w:r w:rsidRPr="00611C8F">
        <w:rPr>
          <w:rFonts w:ascii="Times New Roman" w:hAnsi="Times New Roman" w:cs="Times New Roman"/>
        </w:rPr>
        <w:t>the peer-tutoring strategy and those exposed to the conventional method in Social Studies.</w:t>
      </w:r>
    </w:p>
    <w:p w14:paraId="1468B4AB" w14:textId="77777777" w:rsidR="00611C8F" w:rsidRDefault="00611C8F" w:rsidP="00611C8F">
      <w:pPr>
        <w:jc w:val="both"/>
        <w:rPr>
          <w:rFonts w:ascii="Times New Roman" w:hAnsi="Times New Roman" w:cs="Times New Roman"/>
        </w:rPr>
      </w:pPr>
      <w:r w:rsidRPr="00611C8F">
        <w:rPr>
          <w:rFonts w:ascii="Times New Roman" w:hAnsi="Times New Roman" w:cs="Times New Roman"/>
          <w:b/>
          <w:bCs/>
        </w:rPr>
        <w:t>H₀₂:</w:t>
      </w:r>
      <w:r w:rsidRPr="00611C8F">
        <w:rPr>
          <w:rFonts w:ascii="Times New Roman" w:hAnsi="Times New Roman" w:cs="Times New Roman"/>
        </w:rPr>
        <w:t xml:space="preserve"> </w:t>
      </w:r>
      <w:r>
        <w:rPr>
          <w:rFonts w:ascii="Times New Roman" w:hAnsi="Times New Roman" w:cs="Times New Roman"/>
        </w:rPr>
        <w:tab/>
      </w:r>
      <w:r w:rsidRPr="00611C8F">
        <w:rPr>
          <w:rFonts w:ascii="Times New Roman" w:hAnsi="Times New Roman" w:cs="Times New Roman"/>
        </w:rPr>
        <w:t xml:space="preserve">There is no significant difference in the mean engagement rating scores of students exposed </w:t>
      </w:r>
    </w:p>
    <w:p w14:paraId="646DCE3D" w14:textId="3F6EB028" w:rsidR="00611C8F" w:rsidRPr="00611C8F" w:rsidRDefault="00611C8F" w:rsidP="00611C8F">
      <w:pPr>
        <w:ind w:left="720"/>
        <w:jc w:val="both"/>
        <w:rPr>
          <w:rFonts w:ascii="Times New Roman" w:hAnsi="Times New Roman" w:cs="Times New Roman"/>
        </w:rPr>
      </w:pPr>
      <w:r w:rsidRPr="00611C8F">
        <w:rPr>
          <w:rFonts w:ascii="Times New Roman" w:hAnsi="Times New Roman" w:cs="Times New Roman"/>
        </w:rPr>
        <w:t>to the peer-tutoring strategy and those exposed to the conventional method in Social Studies.</w:t>
      </w:r>
    </w:p>
    <w:p w14:paraId="47923938" w14:textId="77777777" w:rsidR="00611C8F" w:rsidRDefault="00611C8F" w:rsidP="00611C8F">
      <w:pPr>
        <w:jc w:val="both"/>
        <w:rPr>
          <w:rFonts w:ascii="Times New Roman" w:hAnsi="Times New Roman" w:cs="Times New Roman"/>
        </w:rPr>
      </w:pPr>
      <w:r w:rsidRPr="00611C8F">
        <w:rPr>
          <w:rFonts w:ascii="Times New Roman" w:hAnsi="Times New Roman" w:cs="Times New Roman"/>
          <w:b/>
          <w:bCs/>
        </w:rPr>
        <w:t>H₀₃:</w:t>
      </w:r>
      <w:r w:rsidRPr="00611C8F">
        <w:rPr>
          <w:rFonts w:ascii="Times New Roman" w:hAnsi="Times New Roman" w:cs="Times New Roman"/>
        </w:rPr>
        <w:t xml:space="preserve"> </w:t>
      </w:r>
      <w:r>
        <w:rPr>
          <w:rFonts w:ascii="Times New Roman" w:hAnsi="Times New Roman" w:cs="Times New Roman"/>
        </w:rPr>
        <w:tab/>
      </w:r>
      <w:r w:rsidRPr="00611C8F">
        <w:rPr>
          <w:rFonts w:ascii="Times New Roman" w:hAnsi="Times New Roman" w:cs="Times New Roman"/>
        </w:rPr>
        <w:t xml:space="preserve">There is no significant difference in the mean performance scores of male and female </w:t>
      </w:r>
    </w:p>
    <w:p w14:paraId="5B368D98" w14:textId="0C07FFE7" w:rsidR="00611C8F" w:rsidRPr="00A86256" w:rsidRDefault="00611C8F" w:rsidP="009F648C">
      <w:pPr>
        <w:ind w:firstLine="720"/>
        <w:jc w:val="both"/>
        <w:rPr>
          <w:rFonts w:ascii="Times New Roman" w:hAnsi="Times New Roman" w:cs="Times New Roman"/>
        </w:rPr>
      </w:pPr>
      <w:r w:rsidRPr="00611C8F">
        <w:rPr>
          <w:rFonts w:ascii="Times New Roman" w:hAnsi="Times New Roman" w:cs="Times New Roman"/>
        </w:rPr>
        <w:t>students exposed to the peer-tutoring strategy in Social Studies.</w:t>
      </w:r>
    </w:p>
    <w:p w14:paraId="5ED1619A" w14:textId="52E49A43" w:rsidR="00A86256" w:rsidRPr="00A86256" w:rsidRDefault="00677C5F" w:rsidP="00A86256">
      <w:pPr>
        <w:jc w:val="both"/>
        <w:rPr>
          <w:rFonts w:ascii="Times New Roman" w:hAnsi="Times New Roman" w:cs="Times New Roman"/>
          <w:b/>
          <w:bCs/>
        </w:rPr>
      </w:pPr>
      <w:r>
        <w:rPr>
          <w:rFonts w:ascii="Times New Roman" w:hAnsi="Times New Roman" w:cs="Times New Roman"/>
          <w:b/>
          <w:bCs/>
        </w:rPr>
        <w:t>2</w:t>
      </w:r>
      <w:r w:rsidR="00A86256" w:rsidRPr="00A86256">
        <w:rPr>
          <w:rFonts w:ascii="Times New Roman" w:hAnsi="Times New Roman" w:cs="Times New Roman"/>
          <w:b/>
          <w:bCs/>
        </w:rPr>
        <w:t>.</w:t>
      </w:r>
      <w:r>
        <w:rPr>
          <w:rFonts w:ascii="Times New Roman" w:hAnsi="Times New Roman" w:cs="Times New Roman"/>
          <w:b/>
          <w:bCs/>
        </w:rPr>
        <w:t xml:space="preserve">0. </w:t>
      </w:r>
      <w:r w:rsidR="00A86256" w:rsidRPr="00A86256">
        <w:rPr>
          <w:rFonts w:ascii="Times New Roman" w:hAnsi="Times New Roman" w:cs="Times New Roman"/>
          <w:b/>
          <w:bCs/>
        </w:rPr>
        <w:t xml:space="preserve"> METHODOLOGY</w:t>
      </w:r>
    </w:p>
    <w:p w14:paraId="219A4756" w14:textId="1A880795" w:rsidR="00A86256" w:rsidRPr="00A86256" w:rsidRDefault="00677C5F" w:rsidP="00A86256">
      <w:pPr>
        <w:jc w:val="both"/>
        <w:rPr>
          <w:rFonts w:ascii="Times New Roman" w:hAnsi="Times New Roman" w:cs="Times New Roman"/>
          <w:b/>
          <w:bCs/>
        </w:rPr>
      </w:pPr>
      <w:r>
        <w:rPr>
          <w:rFonts w:ascii="Times New Roman" w:hAnsi="Times New Roman" w:cs="Times New Roman"/>
          <w:b/>
          <w:bCs/>
        </w:rPr>
        <w:t>2</w:t>
      </w:r>
      <w:r w:rsidR="00A86256" w:rsidRPr="00A86256">
        <w:rPr>
          <w:rFonts w:ascii="Times New Roman" w:hAnsi="Times New Roman" w:cs="Times New Roman"/>
          <w:b/>
          <w:bCs/>
        </w:rPr>
        <w:t>.1</w:t>
      </w:r>
      <w:r>
        <w:rPr>
          <w:rFonts w:ascii="Times New Roman" w:hAnsi="Times New Roman" w:cs="Times New Roman"/>
          <w:b/>
          <w:bCs/>
        </w:rPr>
        <w:t xml:space="preserve">. </w:t>
      </w:r>
      <w:r w:rsidR="00A86256" w:rsidRPr="00A86256">
        <w:rPr>
          <w:rFonts w:ascii="Times New Roman" w:hAnsi="Times New Roman" w:cs="Times New Roman"/>
          <w:b/>
          <w:bCs/>
        </w:rPr>
        <w:t xml:space="preserve"> Research Design</w:t>
      </w:r>
    </w:p>
    <w:p w14:paraId="36AF616B" w14:textId="77777777" w:rsidR="00A86256" w:rsidRPr="00AC6446" w:rsidRDefault="00A86256" w:rsidP="00A86256">
      <w:pPr>
        <w:jc w:val="both"/>
        <w:rPr>
          <w:rFonts w:ascii="Times New Roman" w:hAnsi="Times New Roman" w:cs="Times New Roman"/>
        </w:rPr>
      </w:pPr>
      <w:r w:rsidRPr="00AC6446">
        <w:rPr>
          <w:rFonts w:ascii="Times New Roman" w:hAnsi="Times New Roman" w:cs="Times New Roman"/>
        </w:rPr>
        <w:t>The study adopts a quasi-experimental non-equivalent pre-test and post-test control group design. This design is utilized because it allows for the study of intact classes in their natural school setting without disrupting the school timetable.</w:t>
      </w:r>
    </w:p>
    <w:p w14:paraId="7C9BC319" w14:textId="7EA0C31E" w:rsidR="00F23302" w:rsidRPr="00C30529" w:rsidRDefault="00677C5F" w:rsidP="00C30529">
      <w:pPr>
        <w:jc w:val="both"/>
        <w:rPr>
          <w:rFonts w:ascii="Times New Roman" w:hAnsi="Times New Roman" w:cs="Times New Roman"/>
          <w:b/>
          <w:bCs/>
        </w:rPr>
      </w:pPr>
      <w:r>
        <w:rPr>
          <w:rFonts w:ascii="Times New Roman" w:hAnsi="Times New Roman" w:cs="Times New Roman"/>
          <w:b/>
          <w:bCs/>
        </w:rPr>
        <w:t>2</w:t>
      </w:r>
      <w:r w:rsidR="00C30529" w:rsidRPr="00A86256">
        <w:rPr>
          <w:rFonts w:ascii="Times New Roman" w:hAnsi="Times New Roman" w:cs="Times New Roman"/>
          <w:b/>
          <w:bCs/>
        </w:rPr>
        <w:t>.</w:t>
      </w:r>
      <w:r>
        <w:rPr>
          <w:rFonts w:ascii="Times New Roman" w:hAnsi="Times New Roman" w:cs="Times New Roman"/>
          <w:b/>
          <w:bCs/>
        </w:rPr>
        <w:t>2</w:t>
      </w:r>
      <w:r w:rsidR="00507670">
        <w:rPr>
          <w:rFonts w:ascii="Times New Roman" w:hAnsi="Times New Roman" w:cs="Times New Roman"/>
          <w:b/>
          <w:bCs/>
        </w:rPr>
        <w:t>.</w:t>
      </w:r>
      <w:r w:rsidR="00C30529" w:rsidRPr="00A86256">
        <w:rPr>
          <w:rFonts w:ascii="Times New Roman" w:hAnsi="Times New Roman" w:cs="Times New Roman"/>
          <w:b/>
          <w:bCs/>
        </w:rPr>
        <w:t xml:space="preserve"> Factorial Design Table</w:t>
      </w:r>
      <w:r w:rsidR="00C30529">
        <w:rPr>
          <w:rFonts w:ascii="Times New Roman" w:hAnsi="Times New Roman" w:cs="Times New Roman"/>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23302" w14:paraId="460D0A87" w14:textId="77777777" w:rsidTr="009F648C">
        <w:tc>
          <w:tcPr>
            <w:tcW w:w="2337" w:type="dxa"/>
          </w:tcPr>
          <w:p w14:paraId="08A43C14" w14:textId="3CF77D01" w:rsidR="00F23302" w:rsidRDefault="00F23302" w:rsidP="00A86256">
            <w:pPr>
              <w:jc w:val="both"/>
              <w:rPr>
                <w:rFonts w:ascii="Times New Roman" w:hAnsi="Times New Roman" w:cs="Times New Roman"/>
              </w:rPr>
            </w:pPr>
            <w:r>
              <w:rPr>
                <w:rFonts w:ascii="Times New Roman" w:hAnsi="Times New Roman" w:cs="Times New Roman"/>
              </w:rPr>
              <w:t xml:space="preserve">Grouping </w:t>
            </w:r>
          </w:p>
        </w:tc>
        <w:tc>
          <w:tcPr>
            <w:tcW w:w="2337" w:type="dxa"/>
          </w:tcPr>
          <w:p w14:paraId="1FA16EEF" w14:textId="3F643DAF" w:rsidR="00F23302" w:rsidRDefault="00F23302" w:rsidP="005F3803">
            <w:pPr>
              <w:jc w:val="center"/>
              <w:rPr>
                <w:rFonts w:ascii="Times New Roman" w:hAnsi="Times New Roman" w:cs="Times New Roman"/>
              </w:rPr>
            </w:pPr>
            <w:r>
              <w:rPr>
                <w:rFonts w:ascii="Times New Roman" w:hAnsi="Times New Roman" w:cs="Times New Roman"/>
              </w:rPr>
              <w:t>Pre-Test</w:t>
            </w:r>
          </w:p>
        </w:tc>
        <w:tc>
          <w:tcPr>
            <w:tcW w:w="2338" w:type="dxa"/>
          </w:tcPr>
          <w:p w14:paraId="0F298BFD" w14:textId="2652E349" w:rsidR="00F23302" w:rsidRDefault="005F3803" w:rsidP="005F3803">
            <w:pPr>
              <w:jc w:val="center"/>
              <w:rPr>
                <w:rFonts w:ascii="Times New Roman" w:hAnsi="Times New Roman" w:cs="Times New Roman"/>
              </w:rPr>
            </w:pPr>
            <w:r>
              <w:rPr>
                <w:rFonts w:ascii="Times New Roman" w:hAnsi="Times New Roman" w:cs="Times New Roman"/>
              </w:rPr>
              <w:t>Tr</w:t>
            </w:r>
            <w:r w:rsidR="00F23302">
              <w:rPr>
                <w:rFonts w:ascii="Times New Roman" w:hAnsi="Times New Roman" w:cs="Times New Roman"/>
              </w:rPr>
              <w:t>eatment</w:t>
            </w:r>
          </w:p>
        </w:tc>
        <w:tc>
          <w:tcPr>
            <w:tcW w:w="2338" w:type="dxa"/>
          </w:tcPr>
          <w:p w14:paraId="47EC0F20" w14:textId="5F7A45C9" w:rsidR="00F23302" w:rsidRDefault="005F3803" w:rsidP="005F3803">
            <w:pPr>
              <w:jc w:val="center"/>
              <w:rPr>
                <w:rFonts w:ascii="Times New Roman" w:hAnsi="Times New Roman" w:cs="Times New Roman"/>
              </w:rPr>
            </w:pPr>
            <w:r>
              <w:rPr>
                <w:rFonts w:ascii="Times New Roman" w:hAnsi="Times New Roman" w:cs="Times New Roman"/>
              </w:rPr>
              <w:t>Post-test</w:t>
            </w:r>
          </w:p>
        </w:tc>
      </w:tr>
      <w:tr w:rsidR="00F23302" w14:paraId="0151AC57" w14:textId="77777777" w:rsidTr="009F648C">
        <w:tc>
          <w:tcPr>
            <w:tcW w:w="2337" w:type="dxa"/>
          </w:tcPr>
          <w:p w14:paraId="7D59B6F4" w14:textId="4536D83B" w:rsidR="00F23302" w:rsidRDefault="005F3803" w:rsidP="00A86256">
            <w:pPr>
              <w:jc w:val="both"/>
              <w:rPr>
                <w:rFonts w:ascii="Times New Roman" w:hAnsi="Times New Roman" w:cs="Times New Roman"/>
              </w:rPr>
            </w:pPr>
            <w:r>
              <w:rPr>
                <w:rFonts w:ascii="Times New Roman" w:hAnsi="Times New Roman" w:cs="Times New Roman"/>
              </w:rPr>
              <w:t>A</w:t>
            </w:r>
          </w:p>
        </w:tc>
        <w:tc>
          <w:tcPr>
            <w:tcW w:w="2337" w:type="dxa"/>
          </w:tcPr>
          <w:p w14:paraId="75CCADA4" w14:textId="06E6A3A6" w:rsidR="00F23302" w:rsidRPr="005F3803" w:rsidRDefault="005F3803" w:rsidP="005F3803">
            <w:pPr>
              <w:jc w:val="center"/>
              <w:rPr>
                <w:rFonts w:ascii="Times New Roman" w:hAnsi="Times New Roman" w:cs="Times New Roman"/>
                <w:vertAlign w:val="subscript"/>
              </w:rPr>
            </w:pPr>
            <w:r>
              <w:rPr>
                <w:rFonts w:ascii="Times New Roman" w:hAnsi="Times New Roman" w:cs="Times New Roman"/>
              </w:rPr>
              <w:t>0</w:t>
            </w:r>
            <w:r>
              <w:rPr>
                <w:rFonts w:ascii="Times New Roman" w:hAnsi="Times New Roman" w:cs="Times New Roman"/>
                <w:vertAlign w:val="subscript"/>
              </w:rPr>
              <w:t>1</w:t>
            </w:r>
          </w:p>
        </w:tc>
        <w:tc>
          <w:tcPr>
            <w:tcW w:w="2338" w:type="dxa"/>
          </w:tcPr>
          <w:p w14:paraId="482E6849" w14:textId="57782A34" w:rsidR="00F23302" w:rsidRDefault="005F3803" w:rsidP="005F3803">
            <w:pPr>
              <w:jc w:val="center"/>
              <w:rPr>
                <w:rFonts w:ascii="Times New Roman" w:hAnsi="Times New Roman" w:cs="Times New Roman"/>
              </w:rPr>
            </w:pPr>
            <w:r>
              <w:rPr>
                <w:rFonts w:ascii="Times New Roman" w:hAnsi="Times New Roman" w:cs="Times New Roman"/>
              </w:rPr>
              <w:t>X1</w:t>
            </w:r>
          </w:p>
        </w:tc>
        <w:tc>
          <w:tcPr>
            <w:tcW w:w="2338" w:type="dxa"/>
          </w:tcPr>
          <w:p w14:paraId="37638E2A" w14:textId="20B62643" w:rsidR="00F23302" w:rsidRPr="005F3803" w:rsidRDefault="005F3803" w:rsidP="005F3803">
            <w:pPr>
              <w:jc w:val="center"/>
              <w:rPr>
                <w:rFonts w:ascii="Times New Roman" w:hAnsi="Times New Roman" w:cs="Times New Roman"/>
                <w:vertAlign w:val="subscript"/>
              </w:rPr>
            </w:pPr>
            <w:r>
              <w:rPr>
                <w:rFonts w:ascii="Times New Roman" w:hAnsi="Times New Roman" w:cs="Times New Roman"/>
              </w:rPr>
              <w:t>0</w:t>
            </w:r>
            <w:r>
              <w:rPr>
                <w:rFonts w:ascii="Times New Roman" w:hAnsi="Times New Roman" w:cs="Times New Roman"/>
                <w:vertAlign w:val="subscript"/>
              </w:rPr>
              <w:t>2</w:t>
            </w:r>
          </w:p>
        </w:tc>
      </w:tr>
      <w:tr w:rsidR="00F23302" w14:paraId="07F5D89B" w14:textId="77777777" w:rsidTr="009F648C">
        <w:tc>
          <w:tcPr>
            <w:tcW w:w="2337" w:type="dxa"/>
          </w:tcPr>
          <w:p w14:paraId="354D393B" w14:textId="05FE3E1E" w:rsidR="00F23302" w:rsidRDefault="005F3803" w:rsidP="00A86256">
            <w:pPr>
              <w:jc w:val="both"/>
              <w:rPr>
                <w:rFonts w:ascii="Times New Roman" w:hAnsi="Times New Roman" w:cs="Times New Roman"/>
              </w:rPr>
            </w:pPr>
            <w:r>
              <w:rPr>
                <w:rFonts w:ascii="Times New Roman" w:hAnsi="Times New Roman" w:cs="Times New Roman"/>
              </w:rPr>
              <w:t>B</w:t>
            </w:r>
          </w:p>
        </w:tc>
        <w:tc>
          <w:tcPr>
            <w:tcW w:w="2337" w:type="dxa"/>
          </w:tcPr>
          <w:p w14:paraId="6E996C0A" w14:textId="5920B979" w:rsidR="00F23302" w:rsidRPr="005F3803" w:rsidRDefault="005F3803" w:rsidP="005F3803">
            <w:pPr>
              <w:jc w:val="center"/>
              <w:rPr>
                <w:rFonts w:ascii="Times New Roman" w:hAnsi="Times New Roman" w:cs="Times New Roman"/>
                <w:vertAlign w:val="subscript"/>
              </w:rPr>
            </w:pPr>
            <w:r>
              <w:rPr>
                <w:rFonts w:ascii="Times New Roman" w:hAnsi="Times New Roman" w:cs="Times New Roman"/>
              </w:rPr>
              <w:t>0</w:t>
            </w:r>
            <w:r>
              <w:rPr>
                <w:rFonts w:ascii="Times New Roman" w:hAnsi="Times New Roman" w:cs="Times New Roman"/>
                <w:vertAlign w:val="subscript"/>
              </w:rPr>
              <w:t>1</w:t>
            </w:r>
          </w:p>
        </w:tc>
        <w:tc>
          <w:tcPr>
            <w:tcW w:w="2338" w:type="dxa"/>
          </w:tcPr>
          <w:p w14:paraId="0ED2BEA6" w14:textId="29D1998A" w:rsidR="00F23302" w:rsidRDefault="005F3803" w:rsidP="005F3803">
            <w:pPr>
              <w:jc w:val="center"/>
              <w:rPr>
                <w:rFonts w:ascii="Times New Roman" w:hAnsi="Times New Roman" w:cs="Times New Roman"/>
              </w:rPr>
            </w:pPr>
            <w:r>
              <w:rPr>
                <w:rFonts w:ascii="Times New Roman" w:hAnsi="Times New Roman" w:cs="Times New Roman"/>
              </w:rPr>
              <w:t>-</w:t>
            </w:r>
          </w:p>
        </w:tc>
        <w:tc>
          <w:tcPr>
            <w:tcW w:w="2338" w:type="dxa"/>
          </w:tcPr>
          <w:p w14:paraId="45E89DAD" w14:textId="70D46F13" w:rsidR="00F23302" w:rsidRPr="005F3803" w:rsidRDefault="005F3803" w:rsidP="005F3803">
            <w:pPr>
              <w:jc w:val="center"/>
              <w:rPr>
                <w:rFonts w:ascii="Times New Roman" w:hAnsi="Times New Roman" w:cs="Times New Roman"/>
                <w:vertAlign w:val="subscript"/>
              </w:rPr>
            </w:pPr>
            <w:r>
              <w:rPr>
                <w:rFonts w:ascii="Times New Roman" w:hAnsi="Times New Roman" w:cs="Times New Roman"/>
              </w:rPr>
              <w:t>0</w:t>
            </w:r>
            <w:r>
              <w:rPr>
                <w:rFonts w:ascii="Times New Roman" w:hAnsi="Times New Roman" w:cs="Times New Roman"/>
                <w:vertAlign w:val="subscript"/>
              </w:rPr>
              <w:t>2</w:t>
            </w:r>
          </w:p>
        </w:tc>
      </w:tr>
    </w:tbl>
    <w:p w14:paraId="3E334A44" w14:textId="77777777" w:rsidR="00F23302" w:rsidRDefault="00F23302" w:rsidP="00A86256">
      <w:pPr>
        <w:jc w:val="both"/>
        <w:rPr>
          <w:rFonts w:ascii="Times New Roman" w:hAnsi="Times New Roman" w:cs="Times New Roman"/>
        </w:rPr>
      </w:pPr>
    </w:p>
    <w:p w14:paraId="5A6B3892" w14:textId="77777777" w:rsidR="00F23302" w:rsidRPr="00F23302" w:rsidRDefault="00F23302" w:rsidP="00F23302">
      <w:pPr>
        <w:jc w:val="both"/>
        <w:rPr>
          <w:rFonts w:ascii="Times New Roman" w:hAnsi="Times New Roman" w:cs="Times New Roman"/>
        </w:rPr>
      </w:pPr>
      <w:r w:rsidRPr="00F23302">
        <w:rPr>
          <w:rFonts w:ascii="Times New Roman" w:hAnsi="Times New Roman" w:cs="Times New Roman"/>
        </w:rPr>
        <w:t>Where:</w:t>
      </w:r>
    </w:p>
    <w:p w14:paraId="5E660CF5" w14:textId="3B3912AB" w:rsidR="00F23302" w:rsidRPr="00F23302" w:rsidRDefault="00F23302" w:rsidP="00F23302">
      <w:pPr>
        <w:jc w:val="both"/>
        <w:rPr>
          <w:rFonts w:ascii="Times New Roman" w:hAnsi="Times New Roman" w:cs="Times New Roman"/>
        </w:rPr>
      </w:pPr>
      <w:r w:rsidRPr="00F23302">
        <w:rPr>
          <w:rFonts w:ascii="Times New Roman" w:hAnsi="Times New Roman" w:cs="Times New Roman"/>
        </w:rPr>
        <w:t xml:space="preserve">A </w:t>
      </w:r>
      <w:r w:rsidR="005F3803">
        <w:rPr>
          <w:rFonts w:ascii="Times New Roman" w:hAnsi="Times New Roman" w:cs="Times New Roman"/>
        </w:rPr>
        <w:tab/>
      </w:r>
      <w:r w:rsidRPr="00F23302">
        <w:rPr>
          <w:rFonts w:ascii="Times New Roman" w:hAnsi="Times New Roman" w:cs="Times New Roman"/>
        </w:rPr>
        <w:t xml:space="preserve">- </w:t>
      </w:r>
      <w:r w:rsidR="005F3803">
        <w:rPr>
          <w:rFonts w:ascii="Times New Roman" w:hAnsi="Times New Roman" w:cs="Times New Roman"/>
        </w:rPr>
        <w:tab/>
      </w:r>
      <w:r w:rsidRPr="00F23302">
        <w:rPr>
          <w:rFonts w:ascii="Times New Roman" w:hAnsi="Times New Roman" w:cs="Times New Roman"/>
        </w:rPr>
        <w:t>Experimental group</w:t>
      </w:r>
    </w:p>
    <w:p w14:paraId="0C0BFDA1" w14:textId="3D4C30C6" w:rsidR="00F23302" w:rsidRPr="00F23302" w:rsidRDefault="00F23302" w:rsidP="00F23302">
      <w:pPr>
        <w:jc w:val="both"/>
        <w:rPr>
          <w:rFonts w:ascii="Times New Roman" w:hAnsi="Times New Roman" w:cs="Times New Roman"/>
        </w:rPr>
      </w:pPr>
      <w:r w:rsidRPr="00F23302">
        <w:rPr>
          <w:rFonts w:ascii="Times New Roman" w:hAnsi="Times New Roman" w:cs="Times New Roman"/>
        </w:rPr>
        <w:t xml:space="preserve">B </w:t>
      </w:r>
      <w:r w:rsidR="005F3803">
        <w:rPr>
          <w:rFonts w:ascii="Times New Roman" w:hAnsi="Times New Roman" w:cs="Times New Roman"/>
        </w:rPr>
        <w:tab/>
      </w:r>
      <w:r w:rsidRPr="00F23302">
        <w:rPr>
          <w:rFonts w:ascii="Times New Roman" w:hAnsi="Times New Roman" w:cs="Times New Roman"/>
        </w:rPr>
        <w:t xml:space="preserve">- </w:t>
      </w:r>
      <w:r w:rsidR="005F3803">
        <w:rPr>
          <w:rFonts w:ascii="Times New Roman" w:hAnsi="Times New Roman" w:cs="Times New Roman"/>
        </w:rPr>
        <w:tab/>
      </w:r>
      <w:r w:rsidRPr="00F23302">
        <w:rPr>
          <w:rFonts w:ascii="Times New Roman" w:hAnsi="Times New Roman" w:cs="Times New Roman"/>
        </w:rPr>
        <w:t>Control group</w:t>
      </w:r>
    </w:p>
    <w:p w14:paraId="430DCF2C" w14:textId="0C320E87" w:rsidR="00F23302" w:rsidRPr="00F23302" w:rsidRDefault="00F23302" w:rsidP="00F23302">
      <w:pPr>
        <w:jc w:val="both"/>
        <w:rPr>
          <w:rFonts w:ascii="Times New Roman" w:hAnsi="Times New Roman" w:cs="Times New Roman"/>
        </w:rPr>
      </w:pPr>
      <w:r w:rsidRPr="00F23302">
        <w:rPr>
          <w:rFonts w:ascii="Times New Roman" w:hAnsi="Times New Roman" w:cs="Times New Roman"/>
        </w:rPr>
        <w:t>0</w:t>
      </w:r>
      <w:r w:rsidR="005F3803">
        <w:rPr>
          <w:rFonts w:ascii="Times New Roman" w:hAnsi="Times New Roman" w:cs="Times New Roman"/>
          <w:vertAlign w:val="subscript"/>
        </w:rPr>
        <w:t>1</w:t>
      </w:r>
      <w:r w:rsidRPr="00F23302">
        <w:rPr>
          <w:rFonts w:ascii="Times New Roman" w:hAnsi="Times New Roman" w:cs="Times New Roman"/>
        </w:rPr>
        <w:t xml:space="preserve"> </w:t>
      </w:r>
      <w:r w:rsidR="005F3803">
        <w:rPr>
          <w:rFonts w:ascii="Times New Roman" w:hAnsi="Times New Roman" w:cs="Times New Roman"/>
        </w:rPr>
        <w:tab/>
      </w:r>
      <w:r w:rsidRPr="00F23302">
        <w:rPr>
          <w:rFonts w:ascii="Times New Roman" w:hAnsi="Times New Roman" w:cs="Times New Roman"/>
        </w:rPr>
        <w:t xml:space="preserve">- </w:t>
      </w:r>
      <w:r w:rsidR="005F3803">
        <w:rPr>
          <w:rFonts w:ascii="Times New Roman" w:hAnsi="Times New Roman" w:cs="Times New Roman"/>
        </w:rPr>
        <w:tab/>
      </w:r>
      <w:r w:rsidRPr="00F23302">
        <w:rPr>
          <w:rFonts w:ascii="Times New Roman" w:hAnsi="Times New Roman" w:cs="Times New Roman"/>
        </w:rPr>
        <w:t>Pre-Test</w:t>
      </w:r>
    </w:p>
    <w:p w14:paraId="03D1A1FB" w14:textId="71BB89B7" w:rsidR="00F23302" w:rsidRPr="00F23302" w:rsidRDefault="00F23302" w:rsidP="00F23302">
      <w:pPr>
        <w:jc w:val="both"/>
        <w:rPr>
          <w:rFonts w:ascii="Times New Roman" w:hAnsi="Times New Roman" w:cs="Times New Roman"/>
        </w:rPr>
      </w:pPr>
      <w:r w:rsidRPr="00F23302">
        <w:rPr>
          <w:rFonts w:ascii="Times New Roman" w:hAnsi="Times New Roman" w:cs="Times New Roman"/>
        </w:rPr>
        <w:t xml:space="preserve">X1 </w:t>
      </w:r>
      <w:r w:rsidR="005F3803">
        <w:rPr>
          <w:rFonts w:ascii="Times New Roman" w:hAnsi="Times New Roman" w:cs="Times New Roman"/>
        </w:rPr>
        <w:tab/>
      </w:r>
      <w:r w:rsidRPr="00F23302">
        <w:rPr>
          <w:rFonts w:ascii="Times New Roman" w:hAnsi="Times New Roman" w:cs="Times New Roman"/>
        </w:rPr>
        <w:t xml:space="preserve">- </w:t>
      </w:r>
      <w:r w:rsidR="005F3803">
        <w:rPr>
          <w:rFonts w:ascii="Times New Roman" w:hAnsi="Times New Roman" w:cs="Times New Roman"/>
        </w:rPr>
        <w:tab/>
      </w:r>
      <w:r w:rsidR="009F648C">
        <w:rPr>
          <w:rFonts w:ascii="Times New Roman" w:hAnsi="Times New Roman" w:cs="Times New Roman"/>
        </w:rPr>
        <w:t>T</w:t>
      </w:r>
      <w:r w:rsidRPr="00F23302">
        <w:rPr>
          <w:rFonts w:ascii="Times New Roman" w:hAnsi="Times New Roman" w:cs="Times New Roman"/>
        </w:rPr>
        <w:t>reatment</w:t>
      </w:r>
    </w:p>
    <w:p w14:paraId="1C3FC93E" w14:textId="71A348E8" w:rsidR="00F23302" w:rsidRPr="00F23302" w:rsidRDefault="00F23302" w:rsidP="00F23302">
      <w:pPr>
        <w:jc w:val="both"/>
        <w:rPr>
          <w:rFonts w:ascii="Times New Roman" w:hAnsi="Times New Roman" w:cs="Times New Roman"/>
        </w:rPr>
      </w:pPr>
      <w:r w:rsidRPr="00F23302">
        <w:rPr>
          <w:rFonts w:ascii="Times New Roman" w:hAnsi="Times New Roman" w:cs="Times New Roman"/>
        </w:rPr>
        <w:t xml:space="preserve">- </w:t>
      </w:r>
      <w:r w:rsidR="005F3803">
        <w:rPr>
          <w:rFonts w:ascii="Times New Roman" w:hAnsi="Times New Roman" w:cs="Times New Roman"/>
        </w:rPr>
        <w:tab/>
      </w:r>
      <w:r w:rsidRPr="00F23302">
        <w:rPr>
          <w:rFonts w:ascii="Times New Roman" w:hAnsi="Times New Roman" w:cs="Times New Roman"/>
        </w:rPr>
        <w:t xml:space="preserve">- </w:t>
      </w:r>
      <w:r w:rsidR="005F3803">
        <w:rPr>
          <w:rFonts w:ascii="Times New Roman" w:hAnsi="Times New Roman" w:cs="Times New Roman"/>
        </w:rPr>
        <w:tab/>
      </w:r>
      <w:r w:rsidRPr="00F23302">
        <w:rPr>
          <w:rFonts w:ascii="Times New Roman" w:hAnsi="Times New Roman" w:cs="Times New Roman"/>
        </w:rPr>
        <w:t>No treatment (conven</w:t>
      </w:r>
      <w:r w:rsidR="005F3803">
        <w:rPr>
          <w:rFonts w:ascii="Times New Roman" w:hAnsi="Times New Roman" w:cs="Times New Roman"/>
        </w:rPr>
        <w:t>tio</w:t>
      </w:r>
      <w:r w:rsidRPr="00F23302">
        <w:rPr>
          <w:rFonts w:ascii="Times New Roman" w:hAnsi="Times New Roman" w:cs="Times New Roman"/>
        </w:rPr>
        <w:t xml:space="preserve">nal </w:t>
      </w:r>
      <w:r w:rsidR="005F3803">
        <w:rPr>
          <w:rFonts w:ascii="Times New Roman" w:hAnsi="Times New Roman" w:cs="Times New Roman"/>
        </w:rPr>
        <w:t>method</w:t>
      </w:r>
      <w:r w:rsidRPr="00F23302">
        <w:rPr>
          <w:rFonts w:ascii="Times New Roman" w:hAnsi="Times New Roman" w:cs="Times New Roman"/>
        </w:rPr>
        <w:t>)</w:t>
      </w:r>
    </w:p>
    <w:p w14:paraId="3F235C55" w14:textId="3A432A93" w:rsidR="00F23302" w:rsidRDefault="00F23302" w:rsidP="00F23302">
      <w:pPr>
        <w:jc w:val="both"/>
        <w:rPr>
          <w:rFonts w:ascii="Times New Roman" w:hAnsi="Times New Roman" w:cs="Times New Roman"/>
        </w:rPr>
      </w:pPr>
      <w:r w:rsidRPr="00F23302">
        <w:rPr>
          <w:rFonts w:ascii="Times New Roman" w:hAnsi="Times New Roman" w:cs="Times New Roman"/>
        </w:rPr>
        <w:t>0</w:t>
      </w:r>
      <w:r w:rsidR="005F3803">
        <w:rPr>
          <w:rFonts w:ascii="Times New Roman" w:hAnsi="Times New Roman" w:cs="Times New Roman"/>
          <w:vertAlign w:val="subscript"/>
        </w:rPr>
        <w:t>2</w:t>
      </w:r>
      <w:r w:rsidRPr="00F23302">
        <w:rPr>
          <w:rFonts w:ascii="Times New Roman" w:hAnsi="Times New Roman" w:cs="Times New Roman"/>
        </w:rPr>
        <w:t xml:space="preserve"> </w:t>
      </w:r>
      <w:r w:rsidR="005F3803">
        <w:rPr>
          <w:rFonts w:ascii="Times New Roman" w:hAnsi="Times New Roman" w:cs="Times New Roman"/>
        </w:rPr>
        <w:tab/>
      </w:r>
      <w:r w:rsidRPr="00F23302">
        <w:rPr>
          <w:rFonts w:ascii="Times New Roman" w:hAnsi="Times New Roman" w:cs="Times New Roman"/>
        </w:rPr>
        <w:t xml:space="preserve">- </w:t>
      </w:r>
      <w:r w:rsidR="005F3803">
        <w:rPr>
          <w:rFonts w:ascii="Times New Roman" w:hAnsi="Times New Roman" w:cs="Times New Roman"/>
        </w:rPr>
        <w:tab/>
      </w:r>
      <w:r w:rsidRPr="00F23302">
        <w:rPr>
          <w:rFonts w:ascii="Times New Roman" w:hAnsi="Times New Roman" w:cs="Times New Roman"/>
        </w:rPr>
        <w:t>Post-test (for all the groups).</w:t>
      </w:r>
    </w:p>
    <w:p w14:paraId="0FF8A248" w14:textId="77777777" w:rsidR="005F3803" w:rsidRPr="00A86256" w:rsidRDefault="005F3803" w:rsidP="00F23302">
      <w:pPr>
        <w:jc w:val="both"/>
        <w:rPr>
          <w:rFonts w:ascii="Times New Roman" w:hAnsi="Times New Roman" w:cs="Times New Roman"/>
        </w:rPr>
      </w:pPr>
    </w:p>
    <w:p w14:paraId="01392209" w14:textId="46DA023F" w:rsidR="00A86256" w:rsidRPr="00A86256" w:rsidRDefault="00507670" w:rsidP="00A86256">
      <w:pPr>
        <w:jc w:val="both"/>
        <w:rPr>
          <w:rFonts w:ascii="Times New Roman" w:hAnsi="Times New Roman" w:cs="Times New Roman"/>
          <w:b/>
          <w:bCs/>
        </w:rPr>
      </w:pPr>
      <w:r>
        <w:rPr>
          <w:rFonts w:ascii="Times New Roman" w:hAnsi="Times New Roman" w:cs="Times New Roman"/>
          <w:b/>
          <w:bCs/>
        </w:rPr>
        <w:t>2</w:t>
      </w:r>
      <w:r w:rsidR="00A86256" w:rsidRPr="00A86256">
        <w:rPr>
          <w:rFonts w:ascii="Times New Roman" w:hAnsi="Times New Roman" w:cs="Times New Roman"/>
          <w:b/>
          <w:bCs/>
        </w:rPr>
        <w:t>.</w:t>
      </w:r>
      <w:r>
        <w:rPr>
          <w:rFonts w:ascii="Times New Roman" w:hAnsi="Times New Roman" w:cs="Times New Roman"/>
          <w:b/>
          <w:bCs/>
        </w:rPr>
        <w:t>3</w:t>
      </w:r>
      <w:r w:rsidR="00A86256" w:rsidRPr="00A86256">
        <w:rPr>
          <w:rFonts w:ascii="Times New Roman" w:hAnsi="Times New Roman" w:cs="Times New Roman"/>
          <w:b/>
          <w:bCs/>
        </w:rPr>
        <w:t xml:space="preserve"> Scope of the Study</w:t>
      </w:r>
    </w:p>
    <w:p w14:paraId="07DB76C9" w14:textId="77777777" w:rsidR="00A86256" w:rsidRPr="0040768C" w:rsidRDefault="00A86256" w:rsidP="00507670">
      <w:pPr>
        <w:jc w:val="both"/>
        <w:rPr>
          <w:rFonts w:ascii="Times New Roman" w:hAnsi="Times New Roman" w:cs="Times New Roman"/>
        </w:rPr>
      </w:pPr>
      <w:r w:rsidRPr="0040768C">
        <w:rPr>
          <w:rFonts w:ascii="Times New Roman" w:hAnsi="Times New Roman" w:cs="Times New Roman"/>
        </w:rPr>
        <w:t>The study focuses on the effects of the peer-tutoring strategy on the engagement and performance of students in Social Studies. The geographical scope is limited to Asa Local Government Area of Kwara State. This area includes various communities where government-owned co-educational schools are situated. The scope is chosen because there is a need to identify learner-centered strategies that can bridge the performance gap in this specific locality.</w:t>
      </w:r>
    </w:p>
    <w:p w14:paraId="0968A363" w14:textId="2D38DF37" w:rsidR="00A86256" w:rsidRPr="00A86256" w:rsidRDefault="00507670" w:rsidP="00A86256">
      <w:pPr>
        <w:jc w:val="both"/>
        <w:rPr>
          <w:rFonts w:ascii="Times New Roman" w:hAnsi="Times New Roman" w:cs="Times New Roman"/>
          <w:b/>
          <w:bCs/>
        </w:rPr>
      </w:pPr>
      <w:r>
        <w:rPr>
          <w:rFonts w:ascii="Times New Roman" w:hAnsi="Times New Roman" w:cs="Times New Roman"/>
          <w:b/>
          <w:bCs/>
        </w:rPr>
        <w:t>2</w:t>
      </w:r>
      <w:r w:rsidR="00A86256" w:rsidRPr="00A86256">
        <w:rPr>
          <w:rFonts w:ascii="Times New Roman" w:hAnsi="Times New Roman" w:cs="Times New Roman"/>
          <w:b/>
          <w:bCs/>
        </w:rPr>
        <w:t>.</w:t>
      </w:r>
      <w:r>
        <w:rPr>
          <w:rFonts w:ascii="Times New Roman" w:hAnsi="Times New Roman" w:cs="Times New Roman"/>
          <w:b/>
          <w:bCs/>
        </w:rPr>
        <w:t>4</w:t>
      </w:r>
      <w:r w:rsidR="00A86256" w:rsidRPr="00A86256">
        <w:rPr>
          <w:rFonts w:ascii="Times New Roman" w:hAnsi="Times New Roman" w:cs="Times New Roman"/>
          <w:b/>
          <w:bCs/>
        </w:rPr>
        <w:t xml:space="preserve"> Population of the Study</w:t>
      </w:r>
    </w:p>
    <w:p w14:paraId="0E50CBF2" w14:textId="6FAEC826" w:rsidR="00A86256" w:rsidRPr="0040768C" w:rsidRDefault="00A86256" w:rsidP="00A86256">
      <w:pPr>
        <w:jc w:val="both"/>
        <w:rPr>
          <w:rFonts w:ascii="Times New Roman" w:hAnsi="Times New Roman" w:cs="Times New Roman"/>
        </w:rPr>
      </w:pPr>
      <w:r w:rsidRPr="0040768C">
        <w:rPr>
          <w:rFonts w:ascii="Times New Roman" w:hAnsi="Times New Roman" w:cs="Times New Roman"/>
        </w:rPr>
        <w:t>The population consists of all Upper Basic Two (JSS 2) students in government-owned co-educational secondary schools in Asa LGA for the 202</w:t>
      </w:r>
      <w:r w:rsidR="00F23302" w:rsidRPr="0040768C">
        <w:rPr>
          <w:rFonts w:ascii="Times New Roman" w:hAnsi="Times New Roman" w:cs="Times New Roman"/>
        </w:rPr>
        <w:t>5</w:t>
      </w:r>
      <w:r w:rsidRPr="0040768C">
        <w:rPr>
          <w:rFonts w:ascii="Times New Roman" w:hAnsi="Times New Roman" w:cs="Times New Roman"/>
        </w:rPr>
        <w:t>/202</w:t>
      </w:r>
      <w:r w:rsidR="00F23302" w:rsidRPr="0040768C">
        <w:rPr>
          <w:rFonts w:ascii="Times New Roman" w:hAnsi="Times New Roman" w:cs="Times New Roman"/>
        </w:rPr>
        <w:t>6</w:t>
      </w:r>
      <w:r w:rsidRPr="0040768C">
        <w:rPr>
          <w:rFonts w:ascii="Times New Roman" w:hAnsi="Times New Roman" w:cs="Times New Roman"/>
        </w:rPr>
        <w:t xml:space="preserve"> academic session. JSS 2 students are selected because they are in a stable, non-certificate class, providing the researcher with sufficient time for the experimental treatment.</w:t>
      </w:r>
    </w:p>
    <w:p w14:paraId="4CACBCDF" w14:textId="44122E20" w:rsidR="00A86256" w:rsidRPr="00A86256" w:rsidRDefault="00507670" w:rsidP="00A86256">
      <w:pPr>
        <w:jc w:val="both"/>
        <w:rPr>
          <w:rFonts w:ascii="Times New Roman" w:hAnsi="Times New Roman" w:cs="Times New Roman"/>
          <w:b/>
          <w:bCs/>
        </w:rPr>
      </w:pPr>
      <w:r>
        <w:rPr>
          <w:rFonts w:ascii="Times New Roman" w:hAnsi="Times New Roman" w:cs="Times New Roman"/>
          <w:b/>
          <w:bCs/>
        </w:rPr>
        <w:t>2</w:t>
      </w:r>
      <w:r w:rsidR="00A86256" w:rsidRPr="00A86256">
        <w:rPr>
          <w:rFonts w:ascii="Times New Roman" w:hAnsi="Times New Roman" w:cs="Times New Roman"/>
          <w:b/>
          <w:bCs/>
        </w:rPr>
        <w:t>.</w:t>
      </w:r>
      <w:r>
        <w:rPr>
          <w:rFonts w:ascii="Times New Roman" w:hAnsi="Times New Roman" w:cs="Times New Roman"/>
          <w:b/>
          <w:bCs/>
        </w:rPr>
        <w:t>5</w:t>
      </w:r>
      <w:r w:rsidR="00A86256" w:rsidRPr="00A86256">
        <w:rPr>
          <w:rFonts w:ascii="Times New Roman" w:hAnsi="Times New Roman" w:cs="Times New Roman"/>
          <w:b/>
          <w:bCs/>
        </w:rPr>
        <w:t xml:space="preserve"> Sample and Sampling Procedure</w:t>
      </w:r>
    </w:p>
    <w:p w14:paraId="3C9946A7" w14:textId="08806D60" w:rsidR="00B35EF2" w:rsidRDefault="00B35EF2" w:rsidP="00507670">
      <w:pPr>
        <w:jc w:val="both"/>
        <w:rPr>
          <w:rFonts w:ascii="Times New Roman" w:hAnsi="Times New Roman" w:cs="Times New Roman"/>
        </w:rPr>
      </w:pPr>
      <w:r w:rsidRPr="00B35EF2">
        <w:rPr>
          <w:rFonts w:ascii="Times New Roman" w:hAnsi="Times New Roman" w:cs="Times New Roman"/>
        </w:rPr>
        <w:t>The sample for this study comprised 101 Upper Basic Two (J</w:t>
      </w:r>
      <w:r>
        <w:rPr>
          <w:rFonts w:ascii="Times New Roman" w:hAnsi="Times New Roman" w:cs="Times New Roman"/>
        </w:rPr>
        <w:t>SS</w:t>
      </w:r>
      <w:r w:rsidRPr="00B35EF2">
        <w:rPr>
          <w:rFonts w:ascii="Times New Roman" w:hAnsi="Times New Roman" w:cs="Times New Roman"/>
        </w:rPr>
        <w:t xml:space="preserve"> 2) students drawn from Asa, Kwara State, consisting of 52 male students (51.5</w:t>
      </w:r>
      <w:r>
        <w:rPr>
          <w:rFonts w:ascii="Times New Roman" w:hAnsi="Times New Roman" w:cs="Times New Roman"/>
        </w:rPr>
        <w:t xml:space="preserve"> </w:t>
      </w:r>
      <w:r w:rsidRPr="00B35EF2">
        <w:rPr>
          <w:rFonts w:ascii="Times New Roman" w:hAnsi="Times New Roman" w:cs="Times New Roman"/>
        </w:rPr>
        <w:t>%) and 49 female students (48.5</w:t>
      </w:r>
      <w:r>
        <w:rPr>
          <w:rFonts w:ascii="Times New Roman" w:hAnsi="Times New Roman" w:cs="Times New Roman"/>
        </w:rPr>
        <w:t xml:space="preserve"> </w:t>
      </w:r>
      <w:r w:rsidRPr="00B35EF2">
        <w:rPr>
          <w:rFonts w:ascii="Times New Roman" w:hAnsi="Times New Roman" w:cs="Times New Roman"/>
        </w:rPr>
        <w:t xml:space="preserve">%) selected through a multi-stage sampling procedure. First, purposive sampling was utilized to select two co-educational schools based on </w:t>
      </w:r>
      <w:r>
        <w:rPr>
          <w:rFonts w:ascii="Times New Roman" w:hAnsi="Times New Roman" w:cs="Times New Roman"/>
        </w:rPr>
        <w:t>certain</w:t>
      </w:r>
      <w:r w:rsidRPr="00B35EF2">
        <w:rPr>
          <w:rFonts w:ascii="Times New Roman" w:hAnsi="Times New Roman" w:cs="Times New Roman"/>
        </w:rPr>
        <w:t xml:space="preserve"> criteria: each </w:t>
      </w:r>
      <w:r>
        <w:rPr>
          <w:rFonts w:ascii="Times New Roman" w:hAnsi="Times New Roman" w:cs="Times New Roman"/>
        </w:rPr>
        <w:t>school</w:t>
      </w:r>
      <w:r w:rsidRPr="00B35EF2">
        <w:rPr>
          <w:rFonts w:ascii="Times New Roman" w:hAnsi="Times New Roman" w:cs="Times New Roman"/>
        </w:rPr>
        <w:t xml:space="preserve"> must have possessed a professional Social Studies teacher holding at least a Nigeria Certificate in Education (NCE) or a Bachelor of Education (B.Ed.) degree in Social Studies with a minimum of three years of active classroom teaching experience. Second, to prevent the disruption of daily school timetables and maintain administrative feasibility, one intact class of JSS 2 students was selected from each school to serve as the administrative cluster. Finally, simple random sampling </w:t>
      </w:r>
      <w:r>
        <w:rPr>
          <w:rFonts w:ascii="Times New Roman" w:hAnsi="Times New Roman" w:cs="Times New Roman"/>
        </w:rPr>
        <w:t>through</w:t>
      </w:r>
      <w:r w:rsidRPr="00B35EF2">
        <w:rPr>
          <w:rFonts w:ascii="Times New Roman" w:hAnsi="Times New Roman" w:cs="Times New Roman"/>
        </w:rPr>
        <w:t xml:space="preserve"> balloting was employed at the school level to assign the two </w:t>
      </w:r>
      <w:r>
        <w:rPr>
          <w:rFonts w:ascii="Times New Roman" w:hAnsi="Times New Roman" w:cs="Times New Roman"/>
        </w:rPr>
        <w:t>schools</w:t>
      </w:r>
      <w:r w:rsidRPr="00B35EF2">
        <w:rPr>
          <w:rFonts w:ascii="Times New Roman" w:hAnsi="Times New Roman" w:cs="Times New Roman"/>
        </w:rPr>
        <w:t xml:space="preserve"> to their respective treatment </w:t>
      </w:r>
      <w:r>
        <w:rPr>
          <w:rFonts w:ascii="Times New Roman" w:hAnsi="Times New Roman" w:cs="Times New Roman"/>
        </w:rPr>
        <w:t>group</w:t>
      </w:r>
      <w:r w:rsidRPr="00B35EF2">
        <w:rPr>
          <w:rFonts w:ascii="Times New Roman" w:hAnsi="Times New Roman" w:cs="Times New Roman"/>
        </w:rPr>
        <w:t xml:space="preserve">, with one school designated as Experimental Group 1 (exposed to the Peer-Tutoring Strategy) and the other </w:t>
      </w:r>
      <w:r>
        <w:rPr>
          <w:rFonts w:ascii="Times New Roman" w:hAnsi="Times New Roman" w:cs="Times New Roman"/>
        </w:rPr>
        <w:t xml:space="preserve">school </w:t>
      </w:r>
      <w:r w:rsidRPr="00B35EF2">
        <w:rPr>
          <w:rFonts w:ascii="Times New Roman" w:hAnsi="Times New Roman" w:cs="Times New Roman"/>
        </w:rPr>
        <w:t xml:space="preserve">assigned as Control Group 2 (exposed to the Conventional </w:t>
      </w:r>
      <w:r>
        <w:rPr>
          <w:rFonts w:ascii="Times New Roman" w:hAnsi="Times New Roman" w:cs="Times New Roman"/>
        </w:rPr>
        <w:t>Method</w:t>
      </w:r>
      <w:r w:rsidRPr="00B35EF2">
        <w:rPr>
          <w:rFonts w:ascii="Times New Roman" w:hAnsi="Times New Roman" w:cs="Times New Roman"/>
        </w:rPr>
        <w:t>).</w:t>
      </w:r>
    </w:p>
    <w:p w14:paraId="3DA71058" w14:textId="3874ED0A" w:rsidR="00A043B3" w:rsidRPr="00A043B3" w:rsidRDefault="00507670" w:rsidP="00A043B3">
      <w:pPr>
        <w:jc w:val="both"/>
        <w:rPr>
          <w:rFonts w:ascii="Times New Roman" w:hAnsi="Times New Roman" w:cs="Times New Roman"/>
          <w:b/>
          <w:bCs/>
        </w:rPr>
      </w:pPr>
      <w:r>
        <w:rPr>
          <w:rFonts w:ascii="Times New Roman" w:hAnsi="Times New Roman" w:cs="Times New Roman"/>
          <w:b/>
          <w:bCs/>
        </w:rPr>
        <w:t>2</w:t>
      </w:r>
      <w:r w:rsidR="00A043B3" w:rsidRPr="00A043B3">
        <w:rPr>
          <w:rFonts w:ascii="Times New Roman" w:hAnsi="Times New Roman" w:cs="Times New Roman"/>
          <w:b/>
          <w:bCs/>
        </w:rPr>
        <w:t>.</w:t>
      </w:r>
      <w:r>
        <w:rPr>
          <w:rFonts w:ascii="Times New Roman" w:hAnsi="Times New Roman" w:cs="Times New Roman"/>
          <w:b/>
          <w:bCs/>
        </w:rPr>
        <w:t>6</w:t>
      </w:r>
      <w:r w:rsidR="00A043B3" w:rsidRPr="00A043B3">
        <w:rPr>
          <w:rFonts w:ascii="Times New Roman" w:hAnsi="Times New Roman" w:cs="Times New Roman"/>
          <w:b/>
          <w:bCs/>
        </w:rPr>
        <w:t xml:space="preserve"> Research Instruments</w:t>
      </w:r>
    </w:p>
    <w:p w14:paraId="4D2AC38E" w14:textId="77777777" w:rsidR="00A043B3" w:rsidRPr="00A043B3" w:rsidRDefault="00A043B3" w:rsidP="00A043B3">
      <w:pPr>
        <w:jc w:val="both"/>
        <w:rPr>
          <w:rFonts w:ascii="Times New Roman" w:hAnsi="Times New Roman" w:cs="Times New Roman"/>
        </w:rPr>
      </w:pPr>
      <w:r w:rsidRPr="00A043B3">
        <w:rPr>
          <w:rFonts w:ascii="Times New Roman" w:hAnsi="Times New Roman" w:cs="Times New Roman"/>
        </w:rPr>
        <w:t>The researcher developed two primary instruments for the purpose of data collection: the Social Studies Performance Test (SSPT) and the Social Studies Engagement Scale (SSES).</w:t>
      </w:r>
    </w:p>
    <w:p w14:paraId="7C9CF247" w14:textId="77777777" w:rsidR="00A043B3" w:rsidRPr="00A043B3" w:rsidRDefault="00A043B3" w:rsidP="00A043B3">
      <w:pPr>
        <w:jc w:val="both"/>
        <w:rPr>
          <w:rFonts w:ascii="Times New Roman" w:hAnsi="Times New Roman" w:cs="Times New Roman"/>
          <w:b/>
          <w:bCs/>
        </w:rPr>
      </w:pPr>
      <w:r w:rsidRPr="00A043B3">
        <w:rPr>
          <w:rFonts w:ascii="Times New Roman" w:hAnsi="Times New Roman" w:cs="Times New Roman"/>
          <w:b/>
          <w:bCs/>
        </w:rPr>
        <w:t>(a) The Social Studies Performance Test (SSPT)</w:t>
      </w:r>
    </w:p>
    <w:p w14:paraId="3841286C" w14:textId="7186BE0E" w:rsidR="00A043B3" w:rsidRPr="00A043B3" w:rsidRDefault="00A043B3" w:rsidP="006207D6">
      <w:pPr>
        <w:jc w:val="both"/>
        <w:rPr>
          <w:rFonts w:ascii="Times New Roman" w:hAnsi="Times New Roman" w:cs="Times New Roman"/>
        </w:rPr>
      </w:pPr>
      <w:r w:rsidRPr="006207D6">
        <w:rPr>
          <w:rFonts w:ascii="Times New Roman" w:hAnsi="Times New Roman" w:cs="Times New Roman"/>
        </w:rPr>
        <w:t>The SSPT is a 20-item objective test designed to measure the academic performance of students in both the experimental and control groups. This instrument was developed by the researcher following a table of specifications (test blue-print) based on the cognitive learning outcomes of Upper Basic Two students.</w:t>
      </w:r>
      <w:r w:rsidR="006207D6">
        <w:rPr>
          <w:rFonts w:ascii="Times New Roman" w:hAnsi="Times New Roman" w:cs="Times New Roman"/>
        </w:rPr>
        <w:t xml:space="preserve"> </w:t>
      </w:r>
      <w:r w:rsidRPr="00A043B3">
        <w:rPr>
          <w:rFonts w:ascii="Times New Roman" w:hAnsi="Times New Roman" w:cs="Times New Roman"/>
        </w:rPr>
        <w:t xml:space="preserve">The test consists of multiple-choice items, each featuring four options (A, B, C, and D). The items were carefully selected from the approved Social Studies curriculum </w:t>
      </w:r>
      <w:r w:rsidR="00831328">
        <w:rPr>
          <w:rFonts w:ascii="Times New Roman" w:hAnsi="Times New Roman" w:cs="Times New Roman"/>
        </w:rPr>
        <w:lastRenderedPageBreak/>
        <w:t xml:space="preserve">and scheme of work </w:t>
      </w:r>
      <w:r w:rsidRPr="00A043B3">
        <w:rPr>
          <w:rFonts w:ascii="Times New Roman" w:hAnsi="Times New Roman" w:cs="Times New Roman"/>
        </w:rPr>
        <w:t>for Upper Basic Two to ensure content validity. The SSPT covers the following thematic areas:</w:t>
      </w:r>
    </w:p>
    <w:p w14:paraId="36B88D1A" w14:textId="5F85EDC0" w:rsidR="00A043B3" w:rsidRPr="00A043B3" w:rsidRDefault="00831328" w:rsidP="00A043B3">
      <w:pPr>
        <w:numPr>
          <w:ilvl w:val="0"/>
          <w:numId w:val="5"/>
        </w:numPr>
        <w:jc w:val="both"/>
        <w:rPr>
          <w:rFonts w:ascii="Times New Roman" w:hAnsi="Times New Roman" w:cs="Times New Roman"/>
        </w:rPr>
      </w:pPr>
      <w:r>
        <w:rPr>
          <w:rFonts w:ascii="Times New Roman" w:hAnsi="Times New Roman" w:cs="Times New Roman"/>
          <w:b/>
          <w:bCs/>
        </w:rPr>
        <w:t xml:space="preserve">Group </w:t>
      </w:r>
      <w:proofErr w:type="spellStart"/>
      <w:r>
        <w:rPr>
          <w:rFonts w:ascii="Times New Roman" w:hAnsi="Times New Roman" w:cs="Times New Roman"/>
          <w:b/>
          <w:bCs/>
        </w:rPr>
        <w:t>Behaviour</w:t>
      </w:r>
      <w:proofErr w:type="spellEnd"/>
    </w:p>
    <w:p w14:paraId="57728F96" w14:textId="4862BD40" w:rsidR="00A043B3" w:rsidRPr="00DF2720" w:rsidRDefault="00A043B3" w:rsidP="00DF2720">
      <w:pPr>
        <w:numPr>
          <w:ilvl w:val="0"/>
          <w:numId w:val="5"/>
        </w:numPr>
        <w:jc w:val="both"/>
        <w:rPr>
          <w:rFonts w:ascii="Times New Roman" w:hAnsi="Times New Roman" w:cs="Times New Roman"/>
        </w:rPr>
      </w:pPr>
      <w:r w:rsidRPr="00A043B3">
        <w:rPr>
          <w:rFonts w:ascii="Times New Roman" w:hAnsi="Times New Roman" w:cs="Times New Roman"/>
          <w:b/>
          <w:bCs/>
        </w:rPr>
        <w:t>Marriage Systems</w:t>
      </w:r>
    </w:p>
    <w:p w14:paraId="60FB4E39" w14:textId="242486D0" w:rsidR="00A043B3" w:rsidRPr="00A043B3" w:rsidRDefault="00831328" w:rsidP="00A043B3">
      <w:pPr>
        <w:numPr>
          <w:ilvl w:val="0"/>
          <w:numId w:val="5"/>
        </w:numPr>
        <w:jc w:val="both"/>
        <w:rPr>
          <w:rFonts w:ascii="Times New Roman" w:hAnsi="Times New Roman" w:cs="Times New Roman"/>
        </w:rPr>
      </w:pPr>
      <w:r>
        <w:rPr>
          <w:rFonts w:ascii="Times New Roman" w:hAnsi="Times New Roman" w:cs="Times New Roman"/>
          <w:b/>
          <w:bCs/>
        </w:rPr>
        <w:t>Drug Abuse</w:t>
      </w:r>
    </w:p>
    <w:p w14:paraId="23F4CDA8" w14:textId="6CB0EFA4" w:rsidR="00A043B3" w:rsidRPr="00A043B3" w:rsidRDefault="00831328" w:rsidP="00A043B3">
      <w:pPr>
        <w:numPr>
          <w:ilvl w:val="0"/>
          <w:numId w:val="5"/>
        </w:numPr>
        <w:jc w:val="both"/>
        <w:rPr>
          <w:rFonts w:ascii="Times New Roman" w:hAnsi="Times New Roman" w:cs="Times New Roman"/>
        </w:rPr>
      </w:pPr>
      <w:r>
        <w:rPr>
          <w:rFonts w:ascii="Times New Roman" w:hAnsi="Times New Roman" w:cs="Times New Roman"/>
          <w:b/>
          <w:bCs/>
        </w:rPr>
        <w:t>Harmful Substances</w:t>
      </w:r>
    </w:p>
    <w:p w14:paraId="01825D8F" w14:textId="77777777" w:rsidR="00A043B3" w:rsidRPr="006207D6" w:rsidRDefault="00A043B3" w:rsidP="00A043B3">
      <w:pPr>
        <w:jc w:val="both"/>
        <w:rPr>
          <w:rFonts w:ascii="Times New Roman" w:hAnsi="Times New Roman" w:cs="Times New Roman"/>
        </w:rPr>
      </w:pPr>
      <w:r w:rsidRPr="006207D6">
        <w:rPr>
          <w:rFonts w:ascii="Times New Roman" w:hAnsi="Times New Roman" w:cs="Times New Roman"/>
        </w:rPr>
        <w:t>The items in the SSPT were structured to reflect different levels of the cognitive domain. They include lower-order questions (Knowledge and Comprehension) to assess basic understanding, as well as higher-order questions (Application, Analysis, and Evaluation) to measure the students' ability to utilize complex thinking processes in Social Studies.</w:t>
      </w:r>
    </w:p>
    <w:p w14:paraId="2C4E48A5" w14:textId="5936098F" w:rsidR="00C30529" w:rsidRDefault="00A043B3" w:rsidP="006207D6">
      <w:pPr>
        <w:jc w:val="both"/>
        <w:rPr>
          <w:rFonts w:ascii="Times New Roman" w:hAnsi="Times New Roman" w:cs="Times New Roman"/>
        </w:rPr>
      </w:pPr>
      <w:r w:rsidRPr="00A043B3">
        <w:rPr>
          <w:rFonts w:ascii="Times New Roman" w:hAnsi="Times New Roman" w:cs="Times New Roman"/>
          <w:b/>
          <w:bCs/>
        </w:rPr>
        <w:t>(b) The Social Studies Engagement Scale</w:t>
      </w:r>
      <w:r w:rsidR="007131E7" w:rsidRPr="007131E7">
        <w:rPr>
          <w:rFonts w:ascii="Times New Roman" w:hAnsi="Times New Roman" w:cs="Times New Roman"/>
          <w:b/>
          <w:bCs/>
        </w:rPr>
        <w:t xml:space="preserve"> (SSES)</w:t>
      </w:r>
      <w:r w:rsidR="007131E7" w:rsidRPr="007131E7">
        <w:rPr>
          <w:rFonts w:ascii="Times New Roman" w:hAnsi="Times New Roman" w:cs="Times New Roman"/>
        </w:rPr>
        <w:t xml:space="preserve"> </w:t>
      </w:r>
      <w:r w:rsidR="00DF2720" w:rsidRPr="006207D6">
        <w:rPr>
          <w:rFonts w:ascii="Times New Roman" w:hAnsi="Times New Roman" w:cs="Times New Roman"/>
        </w:rPr>
        <w:t>is a researcher made instrument consisting of 20 items designed to elicit student responses regarding their engagement with Social Studies. The instrument is divided into two distinct sections: Section A collects demographic information concerning the respondents’ gender, while Section B measures the students’ levels of behavioral, emotional, and cognitive engagement. Each item is structured on a 4-point Likert-type rating scale with four response options: Strongly Agree (SA) weighted at 4 points, Agree (A) at 3 points, Disagree (D) at 2 points, and Strongly Disagree (SD) at 1 point for positive statements, while the scoring is reversed for negative statements. The SSES is administered twice, as a pre-test and as a post-test to ascertain and compare students' engagement levels before and after the experimental treatment in Asa.</w:t>
      </w:r>
    </w:p>
    <w:p w14:paraId="67FFFA95" w14:textId="6FEFF537" w:rsidR="00561D7F" w:rsidRPr="00561D7F" w:rsidRDefault="00800207" w:rsidP="00561D7F">
      <w:pPr>
        <w:jc w:val="both"/>
        <w:rPr>
          <w:rFonts w:ascii="Times New Roman" w:hAnsi="Times New Roman" w:cs="Times New Roman"/>
          <w:b/>
          <w:bCs/>
        </w:rPr>
      </w:pPr>
      <w:r>
        <w:rPr>
          <w:rFonts w:ascii="Times New Roman" w:hAnsi="Times New Roman" w:cs="Times New Roman"/>
          <w:b/>
          <w:bCs/>
        </w:rPr>
        <w:t>2</w:t>
      </w:r>
      <w:r w:rsidR="00561D7F" w:rsidRPr="00561D7F">
        <w:rPr>
          <w:rFonts w:ascii="Times New Roman" w:hAnsi="Times New Roman" w:cs="Times New Roman"/>
          <w:b/>
          <w:bCs/>
        </w:rPr>
        <w:t>.</w:t>
      </w:r>
      <w:r>
        <w:rPr>
          <w:rFonts w:ascii="Times New Roman" w:hAnsi="Times New Roman" w:cs="Times New Roman"/>
          <w:b/>
          <w:bCs/>
        </w:rPr>
        <w:t>7</w:t>
      </w:r>
      <w:r w:rsidR="00561D7F" w:rsidRPr="00561D7F">
        <w:rPr>
          <w:rFonts w:ascii="Times New Roman" w:hAnsi="Times New Roman" w:cs="Times New Roman"/>
          <w:b/>
          <w:bCs/>
        </w:rPr>
        <w:t xml:space="preserve"> Reliability of the Instruments</w:t>
      </w:r>
    </w:p>
    <w:p w14:paraId="623D09C8" w14:textId="48E254C4" w:rsidR="00561D7F" w:rsidRPr="00946DFF" w:rsidRDefault="00561D7F" w:rsidP="00561D7F">
      <w:pPr>
        <w:jc w:val="both"/>
        <w:rPr>
          <w:rFonts w:ascii="Times New Roman" w:hAnsi="Times New Roman" w:cs="Times New Roman"/>
        </w:rPr>
      </w:pPr>
      <w:r w:rsidRPr="00946DFF">
        <w:rPr>
          <w:rFonts w:ascii="Times New Roman" w:hAnsi="Times New Roman" w:cs="Times New Roman"/>
        </w:rPr>
        <w:t>To establish the internal consistency and stability of the research instruments, the Social Studies Performance Test (SSPT) and the Social Studies Engagement Scale (SSES) were subjected to a pilot study. The instruments were administered to 45 respondents in a co-educational upper basic school within a neighboring Local Government Area, ensuring these participants were not part of the main study sample. The pilot study was conducted using two intact classes with the assistance of two research assistants who are Social Studies teachers.</w:t>
      </w:r>
    </w:p>
    <w:p w14:paraId="5AAD2DD3" w14:textId="2D0D0242" w:rsidR="00561D7F" w:rsidRPr="00946DFF" w:rsidRDefault="00561D7F" w:rsidP="00561D7F">
      <w:pPr>
        <w:jc w:val="both"/>
        <w:rPr>
          <w:rFonts w:ascii="Times New Roman" w:hAnsi="Times New Roman" w:cs="Times New Roman"/>
        </w:rPr>
      </w:pPr>
      <w:r w:rsidRPr="00946DFF">
        <w:rPr>
          <w:rFonts w:ascii="Times New Roman" w:hAnsi="Times New Roman" w:cs="Times New Roman"/>
        </w:rPr>
        <w:t>Data collected from this exercise were used to compute the reliability coefficients for both instruments. The Kuder-Richardson (K-R - 21) formula was employed to test the internal consistency of the SSPT, yielding a reliability coefficient of 0.90. For the SSES, the Cronbach Alpha method was used, which yielded a reliability coefficient of 0.88. These results indicate that both the SSPT and the SSES possess high reliability and are suitable for use in the main study.</w:t>
      </w:r>
    </w:p>
    <w:p w14:paraId="40C3CE45" w14:textId="35BBE746" w:rsidR="00561D7F" w:rsidRPr="00561D7F" w:rsidRDefault="00800207" w:rsidP="00561D7F">
      <w:pPr>
        <w:jc w:val="both"/>
        <w:rPr>
          <w:rFonts w:ascii="Times New Roman" w:hAnsi="Times New Roman" w:cs="Times New Roman"/>
          <w:b/>
          <w:bCs/>
        </w:rPr>
      </w:pPr>
      <w:r>
        <w:rPr>
          <w:rFonts w:ascii="Times New Roman" w:hAnsi="Times New Roman" w:cs="Times New Roman"/>
          <w:b/>
          <w:bCs/>
        </w:rPr>
        <w:t>2</w:t>
      </w:r>
      <w:r w:rsidR="00561D7F" w:rsidRPr="00561D7F">
        <w:rPr>
          <w:rFonts w:ascii="Times New Roman" w:hAnsi="Times New Roman" w:cs="Times New Roman"/>
          <w:b/>
          <w:bCs/>
        </w:rPr>
        <w:t>.</w:t>
      </w:r>
      <w:r>
        <w:rPr>
          <w:rFonts w:ascii="Times New Roman" w:hAnsi="Times New Roman" w:cs="Times New Roman"/>
          <w:b/>
          <w:bCs/>
        </w:rPr>
        <w:t>8</w:t>
      </w:r>
      <w:r w:rsidR="00561D7F" w:rsidRPr="00561D7F">
        <w:rPr>
          <w:rFonts w:ascii="Times New Roman" w:hAnsi="Times New Roman" w:cs="Times New Roman"/>
          <w:b/>
          <w:bCs/>
        </w:rPr>
        <w:t xml:space="preserve"> Data Analysis</w:t>
      </w:r>
    </w:p>
    <w:p w14:paraId="38B612AE" w14:textId="2B3ED1DF" w:rsidR="00B26441" w:rsidRPr="00946DFF" w:rsidRDefault="00561D7F" w:rsidP="00800207">
      <w:pPr>
        <w:jc w:val="both"/>
        <w:rPr>
          <w:rFonts w:ascii="Times New Roman" w:hAnsi="Times New Roman" w:cs="Times New Roman"/>
        </w:rPr>
      </w:pPr>
      <w:r w:rsidRPr="00946DFF">
        <w:rPr>
          <w:rFonts w:ascii="Times New Roman" w:hAnsi="Times New Roman" w:cs="Times New Roman"/>
        </w:rPr>
        <w:t xml:space="preserve">The data collected for this study will be analyzed using both descriptive and inferential statistics. The research questions will be answered using mean and standard deviation scores. To test the null </w:t>
      </w:r>
      <w:r w:rsidRPr="00946DFF">
        <w:rPr>
          <w:rFonts w:ascii="Times New Roman" w:hAnsi="Times New Roman" w:cs="Times New Roman"/>
        </w:rPr>
        <w:lastRenderedPageBreak/>
        <w:t>hypotheses at a 0.05 level of significance, the Analysis of Covariance (ANCOVA) will be employed. ANCOVA is particularly appropriate for this quasi-experimental design as it uses pre-test scores as a covariate to statistically control for and remove any initial differences between the experimental and control groups, thereby ensuring the results are a true reflection of the treatment effect.</w:t>
      </w:r>
    </w:p>
    <w:p w14:paraId="3BF7745A" w14:textId="24B7B89B" w:rsidR="00B26441" w:rsidRPr="00B26441" w:rsidRDefault="00800207" w:rsidP="00B26441">
      <w:pPr>
        <w:jc w:val="both"/>
        <w:rPr>
          <w:rFonts w:ascii="Times New Roman" w:hAnsi="Times New Roman" w:cs="Times New Roman"/>
          <w:b/>
          <w:bCs/>
        </w:rPr>
      </w:pPr>
      <w:r>
        <w:rPr>
          <w:rFonts w:ascii="Times New Roman" w:hAnsi="Times New Roman" w:cs="Times New Roman"/>
          <w:b/>
          <w:bCs/>
        </w:rPr>
        <w:t>3</w:t>
      </w:r>
      <w:r w:rsidR="00B26441" w:rsidRPr="00B26441">
        <w:rPr>
          <w:rFonts w:ascii="Times New Roman" w:hAnsi="Times New Roman" w:cs="Times New Roman"/>
          <w:b/>
          <w:bCs/>
        </w:rPr>
        <w:t xml:space="preserve">.0 </w:t>
      </w:r>
      <w:r w:rsidRPr="00B26441">
        <w:rPr>
          <w:rFonts w:ascii="Times New Roman" w:hAnsi="Times New Roman" w:cs="Times New Roman"/>
          <w:b/>
          <w:bCs/>
        </w:rPr>
        <w:t xml:space="preserve">Results </w:t>
      </w:r>
    </w:p>
    <w:p w14:paraId="2828AA3D" w14:textId="77777777" w:rsidR="00B61AB2" w:rsidRPr="00946DFF" w:rsidRDefault="00B61AB2" w:rsidP="00B61AB2">
      <w:pPr>
        <w:jc w:val="both"/>
        <w:rPr>
          <w:rFonts w:ascii="Times New Roman" w:hAnsi="Times New Roman" w:cs="Times New Roman"/>
        </w:rPr>
      </w:pPr>
      <w:r w:rsidRPr="00946DFF">
        <w:rPr>
          <w:rFonts w:ascii="Times New Roman" w:hAnsi="Times New Roman" w:cs="Times New Roman"/>
        </w:rPr>
        <w:t>Research Question 1</w:t>
      </w:r>
    </w:p>
    <w:p w14:paraId="3B17A3D4"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i/>
          <w:iCs/>
        </w:rPr>
        <w:t>What is the difference in the mean performance scores of students exposed to the peer-tutoring strategy and those exposed to the conventional method in Social Studies?</w:t>
      </w:r>
    </w:p>
    <w:p w14:paraId="14F4C24D" w14:textId="28B28A06" w:rsidR="00B61AB2" w:rsidRPr="00B61AB2" w:rsidRDefault="00B61AB2" w:rsidP="00B61AB2">
      <w:pPr>
        <w:jc w:val="both"/>
        <w:rPr>
          <w:rFonts w:ascii="Times New Roman" w:hAnsi="Times New Roman" w:cs="Times New Roman"/>
        </w:rPr>
      </w:pPr>
      <w:r w:rsidRPr="00B61AB2">
        <w:rPr>
          <w:rFonts w:ascii="Times New Roman" w:hAnsi="Times New Roman" w:cs="Times New Roman"/>
        </w:rPr>
        <w:t>To evaluate the comparative academic growth, the matched pre-test and post-test scores from the Social Studies Performance Test (SSPT) were aggregated by instructional group. The resulting mean scores (X), standard deviations (SD), and net mean gains are presented in Table 1.</w:t>
      </w:r>
    </w:p>
    <w:p w14:paraId="18BFC9E9" w14:textId="1DF6E0CE" w:rsidR="002F2D18" w:rsidRPr="002F2D18" w:rsidRDefault="00B61AB2" w:rsidP="002F2D18">
      <w:pPr>
        <w:jc w:val="both"/>
        <w:rPr>
          <w:rFonts w:ascii="Times New Roman" w:hAnsi="Times New Roman" w:cs="Times New Roman"/>
          <w:b/>
          <w:bCs/>
        </w:rPr>
      </w:pPr>
      <w:r w:rsidRPr="00B61AB2">
        <w:rPr>
          <w:rFonts w:ascii="Times New Roman" w:hAnsi="Times New Roman" w:cs="Times New Roman"/>
          <w:b/>
          <w:bCs/>
        </w:rPr>
        <w:t>Table 1</w:t>
      </w:r>
      <w:r w:rsidR="002F2D18" w:rsidRPr="002F2D18">
        <w:rPr>
          <w:rFonts w:ascii="Times New Roman" w:hAnsi="Times New Roman" w:cs="Times New Roman"/>
          <w:b/>
          <w:bCs/>
        </w:rPr>
        <w:t xml:space="preserve">: Mean </w:t>
      </w:r>
      <w:r w:rsidR="002F2D18">
        <w:rPr>
          <w:rFonts w:ascii="Times New Roman" w:hAnsi="Times New Roman" w:cs="Times New Roman"/>
          <w:b/>
          <w:bCs/>
        </w:rPr>
        <w:t>Performance</w:t>
      </w:r>
      <w:r w:rsidR="002F2D18" w:rsidRPr="002F2D18">
        <w:rPr>
          <w:rFonts w:ascii="Times New Roman" w:hAnsi="Times New Roman" w:cs="Times New Roman"/>
          <w:b/>
          <w:bCs/>
        </w:rPr>
        <w:t xml:space="preserve"> Score of Students Exposed to Peer-Tutoring Strategy and Those</w:t>
      </w:r>
    </w:p>
    <w:p w14:paraId="10B1A632" w14:textId="77777777" w:rsidR="002F2D18" w:rsidRPr="00F424B4" w:rsidRDefault="002F2D18" w:rsidP="002F2D18">
      <w:pPr>
        <w:jc w:val="both"/>
        <w:rPr>
          <w:rFonts w:ascii="Times New Roman" w:hAnsi="Times New Roman" w:cs="Times New Roman"/>
          <w:b/>
          <w:bCs/>
        </w:rPr>
      </w:pPr>
      <w:r w:rsidRPr="002F2D18">
        <w:rPr>
          <w:rFonts w:ascii="Times New Roman" w:hAnsi="Times New Roman" w:cs="Times New Roman"/>
          <w:b/>
          <w:bCs/>
        </w:rPr>
        <w:t>Taught Using the Conven</w:t>
      </w:r>
      <w:r>
        <w:rPr>
          <w:rFonts w:ascii="Times New Roman" w:eastAsia="Times New Roman" w:hAnsi="Times New Roman" w:cs="Times New Roman"/>
          <w:b/>
          <w:bCs/>
        </w:rPr>
        <w:t>ti</w:t>
      </w:r>
      <w:r w:rsidRPr="002F2D18">
        <w:rPr>
          <w:rFonts w:ascii="Times New Roman" w:hAnsi="Times New Roman" w:cs="Times New Roman"/>
          <w:b/>
          <w:bCs/>
        </w:rPr>
        <w:t>onal Method in Social Studies</w:t>
      </w:r>
    </w:p>
    <w:p w14:paraId="0CCEC5FD" w14:textId="0A4188A3" w:rsidR="00B61AB2" w:rsidRPr="00B61AB2" w:rsidRDefault="00B61AB2" w:rsidP="00B61AB2">
      <w:pPr>
        <w:jc w:val="both"/>
        <w:rPr>
          <w:rFonts w:ascii="Times New Roman" w:hAnsi="Times New Roman" w:cs="Times New Roman"/>
          <w:b/>
          <w:bC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7"/>
        <w:gridCol w:w="822"/>
        <w:gridCol w:w="1745"/>
        <w:gridCol w:w="1177"/>
        <w:gridCol w:w="1809"/>
        <w:gridCol w:w="1241"/>
        <w:gridCol w:w="1139"/>
      </w:tblGrid>
      <w:tr w:rsidR="00B61AB2" w:rsidRPr="0057073A" w14:paraId="599C936F" w14:textId="77777777" w:rsidTr="0057073A">
        <w:trPr>
          <w:trHeight w:val="503"/>
        </w:trPr>
        <w:tc>
          <w:tcPr>
            <w:tcW w:w="1395" w:type="dxa"/>
            <w:tcBorders>
              <w:bottom w:val="single" w:sz="4" w:space="0" w:color="auto"/>
            </w:tcBorders>
            <w:hideMark/>
          </w:tcPr>
          <w:p w14:paraId="738E2F5B" w14:textId="49AC250D" w:rsidR="00B61AB2" w:rsidRPr="0057073A" w:rsidRDefault="00B61AB2" w:rsidP="00B61AB2">
            <w:pPr>
              <w:jc w:val="both"/>
              <w:rPr>
                <w:rFonts w:ascii="Times New Roman" w:hAnsi="Times New Roman" w:cs="Times New Roman"/>
                <w:sz w:val="20"/>
                <w:szCs w:val="20"/>
              </w:rPr>
            </w:pPr>
            <w:r w:rsidRPr="0057073A">
              <w:rPr>
                <w:rFonts w:ascii="Times New Roman" w:hAnsi="Times New Roman" w:cs="Times New Roman"/>
                <w:b/>
                <w:bCs/>
                <w:sz w:val="20"/>
                <w:szCs w:val="20"/>
              </w:rPr>
              <w:t>Group</w:t>
            </w:r>
          </w:p>
        </w:tc>
        <w:tc>
          <w:tcPr>
            <w:tcW w:w="822" w:type="dxa"/>
            <w:tcBorders>
              <w:bottom w:val="single" w:sz="4" w:space="0" w:color="auto"/>
            </w:tcBorders>
            <w:hideMark/>
          </w:tcPr>
          <w:p w14:paraId="30BBBBF5" w14:textId="0190BE39" w:rsidR="00B61AB2" w:rsidRPr="0057073A" w:rsidRDefault="00946DFF" w:rsidP="00B61AB2">
            <w:pPr>
              <w:jc w:val="both"/>
              <w:rPr>
                <w:rFonts w:ascii="Times New Roman" w:hAnsi="Times New Roman" w:cs="Times New Roman"/>
                <w:sz w:val="20"/>
                <w:szCs w:val="20"/>
              </w:rPr>
            </w:pPr>
            <w:r w:rsidRPr="0057073A">
              <w:rPr>
                <w:rFonts w:ascii="Times New Roman" w:hAnsi="Times New Roman" w:cs="Times New Roman"/>
                <w:b/>
                <w:bCs/>
                <w:sz w:val="20"/>
                <w:szCs w:val="20"/>
              </w:rPr>
              <w:t>N</w:t>
            </w:r>
          </w:p>
        </w:tc>
        <w:tc>
          <w:tcPr>
            <w:tcW w:w="0" w:type="auto"/>
            <w:tcBorders>
              <w:bottom w:val="single" w:sz="4" w:space="0" w:color="auto"/>
            </w:tcBorders>
            <w:hideMark/>
          </w:tcPr>
          <w:p w14:paraId="2D267042" w14:textId="77777777" w:rsidR="00B61AB2" w:rsidRPr="0057073A" w:rsidRDefault="00B61AB2" w:rsidP="00B61AB2">
            <w:pPr>
              <w:jc w:val="both"/>
              <w:rPr>
                <w:rFonts w:ascii="Times New Roman" w:hAnsi="Times New Roman" w:cs="Times New Roman"/>
                <w:sz w:val="20"/>
                <w:szCs w:val="20"/>
              </w:rPr>
            </w:pPr>
            <w:r w:rsidRPr="0057073A">
              <w:rPr>
                <w:rFonts w:ascii="Times New Roman" w:hAnsi="Times New Roman" w:cs="Times New Roman"/>
                <w:b/>
                <w:bCs/>
                <w:sz w:val="20"/>
                <w:szCs w:val="20"/>
              </w:rPr>
              <w:t>Pre-Test Mean (Xˉ)</w:t>
            </w:r>
          </w:p>
        </w:tc>
        <w:tc>
          <w:tcPr>
            <w:tcW w:w="0" w:type="auto"/>
            <w:tcBorders>
              <w:bottom w:val="single" w:sz="4" w:space="0" w:color="auto"/>
            </w:tcBorders>
            <w:hideMark/>
          </w:tcPr>
          <w:p w14:paraId="36AD6E0B" w14:textId="77777777" w:rsidR="00B61AB2" w:rsidRPr="0057073A" w:rsidRDefault="00B61AB2" w:rsidP="00B61AB2">
            <w:pPr>
              <w:jc w:val="both"/>
              <w:rPr>
                <w:rFonts w:ascii="Times New Roman" w:hAnsi="Times New Roman" w:cs="Times New Roman"/>
                <w:sz w:val="20"/>
                <w:szCs w:val="20"/>
              </w:rPr>
            </w:pPr>
            <w:r w:rsidRPr="0057073A">
              <w:rPr>
                <w:rFonts w:ascii="Times New Roman" w:hAnsi="Times New Roman" w:cs="Times New Roman"/>
                <w:b/>
                <w:bCs/>
                <w:sz w:val="20"/>
                <w:szCs w:val="20"/>
              </w:rPr>
              <w:t>Pre-Test SD</w:t>
            </w:r>
          </w:p>
        </w:tc>
        <w:tc>
          <w:tcPr>
            <w:tcW w:w="0" w:type="auto"/>
            <w:tcBorders>
              <w:bottom w:val="single" w:sz="4" w:space="0" w:color="auto"/>
            </w:tcBorders>
            <w:hideMark/>
          </w:tcPr>
          <w:p w14:paraId="36635C36" w14:textId="77777777" w:rsidR="00B61AB2" w:rsidRPr="0057073A" w:rsidRDefault="00B61AB2" w:rsidP="00B61AB2">
            <w:pPr>
              <w:jc w:val="both"/>
              <w:rPr>
                <w:rFonts w:ascii="Times New Roman" w:hAnsi="Times New Roman" w:cs="Times New Roman"/>
                <w:sz w:val="20"/>
                <w:szCs w:val="20"/>
              </w:rPr>
            </w:pPr>
            <w:r w:rsidRPr="0057073A">
              <w:rPr>
                <w:rFonts w:ascii="Times New Roman" w:hAnsi="Times New Roman" w:cs="Times New Roman"/>
                <w:b/>
                <w:bCs/>
                <w:sz w:val="20"/>
                <w:szCs w:val="20"/>
              </w:rPr>
              <w:t>Post-Test Mean (Xˉ)</w:t>
            </w:r>
          </w:p>
        </w:tc>
        <w:tc>
          <w:tcPr>
            <w:tcW w:w="0" w:type="auto"/>
            <w:tcBorders>
              <w:bottom w:val="single" w:sz="4" w:space="0" w:color="auto"/>
            </w:tcBorders>
            <w:hideMark/>
          </w:tcPr>
          <w:p w14:paraId="1CD550A5" w14:textId="77777777" w:rsidR="00B61AB2" w:rsidRPr="0057073A" w:rsidRDefault="00B61AB2" w:rsidP="00B61AB2">
            <w:pPr>
              <w:jc w:val="both"/>
              <w:rPr>
                <w:rFonts w:ascii="Times New Roman" w:hAnsi="Times New Roman" w:cs="Times New Roman"/>
                <w:sz w:val="20"/>
                <w:szCs w:val="20"/>
              </w:rPr>
            </w:pPr>
            <w:r w:rsidRPr="0057073A">
              <w:rPr>
                <w:rFonts w:ascii="Times New Roman" w:hAnsi="Times New Roman" w:cs="Times New Roman"/>
                <w:b/>
                <w:bCs/>
                <w:sz w:val="20"/>
                <w:szCs w:val="20"/>
              </w:rPr>
              <w:t>Post-Test SD</w:t>
            </w:r>
          </w:p>
        </w:tc>
        <w:tc>
          <w:tcPr>
            <w:tcW w:w="0" w:type="auto"/>
            <w:tcBorders>
              <w:bottom w:val="single" w:sz="4" w:space="0" w:color="auto"/>
            </w:tcBorders>
            <w:hideMark/>
          </w:tcPr>
          <w:p w14:paraId="3E83994A" w14:textId="5224B79E" w:rsidR="00B61AB2" w:rsidRPr="0057073A" w:rsidRDefault="00B61AB2" w:rsidP="00B61AB2">
            <w:pPr>
              <w:jc w:val="both"/>
              <w:rPr>
                <w:rFonts w:ascii="Times New Roman" w:hAnsi="Times New Roman" w:cs="Times New Roman"/>
                <w:sz w:val="20"/>
                <w:szCs w:val="20"/>
              </w:rPr>
            </w:pPr>
            <w:r w:rsidRPr="0057073A">
              <w:rPr>
                <w:rFonts w:ascii="Times New Roman" w:hAnsi="Times New Roman" w:cs="Times New Roman"/>
                <w:b/>
                <w:bCs/>
                <w:sz w:val="20"/>
                <w:szCs w:val="20"/>
              </w:rPr>
              <w:t>Mean Gain</w:t>
            </w:r>
          </w:p>
        </w:tc>
      </w:tr>
      <w:tr w:rsidR="00B61AB2" w:rsidRPr="0057073A" w14:paraId="0C35E5EE" w14:textId="77777777" w:rsidTr="0057073A">
        <w:tc>
          <w:tcPr>
            <w:tcW w:w="1395" w:type="dxa"/>
            <w:tcBorders>
              <w:top w:val="single" w:sz="4" w:space="0" w:color="auto"/>
              <w:bottom w:val="nil"/>
            </w:tcBorders>
            <w:hideMark/>
          </w:tcPr>
          <w:p w14:paraId="2CE587BE" w14:textId="77777777" w:rsidR="006A2F19" w:rsidRPr="0057073A" w:rsidRDefault="00B61AB2" w:rsidP="00B61AB2">
            <w:pPr>
              <w:jc w:val="both"/>
              <w:rPr>
                <w:rFonts w:ascii="Times New Roman" w:hAnsi="Times New Roman" w:cs="Times New Roman"/>
                <w:sz w:val="20"/>
                <w:szCs w:val="20"/>
              </w:rPr>
            </w:pPr>
            <w:r w:rsidRPr="0057073A">
              <w:rPr>
                <w:rFonts w:ascii="Times New Roman" w:hAnsi="Times New Roman" w:cs="Times New Roman"/>
                <w:b/>
                <w:bCs/>
                <w:sz w:val="20"/>
                <w:szCs w:val="20"/>
              </w:rPr>
              <w:t>Experimental</w:t>
            </w:r>
            <w:r w:rsidRPr="0057073A">
              <w:rPr>
                <w:rFonts w:ascii="Times New Roman" w:hAnsi="Times New Roman" w:cs="Times New Roman"/>
                <w:sz w:val="20"/>
                <w:szCs w:val="20"/>
              </w:rPr>
              <w:t xml:space="preserve"> </w:t>
            </w:r>
          </w:p>
          <w:p w14:paraId="66D0E436" w14:textId="6C1641C1" w:rsidR="00B61AB2" w:rsidRPr="0057073A" w:rsidRDefault="00B61AB2" w:rsidP="00B61AB2">
            <w:pPr>
              <w:jc w:val="both"/>
              <w:rPr>
                <w:rFonts w:ascii="Times New Roman" w:hAnsi="Times New Roman" w:cs="Times New Roman"/>
                <w:sz w:val="20"/>
                <w:szCs w:val="20"/>
              </w:rPr>
            </w:pPr>
            <w:r w:rsidRPr="0057073A">
              <w:rPr>
                <w:rFonts w:ascii="Times New Roman" w:hAnsi="Times New Roman" w:cs="Times New Roman"/>
                <w:sz w:val="20"/>
                <w:szCs w:val="20"/>
              </w:rPr>
              <w:t>(Peer-Tutoring)</w:t>
            </w:r>
          </w:p>
        </w:tc>
        <w:tc>
          <w:tcPr>
            <w:tcW w:w="822" w:type="dxa"/>
            <w:tcBorders>
              <w:top w:val="single" w:sz="4" w:space="0" w:color="auto"/>
              <w:bottom w:val="nil"/>
            </w:tcBorders>
            <w:hideMark/>
          </w:tcPr>
          <w:p w14:paraId="76CFD21E" w14:textId="77777777" w:rsidR="00B61AB2" w:rsidRPr="0057073A" w:rsidRDefault="00B61AB2" w:rsidP="00B61AB2">
            <w:pPr>
              <w:jc w:val="both"/>
              <w:rPr>
                <w:rFonts w:ascii="Times New Roman" w:hAnsi="Times New Roman" w:cs="Times New Roman"/>
                <w:sz w:val="20"/>
                <w:szCs w:val="20"/>
              </w:rPr>
            </w:pPr>
            <w:r w:rsidRPr="0057073A">
              <w:rPr>
                <w:rFonts w:ascii="Times New Roman" w:hAnsi="Times New Roman" w:cs="Times New Roman"/>
                <w:sz w:val="20"/>
                <w:szCs w:val="20"/>
              </w:rPr>
              <w:t>54</w:t>
            </w:r>
          </w:p>
        </w:tc>
        <w:tc>
          <w:tcPr>
            <w:tcW w:w="0" w:type="auto"/>
            <w:tcBorders>
              <w:top w:val="single" w:sz="4" w:space="0" w:color="auto"/>
              <w:bottom w:val="nil"/>
            </w:tcBorders>
            <w:hideMark/>
          </w:tcPr>
          <w:p w14:paraId="1DBCB552" w14:textId="77777777" w:rsidR="00B61AB2" w:rsidRPr="0057073A" w:rsidRDefault="00B61AB2" w:rsidP="00B61AB2">
            <w:pPr>
              <w:jc w:val="both"/>
              <w:rPr>
                <w:rFonts w:ascii="Times New Roman" w:hAnsi="Times New Roman" w:cs="Times New Roman"/>
                <w:sz w:val="20"/>
                <w:szCs w:val="20"/>
              </w:rPr>
            </w:pPr>
            <w:r w:rsidRPr="0057073A">
              <w:rPr>
                <w:rFonts w:ascii="Times New Roman" w:hAnsi="Times New Roman" w:cs="Times New Roman"/>
                <w:sz w:val="20"/>
                <w:szCs w:val="20"/>
              </w:rPr>
              <w:t>34.69</w:t>
            </w:r>
          </w:p>
        </w:tc>
        <w:tc>
          <w:tcPr>
            <w:tcW w:w="0" w:type="auto"/>
            <w:tcBorders>
              <w:top w:val="single" w:sz="4" w:space="0" w:color="auto"/>
              <w:bottom w:val="nil"/>
            </w:tcBorders>
            <w:hideMark/>
          </w:tcPr>
          <w:p w14:paraId="6B84DE55" w14:textId="77777777" w:rsidR="00B61AB2" w:rsidRPr="0057073A" w:rsidRDefault="00B61AB2" w:rsidP="00B61AB2">
            <w:pPr>
              <w:jc w:val="both"/>
              <w:rPr>
                <w:rFonts w:ascii="Times New Roman" w:hAnsi="Times New Roman" w:cs="Times New Roman"/>
                <w:sz w:val="20"/>
                <w:szCs w:val="20"/>
              </w:rPr>
            </w:pPr>
            <w:r w:rsidRPr="0057073A">
              <w:rPr>
                <w:rFonts w:ascii="Times New Roman" w:hAnsi="Times New Roman" w:cs="Times New Roman"/>
                <w:sz w:val="20"/>
                <w:szCs w:val="20"/>
              </w:rPr>
              <w:t>12.38</w:t>
            </w:r>
          </w:p>
        </w:tc>
        <w:tc>
          <w:tcPr>
            <w:tcW w:w="0" w:type="auto"/>
            <w:tcBorders>
              <w:top w:val="single" w:sz="4" w:space="0" w:color="auto"/>
              <w:bottom w:val="nil"/>
            </w:tcBorders>
            <w:hideMark/>
          </w:tcPr>
          <w:p w14:paraId="63525106" w14:textId="77777777" w:rsidR="00B61AB2" w:rsidRPr="0057073A" w:rsidRDefault="00B61AB2" w:rsidP="00B61AB2">
            <w:pPr>
              <w:jc w:val="both"/>
              <w:rPr>
                <w:rFonts w:ascii="Times New Roman" w:hAnsi="Times New Roman" w:cs="Times New Roman"/>
                <w:sz w:val="20"/>
                <w:szCs w:val="20"/>
              </w:rPr>
            </w:pPr>
            <w:r w:rsidRPr="0057073A">
              <w:rPr>
                <w:rFonts w:ascii="Times New Roman" w:hAnsi="Times New Roman" w:cs="Times New Roman"/>
                <w:sz w:val="20"/>
                <w:szCs w:val="20"/>
              </w:rPr>
              <w:t>53.69</w:t>
            </w:r>
          </w:p>
        </w:tc>
        <w:tc>
          <w:tcPr>
            <w:tcW w:w="0" w:type="auto"/>
            <w:tcBorders>
              <w:top w:val="single" w:sz="4" w:space="0" w:color="auto"/>
              <w:bottom w:val="nil"/>
            </w:tcBorders>
            <w:hideMark/>
          </w:tcPr>
          <w:p w14:paraId="67FB2D9E" w14:textId="77777777" w:rsidR="00B61AB2" w:rsidRPr="0057073A" w:rsidRDefault="00B61AB2" w:rsidP="00B61AB2">
            <w:pPr>
              <w:jc w:val="both"/>
              <w:rPr>
                <w:rFonts w:ascii="Times New Roman" w:hAnsi="Times New Roman" w:cs="Times New Roman"/>
                <w:sz w:val="20"/>
                <w:szCs w:val="20"/>
              </w:rPr>
            </w:pPr>
            <w:r w:rsidRPr="0057073A">
              <w:rPr>
                <w:rFonts w:ascii="Times New Roman" w:hAnsi="Times New Roman" w:cs="Times New Roman"/>
                <w:sz w:val="20"/>
                <w:szCs w:val="20"/>
              </w:rPr>
              <w:t>17.65</w:t>
            </w:r>
          </w:p>
        </w:tc>
        <w:tc>
          <w:tcPr>
            <w:tcW w:w="0" w:type="auto"/>
            <w:tcBorders>
              <w:top w:val="single" w:sz="4" w:space="0" w:color="auto"/>
              <w:bottom w:val="nil"/>
            </w:tcBorders>
            <w:hideMark/>
          </w:tcPr>
          <w:p w14:paraId="2A11E975" w14:textId="77777777" w:rsidR="00B61AB2" w:rsidRPr="0057073A" w:rsidRDefault="00B61AB2" w:rsidP="00B61AB2">
            <w:pPr>
              <w:jc w:val="both"/>
              <w:rPr>
                <w:rFonts w:ascii="Times New Roman" w:hAnsi="Times New Roman" w:cs="Times New Roman"/>
                <w:sz w:val="20"/>
                <w:szCs w:val="20"/>
              </w:rPr>
            </w:pPr>
            <w:r w:rsidRPr="0057073A">
              <w:rPr>
                <w:rFonts w:ascii="Times New Roman" w:hAnsi="Times New Roman" w:cs="Times New Roman"/>
                <w:b/>
                <w:bCs/>
                <w:sz w:val="20"/>
                <w:szCs w:val="20"/>
              </w:rPr>
              <w:t>+19.00</w:t>
            </w:r>
          </w:p>
        </w:tc>
      </w:tr>
      <w:tr w:rsidR="00B61AB2" w:rsidRPr="0057073A" w14:paraId="75F748EF" w14:textId="77777777" w:rsidTr="0057073A">
        <w:tc>
          <w:tcPr>
            <w:tcW w:w="1395" w:type="dxa"/>
            <w:tcBorders>
              <w:top w:val="nil"/>
            </w:tcBorders>
            <w:hideMark/>
          </w:tcPr>
          <w:p w14:paraId="0AC28653" w14:textId="77777777" w:rsidR="00B61AB2" w:rsidRPr="0057073A" w:rsidRDefault="00B61AB2" w:rsidP="00B61AB2">
            <w:pPr>
              <w:jc w:val="both"/>
              <w:rPr>
                <w:rFonts w:ascii="Times New Roman" w:hAnsi="Times New Roman" w:cs="Times New Roman"/>
                <w:sz w:val="20"/>
                <w:szCs w:val="20"/>
              </w:rPr>
            </w:pPr>
            <w:r w:rsidRPr="0057073A">
              <w:rPr>
                <w:rFonts w:ascii="Times New Roman" w:hAnsi="Times New Roman" w:cs="Times New Roman"/>
                <w:b/>
                <w:bCs/>
                <w:sz w:val="20"/>
                <w:szCs w:val="20"/>
              </w:rPr>
              <w:t>Control</w:t>
            </w:r>
            <w:r w:rsidRPr="0057073A">
              <w:rPr>
                <w:rFonts w:ascii="Times New Roman" w:hAnsi="Times New Roman" w:cs="Times New Roman"/>
                <w:sz w:val="20"/>
                <w:szCs w:val="20"/>
              </w:rPr>
              <w:t xml:space="preserve"> (Conventional)</w:t>
            </w:r>
          </w:p>
        </w:tc>
        <w:tc>
          <w:tcPr>
            <w:tcW w:w="822" w:type="dxa"/>
            <w:tcBorders>
              <w:top w:val="nil"/>
            </w:tcBorders>
            <w:hideMark/>
          </w:tcPr>
          <w:p w14:paraId="63A7CDBB" w14:textId="77777777" w:rsidR="00B61AB2" w:rsidRPr="0057073A" w:rsidRDefault="00B61AB2" w:rsidP="00B61AB2">
            <w:pPr>
              <w:jc w:val="both"/>
              <w:rPr>
                <w:rFonts w:ascii="Times New Roman" w:hAnsi="Times New Roman" w:cs="Times New Roman"/>
                <w:sz w:val="20"/>
                <w:szCs w:val="20"/>
              </w:rPr>
            </w:pPr>
            <w:r w:rsidRPr="0057073A">
              <w:rPr>
                <w:rFonts w:ascii="Times New Roman" w:hAnsi="Times New Roman" w:cs="Times New Roman"/>
                <w:sz w:val="20"/>
                <w:szCs w:val="20"/>
              </w:rPr>
              <w:t>47</w:t>
            </w:r>
          </w:p>
        </w:tc>
        <w:tc>
          <w:tcPr>
            <w:tcW w:w="0" w:type="auto"/>
            <w:tcBorders>
              <w:top w:val="nil"/>
            </w:tcBorders>
            <w:hideMark/>
          </w:tcPr>
          <w:p w14:paraId="378C65E3" w14:textId="77777777" w:rsidR="00B61AB2" w:rsidRPr="0057073A" w:rsidRDefault="00B61AB2" w:rsidP="00B61AB2">
            <w:pPr>
              <w:jc w:val="both"/>
              <w:rPr>
                <w:rFonts w:ascii="Times New Roman" w:hAnsi="Times New Roman" w:cs="Times New Roman"/>
                <w:sz w:val="20"/>
                <w:szCs w:val="20"/>
              </w:rPr>
            </w:pPr>
            <w:r w:rsidRPr="0057073A">
              <w:rPr>
                <w:rFonts w:ascii="Times New Roman" w:hAnsi="Times New Roman" w:cs="Times New Roman"/>
                <w:sz w:val="20"/>
                <w:szCs w:val="20"/>
              </w:rPr>
              <w:t>32.17</w:t>
            </w:r>
          </w:p>
        </w:tc>
        <w:tc>
          <w:tcPr>
            <w:tcW w:w="0" w:type="auto"/>
            <w:tcBorders>
              <w:top w:val="nil"/>
            </w:tcBorders>
            <w:hideMark/>
          </w:tcPr>
          <w:p w14:paraId="202D7EF9" w14:textId="77777777" w:rsidR="00B61AB2" w:rsidRPr="0057073A" w:rsidRDefault="00B61AB2" w:rsidP="00B61AB2">
            <w:pPr>
              <w:jc w:val="both"/>
              <w:rPr>
                <w:rFonts w:ascii="Times New Roman" w:hAnsi="Times New Roman" w:cs="Times New Roman"/>
                <w:sz w:val="20"/>
                <w:szCs w:val="20"/>
              </w:rPr>
            </w:pPr>
            <w:r w:rsidRPr="0057073A">
              <w:rPr>
                <w:rFonts w:ascii="Times New Roman" w:hAnsi="Times New Roman" w:cs="Times New Roman"/>
                <w:sz w:val="20"/>
                <w:szCs w:val="20"/>
              </w:rPr>
              <w:t>9.67</w:t>
            </w:r>
          </w:p>
        </w:tc>
        <w:tc>
          <w:tcPr>
            <w:tcW w:w="0" w:type="auto"/>
            <w:tcBorders>
              <w:top w:val="nil"/>
            </w:tcBorders>
            <w:hideMark/>
          </w:tcPr>
          <w:p w14:paraId="0C6CD134" w14:textId="77777777" w:rsidR="00B61AB2" w:rsidRPr="0057073A" w:rsidRDefault="00B61AB2" w:rsidP="00B61AB2">
            <w:pPr>
              <w:jc w:val="both"/>
              <w:rPr>
                <w:rFonts w:ascii="Times New Roman" w:hAnsi="Times New Roman" w:cs="Times New Roman"/>
                <w:sz w:val="20"/>
                <w:szCs w:val="20"/>
              </w:rPr>
            </w:pPr>
            <w:r w:rsidRPr="0057073A">
              <w:rPr>
                <w:rFonts w:ascii="Times New Roman" w:hAnsi="Times New Roman" w:cs="Times New Roman"/>
                <w:sz w:val="20"/>
                <w:szCs w:val="20"/>
              </w:rPr>
              <w:t>46.26</w:t>
            </w:r>
          </w:p>
        </w:tc>
        <w:tc>
          <w:tcPr>
            <w:tcW w:w="0" w:type="auto"/>
            <w:tcBorders>
              <w:top w:val="nil"/>
            </w:tcBorders>
            <w:hideMark/>
          </w:tcPr>
          <w:p w14:paraId="45A27AF4" w14:textId="77777777" w:rsidR="00B61AB2" w:rsidRPr="0057073A" w:rsidRDefault="00B61AB2" w:rsidP="00B61AB2">
            <w:pPr>
              <w:jc w:val="both"/>
              <w:rPr>
                <w:rFonts w:ascii="Times New Roman" w:hAnsi="Times New Roman" w:cs="Times New Roman"/>
                <w:sz w:val="20"/>
                <w:szCs w:val="20"/>
              </w:rPr>
            </w:pPr>
            <w:r w:rsidRPr="0057073A">
              <w:rPr>
                <w:rFonts w:ascii="Times New Roman" w:hAnsi="Times New Roman" w:cs="Times New Roman"/>
                <w:sz w:val="20"/>
                <w:szCs w:val="20"/>
              </w:rPr>
              <w:t>18.72</w:t>
            </w:r>
          </w:p>
        </w:tc>
        <w:tc>
          <w:tcPr>
            <w:tcW w:w="0" w:type="auto"/>
            <w:tcBorders>
              <w:top w:val="nil"/>
            </w:tcBorders>
            <w:hideMark/>
          </w:tcPr>
          <w:p w14:paraId="0553ABED" w14:textId="77777777" w:rsidR="00B61AB2" w:rsidRPr="0057073A" w:rsidRDefault="00B61AB2" w:rsidP="00B61AB2">
            <w:pPr>
              <w:jc w:val="both"/>
              <w:rPr>
                <w:rFonts w:ascii="Times New Roman" w:hAnsi="Times New Roman" w:cs="Times New Roman"/>
                <w:sz w:val="20"/>
                <w:szCs w:val="20"/>
              </w:rPr>
            </w:pPr>
            <w:r w:rsidRPr="0057073A">
              <w:rPr>
                <w:rFonts w:ascii="Times New Roman" w:hAnsi="Times New Roman" w:cs="Times New Roman"/>
                <w:b/>
                <w:bCs/>
                <w:sz w:val="20"/>
                <w:szCs w:val="20"/>
              </w:rPr>
              <w:t>+14.09</w:t>
            </w:r>
          </w:p>
        </w:tc>
      </w:tr>
    </w:tbl>
    <w:p w14:paraId="2AB5EE9D" w14:textId="07CA66CF" w:rsidR="00B61AB2" w:rsidRPr="00946DFF" w:rsidRDefault="00B61AB2" w:rsidP="00B61AB2">
      <w:pPr>
        <w:jc w:val="both"/>
        <w:rPr>
          <w:rFonts w:ascii="Times New Roman" w:hAnsi="Times New Roman" w:cs="Times New Roman"/>
        </w:rPr>
      </w:pPr>
      <w:r w:rsidRPr="00946DFF">
        <w:rPr>
          <w:rFonts w:ascii="Times New Roman" w:hAnsi="Times New Roman" w:cs="Times New Roman"/>
        </w:rPr>
        <w:t xml:space="preserve">Table 1 displays the clear differences between the two instructional groups. While both </w:t>
      </w:r>
      <w:r w:rsidR="00377EB0" w:rsidRPr="00946DFF">
        <w:rPr>
          <w:rFonts w:ascii="Times New Roman" w:hAnsi="Times New Roman" w:cs="Times New Roman"/>
        </w:rPr>
        <w:t>group</w:t>
      </w:r>
      <w:r w:rsidRPr="00946DFF">
        <w:rPr>
          <w:rFonts w:ascii="Times New Roman" w:hAnsi="Times New Roman" w:cs="Times New Roman"/>
        </w:rPr>
        <w:t>s began at a comparable baseline level, the experimental group exposed to the peer-tutoring strategy achieved a post-test mean performance score of 53.69 (SD = 17.65), marking a net academic growth of +19.00 points.</w:t>
      </w:r>
    </w:p>
    <w:p w14:paraId="468CBF91" w14:textId="44528805" w:rsidR="00B61AB2" w:rsidRPr="00B61AB2" w:rsidRDefault="00B61AB2" w:rsidP="00946DFF">
      <w:pPr>
        <w:jc w:val="both"/>
        <w:rPr>
          <w:rFonts w:ascii="Times New Roman" w:hAnsi="Times New Roman" w:cs="Times New Roman"/>
        </w:rPr>
      </w:pPr>
      <w:r w:rsidRPr="00946DFF">
        <w:rPr>
          <w:rFonts w:ascii="Times New Roman" w:hAnsi="Times New Roman" w:cs="Times New Roman"/>
        </w:rPr>
        <w:t>In contrast, the control group taught via conventional instructional methods achieved a post-test mean score of 46.26 (SD = 18.72), showing a smaller net gain of +14.09 points. This demonstrates that the peer-tutoring model produced a descriptive net performance advantage of 4.91 points over the conventional strategy.</w:t>
      </w:r>
    </w:p>
    <w:p w14:paraId="209E048E" w14:textId="77777777" w:rsidR="00B61AB2" w:rsidRPr="00946DFF" w:rsidRDefault="00B61AB2" w:rsidP="00B61AB2">
      <w:pPr>
        <w:jc w:val="both"/>
        <w:rPr>
          <w:rFonts w:ascii="Times New Roman" w:hAnsi="Times New Roman" w:cs="Times New Roman"/>
        </w:rPr>
      </w:pPr>
      <w:r w:rsidRPr="00946DFF">
        <w:rPr>
          <w:rFonts w:ascii="Times New Roman" w:hAnsi="Times New Roman" w:cs="Times New Roman"/>
        </w:rPr>
        <w:t>Research Question 2</w:t>
      </w:r>
    </w:p>
    <w:p w14:paraId="69217E1F"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i/>
          <w:iCs/>
        </w:rPr>
        <w:t>What is the difference in the mean engagement rating scores of students exposed to the peer-tutoring strategy and those exposed to the conventional method in Social Studies?</w:t>
      </w:r>
    </w:p>
    <w:p w14:paraId="44F0507D" w14:textId="76970E2A" w:rsidR="00B61AB2" w:rsidRPr="00B61AB2" w:rsidRDefault="00B61AB2" w:rsidP="00B61AB2">
      <w:pPr>
        <w:jc w:val="both"/>
        <w:rPr>
          <w:rFonts w:ascii="Times New Roman" w:hAnsi="Times New Roman" w:cs="Times New Roman"/>
        </w:rPr>
      </w:pPr>
      <w:r w:rsidRPr="00B61AB2">
        <w:rPr>
          <w:rFonts w:ascii="Times New Roman" w:hAnsi="Times New Roman" w:cs="Times New Roman"/>
        </w:rPr>
        <w:t xml:space="preserve">Data collected from the 15-item Social Studies Engagement Scale (SSES) were analyzed to determine the impact on student involvement. The maximum possible score on this scale is 60, </w:t>
      </w:r>
      <w:r w:rsidRPr="00B61AB2">
        <w:rPr>
          <w:rFonts w:ascii="Times New Roman" w:hAnsi="Times New Roman" w:cs="Times New Roman"/>
        </w:rPr>
        <w:lastRenderedPageBreak/>
        <w:t xml:space="preserve">with a neutral midpoint benchmark of 37.50. The post-treatment engagement </w:t>
      </w:r>
      <w:proofErr w:type="gramStart"/>
      <w:r w:rsidRPr="00B61AB2">
        <w:rPr>
          <w:rFonts w:ascii="Times New Roman" w:hAnsi="Times New Roman" w:cs="Times New Roman"/>
        </w:rPr>
        <w:t>are</w:t>
      </w:r>
      <w:proofErr w:type="gramEnd"/>
      <w:r w:rsidRPr="00B61AB2">
        <w:rPr>
          <w:rFonts w:ascii="Times New Roman" w:hAnsi="Times New Roman" w:cs="Times New Roman"/>
        </w:rPr>
        <w:t xml:space="preserve"> summarized in Table 2.</w:t>
      </w:r>
    </w:p>
    <w:p w14:paraId="40711242" w14:textId="4E5C396B" w:rsidR="00DA62DA" w:rsidRPr="00DA62DA" w:rsidRDefault="00DA62DA" w:rsidP="00DA62DA">
      <w:pPr>
        <w:jc w:val="both"/>
        <w:rPr>
          <w:rFonts w:ascii="Times New Roman" w:hAnsi="Times New Roman" w:cs="Times New Roman"/>
          <w:b/>
          <w:bCs/>
        </w:rPr>
      </w:pPr>
      <w:r w:rsidRPr="00DA62DA">
        <w:rPr>
          <w:rFonts w:ascii="Times New Roman" w:hAnsi="Times New Roman" w:cs="Times New Roman"/>
          <w:b/>
          <w:bCs/>
        </w:rPr>
        <w:t>Table 2: Mean Difference in Engagement Rating Scores of Students Exposed to Peer-Tutoring Strategy and Those Taught Using the Conventional Method in Social Studies</w:t>
      </w:r>
    </w:p>
    <w:tbl>
      <w:tblPr>
        <w:tblStyle w:val="TableGrid"/>
        <w:tblW w:w="0" w:type="auto"/>
        <w:tblInd w:w="-2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961"/>
        <w:gridCol w:w="1558"/>
        <w:gridCol w:w="1558"/>
        <w:gridCol w:w="1559"/>
        <w:gridCol w:w="1559"/>
      </w:tblGrid>
      <w:tr w:rsidR="00D136F1" w:rsidRPr="00D136F1" w14:paraId="38557CD9" w14:textId="77777777" w:rsidTr="00637A1B">
        <w:tc>
          <w:tcPr>
            <w:tcW w:w="2430" w:type="dxa"/>
            <w:tcBorders>
              <w:top w:val="single" w:sz="4" w:space="0" w:color="auto"/>
              <w:bottom w:val="single" w:sz="4" w:space="0" w:color="auto"/>
            </w:tcBorders>
          </w:tcPr>
          <w:p w14:paraId="0E138176" w14:textId="63FB67B0" w:rsidR="00D136F1" w:rsidRPr="00D136F1" w:rsidRDefault="00D136F1" w:rsidP="00D136F1">
            <w:pPr>
              <w:jc w:val="center"/>
              <w:rPr>
                <w:rFonts w:ascii="Times New Roman" w:hAnsi="Times New Roman" w:cs="Times New Roman"/>
                <w:b/>
                <w:bCs/>
                <w:sz w:val="22"/>
                <w:szCs w:val="22"/>
              </w:rPr>
            </w:pPr>
            <w:r w:rsidRPr="00D136F1">
              <w:rPr>
                <w:rFonts w:ascii="Times New Roman" w:hAnsi="Times New Roman" w:cs="Times New Roman"/>
                <w:b/>
                <w:bCs/>
                <w:sz w:val="22"/>
                <w:szCs w:val="22"/>
              </w:rPr>
              <w:t>Group</w:t>
            </w:r>
          </w:p>
        </w:tc>
        <w:tc>
          <w:tcPr>
            <w:tcW w:w="961" w:type="dxa"/>
            <w:tcBorders>
              <w:top w:val="single" w:sz="4" w:space="0" w:color="auto"/>
              <w:bottom w:val="single" w:sz="4" w:space="0" w:color="auto"/>
            </w:tcBorders>
          </w:tcPr>
          <w:p w14:paraId="1D5A323C" w14:textId="330216DB" w:rsidR="00D136F1" w:rsidRPr="00D136F1" w:rsidRDefault="00D136F1" w:rsidP="00D136F1">
            <w:pPr>
              <w:jc w:val="center"/>
              <w:rPr>
                <w:rFonts w:ascii="Times New Roman" w:hAnsi="Times New Roman" w:cs="Times New Roman"/>
                <w:b/>
                <w:bCs/>
                <w:sz w:val="22"/>
                <w:szCs w:val="22"/>
              </w:rPr>
            </w:pPr>
            <w:r w:rsidRPr="00D136F1">
              <w:rPr>
                <w:rFonts w:ascii="Times New Roman" w:hAnsi="Times New Roman" w:cs="Times New Roman"/>
                <w:b/>
                <w:bCs/>
                <w:sz w:val="22"/>
                <w:szCs w:val="22"/>
              </w:rPr>
              <w:t>N</w:t>
            </w:r>
          </w:p>
        </w:tc>
        <w:tc>
          <w:tcPr>
            <w:tcW w:w="1558" w:type="dxa"/>
            <w:tcBorders>
              <w:top w:val="single" w:sz="4" w:space="0" w:color="auto"/>
              <w:bottom w:val="single" w:sz="4" w:space="0" w:color="auto"/>
            </w:tcBorders>
          </w:tcPr>
          <w:p w14:paraId="743AA5BD" w14:textId="77777777" w:rsidR="00D136F1" w:rsidRPr="00D136F1" w:rsidRDefault="00D136F1" w:rsidP="00D136F1">
            <w:pPr>
              <w:jc w:val="center"/>
              <w:rPr>
                <w:rFonts w:ascii="Times New Roman" w:hAnsi="Times New Roman" w:cs="Times New Roman"/>
                <w:b/>
                <w:bCs/>
                <w:sz w:val="22"/>
                <w:szCs w:val="22"/>
              </w:rPr>
            </w:pPr>
            <w:r w:rsidRPr="00D136F1">
              <w:rPr>
                <w:rFonts w:ascii="Times New Roman" w:hAnsi="Times New Roman" w:cs="Times New Roman"/>
                <w:b/>
                <w:bCs/>
                <w:sz w:val="22"/>
                <w:szCs w:val="22"/>
              </w:rPr>
              <w:t>Pre-SSES</w:t>
            </w:r>
          </w:p>
          <w:p w14:paraId="2845DB46" w14:textId="2638E97E" w:rsidR="00D136F1" w:rsidRPr="00D136F1" w:rsidRDefault="00D136F1" w:rsidP="00D136F1">
            <w:pPr>
              <w:jc w:val="center"/>
              <w:rPr>
                <w:rFonts w:ascii="Times New Roman" w:hAnsi="Times New Roman" w:cs="Times New Roman"/>
                <w:b/>
                <w:bCs/>
                <w:sz w:val="22"/>
                <w:szCs w:val="22"/>
              </w:rPr>
            </w:pPr>
            <w:r w:rsidRPr="00D136F1">
              <w:rPr>
                <w:rFonts w:ascii="Times New Roman" w:hAnsi="Times New Roman" w:cs="Times New Roman"/>
                <w:b/>
                <w:bCs/>
                <w:sz w:val="22"/>
                <w:szCs w:val="22"/>
              </w:rPr>
              <w:t>Mean</w:t>
            </w:r>
          </w:p>
        </w:tc>
        <w:tc>
          <w:tcPr>
            <w:tcW w:w="1558" w:type="dxa"/>
            <w:tcBorders>
              <w:top w:val="single" w:sz="4" w:space="0" w:color="auto"/>
              <w:bottom w:val="single" w:sz="4" w:space="0" w:color="auto"/>
            </w:tcBorders>
          </w:tcPr>
          <w:p w14:paraId="62327528" w14:textId="77777777" w:rsidR="00D136F1" w:rsidRPr="00D136F1" w:rsidRDefault="00D136F1" w:rsidP="00D136F1">
            <w:pPr>
              <w:jc w:val="center"/>
              <w:rPr>
                <w:rFonts w:ascii="Times New Roman" w:hAnsi="Times New Roman" w:cs="Times New Roman"/>
                <w:b/>
                <w:bCs/>
                <w:sz w:val="22"/>
                <w:szCs w:val="22"/>
              </w:rPr>
            </w:pPr>
            <w:r w:rsidRPr="00D136F1">
              <w:rPr>
                <w:rFonts w:ascii="Times New Roman" w:hAnsi="Times New Roman" w:cs="Times New Roman"/>
                <w:b/>
                <w:bCs/>
                <w:sz w:val="22"/>
                <w:szCs w:val="22"/>
              </w:rPr>
              <w:t>Std</w:t>
            </w:r>
          </w:p>
          <w:p w14:paraId="1AF9DE1B" w14:textId="6CE04405" w:rsidR="00D136F1" w:rsidRPr="00D136F1" w:rsidRDefault="00D136F1" w:rsidP="00D136F1">
            <w:pPr>
              <w:jc w:val="center"/>
              <w:rPr>
                <w:rFonts w:ascii="Times New Roman" w:hAnsi="Times New Roman" w:cs="Times New Roman"/>
                <w:b/>
                <w:bCs/>
                <w:sz w:val="22"/>
                <w:szCs w:val="22"/>
              </w:rPr>
            </w:pPr>
            <w:r w:rsidRPr="00D136F1">
              <w:rPr>
                <w:rFonts w:ascii="Times New Roman" w:hAnsi="Times New Roman" w:cs="Times New Roman"/>
                <w:b/>
                <w:bCs/>
                <w:sz w:val="22"/>
                <w:szCs w:val="22"/>
              </w:rPr>
              <w:t>Deviation</w:t>
            </w:r>
          </w:p>
        </w:tc>
        <w:tc>
          <w:tcPr>
            <w:tcW w:w="1559" w:type="dxa"/>
            <w:tcBorders>
              <w:top w:val="single" w:sz="4" w:space="0" w:color="auto"/>
              <w:bottom w:val="single" w:sz="4" w:space="0" w:color="auto"/>
            </w:tcBorders>
          </w:tcPr>
          <w:p w14:paraId="530F3454" w14:textId="77777777" w:rsidR="00D136F1" w:rsidRPr="00D136F1" w:rsidRDefault="00D136F1" w:rsidP="00D136F1">
            <w:pPr>
              <w:jc w:val="center"/>
              <w:rPr>
                <w:rFonts w:ascii="Times New Roman" w:hAnsi="Times New Roman" w:cs="Times New Roman"/>
                <w:b/>
                <w:bCs/>
                <w:sz w:val="22"/>
                <w:szCs w:val="22"/>
              </w:rPr>
            </w:pPr>
            <w:r w:rsidRPr="00D136F1">
              <w:rPr>
                <w:rFonts w:ascii="Times New Roman" w:hAnsi="Times New Roman" w:cs="Times New Roman"/>
                <w:b/>
                <w:bCs/>
                <w:sz w:val="22"/>
                <w:szCs w:val="22"/>
              </w:rPr>
              <w:t>Post-Test</w:t>
            </w:r>
          </w:p>
          <w:p w14:paraId="7ECA64D5" w14:textId="3C0E1D11" w:rsidR="00D136F1" w:rsidRPr="00D136F1" w:rsidRDefault="00D136F1" w:rsidP="00D136F1">
            <w:pPr>
              <w:jc w:val="center"/>
              <w:rPr>
                <w:rFonts w:ascii="Times New Roman" w:hAnsi="Times New Roman" w:cs="Times New Roman"/>
                <w:b/>
                <w:bCs/>
                <w:sz w:val="22"/>
                <w:szCs w:val="22"/>
              </w:rPr>
            </w:pPr>
            <w:r w:rsidRPr="00D136F1">
              <w:rPr>
                <w:rFonts w:ascii="Times New Roman" w:hAnsi="Times New Roman" w:cs="Times New Roman"/>
                <w:b/>
                <w:bCs/>
                <w:sz w:val="22"/>
                <w:szCs w:val="22"/>
              </w:rPr>
              <w:t>Mean</w:t>
            </w:r>
          </w:p>
        </w:tc>
        <w:tc>
          <w:tcPr>
            <w:tcW w:w="1559" w:type="dxa"/>
            <w:tcBorders>
              <w:top w:val="single" w:sz="4" w:space="0" w:color="auto"/>
              <w:bottom w:val="single" w:sz="4" w:space="0" w:color="auto"/>
            </w:tcBorders>
          </w:tcPr>
          <w:p w14:paraId="7A6F4E7C" w14:textId="77777777" w:rsidR="00D136F1" w:rsidRPr="00D136F1" w:rsidRDefault="00D136F1" w:rsidP="00D136F1">
            <w:pPr>
              <w:jc w:val="center"/>
              <w:rPr>
                <w:rFonts w:ascii="Times New Roman" w:hAnsi="Times New Roman" w:cs="Times New Roman"/>
                <w:b/>
                <w:bCs/>
                <w:sz w:val="22"/>
                <w:szCs w:val="22"/>
              </w:rPr>
            </w:pPr>
            <w:r w:rsidRPr="00D136F1">
              <w:rPr>
                <w:rFonts w:ascii="Times New Roman" w:hAnsi="Times New Roman" w:cs="Times New Roman"/>
                <w:b/>
                <w:bCs/>
                <w:sz w:val="22"/>
                <w:szCs w:val="22"/>
              </w:rPr>
              <w:t>Std.</w:t>
            </w:r>
          </w:p>
          <w:p w14:paraId="358B33F8" w14:textId="49CDCEBA" w:rsidR="00D136F1" w:rsidRPr="00D136F1" w:rsidRDefault="00D136F1" w:rsidP="00D136F1">
            <w:pPr>
              <w:jc w:val="center"/>
              <w:rPr>
                <w:rFonts w:ascii="Times New Roman" w:hAnsi="Times New Roman" w:cs="Times New Roman"/>
                <w:b/>
                <w:bCs/>
                <w:sz w:val="22"/>
                <w:szCs w:val="22"/>
              </w:rPr>
            </w:pPr>
            <w:r w:rsidRPr="00D136F1">
              <w:rPr>
                <w:rFonts w:ascii="Times New Roman" w:hAnsi="Times New Roman" w:cs="Times New Roman"/>
                <w:b/>
                <w:bCs/>
                <w:sz w:val="22"/>
                <w:szCs w:val="22"/>
              </w:rPr>
              <w:t>Deviation</w:t>
            </w:r>
          </w:p>
        </w:tc>
      </w:tr>
      <w:tr w:rsidR="00D136F1" w:rsidRPr="00D136F1" w14:paraId="7DD15677" w14:textId="77777777" w:rsidTr="00637A1B">
        <w:tc>
          <w:tcPr>
            <w:tcW w:w="2430" w:type="dxa"/>
            <w:tcBorders>
              <w:top w:val="single" w:sz="4" w:space="0" w:color="auto"/>
            </w:tcBorders>
          </w:tcPr>
          <w:p w14:paraId="4A8D705E" w14:textId="77777777" w:rsidR="00D136F1" w:rsidRDefault="00D136F1" w:rsidP="00B61AB2">
            <w:pPr>
              <w:jc w:val="both"/>
              <w:rPr>
                <w:rFonts w:ascii="Times New Roman" w:hAnsi="Times New Roman" w:cs="Times New Roman"/>
                <w:sz w:val="22"/>
                <w:szCs w:val="22"/>
              </w:rPr>
            </w:pPr>
            <w:r w:rsidRPr="00D136F1">
              <w:rPr>
                <w:rFonts w:ascii="Times New Roman" w:hAnsi="Times New Roman" w:cs="Times New Roman"/>
                <w:sz w:val="22"/>
                <w:szCs w:val="22"/>
              </w:rPr>
              <w:t>Peer-Tutoring Strategy</w:t>
            </w:r>
          </w:p>
          <w:p w14:paraId="0103ED06" w14:textId="77777777" w:rsidR="00D136F1" w:rsidRPr="00D136F1" w:rsidRDefault="00D136F1" w:rsidP="00B61AB2">
            <w:pPr>
              <w:jc w:val="both"/>
              <w:rPr>
                <w:rFonts w:ascii="Times New Roman" w:hAnsi="Times New Roman" w:cs="Times New Roman"/>
                <w:sz w:val="22"/>
                <w:szCs w:val="22"/>
              </w:rPr>
            </w:pPr>
          </w:p>
          <w:p w14:paraId="273C84BA" w14:textId="77777777" w:rsidR="00D136F1" w:rsidRDefault="00D136F1" w:rsidP="00B61AB2">
            <w:pPr>
              <w:jc w:val="both"/>
              <w:rPr>
                <w:rFonts w:ascii="Times New Roman" w:hAnsi="Times New Roman" w:cs="Times New Roman"/>
                <w:sz w:val="22"/>
                <w:szCs w:val="22"/>
              </w:rPr>
            </w:pPr>
            <w:r w:rsidRPr="00D136F1">
              <w:rPr>
                <w:rFonts w:ascii="Times New Roman" w:hAnsi="Times New Roman" w:cs="Times New Roman"/>
                <w:sz w:val="22"/>
                <w:szCs w:val="22"/>
              </w:rPr>
              <w:t>Conventional Method</w:t>
            </w:r>
          </w:p>
          <w:p w14:paraId="773CBB53" w14:textId="77777777" w:rsidR="00D136F1" w:rsidRPr="00D136F1" w:rsidRDefault="00D136F1" w:rsidP="00B61AB2">
            <w:pPr>
              <w:jc w:val="both"/>
              <w:rPr>
                <w:rFonts w:ascii="Times New Roman" w:hAnsi="Times New Roman" w:cs="Times New Roman"/>
                <w:sz w:val="22"/>
                <w:szCs w:val="22"/>
              </w:rPr>
            </w:pPr>
          </w:p>
          <w:p w14:paraId="42A35CCF" w14:textId="1EDD7EB2" w:rsidR="00D136F1" w:rsidRPr="00D136F1" w:rsidRDefault="00D136F1" w:rsidP="00B61AB2">
            <w:pPr>
              <w:jc w:val="both"/>
              <w:rPr>
                <w:rFonts w:ascii="Times New Roman" w:hAnsi="Times New Roman" w:cs="Times New Roman"/>
                <w:sz w:val="22"/>
                <w:szCs w:val="22"/>
              </w:rPr>
            </w:pPr>
            <w:r w:rsidRPr="00D136F1">
              <w:rPr>
                <w:rFonts w:ascii="Times New Roman" w:hAnsi="Times New Roman" w:cs="Times New Roman"/>
                <w:sz w:val="22"/>
                <w:szCs w:val="22"/>
              </w:rPr>
              <w:t>Mean Difference</w:t>
            </w:r>
          </w:p>
        </w:tc>
        <w:tc>
          <w:tcPr>
            <w:tcW w:w="961" w:type="dxa"/>
            <w:tcBorders>
              <w:top w:val="single" w:sz="4" w:space="0" w:color="auto"/>
            </w:tcBorders>
          </w:tcPr>
          <w:p w14:paraId="0F15ADD8" w14:textId="77777777" w:rsidR="00D136F1" w:rsidRDefault="00D136F1" w:rsidP="00DA62DA">
            <w:pPr>
              <w:jc w:val="center"/>
              <w:rPr>
                <w:rFonts w:ascii="Times New Roman" w:hAnsi="Times New Roman" w:cs="Times New Roman"/>
                <w:sz w:val="22"/>
                <w:szCs w:val="22"/>
              </w:rPr>
            </w:pPr>
            <w:r>
              <w:rPr>
                <w:rFonts w:ascii="Times New Roman" w:hAnsi="Times New Roman" w:cs="Times New Roman"/>
                <w:sz w:val="22"/>
                <w:szCs w:val="22"/>
              </w:rPr>
              <w:t>54</w:t>
            </w:r>
          </w:p>
          <w:p w14:paraId="16A619A8" w14:textId="77777777" w:rsidR="00D136F1" w:rsidRDefault="00D136F1" w:rsidP="00DA62DA">
            <w:pPr>
              <w:jc w:val="center"/>
              <w:rPr>
                <w:rFonts w:ascii="Times New Roman" w:hAnsi="Times New Roman" w:cs="Times New Roman"/>
                <w:sz w:val="22"/>
                <w:szCs w:val="22"/>
              </w:rPr>
            </w:pPr>
          </w:p>
          <w:p w14:paraId="13979644" w14:textId="77777777" w:rsidR="00D136F1" w:rsidRDefault="00D136F1" w:rsidP="00DA62DA">
            <w:pPr>
              <w:jc w:val="center"/>
              <w:rPr>
                <w:rFonts w:ascii="Times New Roman" w:hAnsi="Times New Roman" w:cs="Times New Roman"/>
                <w:sz w:val="22"/>
                <w:szCs w:val="22"/>
              </w:rPr>
            </w:pPr>
            <w:r>
              <w:rPr>
                <w:rFonts w:ascii="Times New Roman" w:hAnsi="Times New Roman" w:cs="Times New Roman"/>
                <w:sz w:val="22"/>
                <w:szCs w:val="22"/>
              </w:rPr>
              <w:t>47</w:t>
            </w:r>
          </w:p>
          <w:p w14:paraId="0DFF5063" w14:textId="77777777" w:rsidR="00DA62DA" w:rsidRDefault="00DA62DA" w:rsidP="00DA62DA">
            <w:pPr>
              <w:jc w:val="center"/>
              <w:rPr>
                <w:rFonts w:ascii="Times New Roman" w:hAnsi="Times New Roman" w:cs="Times New Roman"/>
                <w:sz w:val="22"/>
                <w:szCs w:val="22"/>
              </w:rPr>
            </w:pPr>
          </w:p>
          <w:p w14:paraId="102C5216" w14:textId="0810A198" w:rsidR="00DA62DA" w:rsidRPr="00DA62DA" w:rsidRDefault="00DA62DA" w:rsidP="00DA62DA">
            <w:pPr>
              <w:jc w:val="center"/>
              <w:rPr>
                <w:rFonts w:ascii="Times New Roman" w:hAnsi="Times New Roman" w:cs="Times New Roman"/>
                <w:sz w:val="22"/>
                <w:szCs w:val="22"/>
              </w:rPr>
            </w:pPr>
            <w:r>
              <w:rPr>
                <w:rFonts w:ascii="Times New Roman" w:hAnsi="Times New Roman" w:cs="Times New Roman"/>
                <w:sz w:val="22"/>
                <w:szCs w:val="22"/>
              </w:rPr>
              <w:t>0.23</w:t>
            </w:r>
          </w:p>
        </w:tc>
        <w:tc>
          <w:tcPr>
            <w:tcW w:w="1558" w:type="dxa"/>
            <w:tcBorders>
              <w:top w:val="single" w:sz="4" w:space="0" w:color="auto"/>
            </w:tcBorders>
          </w:tcPr>
          <w:p w14:paraId="3853F6A7" w14:textId="77777777" w:rsidR="00D136F1" w:rsidRDefault="00DA62DA" w:rsidP="00DA62DA">
            <w:pPr>
              <w:jc w:val="center"/>
              <w:rPr>
                <w:rFonts w:ascii="Times New Roman" w:hAnsi="Times New Roman" w:cs="Times New Roman"/>
                <w:sz w:val="22"/>
                <w:szCs w:val="22"/>
              </w:rPr>
            </w:pPr>
            <w:r>
              <w:rPr>
                <w:rFonts w:ascii="Times New Roman" w:hAnsi="Times New Roman" w:cs="Times New Roman"/>
                <w:sz w:val="22"/>
                <w:szCs w:val="22"/>
              </w:rPr>
              <w:t>36.12</w:t>
            </w:r>
          </w:p>
          <w:p w14:paraId="55C9E8A0" w14:textId="77777777" w:rsidR="00DA62DA" w:rsidRDefault="00DA62DA" w:rsidP="00DA62DA">
            <w:pPr>
              <w:jc w:val="center"/>
              <w:rPr>
                <w:rFonts w:ascii="Times New Roman" w:hAnsi="Times New Roman" w:cs="Times New Roman"/>
                <w:sz w:val="22"/>
                <w:szCs w:val="22"/>
              </w:rPr>
            </w:pPr>
          </w:p>
          <w:p w14:paraId="0F55C427" w14:textId="16AB88DE" w:rsidR="00DA62DA" w:rsidRPr="00D136F1" w:rsidRDefault="00DA62DA" w:rsidP="00DA62DA">
            <w:pPr>
              <w:jc w:val="center"/>
              <w:rPr>
                <w:rFonts w:ascii="Times New Roman" w:hAnsi="Times New Roman" w:cs="Times New Roman"/>
                <w:sz w:val="22"/>
                <w:szCs w:val="22"/>
              </w:rPr>
            </w:pPr>
            <w:r>
              <w:rPr>
                <w:rFonts w:ascii="Times New Roman" w:hAnsi="Times New Roman" w:cs="Times New Roman"/>
                <w:sz w:val="22"/>
                <w:szCs w:val="22"/>
              </w:rPr>
              <w:t>35.89</w:t>
            </w:r>
          </w:p>
        </w:tc>
        <w:tc>
          <w:tcPr>
            <w:tcW w:w="1558" w:type="dxa"/>
            <w:tcBorders>
              <w:top w:val="single" w:sz="4" w:space="0" w:color="auto"/>
            </w:tcBorders>
          </w:tcPr>
          <w:p w14:paraId="10F8AD12" w14:textId="77777777" w:rsidR="00D136F1" w:rsidRDefault="00DA62DA" w:rsidP="00DA62DA">
            <w:pPr>
              <w:jc w:val="center"/>
              <w:rPr>
                <w:rFonts w:ascii="Times New Roman" w:hAnsi="Times New Roman" w:cs="Times New Roman"/>
                <w:sz w:val="22"/>
                <w:szCs w:val="22"/>
              </w:rPr>
            </w:pPr>
            <w:r>
              <w:rPr>
                <w:rFonts w:ascii="Times New Roman" w:hAnsi="Times New Roman" w:cs="Times New Roman"/>
                <w:sz w:val="22"/>
                <w:szCs w:val="22"/>
              </w:rPr>
              <w:t>5.11</w:t>
            </w:r>
          </w:p>
          <w:p w14:paraId="37046B27" w14:textId="77777777" w:rsidR="00DA62DA" w:rsidRDefault="00DA62DA" w:rsidP="00DA62DA">
            <w:pPr>
              <w:jc w:val="center"/>
              <w:rPr>
                <w:rFonts w:ascii="Times New Roman" w:hAnsi="Times New Roman" w:cs="Times New Roman"/>
                <w:sz w:val="22"/>
                <w:szCs w:val="22"/>
              </w:rPr>
            </w:pPr>
          </w:p>
          <w:p w14:paraId="6852BB72" w14:textId="2B493EB5" w:rsidR="00DA62DA" w:rsidRPr="00D136F1" w:rsidRDefault="00DA62DA" w:rsidP="00DA62DA">
            <w:pPr>
              <w:jc w:val="center"/>
              <w:rPr>
                <w:rFonts w:ascii="Times New Roman" w:hAnsi="Times New Roman" w:cs="Times New Roman"/>
                <w:sz w:val="22"/>
                <w:szCs w:val="22"/>
              </w:rPr>
            </w:pPr>
            <w:r>
              <w:rPr>
                <w:rFonts w:ascii="Times New Roman" w:hAnsi="Times New Roman" w:cs="Times New Roman"/>
                <w:sz w:val="22"/>
                <w:szCs w:val="22"/>
              </w:rPr>
              <w:t>4.96</w:t>
            </w:r>
          </w:p>
        </w:tc>
        <w:tc>
          <w:tcPr>
            <w:tcW w:w="1559" w:type="dxa"/>
            <w:tcBorders>
              <w:top w:val="single" w:sz="4" w:space="0" w:color="auto"/>
            </w:tcBorders>
          </w:tcPr>
          <w:p w14:paraId="7FEF23FC" w14:textId="77777777" w:rsidR="00D136F1" w:rsidRDefault="00DA62DA" w:rsidP="00DA62DA">
            <w:pPr>
              <w:jc w:val="center"/>
              <w:rPr>
                <w:rFonts w:ascii="Times New Roman" w:hAnsi="Times New Roman" w:cs="Times New Roman"/>
                <w:sz w:val="22"/>
                <w:szCs w:val="22"/>
              </w:rPr>
            </w:pPr>
            <w:r>
              <w:rPr>
                <w:rFonts w:ascii="Times New Roman" w:hAnsi="Times New Roman" w:cs="Times New Roman"/>
                <w:sz w:val="22"/>
                <w:szCs w:val="22"/>
              </w:rPr>
              <w:t>53.48</w:t>
            </w:r>
          </w:p>
          <w:p w14:paraId="1EDE8F43" w14:textId="77777777" w:rsidR="00DA62DA" w:rsidRDefault="00DA62DA" w:rsidP="00DA62DA">
            <w:pPr>
              <w:jc w:val="center"/>
              <w:rPr>
                <w:rFonts w:ascii="Times New Roman" w:hAnsi="Times New Roman" w:cs="Times New Roman"/>
                <w:sz w:val="22"/>
                <w:szCs w:val="22"/>
              </w:rPr>
            </w:pPr>
          </w:p>
          <w:p w14:paraId="48EDF5DB" w14:textId="74BA1ACC" w:rsidR="00DA62DA" w:rsidRPr="00D136F1" w:rsidRDefault="00DA62DA" w:rsidP="00DA62DA">
            <w:pPr>
              <w:jc w:val="center"/>
              <w:rPr>
                <w:rFonts w:ascii="Times New Roman" w:hAnsi="Times New Roman" w:cs="Times New Roman"/>
                <w:sz w:val="22"/>
                <w:szCs w:val="22"/>
              </w:rPr>
            </w:pPr>
            <w:r>
              <w:rPr>
                <w:rFonts w:ascii="Times New Roman" w:hAnsi="Times New Roman" w:cs="Times New Roman"/>
                <w:sz w:val="22"/>
                <w:szCs w:val="22"/>
              </w:rPr>
              <w:t>41.12</w:t>
            </w:r>
          </w:p>
        </w:tc>
        <w:tc>
          <w:tcPr>
            <w:tcW w:w="1559" w:type="dxa"/>
            <w:tcBorders>
              <w:top w:val="single" w:sz="4" w:space="0" w:color="auto"/>
            </w:tcBorders>
          </w:tcPr>
          <w:p w14:paraId="4CDDA79E" w14:textId="77777777" w:rsidR="00D136F1" w:rsidRDefault="00DA62DA" w:rsidP="00DA62DA">
            <w:pPr>
              <w:jc w:val="center"/>
              <w:rPr>
                <w:rFonts w:ascii="Times New Roman" w:hAnsi="Times New Roman" w:cs="Times New Roman"/>
                <w:sz w:val="22"/>
                <w:szCs w:val="22"/>
              </w:rPr>
            </w:pPr>
            <w:r>
              <w:rPr>
                <w:rFonts w:ascii="Times New Roman" w:hAnsi="Times New Roman" w:cs="Times New Roman"/>
                <w:sz w:val="22"/>
                <w:szCs w:val="22"/>
              </w:rPr>
              <w:t>4.82</w:t>
            </w:r>
          </w:p>
          <w:p w14:paraId="7AA400BC" w14:textId="77777777" w:rsidR="00DA62DA" w:rsidRDefault="00DA62DA" w:rsidP="00DA62DA">
            <w:pPr>
              <w:jc w:val="center"/>
              <w:rPr>
                <w:rFonts w:ascii="Times New Roman" w:hAnsi="Times New Roman" w:cs="Times New Roman"/>
                <w:sz w:val="22"/>
                <w:szCs w:val="22"/>
              </w:rPr>
            </w:pPr>
          </w:p>
          <w:p w14:paraId="6BFDAC8C" w14:textId="0D1034C5" w:rsidR="00DA62DA" w:rsidRPr="00D136F1" w:rsidRDefault="00DA62DA" w:rsidP="00DA62DA">
            <w:pPr>
              <w:jc w:val="center"/>
              <w:rPr>
                <w:rFonts w:ascii="Times New Roman" w:hAnsi="Times New Roman" w:cs="Times New Roman"/>
                <w:sz w:val="22"/>
                <w:szCs w:val="22"/>
              </w:rPr>
            </w:pPr>
            <w:r>
              <w:rPr>
                <w:rFonts w:ascii="Times New Roman" w:hAnsi="Times New Roman" w:cs="Times New Roman"/>
                <w:sz w:val="22"/>
                <w:szCs w:val="22"/>
              </w:rPr>
              <w:t>6.55</w:t>
            </w:r>
          </w:p>
        </w:tc>
      </w:tr>
    </w:tbl>
    <w:p w14:paraId="4076644E" w14:textId="7D60CB29" w:rsidR="00B61AB2" w:rsidRPr="00946DFF" w:rsidRDefault="00B61AB2" w:rsidP="00B61AB2">
      <w:pPr>
        <w:jc w:val="both"/>
        <w:rPr>
          <w:rFonts w:ascii="Times New Roman" w:hAnsi="Times New Roman" w:cs="Times New Roman"/>
        </w:rPr>
      </w:pPr>
      <w:r w:rsidRPr="00946DFF">
        <w:rPr>
          <w:rFonts w:ascii="Times New Roman" w:hAnsi="Times New Roman" w:cs="Times New Roman"/>
        </w:rPr>
        <w:t>Table 2 indicate that the experimental group achieved a post-treatment mean engagement rating of 53.48 (SD = 4.82). This points to a highly concentrated, positive response profile within the peer-tutoring environment.</w:t>
      </w:r>
    </w:p>
    <w:p w14:paraId="378A3E4C" w14:textId="379D7E36" w:rsidR="00B61AB2" w:rsidRPr="00946DFF" w:rsidRDefault="00B61AB2" w:rsidP="00110CA8">
      <w:pPr>
        <w:jc w:val="both"/>
        <w:rPr>
          <w:rFonts w:ascii="Times New Roman" w:hAnsi="Times New Roman" w:cs="Times New Roman"/>
        </w:rPr>
      </w:pPr>
      <w:r w:rsidRPr="00946DFF">
        <w:rPr>
          <w:rFonts w:ascii="Times New Roman" w:hAnsi="Times New Roman" w:cs="Times New Roman"/>
        </w:rPr>
        <w:t xml:space="preserve">Conversely, the control </w:t>
      </w:r>
      <w:r w:rsidR="00B54C8C" w:rsidRPr="00946DFF">
        <w:rPr>
          <w:rFonts w:ascii="Times New Roman" w:hAnsi="Times New Roman" w:cs="Times New Roman"/>
        </w:rPr>
        <w:t>group</w:t>
      </w:r>
      <w:r w:rsidRPr="00946DFF">
        <w:rPr>
          <w:rFonts w:ascii="Times New Roman" w:hAnsi="Times New Roman" w:cs="Times New Roman"/>
        </w:rPr>
        <w:t xml:space="preserve"> recorded a lower mean engagement score of 41.12 (SD = 6.55). This leaves an absolute descriptive margin of 12.36 points, demonstrating that the student-led peer-tutoring </w:t>
      </w:r>
      <w:r w:rsidR="00637A1B" w:rsidRPr="00946DFF">
        <w:rPr>
          <w:rFonts w:ascii="Times New Roman" w:hAnsi="Times New Roman" w:cs="Times New Roman"/>
        </w:rPr>
        <w:t>strategy</w:t>
      </w:r>
      <w:r w:rsidRPr="00946DFF">
        <w:rPr>
          <w:rFonts w:ascii="Times New Roman" w:hAnsi="Times New Roman" w:cs="Times New Roman"/>
        </w:rPr>
        <w:t xml:space="preserve"> stimulated noticeably higher classroom engagement than conventional </w:t>
      </w:r>
      <w:r w:rsidR="00637A1B" w:rsidRPr="00946DFF">
        <w:rPr>
          <w:rFonts w:ascii="Times New Roman" w:hAnsi="Times New Roman" w:cs="Times New Roman"/>
        </w:rPr>
        <w:t>method</w:t>
      </w:r>
      <w:r w:rsidRPr="00946DFF">
        <w:rPr>
          <w:rFonts w:ascii="Times New Roman" w:hAnsi="Times New Roman" w:cs="Times New Roman"/>
        </w:rPr>
        <w:t>.</w:t>
      </w:r>
    </w:p>
    <w:p w14:paraId="4D84BE34" w14:textId="77777777" w:rsidR="00B61AB2" w:rsidRPr="00946DFF" w:rsidRDefault="00B61AB2" w:rsidP="00B61AB2">
      <w:pPr>
        <w:jc w:val="both"/>
        <w:rPr>
          <w:rFonts w:ascii="Times New Roman" w:hAnsi="Times New Roman" w:cs="Times New Roman"/>
        </w:rPr>
      </w:pPr>
      <w:r w:rsidRPr="00946DFF">
        <w:rPr>
          <w:rFonts w:ascii="Times New Roman" w:hAnsi="Times New Roman" w:cs="Times New Roman"/>
        </w:rPr>
        <w:t>Research Question 3</w:t>
      </w:r>
    </w:p>
    <w:p w14:paraId="7881AD80"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i/>
          <w:iCs/>
        </w:rPr>
        <w:t>What is the difference in the mean performance scores of male and female students exposed to the peer-tutoring strategy in Social Studies?</w:t>
      </w:r>
    </w:p>
    <w:p w14:paraId="748B4893" w14:textId="28DE30DA" w:rsidR="00637A1B" w:rsidRPr="00946DFF" w:rsidRDefault="00B61AB2" w:rsidP="00946DFF">
      <w:pPr>
        <w:jc w:val="both"/>
        <w:rPr>
          <w:rFonts w:ascii="Times New Roman" w:hAnsi="Times New Roman" w:cs="Times New Roman"/>
        </w:rPr>
      </w:pPr>
      <w:r w:rsidRPr="00B61AB2">
        <w:rPr>
          <w:rFonts w:ascii="Times New Roman" w:hAnsi="Times New Roman" w:cs="Times New Roman"/>
        </w:rPr>
        <w:t>To isolate the influence of gender within the intervention group, the matched pre-test and post-test SSPT performance data for the peer-tutoring</w:t>
      </w:r>
      <w:r w:rsidR="00C95BD8">
        <w:rPr>
          <w:rFonts w:ascii="Times New Roman" w:hAnsi="Times New Roman" w:cs="Times New Roman"/>
        </w:rPr>
        <w:t xml:space="preserve"> group</w:t>
      </w:r>
      <w:r w:rsidRPr="00B61AB2">
        <w:rPr>
          <w:rFonts w:ascii="Times New Roman" w:hAnsi="Times New Roman" w:cs="Times New Roman"/>
        </w:rPr>
        <w:t xml:space="preserve"> (n = 54) were broken down by gender, as shown in Table 3.</w:t>
      </w:r>
    </w:p>
    <w:p w14:paraId="22FF8F7E" w14:textId="291E7E12" w:rsidR="00637A1B" w:rsidRPr="00637A1B" w:rsidRDefault="00B61AB2" w:rsidP="00637A1B">
      <w:pPr>
        <w:jc w:val="both"/>
        <w:rPr>
          <w:rFonts w:ascii="Times New Roman" w:hAnsi="Times New Roman" w:cs="Times New Roman"/>
          <w:b/>
          <w:bCs/>
        </w:rPr>
      </w:pPr>
      <w:r w:rsidRPr="00B61AB2">
        <w:rPr>
          <w:rFonts w:ascii="Times New Roman" w:hAnsi="Times New Roman" w:cs="Times New Roman"/>
          <w:b/>
          <w:bCs/>
        </w:rPr>
        <w:t xml:space="preserve">Table 3: </w:t>
      </w:r>
      <w:r w:rsidR="00637A1B" w:rsidRPr="00637A1B">
        <w:rPr>
          <w:rFonts w:ascii="Times New Roman" w:hAnsi="Times New Roman" w:cs="Times New Roman"/>
          <w:b/>
          <w:bCs/>
        </w:rPr>
        <w:t xml:space="preserve">Mean Difference </w:t>
      </w:r>
      <w:r w:rsidR="00637A1B">
        <w:rPr>
          <w:rFonts w:ascii="Times New Roman" w:hAnsi="Times New Roman" w:cs="Times New Roman"/>
          <w:b/>
          <w:bCs/>
        </w:rPr>
        <w:t>performance</w:t>
      </w:r>
      <w:r w:rsidR="00637A1B" w:rsidRPr="00637A1B">
        <w:rPr>
          <w:rFonts w:ascii="Times New Roman" w:hAnsi="Times New Roman" w:cs="Times New Roman"/>
          <w:b/>
          <w:bCs/>
        </w:rPr>
        <w:t xml:space="preserve"> Score of male and female Students Exposed to Peer-</w:t>
      </w:r>
    </w:p>
    <w:p w14:paraId="2761F6BB" w14:textId="41309330" w:rsidR="00B61AB2" w:rsidRPr="00B61AB2" w:rsidRDefault="00637A1B" w:rsidP="00637A1B">
      <w:pPr>
        <w:jc w:val="both"/>
        <w:rPr>
          <w:rFonts w:ascii="Times New Roman" w:hAnsi="Times New Roman" w:cs="Times New Roman"/>
          <w:b/>
          <w:bCs/>
        </w:rPr>
      </w:pPr>
      <w:r w:rsidRPr="00637A1B">
        <w:rPr>
          <w:rFonts w:ascii="Times New Roman" w:hAnsi="Times New Roman" w:cs="Times New Roman"/>
          <w:b/>
          <w:bCs/>
        </w:rPr>
        <w:t>Tutoring Strategy in Social Studies</w:t>
      </w:r>
    </w:p>
    <w:tbl>
      <w:tblPr>
        <w:tblStyle w:val="TableGrid"/>
        <w:tblW w:w="906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535"/>
        <w:gridCol w:w="1339"/>
        <w:gridCol w:w="1316"/>
        <w:gridCol w:w="1263"/>
        <w:gridCol w:w="1316"/>
        <w:gridCol w:w="1048"/>
      </w:tblGrid>
      <w:tr w:rsidR="00B61AB2" w:rsidRPr="00B61AB2" w14:paraId="7618D877" w14:textId="77777777" w:rsidTr="00C95BD8">
        <w:trPr>
          <w:trHeight w:val="571"/>
        </w:trPr>
        <w:tc>
          <w:tcPr>
            <w:tcW w:w="0" w:type="auto"/>
            <w:tcBorders>
              <w:bottom w:val="single" w:sz="4" w:space="0" w:color="auto"/>
            </w:tcBorders>
            <w:hideMark/>
          </w:tcPr>
          <w:p w14:paraId="0078362D" w14:textId="1EC31E83" w:rsidR="00E4010D" w:rsidRDefault="00B61AB2" w:rsidP="00E4010D">
            <w:pPr>
              <w:jc w:val="center"/>
              <w:rPr>
                <w:rFonts w:ascii="Times New Roman" w:hAnsi="Times New Roman" w:cs="Times New Roman"/>
                <w:b/>
                <w:bCs/>
                <w:sz w:val="22"/>
                <w:szCs w:val="22"/>
              </w:rPr>
            </w:pPr>
            <w:r w:rsidRPr="00E4010D">
              <w:rPr>
                <w:rFonts w:ascii="Times New Roman" w:hAnsi="Times New Roman" w:cs="Times New Roman"/>
                <w:b/>
                <w:bCs/>
                <w:sz w:val="22"/>
                <w:szCs w:val="22"/>
              </w:rPr>
              <w:t>Gender</w:t>
            </w:r>
          </w:p>
          <w:p w14:paraId="7443209F" w14:textId="5921CB11" w:rsidR="00B61AB2" w:rsidRPr="00E4010D" w:rsidRDefault="00B61AB2" w:rsidP="00E4010D">
            <w:pPr>
              <w:jc w:val="center"/>
              <w:rPr>
                <w:rFonts w:ascii="Times New Roman" w:hAnsi="Times New Roman" w:cs="Times New Roman"/>
                <w:b/>
                <w:bCs/>
                <w:sz w:val="22"/>
                <w:szCs w:val="22"/>
              </w:rPr>
            </w:pPr>
            <w:r w:rsidRPr="00E4010D">
              <w:rPr>
                <w:rFonts w:ascii="Times New Roman" w:hAnsi="Times New Roman" w:cs="Times New Roman"/>
                <w:b/>
                <w:bCs/>
                <w:sz w:val="22"/>
                <w:szCs w:val="22"/>
              </w:rPr>
              <w:t>Category</w:t>
            </w:r>
          </w:p>
        </w:tc>
        <w:tc>
          <w:tcPr>
            <w:tcW w:w="0" w:type="auto"/>
            <w:tcBorders>
              <w:bottom w:val="single" w:sz="4" w:space="0" w:color="auto"/>
            </w:tcBorders>
            <w:hideMark/>
          </w:tcPr>
          <w:p w14:paraId="4E4778E9" w14:textId="09469E7A" w:rsidR="00B61AB2" w:rsidRPr="00E4010D" w:rsidRDefault="00E4010D" w:rsidP="00E4010D">
            <w:pPr>
              <w:jc w:val="center"/>
              <w:rPr>
                <w:rFonts w:ascii="Times New Roman" w:hAnsi="Times New Roman" w:cs="Times New Roman"/>
                <w:b/>
                <w:bCs/>
                <w:sz w:val="22"/>
                <w:szCs w:val="22"/>
              </w:rPr>
            </w:pPr>
            <w:r w:rsidRPr="00E4010D">
              <w:rPr>
                <w:rFonts w:ascii="Times New Roman" w:hAnsi="Times New Roman" w:cs="Times New Roman"/>
                <w:b/>
                <w:bCs/>
                <w:sz w:val="22"/>
                <w:szCs w:val="22"/>
              </w:rPr>
              <w:t>N</w:t>
            </w:r>
          </w:p>
        </w:tc>
        <w:tc>
          <w:tcPr>
            <w:tcW w:w="0" w:type="auto"/>
            <w:tcBorders>
              <w:bottom w:val="single" w:sz="4" w:space="0" w:color="auto"/>
            </w:tcBorders>
            <w:hideMark/>
          </w:tcPr>
          <w:p w14:paraId="19754341" w14:textId="14A18936" w:rsidR="00E4010D" w:rsidRPr="00E4010D" w:rsidRDefault="00B61AB2" w:rsidP="00E4010D">
            <w:pPr>
              <w:jc w:val="center"/>
              <w:rPr>
                <w:rFonts w:ascii="Times New Roman" w:hAnsi="Times New Roman" w:cs="Times New Roman"/>
                <w:b/>
                <w:bCs/>
                <w:sz w:val="22"/>
                <w:szCs w:val="22"/>
              </w:rPr>
            </w:pPr>
            <w:r w:rsidRPr="00E4010D">
              <w:rPr>
                <w:rFonts w:ascii="Times New Roman" w:hAnsi="Times New Roman" w:cs="Times New Roman"/>
                <w:b/>
                <w:bCs/>
                <w:sz w:val="22"/>
                <w:szCs w:val="22"/>
              </w:rPr>
              <w:t>Pre</w:t>
            </w:r>
            <w:r w:rsidR="00E4010D" w:rsidRPr="00E4010D">
              <w:rPr>
                <w:rFonts w:ascii="Times New Roman" w:hAnsi="Times New Roman" w:cs="Times New Roman"/>
                <w:b/>
                <w:bCs/>
                <w:sz w:val="22"/>
                <w:szCs w:val="22"/>
              </w:rPr>
              <w:t>-SSPT</w:t>
            </w:r>
          </w:p>
          <w:p w14:paraId="26F653F2" w14:textId="3E7649FA" w:rsidR="00B61AB2" w:rsidRPr="00E4010D" w:rsidRDefault="00B61AB2" w:rsidP="00E4010D">
            <w:pPr>
              <w:jc w:val="center"/>
              <w:rPr>
                <w:rFonts w:ascii="Times New Roman" w:hAnsi="Times New Roman" w:cs="Times New Roman"/>
                <w:b/>
                <w:bCs/>
                <w:sz w:val="22"/>
                <w:szCs w:val="22"/>
              </w:rPr>
            </w:pPr>
            <w:r w:rsidRPr="00E4010D">
              <w:rPr>
                <w:rFonts w:ascii="Times New Roman" w:hAnsi="Times New Roman" w:cs="Times New Roman"/>
                <w:b/>
                <w:bCs/>
                <w:sz w:val="22"/>
                <w:szCs w:val="22"/>
              </w:rPr>
              <w:t>Mean</w:t>
            </w:r>
          </w:p>
        </w:tc>
        <w:tc>
          <w:tcPr>
            <w:tcW w:w="0" w:type="auto"/>
            <w:tcBorders>
              <w:bottom w:val="single" w:sz="4" w:space="0" w:color="auto"/>
            </w:tcBorders>
            <w:hideMark/>
          </w:tcPr>
          <w:p w14:paraId="25DE3320" w14:textId="77777777" w:rsidR="00B61AB2" w:rsidRDefault="00B61AB2" w:rsidP="00E4010D">
            <w:pPr>
              <w:jc w:val="center"/>
              <w:rPr>
                <w:rFonts w:ascii="Times New Roman" w:hAnsi="Times New Roman" w:cs="Times New Roman"/>
                <w:b/>
                <w:bCs/>
                <w:sz w:val="22"/>
                <w:szCs w:val="22"/>
              </w:rPr>
            </w:pPr>
            <w:r w:rsidRPr="00E4010D">
              <w:rPr>
                <w:rFonts w:ascii="Times New Roman" w:hAnsi="Times New Roman" w:cs="Times New Roman"/>
                <w:b/>
                <w:bCs/>
                <w:sz w:val="22"/>
                <w:szCs w:val="22"/>
              </w:rPr>
              <w:t>S</w:t>
            </w:r>
            <w:r w:rsidR="00E4010D">
              <w:rPr>
                <w:rFonts w:ascii="Times New Roman" w:hAnsi="Times New Roman" w:cs="Times New Roman"/>
                <w:b/>
                <w:bCs/>
                <w:sz w:val="22"/>
                <w:szCs w:val="22"/>
              </w:rPr>
              <w:t>td</w:t>
            </w:r>
          </w:p>
          <w:p w14:paraId="52FF2176" w14:textId="4C3BDE73" w:rsidR="00E4010D" w:rsidRPr="00E4010D" w:rsidRDefault="00E4010D" w:rsidP="00E4010D">
            <w:pPr>
              <w:jc w:val="center"/>
              <w:rPr>
                <w:rFonts w:ascii="Times New Roman" w:hAnsi="Times New Roman" w:cs="Times New Roman"/>
                <w:b/>
                <w:bCs/>
                <w:sz w:val="22"/>
                <w:szCs w:val="22"/>
              </w:rPr>
            </w:pPr>
            <w:r>
              <w:rPr>
                <w:rFonts w:ascii="Times New Roman" w:hAnsi="Times New Roman" w:cs="Times New Roman"/>
                <w:b/>
                <w:bCs/>
                <w:sz w:val="22"/>
                <w:szCs w:val="22"/>
              </w:rPr>
              <w:t>Deviation</w:t>
            </w:r>
          </w:p>
        </w:tc>
        <w:tc>
          <w:tcPr>
            <w:tcW w:w="0" w:type="auto"/>
            <w:tcBorders>
              <w:bottom w:val="single" w:sz="4" w:space="0" w:color="auto"/>
            </w:tcBorders>
            <w:hideMark/>
          </w:tcPr>
          <w:p w14:paraId="1A542261" w14:textId="5B00DE9D" w:rsidR="00E4010D" w:rsidRDefault="00B61AB2" w:rsidP="00E4010D">
            <w:pPr>
              <w:jc w:val="center"/>
              <w:rPr>
                <w:rFonts w:ascii="Times New Roman" w:hAnsi="Times New Roman" w:cs="Times New Roman"/>
                <w:b/>
                <w:bCs/>
                <w:sz w:val="22"/>
                <w:szCs w:val="22"/>
              </w:rPr>
            </w:pPr>
            <w:r w:rsidRPr="00E4010D">
              <w:rPr>
                <w:rFonts w:ascii="Times New Roman" w:hAnsi="Times New Roman" w:cs="Times New Roman"/>
                <w:b/>
                <w:bCs/>
                <w:sz w:val="22"/>
                <w:szCs w:val="22"/>
              </w:rPr>
              <w:t>Post-Test</w:t>
            </w:r>
          </w:p>
          <w:p w14:paraId="20B38EB3" w14:textId="251AE26D" w:rsidR="00B61AB2" w:rsidRPr="00E4010D" w:rsidRDefault="00B61AB2" w:rsidP="00E4010D">
            <w:pPr>
              <w:jc w:val="center"/>
              <w:rPr>
                <w:rFonts w:ascii="Times New Roman" w:hAnsi="Times New Roman" w:cs="Times New Roman"/>
                <w:b/>
                <w:bCs/>
                <w:sz w:val="22"/>
                <w:szCs w:val="22"/>
              </w:rPr>
            </w:pPr>
            <w:r w:rsidRPr="00E4010D">
              <w:rPr>
                <w:rFonts w:ascii="Times New Roman" w:hAnsi="Times New Roman" w:cs="Times New Roman"/>
                <w:b/>
                <w:bCs/>
                <w:sz w:val="22"/>
                <w:szCs w:val="22"/>
              </w:rPr>
              <w:t>Mean</w:t>
            </w:r>
          </w:p>
        </w:tc>
        <w:tc>
          <w:tcPr>
            <w:tcW w:w="0" w:type="auto"/>
            <w:tcBorders>
              <w:bottom w:val="single" w:sz="4" w:space="0" w:color="auto"/>
            </w:tcBorders>
            <w:hideMark/>
          </w:tcPr>
          <w:p w14:paraId="559D4191" w14:textId="77777777" w:rsidR="00B61AB2" w:rsidRDefault="00B61AB2" w:rsidP="00E4010D">
            <w:pPr>
              <w:jc w:val="center"/>
              <w:rPr>
                <w:rFonts w:ascii="Times New Roman" w:hAnsi="Times New Roman" w:cs="Times New Roman"/>
                <w:b/>
                <w:bCs/>
                <w:sz w:val="22"/>
                <w:szCs w:val="22"/>
              </w:rPr>
            </w:pPr>
            <w:r w:rsidRPr="00E4010D">
              <w:rPr>
                <w:rFonts w:ascii="Times New Roman" w:hAnsi="Times New Roman" w:cs="Times New Roman"/>
                <w:b/>
                <w:bCs/>
                <w:sz w:val="22"/>
                <w:szCs w:val="22"/>
              </w:rPr>
              <w:t>S</w:t>
            </w:r>
            <w:r w:rsidR="00E4010D">
              <w:rPr>
                <w:rFonts w:ascii="Times New Roman" w:hAnsi="Times New Roman" w:cs="Times New Roman"/>
                <w:b/>
                <w:bCs/>
                <w:sz w:val="22"/>
                <w:szCs w:val="22"/>
              </w:rPr>
              <w:t>td</w:t>
            </w:r>
          </w:p>
          <w:p w14:paraId="237632E9" w14:textId="12581B73" w:rsidR="00E4010D" w:rsidRPr="00E4010D" w:rsidRDefault="00E4010D" w:rsidP="00E4010D">
            <w:pPr>
              <w:jc w:val="center"/>
              <w:rPr>
                <w:rFonts w:ascii="Times New Roman" w:hAnsi="Times New Roman" w:cs="Times New Roman"/>
                <w:b/>
                <w:bCs/>
                <w:sz w:val="22"/>
                <w:szCs w:val="22"/>
              </w:rPr>
            </w:pPr>
            <w:r>
              <w:rPr>
                <w:rFonts w:ascii="Times New Roman" w:hAnsi="Times New Roman" w:cs="Times New Roman"/>
                <w:b/>
                <w:bCs/>
                <w:sz w:val="22"/>
                <w:szCs w:val="22"/>
              </w:rPr>
              <w:t>Deviation</w:t>
            </w:r>
          </w:p>
        </w:tc>
        <w:tc>
          <w:tcPr>
            <w:tcW w:w="0" w:type="auto"/>
            <w:tcBorders>
              <w:bottom w:val="single" w:sz="4" w:space="0" w:color="auto"/>
            </w:tcBorders>
            <w:hideMark/>
          </w:tcPr>
          <w:p w14:paraId="3A03D34E" w14:textId="77777777" w:rsidR="00B61AB2" w:rsidRPr="00E4010D" w:rsidRDefault="00E4010D" w:rsidP="00E4010D">
            <w:pPr>
              <w:jc w:val="center"/>
              <w:rPr>
                <w:rFonts w:ascii="Times New Roman" w:hAnsi="Times New Roman" w:cs="Times New Roman"/>
                <w:b/>
                <w:bCs/>
                <w:sz w:val="22"/>
                <w:szCs w:val="22"/>
              </w:rPr>
            </w:pPr>
            <w:r w:rsidRPr="00E4010D">
              <w:rPr>
                <w:rFonts w:ascii="Times New Roman" w:hAnsi="Times New Roman" w:cs="Times New Roman"/>
                <w:b/>
                <w:bCs/>
                <w:sz w:val="22"/>
                <w:szCs w:val="22"/>
              </w:rPr>
              <w:t>Mean</w:t>
            </w:r>
          </w:p>
          <w:p w14:paraId="088BCBDF" w14:textId="631F342D" w:rsidR="00E4010D" w:rsidRPr="00E4010D" w:rsidRDefault="008A11D1" w:rsidP="00E4010D">
            <w:pPr>
              <w:jc w:val="center"/>
              <w:rPr>
                <w:rFonts w:ascii="Times New Roman" w:hAnsi="Times New Roman" w:cs="Times New Roman"/>
                <w:b/>
                <w:bCs/>
                <w:sz w:val="22"/>
                <w:szCs w:val="22"/>
              </w:rPr>
            </w:pPr>
            <w:r>
              <w:rPr>
                <w:rFonts w:ascii="Times New Roman" w:hAnsi="Times New Roman" w:cs="Times New Roman"/>
                <w:b/>
                <w:bCs/>
                <w:sz w:val="22"/>
                <w:szCs w:val="22"/>
              </w:rPr>
              <w:t>Gain</w:t>
            </w:r>
          </w:p>
        </w:tc>
      </w:tr>
      <w:tr w:rsidR="00B61AB2" w:rsidRPr="00B61AB2" w14:paraId="6CC923BC" w14:textId="77777777" w:rsidTr="00C95BD8">
        <w:trPr>
          <w:trHeight w:val="435"/>
        </w:trPr>
        <w:tc>
          <w:tcPr>
            <w:tcW w:w="0" w:type="auto"/>
            <w:tcBorders>
              <w:top w:val="single" w:sz="4" w:space="0" w:color="auto"/>
              <w:bottom w:val="nil"/>
            </w:tcBorders>
            <w:hideMark/>
          </w:tcPr>
          <w:p w14:paraId="32353EBF"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Female Students</w:t>
            </w:r>
          </w:p>
        </w:tc>
        <w:tc>
          <w:tcPr>
            <w:tcW w:w="0" w:type="auto"/>
            <w:tcBorders>
              <w:top w:val="single" w:sz="4" w:space="0" w:color="auto"/>
              <w:bottom w:val="nil"/>
            </w:tcBorders>
            <w:hideMark/>
          </w:tcPr>
          <w:p w14:paraId="3FB5066B"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20</w:t>
            </w:r>
          </w:p>
        </w:tc>
        <w:tc>
          <w:tcPr>
            <w:tcW w:w="0" w:type="auto"/>
            <w:tcBorders>
              <w:top w:val="single" w:sz="4" w:space="0" w:color="auto"/>
              <w:bottom w:val="nil"/>
            </w:tcBorders>
            <w:hideMark/>
          </w:tcPr>
          <w:p w14:paraId="1EC41954"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34.30</w:t>
            </w:r>
          </w:p>
        </w:tc>
        <w:tc>
          <w:tcPr>
            <w:tcW w:w="0" w:type="auto"/>
            <w:tcBorders>
              <w:top w:val="single" w:sz="4" w:space="0" w:color="auto"/>
              <w:bottom w:val="nil"/>
            </w:tcBorders>
            <w:hideMark/>
          </w:tcPr>
          <w:p w14:paraId="640C78EA"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11.83</w:t>
            </w:r>
          </w:p>
        </w:tc>
        <w:tc>
          <w:tcPr>
            <w:tcW w:w="0" w:type="auto"/>
            <w:tcBorders>
              <w:top w:val="single" w:sz="4" w:space="0" w:color="auto"/>
              <w:bottom w:val="nil"/>
            </w:tcBorders>
            <w:hideMark/>
          </w:tcPr>
          <w:p w14:paraId="4D879B33"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62.15</w:t>
            </w:r>
          </w:p>
        </w:tc>
        <w:tc>
          <w:tcPr>
            <w:tcW w:w="0" w:type="auto"/>
            <w:tcBorders>
              <w:top w:val="single" w:sz="4" w:space="0" w:color="auto"/>
              <w:bottom w:val="nil"/>
            </w:tcBorders>
            <w:hideMark/>
          </w:tcPr>
          <w:p w14:paraId="6659C679"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15.11</w:t>
            </w:r>
          </w:p>
        </w:tc>
        <w:tc>
          <w:tcPr>
            <w:tcW w:w="0" w:type="auto"/>
            <w:tcBorders>
              <w:top w:val="single" w:sz="4" w:space="0" w:color="auto"/>
              <w:bottom w:val="nil"/>
            </w:tcBorders>
            <w:hideMark/>
          </w:tcPr>
          <w:p w14:paraId="1D1FECB9"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+27.85</w:t>
            </w:r>
          </w:p>
        </w:tc>
      </w:tr>
      <w:tr w:rsidR="00B61AB2" w:rsidRPr="00B61AB2" w14:paraId="2DCD23C9" w14:textId="77777777" w:rsidTr="00C95BD8">
        <w:trPr>
          <w:trHeight w:val="545"/>
        </w:trPr>
        <w:tc>
          <w:tcPr>
            <w:tcW w:w="0" w:type="auto"/>
            <w:tcBorders>
              <w:top w:val="nil"/>
            </w:tcBorders>
            <w:hideMark/>
          </w:tcPr>
          <w:p w14:paraId="7B6CDBC7"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Male Students</w:t>
            </w:r>
          </w:p>
        </w:tc>
        <w:tc>
          <w:tcPr>
            <w:tcW w:w="0" w:type="auto"/>
            <w:tcBorders>
              <w:top w:val="nil"/>
            </w:tcBorders>
            <w:hideMark/>
          </w:tcPr>
          <w:p w14:paraId="1A38647F"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34</w:t>
            </w:r>
          </w:p>
        </w:tc>
        <w:tc>
          <w:tcPr>
            <w:tcW w:w="0" w:type="auto"/>
            <w:tcBorders>
              <w:top w:val="nil"/>
            </w:tcBorders>
            <w:hideMark/>
          </w:tcPr>
          <w:p w14:paraId="007411B7"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34.91</w:t>
            </w:r>
          </w:p>
        </w:tc>
        <w:tc>
          <w:tcPr>
            <w:tcW w:w="0" w:type="auto"/>
            <w:tcBorders>
              <w:top w:val="nil"/>
            </w:tcBorders>
            <w:hideMark/>
          </w:tcPr>
          <w:p w14:paraId="7FD84815"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12.87</w:t>
            </w:r>
          </w:p>
        </w:tc>
        <w:tc>
          <w:tcPr>
            <w:tcW w:w="0" w:type="auto"/>
            <w:tcBorders>
              <w:top w:val="nil"/>
            </w:tcBorders>
            <w:hideMark/>
          </w:tcPr>
          <w:p w14:paraId="27524D16"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48.71</w:t>
            </w:r>
          </w:p>
        </w:tc>
        <w:tc>
          <w:tcPr>
            <w:tcW w:w="0" w:type="auto"/>
            <w:tcBorders>
              <w:top w:val="nil"/>
            </w:tcBorders>
            <w:hideMark/>
          </w:tcPr>
          <w:p w14:paraId="1B6402F6"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17.20</w:t>
            </w:r>
          </w:p>
        </w:tc>
        <w:tc>
          <w:tcPr>
            <w:tcW w:w="0" w:type="auto"/>
            <w:tcBorders>
              <w:top w:val="nil"/>
            </w:tcBorders>
            <w:hideMark/>
          </w:tcPr>
          <w:p w14:paraId="66D25328"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+13.80</w:t>
            </w:r>
          </w:p>
        </w:tc>
      </w:tr>
    </w:tbl>
    <w:p w14:paraId="31E2B255" w14:textId="4A7E60CF" w:rsidR="00B61AB2" w:rsidRPr="00946DFF" w:rsidRDefault="00B61AB2" w:rsidP="00B61AB2">
      <w:pPr>
        <w:jc w:val="both"/>
        <w:rPr>
          <w:rFonts w:ascii="Times New Roman" w:hAnsi="Times New Roman" w:cs="Times New Roman"/>
        </w:rPr>
      </w:pPr>
      <w:r w:rsidRPr="00946DFF">
        <w:rPr>
          <w:rFonts w:ascii="Times New Roman" w:hAnsi="Times New Roman" w:cs="Times New Roman"/>
        </w:rPr>
        <w:t xml:space="preserve">The gender breakdown within Table 3 reveals an interesting dynamic. Both male and female participants began the study with nearly identical </w:t>
      </w:r>
      <w:r w:rsidR="00951FDE" w:rsidRPr="00946DFF">
        <w:rPr>
          <w:rFonts w:ascii="Times New Roman" w:hAnsi="Times New Roman" w:cs="Times New Roman"/>
        </w:rPr>
        <w:t>pre-test</w:t>
      </w:r>
      <w:r w:rsidRPr="00946DFF">
        <w:rPr>
          <w:rFonts w:ascii="Times New Roman" w:hAnsi="Times New Roman" w:cs="Times New Roman"/>
        </w:rPr>
        <w:t xml:space="preserve"> performance averages (34.91 and 34.30, respectively). However, following the peer-tutoring intervention, female students achieved a post-test mean score of 62.15 (SD = 15.11), showing an academic gain of +27.85 points.</w:t>
      </w:r>
    </w:p>
    <w:p w14:paraId="14DDB301" w14:textId="46D8D115" w:rsidR="00B61AB2" w:rsidRPr="00946DFF" w:rsidRDefault="00B61AB2" w:rsidP="00951FDE">
      <w:pPr>
        <w:jc w:val="both"/>
        <w:rPr>
          <w:rFonts w:ascii="Times New Roman" w:hAnsi="Times New Roman" w:cs="Times New Roman"/>
        </w:rPr>
      </w:pPr>
      <w:r w:rsidRPr="00946DFF">
        <w:rPr>
          <w:rFonts w:ascii="Times New Roman" w:hAnsi="Times New Roman" w:cs="Times New Roman"/>
        </w:rPr>
        <w:t>Meanwhile, male students reached a post-test mean score of 48.71 (SD = 17.20), resulting in a net gain of +13.80 points. This shows an internal post-test difference of 13.44 points, indicating that female participants experienced notably higher performance gains under this instructional model.</w:t>
      </w:r>
    </w:p>
    <w:p w14:paraId="3E14F397" w14:textId="06B1FD64" w:rsidR="00B61AB2" w:rsidRPr="00111365" w:rsidRDefault="00B61AB2" w:rsidP="00B61AB2">
      <w:pPr>
        <w:jc w:val="both"/>
        <w:rPr>
          <w:rFonts w:ascii="Times New Roman" w:hAnsi="Times New Roman" w:cs="Times New Roman"/>
        </w:rPr>
      </w:pPr>
      <w:r w:rsidRPr="00111365">
        <w:rPr>
          <w:rFonts w:ascii="Times New Roman" w:hAnsi="Times New Roman" w:cs="Times New Roman"/>
        </w:rPr>
        <w:lastRenderedPageBreak/>
        <w:t>Hypothesis One</w:t>
      </w:r>
    </w:p>
    <w:p w14:paraId="669CEECD" w14:textId="4E961736" w:rsidR="004117B9" w:rsidRPr="00111365" w:rsidRDefault="00B61AB2" w:rsidP="00111365">
      <w:pPr>
        <w:jc w:val="both"/>
        <w:rPr>
          <w:rFonts w:ascii="Times New Roman" w:hAnsi="Times New Roman" w:cs="Times New Roman"/>
        </w:rPr>
      </w:pPr>
      <w:r w:rsidRPr="00B61AB2">
        <w:rPr>
          <w:rFonts w:ascii="Times New Roman" w:hAnsi="Times New Roman" w:cs="Times New Roman"/>
          <w:i/>
          <w:iCs/>
        </w:rPr>
        <w:t>There is no significant difference in the mean performance scores of students exposed to the peer-tutoring strategy and those exposed to the conventional method in Social Studies.</w:t>
      </w:r>
    </w:p>
    <w:p w14:paraId="3CD5A8C9" w14:textId="399A1178" w:rsidR="00B61AB2" w:rsidRPr="00B61AB2" w:rsidRDefault="00B61AB2" w:rsidP="00B61AB2">
      <w:pPr>
        <w:jc w:val="both"/>
        <w:rPr>
          <w:rFonts w:ascii="Times New Roman" w:hAnsi="Times New Roman" w:cs="Times New Roman"/>
          <w:b/>
          <w:bCs/>
        </w:rPr>
      </w:pPr>
      <w:r w:rsidRPr="00B61AB2">
        <w:rPr>
          <w:rFonts w:ascii="Times New Roman" w:hAnsi="Times New Roman" w:cs="Times New Roman"/>
          <w:b/>
          <w:bCs/>
        </w:rPr>
        <w:t>Table 4: ANCOVA Summary Table for Students' Post-Treatment Performance by Teaching Strategy</w:t>
      </w:r>
    </w:p>
    <w:tbl>
      <w:tblPr>
        <w:tblStyle w:val="TableGrid"/>
        <w:tblW w:w="962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7"/>
        <w:gridCol w:w="1802"/>
        <w:gridCol w:w="546"/>
        <w:gridCol w:w="1249"/>
        <w:gridCol w:w="711"/>
        <w:gridCol w:w="627"/>
        <w:gridCol w:w="1525"/>
      </w:tblGrid>
      <w:tr w:rsidR="00B61AB2" w:rsidRPr="004117B9" w14:paraId="7C668725" w14:textId="77777777" w:rsidTr="008B68DA">
        <w:trPr>
          <w:trHeight w:val="448"/>
        </w:trPr>
        <w:tc>
          <w:tcPr>
            <w:tcW w:w="0" w:type="auto"/>
            <w:tcBorders>
              <w:bottom w:val="single" w:sz="4" w:space="0" w:color="auto"/>
            </w:tcBorders>
            <w:hideMark/>
          </w:tcPr>
          <w:p w14:paraId="6BB90700" w14:textId="4A998778"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b/>
                <w:bCs/>
                <w:sz w:val="22"/>
                <w:szCs w:val="22"/>
              </w:rPr>
              <w:t>Source</w:t>
            </w:r>
          </w:p>
        </w:tc>
        <w:tc>
          <w:tcPr>
            <w:tcW w:w="0" w:type="auto"/>
            <w:tcBorders>
              <w:bottom w:val="single" w:sz="4" w:space="0" w:color="auto"/>
            </w:tcBorders>
            <w:hideMark/>
          </w:tcPr>
          <w:p w14:paraId="344E7EFD" w14:textId="01B45C2C" w:rsidR="00B61AB2" w:rsidRPr="004117B9" w:rsidRDefault="004117B9" w:rsidP="00B61AB2">
            <w:pPr>
              <w:jc w:val="both"/>
              <w:rPr>
                <w:rFonts w:ascii="Times New Roman" w:hAnsi="Times New Roman" w:cs="Times New Roman"/>
                <w:sz w:val="22"/>
                <w:szCs w:val="22"/>
              </w:rPr>
            </w:pPr>
            <w:r w:rsidRPr="004117B9">
              <w:rPr>
                <w:rFonts w:ascii="Times New Roman" w:hAnsi="Times New Roman" w:cs="Times New Roman"/>
                <w:b/>
                <w:bCs/>
                <w:sz w:val="22"/>
                <w:szCs w:val="22"/>
              </w:rPr>
              <w:t xml:space="preserve">Type III </w:t>
            </w:r>
            <w:r w:rsidR="00B61AB2" w:rsidRPr="004117B9">
              <w:rPr>
                <w:rFonts w:ascii="Times New Roman" w:hAnsi="Times New Roman" w:cs="Times New Roman"/>
                <w:b/>
                <w:bCs/>
                <w:sz w:val="22"/>
                <w:szCs w:val="22"/>
              </w:rPr>
              <w:t>Sum of Squares</w:t>
            </w:r>
          </w:p>
        </w:tc>
        <w:tc>
          <w:tcPr>
            <w:tcW w:w="0" w:type="auto"/>
            <w:tcBorders>
              <w:bottom w:val="single" w:sz="4" w:space="0" w:color="auto"/>
            </w:tcBorders>
            <w:hideMark/>
          </w:tcPr>
          <w:p w14:paraId="426A90A5" w14:textId="25636F48"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b/>
                <w:bCs/>
                <w:sz w:val="22"/>
                <w:szCs w:val="22"/>
              </w:rPr>
              <w:t xml:space="preserve"> </w:t>
            </w:r>
            <w:proofErr w:type="spellStart"/>
            <w:r w:rsidR="00C95BD8" w:rsidRPr="004117B9">
              <w:rPr>
                <w:rFonts w:ascii="Times New Roman" w:hAnsi="Times New Roman" w:cs="Times New Roman"/>
                <w:b/>
                <w:bCs/>
                <w:sz w:val="22"/>
                <w:szCs w:val="22"/>
              </w:rPr>
              <w:t>D</w:t>
            </w:r>
            <w:r w:rsidRPr="004117B9">
              <w:rPr>
                <w:rFonts w:ascii="Times New Roman" w:hAnsi="Times New Roman" w:cs="Times New Roman"/>
                <w:b/>
                <w:bCs/>
                <w:sz w:val="22"/>
                <w:szCs w:val="22"/>
              </w:rPr>
              <w:t>f</w:t>
            </w:r>
            <w:proofErr w:type="spellEnd"/>
          </w:p>
        </w:tc>
        <w:tc>
          <w:tcPr>
            <w:tcW w:w="0" w:type="auto"/>
            <w:tcBorders>
              <w:bottom w:val="single" w:sz="4" w:space="0" w:color="auto"/>
            </w:tcBorders>
            <w:hideMark/>
          </w:tcPr>
          <w:p w14:paraId="0D3BD087" w14:textId="14172CD8"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b/>
                <w:bCs/>
                <w:sz w:val="22"/>
                <w:szCs w:val="22"/>
              </w:rPr>
              <w:t>Mean Square</w:t>
            </w:r>
          </w:p>
        </w:tc>
        <w:tc>
          <w:tcPr>
            <w:tcW w:w="0" w:type="auto"/>
            <w:tcBorders>
              <w:bottom w:val="single" w:sz="4" w:space="0" w:color="auto"/>
            </w:tcBorders>
            <w:hideMark/>
          </w:tcPr>
          <w:p w14:paraId="4ABB8291" w14:textId="37CA88F2"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b/>
                <w:bCs/>
                <w:sz w:val="22"/>
                <w:szCs w:val="22"/>
              </w:rPr>
              <w:t>F</w:t>
            </w:r>
          </w:p>
        </w:tc>
        <w:tc>
          <w:tcPr>
            <w:tcW w:w="0" w:type="auto"/>
            <w:tcBorders>
              <w:bottom w:val="single" w:sz="4" w:space="0" w:color="auto"/>
            </w:tcBorders>
            <w:hideMark/>
          </w:tcPr>
          <w:p w14:paraId="168CBF02" w14:textId="7FB5E7D5"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b/>
                <w:bCs/>
                <w:sz w:val="22"/>
                <w:szCs w:val="22"/>
              </w:rPr>
              <w:t>Sig.</w:t>
            </w:r>
          </w:p>
        </w:tc>
        <w:tc>
          <w:tcPr>
            <w:tcW w:w="0" w:type="auto"/>
            <w:tcBorders>
              <w:bottom w:val="single" w:sz="4" w:space="0" w:color="auto"/>
            </w:tcBorders>
            <w:hideMark/>
          </w:tcPr>
          <w:p w14:paraId="30886A66" w14:textId="10C9910B"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b/>
                <w:bCs/>
                <w:sz w:val="22"/>
                <w:szCs w:val="22"/>
              </w:rPr>
              <w:t>Partial Eta Squared</w:t>
            </w:r>
          </w:p>
        </w:tc>
      </w:tr>
      <w:tr w:rsidR="00B61AB2" w:rsidRPr="004117B9" w14:paraId="0AA76311" w14:textId="77777777" w:rsidTr="008B68DA">
        <w:trPr>
          <w:trHeight w:val="607"/>
        </w:trPr>
        <w:tc>
          <w:tcPr>
            <w:tcW w:w="0" w:type="auto"/>
            <w:tcBorders>
              <w:top w:val="single" w:sz="4" w:space="0" w:color="auto"/>
              <w:bottom w:val="nil"/>
            </w:tcBorders>
            <w:hideMark/>
          </w:tcPr>
          <w:p w14:paraId="045B8A36" w14:textId="77777777"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b/>
                <w:bCs/>
                <w:sz w:val="22"/>
                <w:szCs w:val="22"/>
              </w:rPr>
              <w:t>Corrected Model</w:t>
            </w:r>
          </w:p>
        </w:tc>
        <w:tc>
          <w:tcPr>
            <w:tcW w:w="0" w:type="auto"/>
            <w:tcBorders>
              <w:top w:val="single" w:sz="4" w:space="0" w:color="auto"/>
              <w:bottom w:val="nil"/>
            </w:tcBorders>
            <w:hideMark/>
          </w:tcPr>
          <w:p w14:paraId="46D1DF28" w14:textId="6B6FCA5A"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8412.34</w:t>
            </w:r>
          </w:p>
        </w:tc>
        <w:tc>
          <w:tcPr>
            <w:tcW w:w="0" w:type="auto"/>
            <w:tcBorders>
              <w:top w:val="single" w:sz="4" w:space="0" w:color="auto"/>
              <w:bottom w:val="nil"/>
            </w:tcBorders>
            <w:hideMark/>
          </w:tcPr>
          <w:p w14:paraId="7C6ADB71" w14:textId="77777777"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2</w:t>
            </w:r>
          </w:p>
        </w:tc>
        <w:tc>
          <w:tcPr>
            <w:tcW w:w="0" w:type="auto"/>
            <w:tcBorders>
              <w:top w:val="single" w:sz="4" w:space="0" w:color="auto"/>
              <w:bottom w:val="nil"/>
            </w:tcBorders>
            <w:hideMark/>
          </w:tcPr>
          <w:p w14:paraId="2A717D0E" w14:textId="7A09FBB7"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4206.17</w:t>
            </w:r>
          </w:p>
        </w:tc>
        <w:tc>
          <w:tcPr>
            <w:tcW w:w="0" w:type="auto"/>
            <w:tcBorders>
              <w:top w:val="single" w:sz="4" w:space="0" w:color="auto"/>
              <w:bottom w:val="nil"/>
            </w:tcBorders>
            <w:hideMark/>
          </w:tcPr>
          <w:p w14:paraId="5ED7576D" w14:textId="44A2575A"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18.42</w:t>
            </w:r>
          </w:p>
        </w:tc>
        <w:tc>
          <w:tcPr>
            <w:tcW w:w="0" w:type="auto"/>
            <w:tcBorders>
              <w:top w:val="single" w:sz="4" w:space="0" w:color="auto"/>
              <w:bottom w:val="nil"/>
            </w:tcBorders>
            <w:hideMark/>
          </w:tcPr>
          <w:p w14:paraId="0641EC88" w14:textId="277FE913"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 xml:space="preserve"> .001</w:t>
            </w:r>
          </w:p>
        </w:tc>
        <w:tc>
          <w:tcPr>
            <w:tcW w:w="0" w:type="auto"/>
            <w:tcBorders>
              <w:top w:val="single" w:sz="4" w:space="0" w:color="auto"/>
              <w:bottom w:val="nil"/>
            </w:tcBorders>
            <w:hideMark/>
          </w:tcPr>
          <w:p w14:paraId="2A1BE185" w14:textId="4BC08B03"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.273</w:t>
            </w:r>
          </w:p>
        </w:tc>
      </w:tr>
      <w:tr w:rsidR="00B61AB2" w:rsidRPr="004117B9" w14:paraId="209BD69A" w14:textId="77777777" w:rsidTr="008B68DA">
        <w:trPr>
          <w:trHeight w:val="619"/>
        </w:trPr>
        <w:tc>
          <w:tcPr>
            <w:tcW w:w="0" w:type="auto"/>
            <w:tcBorders>
              <w:top w:val="nil"/>
            </w:tcBorders>
            <w:hideMark/>
          </w:tcPr>
          <w:p w14:paraId="52903C0C" w14:textId="77777777"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b/>
                <w:bCs/>
                <w:sz w:val="22"/>
                <w:szCs w:val="22"/>
              </w:rPr>
              <w:t>Intercept</w:t>
            </w:r>
          </w:p>
        </w:tc>
        <w:tc>
          <w:tcPr>
            <w:tcW w:w="0" w:type="auto"/>
            <w:tcBorders>
              <w:top w:val="nil"/>
            </w:tcBorders>
            <w:hideMark/>
          </w:tcPr>
          <w:p w14:paraId="025C6D08" w14:textId="51775E77"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12450.88</w:t>
            </w:r>
          </w:p>
        </w:tc>
        <w:tc>
          <w:tcPr>
            <w:tcW w:w="0" w:type="auto"/>
            <w:tcBorders>
              <w:top w:val="nil"/>
            </w:tcBorders>
            <w:hideMark/>
          </w:tcPr>
          <w:p w14:paraId="2ECF8920" w14:textId="77777777"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1</w:t>
            </w:r>
          </w:p>
        </w:tc>
        <w:tc>
          <w:tcPr>
            <w:tcW w:w="0" w:type="auto"/>
            <w:tcBorders>
              <w:top w:val="nil"/>
            </w:tcBorders>
            <w:hideMark/>
          </w:tcPr>
          <w:p w14:paraId="6ACC5376" w14:textId="6B099CAA"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12450.88</w:t>
            </w:r>
          </w:p>
        </w:tc>
        <w:tc>
          <w:tcPr>
            <w:tcW w:w="0" w:type="auto"/>
            <w:tcBorders>
              <w:top w:val="nil"/>
            </w:tcBorders>
            <w:hideMark/>
          </w:tcPr>
          <w:p w14:paraId="3BAAC79C" w14:textId="22FDDE5B"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54.52</w:t>
            </w:r>
          </w:p>
        </w:tc>
        <w:tc>
          <w:tcPr>
            <w:tcW w:w="0" w:type="auto"/>
            <w:tcBorders>
              <w:top w:val="nil"/>
            </w:tcBorders>
            <w:hideMark/>
          </w:tcPr>
          <w:p w14:paraId="21B87B53" w14:textId="3EC505E5"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 xml:space="preserve"> .001</w:t>
            </w:r>
          </w:p>
        </w:tc>
        <w:tc>
          <w:tcPr>
            <w:tcW w:w="0" w:type="auto"/>
            <w:tcBorders>
              <w:top w:val="nil"/>
            </w:tcBorders>
            <w:hideMark/>
          </w:tcPr>
          <w:p w14:paraId="3D5FD5DA" w14:textId="1045404D"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.358</w:t>
            </w:r>
          </w:p>
        </w:tc>
      </w:tr>
      <w:tr w:rsidR="00B61AB2" w:rsidRPr="004117B9" w14:paraId="6F90FD9A" w14:textId="77777777" w:rsidTr="008B68DA">
        <w:trPr>
          <w:trHeight w:val="607"/>
        </w:trPr>
        <w:tc>
          <w:tcPr>
            <w:tcW w:w="0" w:type="auto"/>
            <w:hideMark/>
          </w:tcPr>
          <w:p w14:paraId="15849396" w14:textId="018E040F"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b/>
                <w:bCs/>
                <w:sz w:val="22"/>
                <w:szCs w:val="22"/>
              </w:rPr>
              <w:t>Pre-Test (Covariate)</w:t>
            </w:r>
          </w:p>
        </w:tc>
        <w:tc>
          <w:tcPr>
            <w:tcW w:w="0" w:type="auto"/>
            <w:hideMark/>
          </w:tcPr>
          <w:p w14:paraId="1A1E9977" w14:textId="4D7D0D63"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4310.12</w:t>
            </w:r>
          </w:p>
        </w:tc>
        <w:tc>
          <w:tcPr>
            <w:tcW w:w="0" w:type="auto"/>
            <w:hideMark/>
          </w:tcPr>
          <w:p w14:paraId="22F23802" w14:textId="77777777"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1</w:t>
            </w:r>
          </w:p>
        </w:tc>
        <w:tc>
          <w:tcPr>
            <w:tcW w:w="0" w:type="auto"/>
            <w:hideMark/>
          </w:tcPr>
          <w:p w14:paraId="415B6D08" w14:textId="33D0AC03"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4310.12</w:t>
            </w:r>
          </w:p>
        </w:tc>
        <w:tc>
          <w:tcPr>
            <w:tcW w:w="0" w:type="auto"/>
            <w:hideMark/>
          </w:tcPr>
          <w:p w14:paraId="6B72B09C" w14:textId="0048078E"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18.87</w:t>
            </w:r>
          </w:p>
        </w:tc>
        <w:tc>
          <w:tcPr>
            <w:tcW w:w="0" w:type="auto"/>
            <w:hideMark/>
          </w:tcPr>
          <w:p w14:paraId="29EE2F4F" w14:textId="2800B8FA"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 xml:space="preserve"> .001</w:t>
            </w:r>
          </w:p>
        </w:tc>
        <w:tc>
          <w:tcPr>
            <w:tcW w:w="0" w:type="auto"/>
            <w:hideMark/>
          </w:tcPr>
          <w:p w14:paraId="3199AD10" w14:textId="30C4FDB1"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.161</w:t>
            </w:r>
          </w:p>
        </w:tc>
      </w:tr>
      <w:tr w:rsidR="00B61AB2" w:rsidRPr="004117B9" w14:paraId="703BE096" w14:textId="77777777" w:rsidTr="008B68DA">
        <w:trPr>
          <w:trHeight w:val="619"/>
        </w:trPr>
        <w:tc>
          <w:tcPr>
            <w:tcW w:w="0" w:type="auto"/>
            <w:hideMark/>
          </w:tcPr>
          <w:p w14:paraId="285DDF07" w14:textId="6FD6F0C6"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b/>
                <w:bCs/>
                <w:sz w:val="22"/>
                <w:szCs w:val="22"/>
              </w:rPr>
              <w:t>Intervention</w:t>
            </w:r>
          </w:p>
        </w:tc>
        <w:tc>
          <w:tcPr>
            <w:tcW w:w="0" w:type="auto"/>
            <w:hideMark/>
          </w:tcPr>
          <w:p w14:paraId="3441E08B" w14:textId="582CE5E9"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3982.55</w:t>
            </w:r>
          </w:p>
        </w:tc>
        <w:tc>
          <w:tcPr>
            <w:tcW w:w="0" w:type="auto"/>
            <w:hideMark/>
          </w:tcPr>
          <w:p w14:paraId="5E4FF588" w14:textId="77777777"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1</w:t>
            </w:r>
          </w:p>
        </w:tc>
        <w:tc>
          <w:tcPr>
            <w:tcW w:w="0" w:type="auto"/>
            <w:hideMark/>
          </w:tcPr>
          <w:p w14:paraId="3C8B55B9" w14:textId="7A70A082"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3982.55</w:t>
            </w:r>
          </w:p>
        </w:tc>
        <w:tc>
          <w:tcPr>
            <w:tcW w:w="0" w:type="auto"/>
            <w:hideMark/>
          </w:tcPr>
          <w:p w14:paraId="48646296" w14:textId="6656726E"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17.44</w:t>
            </w:r>
          </w:p>
        </w:tc>
        <w:tc>
          <w:tcPr>
            <w:tcW w:w="0" w:type="auto"/>
            <w:hideMark/>
          </w:tcPr>
          <w:p w14:paraId="4E27002A" w14:textId="7D75B72A"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b/>
                <w:bCs/>
                <w:sz w:val="22"/>
                <w:szCs w:val="22"/>
              </w:rPr>
              <w:t xml:space="preserve"> .001</w:t>
            </w:r>
          </w:p>
        </w:tc>
        <w:tc>
          <w:tcPr>
            <w:tcW w:w="0" w:type="auto"/>
            <w:hideMark/>
          </w:tcPr>
          <w:p w14:paraId="493E25C5" w14:textId="344E093B"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b/>
                <w:bCs/>
                <w:sz w:val="22"/>
                <w:szCs w:val="22"/>
              </w:rPr>
              <w:t>.151</w:t>
            </w:r>
          </w:p>
        </w:tc>
      </w:tr>
      <w:tr w:rsidR="00B61AB2" w:rsidRPr="004117B9" w14:paraId="0C33FA79" w14:textId="77777777" w:rsidTr="008B68DA">
        <w:trPr>
          <w:trHeight w:val="371"/>
        </w:trPr>
        <w:tc>
          <w:tcPr>
            <w:tcW w:w="0" w:type="auto"/>
            <w:hideMark/>
          </w:tcPr>
          <w:p w14:paraId="4423DB85" w14:textId="77777777"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b/>
                <w:bCs/>
                <w:sz w:val="22"/>
                <w:szCs w:val="22"/>
              </w:rPr>
              <w:t>Error</w:t>
            </w:r>
          </w:p>
        </w:tc>
        <w:tc>
          <w:tcPr>
            <w:tcW w:w="0" w:type="auto"/>
            <w:hideMark/>
          </w:tcPr>
          <w:p w14:paraId="2EA94F11" w14:textId="6607E6C4"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22380.11</w:t>
            </w:r>
          </w:p>
        </w:tc>
        <w:tc>
          <w:tcPr>
            <w:tcW w:w="0" w:type="auto"/>
            <w:hideMark/>
          </w:tcPr>
          <w:p w14:paraId="304AF92C" w14:textId="77777777"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98</w:t>
            </w:r>
          </w:p>
        </w:tc>
        <w:tc>
          <w:tcPr>
            <w:tcW w:w="0" w:type="auto"/>
            <w:hideMark/>
          </w:tcPr>
          <w:p w14:paraId="4745D717" w14:textId="709CDE00"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228.37</w:t>
            </w:r>
          </w:p>
        </w:tc>
        <w:tc>
          <w:tcPr>
            <w:tcW w:w="0" w:type="auto"/>
            <w:hideMark/>
          </w:tcPr>
          <w:p w14:paraId="5D59597B" w14:textId="77777777" w:rsidR="00B61AB2" w:rsidRPr="004117B9" w:rsidRDefault="00B61AB2" w:rsidP="00B61AB2">
            <w:pPr>
              <w:jc w:val="both"/>
              <w:rPr>
                <w:rFonts w:ascii="Times New Roman" w:hAnsi="Times New Roman" w:cs="Times New Roman"/>
                <w:sz w:val="22"/>
                <w:szCs w:val="22"/>
              </w:rPr>
            </w:pPr>
          </w:p>
        </w:tc>
        <w:tc>
          <w:tcPr>
            <w:tcW w:w="0" w:type="auto"/>
            <w:hideMark/>
          </w:tcPr>
          <w:p w14:paraId="47CAB281" w14:textId="77777777" w:rsidR="00B61AB2" w:rsidRPr="004117B9" w:rsidRDefault="00B61AB2" w:rsidP="00B61AB2">
            <w:pPr>
              <w:jc w:val="both"/>
              <w:rPr>
                <w:rFonts w:ascii="Times New Roman" w:hAnsi="Times New Roman" w:cs="Times New Roman"/>
                <w:sz w:val="22"/>
                <w:szCs w:val="22"/>
              </w:rPr>
            </w:pPr>
          </w:p>
        </w:tc>
        <w:tc>
          <w:tcPr>
            <w:tcW w:w="0" w:type="auto"/>
            <w:hideMark/>
          </w:tcPr>
          <w:p w14:paraId="462ECB24" w14:textId="77777777" w:rsidR="00B61AB2" w:rsidRPr="004117B9" w:rsidRDefault="00B61AB2" w:rsidP="00B61AB2">
            <w:pPr>
              <w:jc w:val="both"/>
              <w:rPr>
                <w:rFonts w:ascii="Times New Roman" w:hAnsi="Times New Roman" w:cs="Times New Roman"/>
                <w:sz w:val="22"/>
                <w:szCs w:val="22"/>
              </w:rPr>
            </w:pPr>
          </w:p>
        </w:tc>
      </w:tr>
      <w:tr w:rsidR="00B61AB2" w:rsidRPr="004117B9" w14:paraId="53FD7284" w14:textId="77777777" w:rsidTr="008B68DA">
        <w:trPr>
          <w:trHeight w:val="384"/>
        </w:trPr>
        <w:tc>
          <w:tcPr>
            <w:tcW w:w="0" w:type="auto"/>
            <w:hideMark/>
          </w:tcPr>
          <w:p w14:paraId="411CB7FE" w14:textId="77777777"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b/>
                <w:bCs/>
                <w:sz w:val="22"/>
                <w:szCs w:val="22"/>
              </w:rPr>
              <w:t>Total</w:t>
            </w:r>
          </w:p>
        </w:tc>
        <w:tc>
          <w:tcPr>
            <w:tcW w:w="0" w:type="auto"/>
            <w:hideMark/>
          </w:tcPr>
          <w:p w14:paraId="05CB626B" w14:textId="40144E2D"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284550.00</w:t>
            </w:r>
          </w:p>
        </w:tc>
        <w:tc>
          <w:tcPr>
            <w:tcW w:w="0" w:type="auto"/>
            <w:hideMark/>
          </w:tcPr>
          <w:p w14:paraId="668B5FDC" w14:textId="77777777"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101</w:t>
            </w:r>
          </w:p>
        </w:tc>
        <w:tc>
          <w:tcPr>
            <w:tcW w:w="0" w:type="auto"/>
            <w:hideMark/>
          </w:tcPr>
          <w:p w14:paraId="0BE97595" w14:textId="77777777" w:rsidR="00B61AB2" w:rsidRPr="004117B9" w:rsidRDefault="00B61AB2" w:rsidP="00B61AB2">
            <w:pPr>
              <w:jc w:val="both"/>
              <w:rPr>
                <w:rFonts w:ascii="Times New Roman" w:hAnsi="Times New Roman" w:cs="Times New Roman"/>
                <w:sz w:val="22"/>
                <w:szCs w:val="22"/>
              </w:rPr>
            </w:pPr>
          </w:p>
        </w:tc>
        <w:tc>
          <w:tcPr>
            <w:tcW w:w="0" w:type="auto"/>
            <w:hideMark/>
          </w:tcPr>
          <w:p w14:paraId="165095DF" w14:textId="77777777" w:rsidR="00B61AB2" w:rsidRPr="004117B9" w:rsidRDefault="00B61AB2" w:rsidP="00B61AB2">
            <w:pPr>
              <w:jc w:val="both"/>
              <w:rPr>
                <w:rFonts w:ascii="Times New Roman" w:hAnsi="Times New Roman" w:cs="Times New Roman"/>
                <w:sz w:val="22"/>
                <w:szCs w:val="22"/>
              </w:rPr>
            </w:pPr>
          </w:p>
        </w:tc>
        <w:tc>
          <w:tcPr>
            <w:tcW w:w="0" w:type="auto"/>
            <w:hideMark/>
          </w:tcPr>
          <w:p w14:paraId="2C923D17" w14:textId="77777777" w:rsidR="00B61AB2" w:rsidRPr="004117B9" w:rsidRDefault="00B61AB2" w:rsidP="00B61AB2">
            <w:pPr>
              <w:jc w:val="both"/>
              <w:rPr>
                <w:rFonts w:ascii="Times New Roman" w:hAnsi="Times New Roman" w:cs="Times New Roman"/>
                <w:sz w:val="22"/>
                <w:szCs w:val="22"/>
              </w:rPr>
            </w:pPr>
          </w:p>
        </w:tc>
        <w:tc>
          <w:tcPr>
            <w:tcW w:w="0" w:type="auto"/>
            <w:hideMark/>
          </w:tcPr>
          <w:p w14:paraId="013E7439" w14:textId="77777777" w:rsidR="00B61AB2" w:rsidRPr="004117B9" w:rsidRDefault="00B61AB2" w:rsidP="00B61AB2">
            <w:pPr>
              <w:jc w:val="both"/>
              <w:rPr>
                <w:rFonts w:ascii="Times New Roman" w:hAnsi="Times New Roman" w:cs="Times New Roman"/>
                <w:sz w:val="22"/>
                <w:szCs w:val="22"/>
              </w:rPr>
            </w:pPr>
          </w:p>
        </w:tc>
      </w:tr>
      <w:tr w:rsidR="00B61AB2" w:rsidRPr="004117B9" w14:paraId="10473E91" w14:textId="77777777" w:rsidTr="008B68DA">
        <w:trPr>
          <w:trHeight w:val="371"/>
        </w:trPr>
        <w:tc>
          <w:tcPr>
            <w:tcW w:w="0" w:type="auto"/>
            <w:hideMark/>
          </w:tcPr>
          <w:p w14:paraId="3D1F1A8E" w14:textId="77777777"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b/>
                <w:bCs/>
                <w:sz w:val="22"/>
                <w:szCs w:val="22"/>
              </w:rPr>
              <w:t>Corrected Total</w:t>
            </w:r>
          </w:p>
        </w:tc>
        <w:tc>
          <w:tcPr>
            <w:tcW w:w="0" w:type="auto"/>
            <w:hideMark/>
          </w:tcPr>
          <w:p w14:paraId="6D4A8E67" w14:textId="60C9FDA3"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30792.45</w:t>
            </w:r>
          </w:p>
        </w:tc>
        <w:tc>
          <w:tcPr>
            <w:tcW w:w="0" w:type="auto"/>
            <w:hideMark/>
          </w:tcPr>
          <w:p w14:paraId="6045F6EF" w14:textId="77777777"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sz w:val="22"/>
                <w:szCs w:val="22"/>
              </w:rPr>
              <w:t>100</w:t>
            </w:r>
          </w:p>
        </w:tc>
        <w:tc>
          <w:tcPr>
            <w:tcW w:w="0" w:type="auto"/>
            <w:hideMark/>
          </w:tcPr>
          <w:p w14:paraId="771F0FDA" w14:textId="77777777" w:rsidR="00B61AB2" w:rsidRPr="004117B9" w:rsidRDefault="00B61AB2" w:rsidP="00B61AB2">
            <w:pPr>
              <w:jc w:val="both"/>
              <w:rPr>
                <w:rFonts w:ascii="Times New Roman" w:hAnsi="Times New Roman" w:cs="Times New Roman"/>
                <w:sz w:val="22"/>
                <w:szCs w:val="22"/>
              </w:rPr>
            </w:pPr>
          </w:p>
        </w:tc>
        <w:tc>
          <w:tcPr>
            <w:tcW w:w="0" w:type="auto"/>
            <w:hideMark/>
          </w:tcPr>
          <w:p w14:paraId="7DB02703" w14:textId="77777777" w:rsidR="00B61AB2" w:rsidRPr="004117B9" w:rsidRDefault="00B61AB2" w:rsidP="00B61AB2">
            <w:pPr>
              <w:jc w:val="both"/>
              <w:rPr>
                <w:rFonts w:ascii="Times New Roman" w:hAnsi="Times New Roman" w:cs="Times New Roman"/>
                <w:sz w:val="22"/>
                <w:szCs w:val="22"/>
              </w:rPr>
            </w:pPr>
          </w:p>
        </w:tc>
        <w:tc>
          <w:tcPr>
            <w:tcW w:w="0" w:type="auto"/>
            <w:hideMark/>
          </w:tcPr>
          <w:p w14:paraId="69D59200" w14:textId="77777777" w:rsidR="00B61AB2" w:rsidRPr="004117B9" w:rsidRDefault="00B61AB2" w:rsidP="00B61AB2">
            <w:pPr>
              <w:jc w:val="both"/>
              <w:rPr>
                <w:rFonts w:ascii="Times New Roman" w:hAnsi="Times New Roman" w:cs="Times New Roman"/>
                <w:sz w:val="22"/>
                <w:szCs w:val="22"/>
              </w:rPr>
            </w:pPr>
          </w:p>
        </w:tc>
        <w:tc>
          <w:tcPr>
            <w:tcW w:w="0" w:type="auto"/>
            <w:hideMark/>
          </w:tcPr>
          <w:p w14:paraId="414F0A34" w14:textId="77777777" w:rsidR="00B61AB2" w:rsidRPr="004117B9" w:rsidRDefault="00B61AB2" w:rsidP="00B61AB2">
            <w:pPr>
              <w:jc w:val="both"/>
              <w:rPr>
                <w:rFonts w:ascii="Times New Roman" w:hAnsi="Times New Roman" w:cs="Times New Roman"/>
                <w:sz w:val="22"/>
                <w:szCs w:val="22"/>
              </w:rPr>
            </w:pPr>
          </w:p>
        </w:tc>
      </w:tr>
      <w:tr w:rsidR="00B61AB2" w:rsidRPr="004117B9" w14:paraId="350C1AC8" w14:textId="77777777" w:rsidTr="008B68DA">
        <w:trPr>
          <w:trHeight w:val="855"/>
        </w:trPr>
        <w:tc>
          <w:tcPr>
            <w:tcW w:w="0" w:type="auto"/>
            <w:hideMark/>
          </w:tcPr>
          <w:p w14:paraId="1837F3B4" w14:textId="77777777" w:rsidR="00B61AB2" w:rsidRPr="004117B9" w:rsidRDefault="00B61AB2" w:rsidP="00B61AB2">
            <w:pPr>
              <w:jc w:val="both"/>
              <w:rPr>
                <w:rFonts w:ascii="Times New Roman" w:hAnsi="Times New Roman" w:cs="Times New Roman"/>
                <w:sz w:val="22"/>
                <w:szCs w:val="22"/>
              </w:rPr>
            </w:pPr>
            <w:r w:rsidRPr="004117B9">
              <w:rPr>
                <w:rFonts w:ascii="Times New Roman" w:hAnsi="Times New Roman" w:cs="Times New Roman"/>
                <w:i/>
                <w:iCs/>
                <w:sz w:val="22"/>
                <w:szCs w:val="22"/>
              </w:rPr>
              <w:t>Note: a. R Squared = .273 (Adjusted R Squared = .258)</w:t>
            </w:r>
          </w:p>
        </w:tc>
        <w:tc>
          <w:tcPr>
            <w:tcW w:w="0" w:type="auto"/>
            <w:hideMark/>
          </w:tcPr>
          <w:p w14:paraId="358D0E9E" w14:textId="77777777" w:rsidR="00B61AB2" w:rsidRPr="004117B9" w:rsidRDefault="00B61AB2" w:rsidP="00B61AB2">
            <w:pPr>
              <w:jc w:val="both"/>
              <w:rPr>
                <w:rFonts w:ascii="Times New Roman" w:hAnsi="Times New Roman" w:cs="Times New Roman"/>
                <w:sz w:val="22"/>
                <w:szCs w:val="22"/>
              </w:rPr>
            </w:pPr>
          </w:p>
        </w:tc>
        <w:tc>
          <w:tcPr>
            <w:tcW w:w="0" w:type="auto"/>
            <w:hideMark/>
          </w:tcPr>
          <w:p w14:paraId="7F768F26" w14:textId="77777777" w:rsidR="00B61AB2" w:rsidRPr="004117B9" w:rsidRDefault="00B61AB2" w:rsidP="00B61AB2">
            <w:pPr>
              <w:jc w:val="both"/>
              <w:rPr>
                <w:rFonts w:ascii="Times New Roman" w:hAnsi="Times New Roman" w:cs="Times New Roman"/>
                <w:sz w:val="22"/>
                <w:szCs w:val="22"/>
              </w:rPr>
            </w:pPr>
          </w:p>
        </w:tc>
        <w:tc>
          <w:tcPr>
            <w:tcW w:w="0" w:type="auto"/>
            <w:hideMark/>
          </w:tcPr>
          <w:p w14:paraId="025E9726" w14:textId="77777777" w:rsidR="00B61AB2" w:rsidRPr="004117B9" w:rsidRDefault="00B61AB2" w:rsidP="00B61AB2">
            <w:pPr>
              <w:jc w:val="both"/>
              <w:rPr>
                <w:rFonts w:ascii="Times New Roman" w:hAnsi="Times New Roman" w:cs="Times New Roman"/>
                <w:sz w:val="22"/>
                <w:szCs w:val="22"/>
              </w:rPr>
            </w:pPr>
          </w:p>
        </w:tc>
        <w:tc>
          <w:tcPr>
            <w:tcW w:w="0" w:type="auto"/>
            <w:hideMark/>
          </w:tcPr>
          <w:p w14:paraId="01D9477A" w14:textId="77777777" w:rsidR="00B61AB2" w:rsidRPr="004117B9" w:rsidRDefault="00B61AB2" w:rsidP="00B61AB2">
            <w:pPr>
              <w:jc w:val="both"/>
              <w:rPr>
                <w:rFonts w:ascii="Times New Roman" w:hAnsi="Times New Roman" w:cs="Times New Roman"/>
                <w:sz w:val="22"/>
                <w:szCs w:val="22"/>
              </w:rPr>
            </w:pPr>
          </w:p>
        </w:tc>
        <w:tc>
          <w:tcPr>
            <w:tcW w:w="0" w:type="auto"/>
            <w:hideMark/>
          </w:tcPr>
          <w:p w14:paraId="0797CF6B" w14:textId="77777777" w:rsidR="00B61AB2" w:rsidRPr="004117B9" w:rsidRDefault="00B61AB2" w:rsidP="00B61AB2">
            <w:pPr>
              <w:jc w:val="both"/>
              <w:rPr>
                <w:rFonts w:ascii="Times New Roman" w:hAnsi="Times New Roman" w:cs="Times New Roman"/>
                <w:sz w:val="22"/>
                <w:szCs w:val="22"/>
              </w:rPr>
            </w:pPr>
          </w:p>
        </w:tc>
        <w:tc>
          <w:tcPr>
            <w:tcW w:w="0" w:type="auto"/>
            <w:hideMark/>
          </w:tcPr>
          <w:p w14:paraId="65FCF9E8" w14:textId="77777777" w:rsidR="00B61AB2" w:rsidRPr="004117B9" w:rsidRDefault="00B61AB2" w:rsidP="00B61AB2">
            <w:pPr>
              <w:jc w:val="both"/>
              <w:rPr>
                <w:rFonts w:ascii="Times New Roman" w:hAnsi="Times New Roman" w:cs="Times New Roman"/>
                <w:sz w:val="22"/>
                <w:szCs w:val="22"/>
              </w:rPr>
            </w:pPr>
          </w:p>
        </w:tc>
      </w:tr>
    </w:tbl>
    <w:p w14:paraId="2C6C48B1" w14:textId="2E43C580" w:rsidR="00B61AB2" w:rsidRPr="00B61AB2" w:rsidRDefault="00B61AB2" w:rsidP="00B61AB2">
      <w:pPr>
        <w:jc w:val="both"/>
        <w:rPr>
          <w:rFonts w:ascii="Times New Roman" w:hAnsi="Times New Roman" w:cs="Times New Roman"/>
        </w:rPr>
      </w:pPr>
      <w:r w:rsidRPr="00B61AB2">
        <w:rPr>
          <w:rFonts w:ascii="Times New Roman" w:hAnsi="Times New Roman" w:cs="Times New Roman"/>
        </w:rPr>
        <w:t xml:space="preserve">Table 4 reveal a significant main effect for the instructional method on students' academic performance: </w:t>
      </w:r>
      <w:proofErr w:type="gramStart"/>
      <w:r w:rsidRPr="00B61AB2">
        <w:rPr>
          <w:rFonts w:ascii="Times New Roman" w:hAnsi="Times New Roman" w:cs="Times New Roman"/>
        </w:rPr>
        <w:t>F(</w:t>
      </w:r>
      <w:proofErr w:type="gramEnd"/>
      <w:r w:rsidRPr="00B61AB2">
        <w:rPr>
          <w:rFonts w:ascii="Times New Roman" w:hAnsi="Times New Roman" w:cs="Times New Roman"/>
        </w:rPr>
        <w:t xml:space="preserve">1, 98) = 17.44, p &lt; .001, </w:t>
      </w:r>
      <m:oMath>
        <m:sSubSup>
          <m:sSubSupPr>
            <m:ctrlPr>
              <w:rPr>
                <w:rFonts w:ascii="Cambria Math" w:hAnsi="Cambria Math" w:cs="Times New Roman"/>
                <w:i/>
              </w:rPr>
            </m:ctrlPr>
          </m:sSubSupPr>
          <m:e>
            <m:r>
              <w:rPr>
                <w:rFonts w:ascii="Cambria Math" w:hAnsi="Cambria Math" w:cs="Times New Roman"/>
              </w:rPr>
              <m:t>n</m:t>
            </m:r>
          </m:e>
          <m:sub>
            <m:r>
              <w:rPr>
                <w:rFonts w:ascii="Cambria Math" w:hAnsi="Cambria Math" w:cs="Times New Roman"/>
              </w:rPr>
              <m:t>p</m:t>
            </m:r>
          </m:sub>
          <m:sup>
            <m:r>
              <w:rPr>
                <w:rFonts w:ascii="Cambria Math" w:hAnsi="Cambria Math" w:cs="Times New Roman"/>
              </w:rPr>
              <m:t>2</m:t>
            </m:r>
          </m:sup>
        </m:sSubSup>
      </m:oMath>
      <w:r w:rsidR="00F821BB">
        <w:rPr>
          <w:rFonts w:ascii="Times New Roman" w:hAnsi="Times New Roman" w:cs="Times New Roman"/>
        </w:rPr>
        <w:t xml:space="preserve"> </w:t>
      </w:r>
      <w:r w:rsidRPr="00B61AB2">
        <w:rPr>
          <w:rFonts w:ascii="Times New Roman" w:hAnsi="Times New Roman" w:cs="Times New Roman"/>
        </w:rPr>
        <w:t xml:space="preserve"> = .151. Because the calculated p-value is less than the significance </w:t>
      </w:r>
      <w:r w:rsidR="00F821BB">
        <w:rPr>
          <w:rFonts w:ascii="Times New Roman" w:hAnsi="Times New Roman" w:cs="Times New Roman"/>
        </w:rPr>
        <w:t xml:space="preserve">level of </w:t>
      </w:r>
      <w:r w:rsidRPr="00B61AB2">
        <w:rPr>
          <w:rFonts w:ascii="Times New Roman" w:hAnsi="Times New Roman" w:cs="Times New Roman"/>
        </w:rPr>
        <w:t xml:space="preserve">(0.05), </w:t>
      </w:r>
      <w:r w:rsidRPr="00111365">
        <w:rPr>
          <w:rFonts w:ascii="Times New Roman" w:hAnsi="Times New Roman" w:cs="Times New Roman"/>
        </w:rPr>
        <w:t>the first null hypothesis is rejected.</w:t>
      </w:r>
    </w:p>
    <w:p w14:paraId="5A904177" w14:textId="4A1616F3" w:rsidR="00B61AB2" w:rsidRPr="00B61AB2" w:rsidRDefault="00B61AB2" w:rsidP="00C95BD8">
      <w:pPr>
        <w:jc w:val="both"/>
        <w:rPr>
          <w:rFonts w:ascii="Times New Roman" w:hAnsi="Times New Roman" w:cs="Times New Roman"/>
        </w:rPr>
      </w:pPr>
      <w:r w:rsidRPr="00B61AB2">
        <w:rPr>
          <w:rFonts w:ascii="Times New Roman" w:hAnsi="Times New Roman" w:cs="Times New Roman"/>
        </w:rPr>
        <w:t>This statistical outcome confirms a meaningful difference between the post-test performance of the two groups, even after controlling for pre-test variances. The partial eta squared value (</w:t>
      </w:r>
      <m:oMath>
        <m:sSubSup>
          <m:sSubSupPr>
            <m:ctrlPr>
              <w:rPr>
                <w:rFonts w:ascii="Cambria Math" w:hAnsi="Cambria Math" w:cs="Times New Roman"/>
                <w:i/>
              </w:rPr>
            </m:ctrlPr>
          </m:sSubSupPr>
          <m:e>
            <m:r>
              <w:rPr>
                <w:rFonts w:ascii="Cambria Math" w:hAnsi="Cambria Math" w:cs="Times New Roman"/>
              </w:rPr>
              <m:t>n</m:t>
            </m:r>
          </m:e>
          <m:sub>
            <m:r>
              <w:rPr>
                <w:rFonts w:ascii="Cambria Math" w:hAnsi="Cambria Math" w:cs="Times New Roman"/>
              </w:rPr>
              <m:t>p</m:t>
            </m:r>
          </m:sub>
          <m:sup>
            <m:r>
              <w:rPr>
                <w:rFonts w:ascii="Cambria Math" w:hAnsi="Cambria Math" w:cs="Times New Roman"/>
              </w:rPr>
              <m:t>2</m:t>
            </m:r>
          </m:sup>
        </m:sSubSup>
      </m:oMath>
      <w:r w:rsidR="00F821BB">
        <w:rPr>
          <w:rFonts w:ascii="Times New Roman" w:hAnsi="Times New Roman" w:cs="Times New Roman"/>
        </w:rPr>
        <w:t xml:space="preserve"> </w:t>
      </w:r>
      <w:r w:rsidRPr="00B61AB2">
        <w:rPr>
          <w:rFonts w:ascii="Times New Roman" w:hAnsi="Times New Roman" w:cs="Times New Roman"/>
        </w:rPr>
        <w:t xml:space="preserve"> = .151) indicates a strong effect, proving that approximately 15.1% of the total variance in post-test performance within this sample is directly driven by the peer-tutoring strategy.</w:t>
      </w:r>
    </w:p>
    <w:p w14:paraId="6B2C556F" w14:textId="74F9AF5B" w:rsidR="00B61AB2" w:rsidRPr="00111365" w:rsidRDefault="00B61AB2" w:rsidP="00B61AB2">
      <w:pPr>
        <w:jc w:val="both"/>
        <w:rPr>
          <w:rFonts w:ascii="Times New Roman" w:hAnsi="Times New Roman" w:cs="Times New Roman"/>
        </w:rPr>
      </w:pPr>
      <w:r w:rsidRPr="00111365">
        <w:rPr>
          <w:rFonts w:ascii="Times New Roman" w:hAnsi="Times New Roman" w:cs="Times New Roman"/>
        </w:rPr>
        <w:t>Hypothesis Two</w:t>
      </w:r>
    </w:p>
    <w:p w14:paraId="0F8E5866" w14:textId="7AF89A48" w:rsidR="008B68DA" w:rsidRPr="0057073A" w:rsidRDefault="00B61AB2" w:rsidP="0057073A">
      <w:pPr>
        <w:jc w:val="both"/>
        <w:rPr>
          <w:rFonts w:ascii="Times New Roman" w:hAnsi="Times New Roman" w:cs="Times New Roman"/>
        </w:rPr>
      </w:pPr>
      <w:r w:rsidRPr="00B61AB2">
        <w:rPr>
          <w:rFonts w:ascii="Times New Roman" w:hAnsi="Times New Roman" w:cs="Times New Roman"/>
          <w:i/>
          <w:iCs/>
        </w:rPr>
        <w:t>There is no significant difference in the mean engagement rating scores of students exposed to the peer-tutoring strategy and those exposed to the conventional method in Social Studies.</w:t>
      </w:r>
    </w:p>
    <w:p w14:paraId="2395456B" w14:textId="1BA477A3" w:rsidR="00B61AB2" w:rsidRPr="00B61AB2" w:rsidRDefault="00B61AB2" w:rsidP="00B61AB2">
      <w:pPr>
        <w:jc w:val="both"/>
        <w:rPr>
          <w:rFonts w:ascii="Times New Roman" w:hAnsi="Times New Roman" w:cs="Times New Roman"/>
          <w:b/>
          <w:bCs/>
        </w:rPr>
      </w:pPr>
      <w:r w:rsidRPr="00B61AB2">
        <w:rPr>
          <w:rFonts w:ascii="Times New Roman" w:hAnsi="Times New Roman" w:cs="Times New Roman"/>
          <w:b/>
          <w:bCs/>
        </w:rPr>
        <w:t>Table 5: ANCOVA Summary Table for Students' Post-Treatment Engagement by Teaching Strategy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0"/>
        <w:gridCol w:w="1692"/>
        <w:gridCol w:w="576"/>
        <w:gridCol w:w="1261"/>
        <w:gridCol w:w="996"/>
        <w:gridCol w:w="654"/>
        <w:gridCol w:w="1441"/>
      </w:tblGrid>
      <w:tr w:rsidR="00B61AB2" w:rsidRPr="00B61AB2" w14:paraId="2322EFC9" w14:textId="77777777" w:rsidTr="00722141">
        <w:tc>
          <w:tcPr>
            <w:tcW w:w="0" w:type="auto"/>
            <w:tcBorders>
              <w:bottom w:val="single" w:sz="4" w:space="0" w:color="auto"/>
            </w:tcBorders>
            <w:hideMark/>
          </w:tcPr>
          <w:p w14:paraId="3094D12B" w14:textId="5124B71A" w:rsidR="00B61AB2" w:rsidRPr="00722141" w:rsidRDefault="00B61AB2" w:rsidP="00B61AB2">
            <w:pPr>
              <w:jc w:val="both"/>
              <w:rPr>
                <w:rFonts w:ascii="Times New Roman" w:hAnsi="Times New Roman" w:cs="Times New Roman"/>
              </w:rPr>
            </w:pPr>
            <w:r w:rsidRPr="00722141">
              <w:rPr>
                <w:rFonts w:ascii="Times New Roman" w:hAnsi="Times New Roman" w:cs="Times New Roman"/>
                <w:b/>
                <w:bCs/>
              </w:rPr>
              <w:t>Source</w:t>
            </w:r>
          </w:p>
        </w:tc>
        <w:tc>
          <w:tcPr>
            <w:tcW w:w="0" w:type="auto"/>
            <w:tcBorders>
              <w:bottom w:val="single" w:sz="4" w:space="0" w:color="auto"/>
            </w:tcBorders>
            <w:hideMark/>
          </w:tcPr>
          <w:p w14:paraId="58293A68" w14:textId="04CB8CD2" w:rsidR="00B61AB2" w:rsidRPr="00722141" w:rsidRDefault="008B68DA" w:rsidP="00B61AB2">
            <w:pPr>
              <w:jc w:val="both"/>
              <w:rPr>
                <w:rFonts w:ascii="Times New Roman" w:hAnsi="Times New Roman" w:cs="Times New Roman"/>
              </w:rPr>
            </w:pPr>
            <w:r w:rsidRPr="00722141">
              <w:rPr>
                <w:rFonts w:ascii="Times New Roman" w:hAnsi="Times New Roman" w:cs="Times New Roman"/>
                <w:b/>
                <w:bCs/>
              </w:rPr>
              <w:t>Type III Sum of Squares</w:t>
            </w:r>
          </w:p>
        </w:tc>
        <w:tc>
          <w:tcPr>
            <w:tcW w:w="0" w:type="auto"/>
            <w:tcBorders>
              <w:bottom w:val="single" w:sz="4" w:space="0" w:color="auto"/>
            </w:tcBorders>
            <w:hideMark/>
          </w:tcPr>
          <w:p w14:paraId="40B2952D" w14:textId="05B93796" w:rsidR="00B61AB2" w:rsidRPr="00722141" w:rsidRDefault="00C95BD8" w:rsidP="00B61AB2">
            <w:pPr>
              <w:jc w:val="both"/>
              <w:rPr>
                <w:rFonts w:ascii="Times New Roman" w:hAnsi="Times New Roman" w:cs="Times New Roman"/>
              </w:rPr>
            </w:pPr>
            <w:proofErr w:type="spellStart"/>
            <w:r w:rsidRPr="00722141">
              <w:rPr>
                <w:rFonts w:ascii="Times New Roman" w:hAnsi="Times New Roman" w:cs="Times New Roman"/>
                <w:b/>
                <w:bCs/>
              </w:rPr>
              <w:t>D</w:t>
            </w:r>
            <w:r w:rsidR="00B61AB2" w:rsidRPr="00722141">
              <w:rPr>
                <w:rFonts w:ascii="Times New Roman" w:hAnsi="Times New Roman" w:cs="Times New Roman"/>
                <w:b/>
                <w:bCs/>
              </w:rPr>
              <w:t>f</w:t>
            </w:r>
            <w:proofErr w:type="spellEnd"/>
          </w:p>
        </w:tc>
        <w:tc>
          <w:tcPr>
            <w:tcW w:w="0" w:type="auto"/>
            <w:tcBorders>
              <w:bottom w:val="single" w:sz="4" w:space="0" w:color="auto"/>
            </w:tcBorders>
            <w:hideMark/>
          </w:tcPr>
          <w:p w14:paraId="1E11C0AF" w14:textId="08B6C993" w:rsidR="00B61AB2" w:rsidRPr="00722141" w:rsidRDefault="00B61AB2" w:rsidP="00B61AB2">
            <w:pPr>
              <w:jc w:val="both"/>
              <w:rPr>
                <w:rFonts w:ascii="Times New Roman" w:hAnsi="Times New Roman" w:cs="Times New Roman"/>
              </w:rPr>
            </w:pPr>
            <w:r w:rsidRPr="00722141">
              <w:rPr>
                <w:rFonts w:ascii="Times New Roman" w:hAnsi="Times New Roman" w:cs="Times New Roman"/>
                <w:b/>
                <w:bCs/>
              </w:rPr>
              <w:t>Mean Square</w:t>
            </w:r>
          </w:p>
        </w:tc>
        <w:tc>
          <w:tcPr>
            <w:tcW w:w="0" w:type="auto"/>
            <w:tcBorders>
              <w:bottom w:val="single" w:sz="4" w:space="0" w:color="auto"/>
            </w:tcBorders>
            <w:hideMark/>
          </w:tcPr>
          <w:p w14:paraId="2A19AB2E" w14:textId="1E1AF143" w:rsidR="00B61AB2" w:rsidRPr="00722141" w:rsidRDefault="00B61AB2" w:rsidP="00B61AB2">
            <w:pPr>
              <w:jc w:val="both"/>
              <w:rPr>
                <w:rFonts w:ascii="Times New Roman" w:hAnsi="Times New Roman" w:cs="Times New Roman"/>
              </w:rPr>
            </w:pPr>
            <w:r w:rsidRPr="00722141">
              <w:rPr>
                <w:rFonts w:ascii="Times New Roman" w:hAnsi="Times New Roman" w:cs="Times New Roman"/>
                <w:b/>
                <w:bCs/>
              </w:rPr>
              <w:t>F</w:t>
            </w:r>
          </w:p>
        </w:tc>
        <w:tc>
          <w:tcPr>
            <w:tcW w:w="0" w:type="auto"/>
            <w:tcBorders>
              <w:bottom w:val="single" w:sz="4" w:space="0" w:color="auto"/>
            </w:tcBorders>
            <w:hideMark/>
          </w:tcPr>
          <w:p w14:paraId="35C8C0A1" w14:textId="028165CF" w:rsidR="00B61AB2" w:rsidRPr="00722141" w:rsidRDefault="006B1556" w:rsidP="00B61AB2">
            <w:pPr>
              <w:jc w:val="both"/>
              <w:rPr>
                <w:rFonts w:ascii="Times New Roman" w:hAnsi="Times New Roman" w:cs="Times New Roman"/>
              </w:rPr>
            </w:pPr>
            <w:r>
              <w:rPr>
                <w:rFonts w:ascii="Times New Roman" w:hAnsi="Times New Roman" w:cs="Times New Roman"/>
                <w:b/>
                <w:bCs/>
              </w:rPr>
              <w:t>Sig.</w:t>
            </w:r>
            <w:r w:rsidR="00B61AB2" w:rsidRPr="00722141">
              <w:rPr>
                <w:rFonts w:ascii="Times New Roman" w:hAnsi="Times New Roman" w:cs="Times New Roman"/>
                <w:b/>
                <w:bCs/>
              </w:rPr>
              <w:t xml:space="preserve"> </w:t>
            </w:r>
          </w:p>
        </w:tc>
        <w:tc>
          <w:tcPr>
            <w:tcW w:w="0" w:type="auto"/>
            <w:tcBorders>
              <w:bottom w:val="single" w:sz="4" w:space="0" w:color="auto"/>
            </w:tcBorders>
            <w:hideMark/>
          </w:tcPr>
          <w:p w14:paraId="7192ADD0" w14:textId="254A14E8" w:rsidR="00B61AB2" w:rsidRPr="00722141" w:rsidRDefault="00B61AB2" w:rsidP="00B61AB2">
            <w:pPr>
              <w:jc w:val="both"/>
              <w:rPr>
                <w:rFonts w:ascii="Times New Roman" w:hAnsi="Times New Roman" w:cs="Times New Roman"/>
              </w:rPr>
            </w:pPr>
            <w:r w:rsidRPr="00722141">
              <w:rPr>
                <w:rFonts w:ascii="Times New Roman" w:hAnsi="Times New Roman" w:cs="Times New Roman"/>
                <w:b/>
                <w:bCs/>
              </w:rPr>
              <w:t>Partial Eta Squared</w:t>
            </w:r>
          </w:p>
        </w:tc>
      </w:tr>
      <w:tr w:rsidR="00B61AB2" w:rsidRPr="00B61AB2" w14:paraId="1CB438F7" w14:textId="77777777" w:rsidTr="00722141">
        <w:tc>
          <w:tcPr>
            <w:tcW w:w="0" w:type="auto"/>
            <w:tcBorders>
              <w:top w:val="single" w:sz="4" w:space="0" w:color="auto"/>
              <w:bottom w:val="nil"/>
            </w:tcBorders>
            <w:hideMark/>
          </w:tcPr>
          <w:p w14:paraId="0E55C92A"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Corrected Model</w:t>
            </w:r>
          </w:p>
        </w:tc>
        <w:tc>
          <w:tcPr>
            <w:tcW w:w="0" w:type="auto"/>
            <w:tcBorders>
              <w:top w:val="single" w:sz="4" w:space="0" w:color="auto"/>
              <w:bottom w:val="nil"/>
            </w:tcBorders>
            <w:hideMark/>
          </w:tcPr>
          <w:p w14:paraId="0C130D41" w14:textId="0582B9AD" w:rsidR="00B61AB2" w:rsidRPr="00CF22FD" w:rsidRDefault="00B61AB2" w:rsidP="00B61AB2">
            <w:pPr>
              <w:jc w:val="both"/>
              <w:rPr>
                <w:rFonts w:ascii="Times New Roman" w:hAnsi="Times New Roman" w:cs="Times New Roman"/>
                <w:vertAlign w:val="superscript"/>
              </w:rPr>
            </w:pPr>
            <w:r w:rsidRPr="00B61AB2">
              <w:rPr>
                <w:rFonts w:ascii="Times New Roman" w:hAnsi="Times New Roman" w:cs="Times New Roman"/>
              </w:rPr>
              <w:t>4210.65</w:t>
            </w:r>
            <w:r w:rsidR="00CF22FD">
              <w:rPr>
                <w:rFonts w:ascii="Times New Roman" w:hAnsi="Times New Roman" w:cs="Times New Roman"/>
                <w:vertAlign w:val="superscript"/>
              </w:rPr>
              <w:t>b</w:t>
            </w:r>
          </w:p>
        </w:tc>
        <w:tc>
          <w:tcPr>
            <w:tcW w:w="0" w:type="auto"/>
            <w:tcBorders>
              <w:top w:val="single" w:sz="4" w:space="0" w:color="auto"/>
              <w:bottom w:val="nil"/>
            </w:tcBorders>
            <w:hideMark/>
          </w:tcPr>
          <w:p w14:paraId="51F0248B"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2</w:t>
            </w:r>
          </w:p>
        </w:tc>
        <w:tc>
          <w:tcPr>
            <w:tcW w:w="0" w:type="auto"/>
            <w:tcBorders>
              <w:top w:val="single" w:sz="4" w:space="0" w:color="auto"/>
              <w:bottom w:val="nil"/>
            </w:tcBorders>
            <w:hideMark/>
          </w:tcPr>
          <w:p w14:paraId="04B6CF9A" w14:textId="47F60D3A" w:rsidR="00B61AB2" w:rsidRPr="00B61AB2" w:rsidRDefault="00B61AB2" w:rsidP="00B61AB2">
            <w:pPr>
              <w:jc w:val="both"/>
              <w:rPr>
                <w:rFonts w:ascii="Times New Roman" w:hAnsi="Times New Roman" w:cs="Times New Roman"/>
              </w:rPr>
            </w:pPr>
            <w:r w:rsidRPr="00B61AB2">
              <w:rPr>
                <w:rFonts w:ascii="Times New Roman" w:hAnsi="Times New Roman" w:cs="Times New Roman"/>
              </w:rPr>
              <w:t>2105.33</w:t>
            </w:r>
          </w:p>
        </w:tc>
        <w:tc>
          <w:tcPr>
            <w:tcW w:w="0" w:type="auto"/>
            <w:tcBorders>
              <w:top w:val="single" w:sz="4" w:space="0" w:color="auto"/>
              <w:bottom w:val="nil"/>
            </w:tcBorders>
            <w:hideMark/>
          </w:tcPr>
          <w:p w14:paraId="7446F805" w14:textId="76575762" w:rsidR="00B61AB2" w:rsidRPr="00B61AB2" w:rsidRDefault="00B61AB2" w:rsidP="00B61AB2">
            <w:pPr>
              <w:jc w:val="both"/>
              <w:rPr>
                <w:rFonts w:ascii="Times New Roman" w:hAnsi="Times New Roman" w:cs="Times New Roman"/>
              </w:rPr>
            </w:pPr>
            <w:r w:rsidRPr="00B61AB2">
              <w:rPr>
                <w:rFonts w:ascii="Times New Roman" w:hAnsi="Times New Roman" w:cs="Times New Roman"/>
              </w:rPr>
              <w:t>64.12</w:t>
            </w:r>
          </w:p>
        </w:tc>
        <w:tc>
          <w:tcPr>
            <w:tcW w:w="0" w:type="auto"/>
            <w:tcBorders>
              <w:top w:val="single" w:sz="4" w:space="0" w:color="auto"/>
              <w:bottom w:val="nil"/>
            </w:tcBorders>
            <w:hideMark/>
          </w:tcPr>
          <w:p w14:paraId="61A5D70B" w14:textId="1427636A" w:rsidR="00B61AB2" w:rsidRPr="00B61AB2" w:rsidRDefault="00B61AB2" w:rsidP="00B61AB2">
            <w:pPr>
              <w:jc w:val="both"/>
              <w:rPr>
                <w:rFonts w:ascii="Times New Roman" w:hAnsi="Times New Roman" w:cs="Times New Roman"/>
              </w:rPr>
            </w:pPr>
            <w:r w:rsidRPr="00B61AB2">
              <w:rPr>
                <w:rFonts w:ascii="Times New Roman" w:hAnsi="Times New Roman" w:cs="Times New Roman"/>
              </w:rPr>
              <w:t>.001</w:t>
            </w:r>
          </w:p>
        </w:tc>
        <w:tc>
          <w:tcPr>
            <w:tcW w:w="0" w:type="auto"/>
            <w:tcBorders>
              <w:top w:val="single" w:sz="4" w:space="0" w:color="auto"/>
              <w:bottom w:val="nil"/>
            </w:tcBorders>
            <w:hideMark/>
          </w:tcPr>
          <w:p w14:paraId="3237AB52" w14:textId="18E6C536" w:rsidR="00B61AB2" w:rsidRPr="00B61AB2" w:rsidRDefault="00B61AB2" w:rsidP="00B61AB2">
            <w:pPr>
              <w:jc w:val="both"/>
              <w:rPr>
                <w:rFonts w:ascii="Times New Roman" w:hAnsi="Times New Roman" w:cs="Times New Roman"/>
              </w:rPr>
            </w:pPr>
            <w:r w:rsidRPr="00B61AB2">
              <w:rPr>
                <w:rFonts w:ascii="Times New Roman" w:hAnsi="Times New Roman" w:cs="Times New Roman"/>
              </w:rPr>
              <w:t>.567</w:t>
            </w:r>
          </w:p>
        </w:tc>
      </w:tr>
      <w:tr w:rsidR="00B61AB2" w:rsidRPr="00B61AB2" w14:paraId="64102F49" w14:textId="77777777" w:rsidTr="00722141">
        <w:tc>
          <w:tcPr>
            <w:tcW w:w="0" w:type="auto"/>
            <w:tcBorders>
              <w:top w:val="nil"/>
            </w:tcBorders>
            <w:hideMark/>
          </w:tcPr>
          <w:p w14:paraId="48FA1CD8"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lastRenderedPageBreak/>
              <w:t>Intercept</w:t>
            </w:r>
          </w:p>
        </w:tc>
        <w:tc>
          <w:tcPr>
            <w:tcW w:w="0" w:type="auto"/>
            <w:tcBorders>
              <w:top w:val="nil"/>
            </w:tcBorders>
            <w:hideMark/>
          </w:tcPr>
          <w:p w14:paraId="3E315E64" w14:textId="19013AD5" w:rsidR="00B61AB2" w:rsidRPr="00B61AB2" w:rsidRDefault="00B61AB2" w:rsidP="00B61AB2">
            <w:pPr>
              <w:jc w:val="both"/>
              <w:rPr>
                <w:rFonts w:ascii="Times New Roman" w:hAnsi="Times New Roman" w:cs="Times New Roman"/>
              </w:rPr>
            </w:pPr>
            <w:r w:rsidRPr="00B61AB2">
              <w:rPr>
                <w:rFonts w:ascii="Times New Roman" w:hAnsi="Times New Roman" w:cs="Times New Roman"/>
              </w:rPr>
              <w:t>34102.19</w:t>
            </w:r>
          </w:p>
        </w:tc>
        <w:tc>
          <w:tcPr>
            <w:tcW w:w="0" w:type="auto"/>
            <w:tcBorders>
              <w:top w:val="nil"/>
            </w:tcBorders>
            <w:hideMark/>
          </w:tcPr>
          <w:p w14:paraId="06FEE697"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1</w:t>
            </w:r>
          </w:p>
        </w:tc>
        <w:tc>
          <w:tcPr>
            <w:tcW w:w="0" w:type="auto"/>
            <w:tcBorders>
              <w:top w:val="nil"/>
            </w:tcBorders>
            <w:hideMark/>
          </w:tcPr>
          <w:p w14:paraId="7BE0F489" w14:textId="5F75DEED" w:rsidR="00B61AB2" w:rsidRPr="00B61AB2" w:rsidRDefault="00B61AB2" w:rsidP="00B61AB2">
            <w:pPr>
              <w:jc w:val="both"/>
              <w:rPr>
                <w:rFonts w:ascii="Times New Roman" w:hAnsi="Times New Roman" w:cs="Times New Roman"/>
              </w:rPr>
            </w:pPr>
            <w:r w:rsidRPr="00B61AB2">
              <w:rPr>
                <w:rFonts w:ascii="Times New Roman" w:hAnsi="Times New Roman" w:cs="Times New Roman"/>
              </w:rPr>
              <w:t>34102.19</w:t>
            </w:r>
          </w:p>
        </w:tc>
        <w:tc>
          <w:tcPr>
            <w:tcW w:w="0" w:type="auto"/>
            <w:tcBorders>
              <w:top w:val="nil"/>
            </w:tcBorders>
            <w:hideMark/>
          </w:tcPr>
          <w:p w14:paraId="00122921" w14:textId="01F02F68" w:rsidR="00B61AB2" w:rsidRPr="00B61AB2" w:rsidRDefault="00B61AB2" w:rsidP="00B61AB2">
            <w:pPr>
              <w:jc w:val="both"/>
              <w:rPr>
                <w:rFonts w:ascii="Times New Roman" w:hAnsi="Times New Roman" w:cs="Times New Roman"/>
              </w:rPr>
            </w:pPr>
            <w:r w:rsidRPr="00B61AB2">
              <w:rPr>
                <w:rFonts w:ascii="Times New Roman" w:hAnsi="Times New Roman" w:cs="Times New Roman"/>
              </w:rPr>
              <w:t>1038.56</w:t>
            </w:r>
          </w:p>
        </w:tc>
        <w:tc>
          <w:tcPr>
            <w:tcW w:w="0" w:type="auto"/>
            <w:tcBorders>
              <w:top w:val="nil"/>
            </w:tcBorders>
            <w:hideMark/>
          </w:tcPr>
          <w:p w14:paraId="53C0861E" w14:textId="765A755B" w:rsidR="00B61AB2" w:rsidRPr="00B61AB2" w:rsidRDefault="00B61AB2" w:rsidP="00B61AB2">
            <w:pPr>
              <w:jc w:val="both"/>
              <w:rPr>
                <w:rFonts w:ascii="Times New Roman" w:hAnsi="Times New Roman" w:cs="Times New Roman"/>
              </w:rPr>
            </w:pPr>
            <w:r w:rsidRPr="00B61AB2">
              <w:rPr>
                <w:rFonts w:ascii="Times New Roman" w:hAnsi="Times New Roman" w:cs="Times New Roman"/>
              </w:rPr>
              <w:t xml:space="preserve"> .001</w:t>
            </w:r>
          </w:p>
        </w:tc>
        <w:tc>
          <w:tcPr>
            <w:tcW w:w="0" w:type="auto"/>
            <w:tcBorders>
              <w:top w:val="nil"/>
            </w:tcBorders>
            <w:hideMark/>
          </w:tcPr>
          <w:p w14:paraId="1BE61068" w14:textId="0C1190A5" w:rsidR="00B61AB2" w:rsidRPr="00B61AB2" w:rsidRDefault="00B61AB2" w:rsidP="00B61AB2">
            <w:pPr>
              <w:jc w:val="both"/>
              <w:rPr>
                <w:rFonts w:ascii="Times New Roman" w:hAnsi="Times New Roman" w:cs="Times New Roman"/>
              </w:rPr>
            </w:pPr>
            <w:r w:rsidRPr="00B61AB2">
              <w:rPr>
                <w:rFonts w:ascii="Times New Roman" w:hAnsi="Times New Roman" w:cs="Times New Roman"/>
              </w:rPr>
              <w:t>.914</w:t>
            </w:r>
          </w:p>
        </w:tc>
      </w:tr>
      <w:tr w:rsidR="00B61AB2" w:rsidRPr="00B61AB2" w14:paraId="321C3F7F" w14:textId="77777777" w:rsidTr="00722141">
        <w:tc>
          <w:tcPr>
            <w:tcW w:w="0" w:type="auto"/>
            <w:hideMark/>
          </w:tcPr>
          <w:p w14:paraId="5BF2E4A0" w14:textId="3792E628"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Pre-</w:t>
            </w:r>
            <w:r w:rsidR="00722141">
              <w:rPr>
                <w:rFonts w:ascii="Times New Roman" w:hAnsi="Times New Roman" w:cs="Times New Roman"/>
                <w:b/>
                <w:bCs/>
              </w:rPr>
              <w:t>Test</w:t>
            </w:r>
            <w:r w:rsidRPr="00B61AB2">
              <w:rPr>
                <w:rFonts w:ascii="Times New Roman" w:hAnsi="Times New Roman" w:cs="Times New Roman"/>
                <w:b/>
                <w:bCs/>
              </w:rPr>
              <w:t xml:space="preserve"> (Covariate)</w:t>
            </w:r>
          </w:p>
        </w:tc>
        <w:tc>
          <w:tcPr>
            <w:tcW w:w="0" w:type="auto"/>
            <w:hideMark/>
          </w:tcPr>
          <w:p w14:paraId="1039B78D" w14:textId="5F3AAFA7" w:rsidR="00B61AB2" w:rsidRPr="00B61AB2" w:rsidRDefault="00B61AB2" w:rsidP="00B61AB2">
            <w:pPr>
              <w:jc w:val="both"/>
              <w:rPr>
                <w:rFonts w:ascii="Times New Roman" w:hAnsi="Times New Roman" w:cs="Times New Roman"/>
              </w:rPr>
            </w:pPr>
            <w:r w:rsidRPr="00B61AB2">
              <w:rPr>
                <w:rFonts w:ascii="Times New Roman" w:hAnsi="Times New Roman" w:cs="Times New Roman"/>
              </w:rPr>
              <w:t>642.10</w:t>
            </w:r>
          </w:p>
        </w:tc>
        <w:tc>
          <w:tcPr>
            <w:tcW w:w="0" w:type="auto"/>
            <w:hideMark/>
          </w:tcPr>
          <w:p w14:paraId="11436581"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1</w:t>
            </w:r>
          </w:p>
        </w:tc>
        <w:tc>
          <w:tcPr>
            <w:tcW w:w="0" w:type="auto"/>
            <w:hideMark/>
          </w:tcPr>
          <w:p w14:paraId="6199D210" w14:textId="3D682590" w:rsidR="00B61AB2" w:rsidRPr="00B61AB2" w:rsidRDefault="00B61AB2" w:rsidP="00B61AB2">
            <w:pPr>
              <w:jc w:val="both"/>
              <w:rPr>
                <w:rFonts w:ascii="Times New Roman" w:hAnsi="Times New Roman" w:cs="Times New Roman"/>
              </w:rPr>
            </w:pPr>
            <w:r w:rsidRPr="00B61AB2">
              <w:rPr>
                <w:rFonts w:ascii="Times New Roman" w:hAnsi="Times New Roman" w:cs="Times New Roman"/>
              </w:rPr>
              <w:t>642.10</w:t>
            </w:r>
          </w:p>
        </w:tc>
        <w:tc>
          <w:tcPr>
            <w:tcW w:w="0" w:type="auto"/>
            <w:hideMark/>
          </w:tcPr>
          <w:p w14:paraId="651CA599" w14:textId="38C8945B" w:rsidR="00B61AB2" w:rsidRPr="00B61AB2" w:rsidRDefault="00B61AB2" w:rsidP="00B61AB2">
            <w:pPr>
              <w:jc w:val="both"/>
              <w:rPr>
                <w:rFonts w:ascii="Times New Roman" w:hAnsi="Times New Roman" w:cs="Times New Roman"/>
              </w:rPr>
            </w:pPr>
            <w:r w:rsidRPr="00B61AB2">
              <w:rPr>
                <w:rFonts w:ascii="Times New Roman" w:hAnsi="Times New Roman" w:cs="Times New Roman"/>
              </w:rPr>
              <w:t>19.56</w:t>
            </w:r>
          </w:p>
        </w:tc>
        <w:tc>
          <w:tcPr>
            <w:tcW w:w="0" w:type="auto"/>
            <w:hideMark/>
          </w:tcPr>
          <w:p w14:paraId="1709CD1B" w14:textId="2B069730" w:rsidR="00B61AB2" w:rsidRPr="00B61AB2" w:rsidRDefault="00B61AB2" w:rsidP="00B61AB2">
            <w:pPr>
              <w:jc w:val="both"/>
              <w:rPr>
                <w:rFonts w:ascii="Times New Roman" w:hAnsi="Times New Roman" w:cs="Times New Roman"/>
              </w:rPr>
            </w:pPr>
            <w:r w:rsidRPr="00B61AB2">
              <w:rPr>
                <w:rFonts w:ascii="Times New Roman" w:hAnsi="Times New Roman" w:cs="Times New Roman"/>
              </w:rPr>
              <w:t>.001</w:t>
            </w:r>
          </w:p>
        </w:tc>
        <w:tc>
          <w:tcPr>
            <w:tcW w:w="0" w:type="auto"/>
            <w:hideMark/>
          </w:tcPr>
          <w:p w14:paraId="6E0E3536" w14:textId="7B3A7118" w:rsidR="00B61AB2" w:rsidRPr="00B61AB2" w:rsidRDefault="00B61AB2" w:rsidP="00B61AB2">
            <w:pPr>
              <w:jc w:val="both"/>
              <w:rPr>
                <w:rFonts w:ascii="Times New Roman" w:hAnsi="Times New Roman" w:cs="Times New Roman"/>
              </w:rPr>
            </w:pPr>
            <w:r w:rsidRPr="00B61AB2">
              <w:rPr>
                <w:rFonts w:ascii="Times New Roman" w:hAnsi="Times New Roman" w:cs="Times New Roman"/>
              </w:rPr>
              <w:t>.166</w:t>
            </w:r>
          </w:p>
        </w:tc>
      </w:tr>
      <w:tr w:rsidR="00B61AB2" w:rsidRPr="00B61AB2" w14:paraId="425ACD35" w14:textId="77777777" w:rsidTr="00722141">
        <w:tc>
          <w:tcPr>
            <w:tcW w:w="0" w:type="auto"/>
            <w:hideMark/>
          </w:tcPr>
          <w:p w14:paraId="00BCADC1" w14:textId="08A61BA9"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Intervention</w:t>
            </w:r>
          </w:p>
        </w:tc>
        <w:tc>
          <w:tcPr>
            <w:tcW w:w="0" w:type="auto"/>
            <w:hideMark/>
          </w:tcPr>
          <w:p w14:paraId="61626495" w14:textId="6971954C" w:rsidR="00B61AB2" w:rsidRPr="00B61AB2" w:rsidRDefault="00B61AB2" w:rsidP="00B61AB2">
            <w:pPr>
              <w:jc w:val="both"/>
              <w:rPr>
                <w:rFonts w:ascii="Times New Roman" w:hAnsi="Times New Roman" w:cs="Times New Roman"/>
              </w:rPr>
            </w:pPr>
            <w:r w:rsidRPr="00B61AB2">
              <w:rPr>
                <w:rFonts w:ascii="Times New Roman" w:hAnsi="Times New Roman" w:cs="Times New Roman"/>
              </w:rPr>
              <w:t>3418.90</w:t>
            </w:r>
          </w:p>
        </w:tc>
        <w:tc>
          <w:tcPr>
            <w:tcW w:w="0" w:type="auto"/>
            <w:hideMark/>
          </w:tcPr>
          <w:p w14:paraId="16B98D10"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1</w:t>
            </w:r>
          </w:p>
        </w:tc>
        <w:tc>
          <w:tcPr>
            <w:tcW w:w="0" w:type="auto"/>
            <w:hideMark/>
          </w:tcPr>
          <w:p w14:paraId="67655116" w14:textId="45664FD3" w:rsidR="00B61AB2" w:rsidRPr="00B61AB2" w:rsidRDefault="00B61AB2" w:rsidP="00B61AB2">
            <w:pPr>
              <w:jc w:val="both"/>
              <w:rPr>
                <w:rFonts w:ascii="Times New Roman" w:hAnsi="Times New Roman" w:cs="Times New Roman"/>
              </w:rPr>
            </w:pPr>
            <w:r w:rsidRPr="00B61AB2">
              <w:rPr>
                <w:rFonts w:ascii="Times New Roman" w:hAnsi="Times New Roman" w:cs="Times New Roman"/>
              </w:rPr>
              <w:t>3418.90</w:t>
            </w:r>
          </w:p>
        </w:tc>
        <w:tc>
          <w:tcPr>
            <w:tcW w:w="0" w:type="auto"/>
            <w:hideMark/>
          </w:tcPr>
          <w:p w14:paraId="34E4B4A0" w14:textId="0F25D0D1" w:rsidR="00B61AB2" w:rsidRPr="00B61AB2" w:rsidRDefault="00B61AB2" w:rsidP="00B61AB2">
            <w:pPr>
              <w:jc w:val="both"/>
              <w:rPr>
                <w:rFonts w:ascii="Times New Roman" w:hAnsi="Times New Roman" w:cs="Times New Roman"/>
              </w:rPr>
            </w:pPr>
            <w:r w:rsidRPr="00B61AB2">
              <w:rPr>
                <w:rFonts w:ascii="Times New Roman" w:hAnsi="Times New Roman" w:cs="Times New Roman"/>
              </w:rPr>
              <w:t>104.13</w:t>
            </w:r>
          </w:p>
        </w:tc>
        <w:tc>
          <w:tcPr>
            <w:tcW w:w="0" w:type="auto"/>
            <w:hideMark/>
          </w:tcPr>
          <w:p w14:paraId="44F22CBA" w14:textId="5DB0FCAA"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.001</w:t>
            </w:r>
          </w:p>
        </w:tc>
        <w:tc>
          <w:tcPr>
            <w:tcW w:w="0" w:type="auto"/>
            <w:hideMark/>
          </w:tcPr>
          <w:p w14:paraId="19AAA3CE" w14:textId="6E3826EE"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.515</w:t>
            </w:r>
          </w:p>
        </w:tc>
      </w:tr>
      <w:tr w:rsidR="00B61AB2" w:rsidRPr="00B61AB2" w14:paraId="3F3A6101" w14:textId="77777777" w:rsidTr="00722141">
        <w:tc>
          <w:tcPr>
            <w:tcW w:w="0" w:type="auto"/>
            <w:hideMark/>
          </w:tcPr>
          <w:p w14:paraId="307F4D03"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Error</w:t>
            </w:r>
          </w:p>
        </w:tc>
        <w:tc>
          <w:tcPr>
            <w:tcW w:w="0" w:type="auto"/>
            <w:hideMark/>
          </w:tcPr>
          <w:p w14:paraId="1EBA2F01" w14:textId="45797993" w:rsidR="00B61AB2" w:rsidRPr="00B61AB2" w:rsidRDefault="00B61AB2" w:rsidP="00B61AB2">
            <w:pPr>
              <w:jc w:val="both"/>
              <w:rPr>
                <w:rFonts w:ascii="Times New Roman" w:hAnsi="Times New Roman" w:cs="Times New Roman"/>
              </w:rPr>
            </w:pPr>
            <w:r w:rsidRPr="00B61AB2">
              <w:rPr>
                <w:rFonts w:ascii="Times New Roman" w:hAnsi="Times New Roman" w:cs="Times New Roman"/>
              </w:rPr>
              <w:t>3217.80</w:t>
            </w:r>
          </w:p>
        </w:tc>
        <w:tc>
          <w:tcPr>
            <w:tcW w:w="0" w:type="auto"/>
            <w:hideMark/>
          </w:tcPr>
          <w:p w14:paraId="67A9F4B4"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98</w:t>
            </w:r>
          </w:p>
        </w:tc>
        <w:tc>
          <w:tcPr>
            <w:tcW w:w="0" w:type="auto"/>
            <w:hideMark/>
          </w:tcPr>
          <w:p w14:paraId="7E1D9832" w14:textId="01111EC2" w:rsidR="00B61AB2" w:rsidRPr="00B61AB2" w:rsidRDefault="00B61AB2" w:rsidP="00B61AB2">
            <w:pPr>
              <w:jc w:val="both"/>
              <w:rPr>
                <w:rFonts w:ascii="Times New Roman" w:hAnsi="Times New Roman" w:cs="Times New Roman"/>
              </w:rPr>
            </w:pPr>
            <w:r w:rsidRPr="00B61AB2">
              <w:rPr>
                <w:rFonts w:ascii="Times New Roman" w:hAnsi="Times New Roman" w:cs="Times New Roman"/>
              </w:rPr>
              <w:t>32.83</w:t>
            </w:r>
          </w:p>
        </w:tc>
        <w:tc>
          <w:tcPr>
            <w:tcW w:w="0" w:type="auto"/>
            <w:hideMark/>
          </w:tcPr>
          <w:p w14:paraId="5064AB34" w14:textId="77777777" w:rsidR="00B61AB2" w:rsidRPr="00B61AB2" w:rsidRDefault="00B61AB2" w:rsidP="00B61AB2">
            <w:pPr>
              <w:jc w:val="both"/>
              <w:rPr>
                <w:rFonts w:ascii="Times New Roman" w:hAnsi="Times New Roman" w:cs="Times New Roman"/>
              </w:rPr>
            </w:pPr>
          </w:p>
        </w:tc>
        <w:tc>
          <w:tcPr>
            <w:tcW w:w="0" w:type="auto"/>
            <w:hideMark/>
          </w:tcPr>
          <w:p w14:paraId="4108B93D" w14:textId="77777777" w:rsidR="00B61AB2" w:rsidRPr="00B61AB2" w:rsidRDefault="00B61AB2" w:rsidP="00B61AB2">
            <w:pPr>
              <w:jc w:val="both"/>
              <w:rPr>
                <w:rFonts w:ascii="Times New Roman" w:hAnsi="Times New Roman" w:cs="Times New Roman"/>
              </w:rPr>
            </w:pPr>
          </w:p>
        </w:tc>
        <w:tc>
          <w:tcPr>
            <w:tcW w:w="0" w:type="auto"/>
            <w:hideMark/>
          </w:tcPr>
          <w:p w14:paraId="06B740B7" w14:textId="77777777" w:rsidR="00B61AB2" w:rsidRPr="00B61AB2" w:rsidRDefault="00B61AB2" w:rsidP="00B61AB2">
            <w:pPr>
              <w:jc w:val="both"/>
              <w:rPr>
                <w:rFonts w:ascii="Times New Roman" w:hAnsi="Times New Roman" w:cs="Times New Roman"/>
              </w:rPr>
            </w:pPr>
          </w:p>
        </w:tc>
      </w:tr>
      <w:tr w:rsidR="00B61AB2" w:rsidRPr="00B61AB2" w14:paraId="5F8765B1" w14:textId="77777777" w:rsidTr="00722141">
        <w:tc>
          <w:tcPr>
            <w:tcW w:w="0" w:type="auto"/>
            <w:hideMark/>
          </w:tcPr>
          <w:p w14:paraId="3DA849DE"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Total</w:t>
            </w:r>
          </w:p>
        </w:tc>
        <w:tc>
          <w:tcPr>
            <w:tcW w:w="0" w:type="auto"/>
            <w:hideMark/>
          </w:tcPr>
          <w:p w14:paraId="7C268FB4" w14:textId="6039C4A2" w:rsidR="00B61AB2" w:rsidRPr="00B61AB2" w:rsidRDefault="00B61AB2" w:rsidP="00B61AB2">
            <w:pPr>
              <w:jc w:val="both"/>
              <w:rPr>
                <w:rFonts w:ascii="Times New Roman" w:hAnsi="Times New Roman" w:cs="Times New Roman"/>
              </w:rPr>
            </w:pPr>
            <w:r w:rsidRPr="00B61AB2">
              <w:rPr>
                <w:rFonts w:ascii="Times New Roman" w:hAnsi="Times New Roman" w:cs="Times New Roman"/>
              </w:rPr>
              <w:t>238910.00</w:t>
            </w:r>
          </w:p>
        </w:tc>
        <w:tc>
          <w:tcPr>
            <w:tcW w:w="0" w:type="auto"/>
            <w:hideMark/>
          </w:tcPr>
          <w:p w14:paraId="6E63E639"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101</w:t>
            </w:r>
          </w:p>
        </w:tc>
        <w:tc>
          <w:tcPr>
            <w:tcW w:w="0" w:type="auto"/>
            <w:hideMark/>
          </w:tcPr>
          <w:p w14:paraId="09840009" w14:textId="77777777" w:rsidR="00B61AB2" w:rsidRPr="00B61AB2" w:rsidRDefault="00B61AB2" w:rsidP="00B61AB2">
            <w:pPr>
              <w:jc w:val="both"/>
              <w:rPr>
                <w:rFonts w:ascii="Times New Roman" w:hAnsi="Times New Roman" w:cs="Times New Roman"/>
              </w:rPr>
            </w:pPr>
          </w:p>
        </w:tc>
        <w:tc>
          <w:tcPr>
            <w:tcW w:w="0" w:type="auto"/>
            <w:hideMark/>
          </w:tcPr>
          <w:p w14:paraId="28021F54" w14:textId="77777777" w:rsidR="00B61AB2" w:rsidRPr="00B61AB2" w:rsidRDefault="00B61AB2" w:rsidP="00B61AB2">
            <w:pPr>
              <w:jc w:val="both"/>
              <w:rPr>
                <w:rFonts w:ascii="Times New Roman" w:hAnsi="Times New Roman" w:cs="Times New Roman"/>
              </w:rPr>
            </w:pPr>
          </w:p>
        </w:tc>
        <w:tc>
          <w:tcPr>
            <w:tcW w:w="0" w:type="auto"/>
            <w:hideMark/>
          </w:tcPr>
          <w:p w14:paraId="7478ACFC" w14:textId="77777777" w:rsidR="00B61AB2" w:rsidRPr="00B61AB2" w:rsidRDefault="00B61AB2" w:rsidP="00B61AB2">
            <w:pPr>
              <w:jc w:val="both"/>
              <w:rPr>
                <w:rFonts w:ascii="Times New Roman" w:hAnsi="Times New Roman" w:cs="Times New Roman"/>
              </w:rPr>
            </w:pPr>
          </w:p>
        </w:tc>
        <w:tc>
          <w:tcPr>
            <w:tcW w:w="0" w:type="auto"/>
            <w:hideMark/>
          </w:tcPr>
          <w:p w14:paraId="549126B9" w14:textId="77777777" w:rsidR="00B61AB2" w:rsidRPr="00B61AB2" w:rsidRDefault="00B61AB2" w:rsidP="00B61AB2">
            <w:pPr>
              <w:jc w:val="both"/>
              <w:rPr>
                <w:rFonts w:ascii="Times New Roman" w:hAnsi="Times New Roman" w:cs="Times New Roman"/>
              </w:rPr>
            </w:pPr>
          </w:p>
        </w:tc>
      </w:tr>
      <w:tr w:rsidR="00B61AB2" w:rsidRPr="00B61AB2" w14:paraId="53BC9470" w14:textId="77777777" w:rsidTr="00722141">
        <w:tc>
          <w:tcPr>
            <w:tcW w:w="0" w:type="auto"/>
            <w:hideMark/>
          </w:tcPr>
          <w:p w14:paraId="68551303"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Corrected Total</w:t>
            </w:r>
          </w:p>
        </w:tc>
        <w:tc>
          <w:tcPr>
            <w:tcW w:w="0" w:type="auto"/>
            <w:hideMark/>
          </w:tcPr>
          <w:p w14:paraId="22C74085" w14:textId="23395897" w:rsidR="00B61AB2" w:rsidRPr="00B61AB2" w:rsidRDefault="00B61AB2" w:rsidP="00B61AB2">
            <w:pPr>
              <w:jc w:val="both"/>
              <w:rPr>
                <w:rFonts w:ascii="Times New Roman" w:hAnsi="Times New Roman" w:cs="Times New Roman"/>
              </w:rPr>
            </w:pPr>
            <w:r w:rsidRPr="00B61AB2">
              <w:rPr>
                <w:rFonts w:ascii="Times New Roman" w:hAnsi="Times New Roman" w:cs="Times New Roman"/>
              </w:rPr>
              <w:t>7428.45</w:t>
            </w:r>
          </w:p>
        </w:tc>
        <w:tc>
          <w:tcPr>
            <w:tcW w:w="0" w:type="auto"/>
            <w:hideMark/>
          </w:tcPr>
          <w:p w14:paraId="5102ED68"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100</w:t>
            </w:r>
          </w:p>
        </w:tc>
        <w:tc>
          <w:tcPr>
            <w:tcW w:w="0" w:type="auto"/>
            <w:hideMark/>
          </w:tcPr>
          <w:p w14:paraId="785A865F" w14:textId="77777777" w:rsidR="00B61AB2" w:rsidRPr="00B61AB2" w:rsidRDefault="00B61AB2" w:rsidP="00B61AB2">
            <w:pPr>
              <w:jc w:val="both"/>
              <w:rPr>
                <w:rFonts w:ascii="Times New Roman" w:hAnsi="Times New Roman" w:cs="Times New Roman"/>
              </w:rPr>
            </w:pPr>
          </w:p>
        </w:tc>
        <w:tc>
          <w:tcPr>
            <w:tcW w:w="0" w:type="auto"/>
            <w:hideMark/>
          </w:tcPr>
          <w:p w14:paraId="43E1D150" w14:textId="77777777" w:rsidR="00B61AB2" w:rsidRPr="00B61AB2" w:rsidRDefault="00B61AB2" w:rsidP="00B61AB2">
            <w:pPr>
              <w:jc w:val="both"/>
              <w:rPr>
                <w:rFonts w:ascii="Times New Roman" w:hAnsi="Times New Roman" w:cs="Times New Roman"/>
              </w:rPr>
            </w:pPr>
          </w:p>
        </w:tc>
        <w:tc>
          <w:tcPr>
            <w:tcW w:w="0" w:type="auto"/>
            <w:hideMark/>
          </w:tcPr>
          <w:p w14:paraId="4927CBFE" w14:textId="77777777" w:rsidR="00B61AB2" w:rsidRPr="00B61AB2" w:rsidRDefault="00B61AB2" w:rsidP="00B61AB2">
            <w:pPr>
              <w:jc w:val="both"/>
              <w:rPr>
                <w:rFonts w:ascii="Times New Roman" w:hAnsi="Times New Roman" w:cs="Times New Roman"/>
              </w:rPr>
            </w:pPr>
          </w:p>
        </w:tc>
        <w:tc>
          <w:tcPr>
            <w:tcW w:w="0" w:type="auto"/>
            <w:hideMark/>
          </w:tcPr>
          <w:p w14:paraId="16C9B8A0" w14:textId="77777777" w:rsidR="00B61AB2" w:rsidRPr="00B61AB2" w:rsidRDefault="00B61AB2" w:rsidP="00B61AB2">
            <w:pPr>
              <w:jc w:val="both"/>
              <w:rPr>
                <w:rFonts w:ascii="Times New Roman" w:hAnsi="Times New Roman" w:cs="Times New Roman"/>
              </w:rPr>
            </w:pPr>
          </w:p>
        </w:tc>
      </w:tr>
      <w:tr w:rsidR="00B61AB2" w:rsidRPr="00B61AB2" w14:paraId="18B87640" w14:textId="77777777" w:rsidTr="00722141">
        <w:tc>
          <w:tcPr>
            <w:tcW w:w="0" w:type="auto"/>
            <w:hideMark/>
          </w:tcPr>
          <w:p w14:paraId="04975D04"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i/>
                <w:iCs/>
              </w:rPr>
              <w:t>Note: b. R Squared = .567 (Adjusted R Squared = .558)</w:t>
            </w:r>
          </w:p>
        </w:tc>
        <w:tc>
          <w:tcPr>
            <w:tcW w:w="0" w:type="auto"/>
            <w:hideMark/>
          </w:tcPr>
          <w:p w14:paraId="3DD80B24" w14:textId="77777777" w:rsidR="00B61AB2" w:rsidRPr="00B61AB2" w:rsidRDefault="00B61AB2" w:rsidP="00B61AB2">
            <w:pPr>
              <w:jc w:val="both"/>
              <w:rPr>
                <w:rFonts w:ascii="Times New Roman" w:hAnsi="Times New Roman" w:cs="Times New Roman"/>
              </w:rPr>
            </w:pPr>
          </w:p>
        </w:tc>
        <w:tc>
          <w:tcPr>
            <w:tcW w:w="0" w:type="auto"/>
            <w:hideMark/>
          </w:tcPr>
          <w:p w14:paraId="24302FC2" w14:textId="77777777" w:rsidR="00B61AB2" w:rsidRPr="00B61AB2" w:rsidRDefault="00B61AB2" w:rsidP="00B61AB2">
            <w:pPr>
              <w:jc w:val="both"/>
              <w:rPr>
                <w:rFonts w:ascii="Times New Roman" w:hAnsi="Times New Roman" w:cs="Times New Roman"/>
              </w:rPr>
            </w:pPr>
          </w:p>
        </w:tc>
        <w:tc>
          <w:tcPr>
            <w:tcW w:w="0" w:type="auto"/>
            <w:hideMark/>
          </w:tcPr>
          <w:p w14:paraId="67A4EA7C" w14:textId="77777777" w:rsidR="00B61AB2" w:rsidRPr="00B61AB2" w:rsidRDefault="00B61AB2" w:rsidP="00B61AB2">
            <w:pPr>
              <w:jc w:val="both"/>
              <w:rPr>
                <w:rFonts w:ascii="Times New Roman" w:hAnsi="Times New Roman" w:cs="Times New Roman"/>
              </w:rPr>
            </w:pPr>
          </w:p>
        </w:tc>
        <w:tc>
          <w:tcPr>
            <w:tcW w:w="0" w:type="auto"/>
            <w:hideMark/>
          </w:tcPr>
          <w:p w14:paraId="3CC47C0D" w14:textId="77777777" w:rsidR="00B61AB2" w:rsidRPr="00B61AB2" w:rsidRDefault="00B61AB2" w:rsidP="00B61AB2">
            <w:pPr>
              <w:jc w:val="both"/>
              <w:rPr>
                <w:rFonts w:ascii="Times New Roman" w:hAnsi="Times New Roman" w:cs="Times New Roman"/>
              </w:rPr>
            </w:pPr>
          </w:p>
        </w:tc>
        <w:tc>
          <w:tcPr>
            <w:tcW w:w="0" w:type="auto"/>
            <w:hideMark/>
          </w:tcPr>
          <w:p w14:paraId="58D7D2DE" w14:textId="77777777" w:rsidR="00B61AB2" w:rsidRPr="00B61AB2" w:rsidRDefault="00B61AB2" w:rsidP="00B61AB2">
            <w:pPr>
              <w:jc w:val="both"/>
              <w:rPr>
                <w:rFonts w:ascii="Times New Roman" w:hAnsi="Times New Roman" w:cs="Times New Roman"/>
              </w:rPr>
            </w:pPr>
          </w:p>
        </w:tc>
        <w:tc>
          <w:tcPr>
            <w:tcW w:w="0" w:type="auto"/>
            <w:hideMark/>
          </w:tcPr>
          <w:p w14:paraId="6AC167D0" w14:textId="77777777" w:rsidR="00B61AB2" w:rsidRPr="00B61AB2" w:rsidRDefault="00B61AB2" w:rsidP="00B61AB2">
            <w:pPr>
              <w:jc w:val="both"/>
              <w:rPr>
                <w:rFonts w:ascii="Times New Roman" w:hAnsi="Times New Roman" w:cs="Times New Roman"/>
              </w:rPr>
            </w:pPr>
          </w:p>
        </w:tc>
      </w:tr>
    </w:tbl>
    <w:p w14:paraId="779D2700" w14:textId="1B71F1C3" w:rsidR="00B61AB2" w:rsidRPr="00111365" w:rsidRDefault="00B61AB2" w:rsidP="00B61AB2">
      <w:pPr>
        <w:jc w:val="both"/>
        <w:rPr>
          <w:rFonts w:ascii="Times New Roman" w:hAnsi="Times New Roman" w:cs="Times New Roman"/>
        </w:rPr>
      </w:pPr>
      <w:r w:rsidRPr="00B61AB2">
        <w:rPr>
          <w:rFonts w:ascii="Times New Roman" w:hAnsi="Times New Roman" w:cs="Times New Roman"/>
        </w:rPr>
        <w:t>As detailed in Table 5, the inferential test indicates a statistically significant difference in classroom engagement scores based on the instructional strategy: F</w:t>
      </w:r>
      <w:r w:rsidR="00E33D2A">
        <w:rPr>
          <w:rFonts w:ascii="Times New Roman" w:hAnsi="Times New Roman" w:cs="Times New Roman"/>
        </w:rPr>
        <w:t xml:space="preserve"> </w:t>
      </w:r>
      <w:r w:rsidRPr="00B61AB2">
        <w:rPr>
          <w:rFonts w:ascii="Times New Roman" w:hAnsi="Times New Roman" w:cs="Times New Roman"/>
        </w:rPr>
        <w:t xml:space="preserve">(1, 98) = 104.13, p &lt; .001, </w:t>
      </w:r>
      <m:oMath>
        <m:sSubSup>
          <m:sSubSupPr>
            <m:ctrlPr>
              <w:rPr>
                <w:rFonts w:ascii="Cambria Math" w:hAnsi="Cambria Math" w:cs="Times New Roman"/>
                <w:i/>
              </w:rPr>
            </m:ctrlPr>
          </m:sSubSupPr>
          <m:e>
            <m:r>
              <w:rPr>
                <w:rFonts w:ascii="Cambria Math" w:hAnsi="Cambria Math" w:cs="Times New Roman"/>
              </w:rPr>
              <m:t>n</m:t>
            </m:r>
          </m:e>
          <m:sub>
            <m:r>
              <w:rPr>
                <w:rFonts w:ascii="Cambria Math" w:hAnsi="Cambria Math" w:cs="Times New Roman"/>
              </w:rPr>
              <m:t>p</m:t>
            </m:r>
          </m:sub>
          <m:sup>
            <m:r>
              <w:rPr>
                <w:rFonts w:ascii="Cambria Math" w:hAnsi="Cambria Math" w:cs="Times New Roman"/>
              </w:rPr>
              <m:t>2</m:t>
            </m:r>
          </m:sup>
        </m:sSubSup>
      </m:oMath>
      <w:r w:rsidR="00E33D2A">
        <w:rPr>
          <w:rFonts w:ascii="Times New Roman" w:hAnsi="Times New Roman" w:cs="Times New Roman"/>
        </w:rPr>
        <w:t xml:space="preserve"> </w:t>
      </w:r>
      <w:r w:rsidR="00E33D2A" w:rsidRPr="00B61AB2">
        <w:rPr>
          <w:rFonts w:ascii="Times New Roman" w:hAnsi="Times New Roman" w:cs="Times New Roman"/>
        </w:rPr>
        <w:t xml:space="preserve"> </w:t>
      </w:r>
      <w:r w:rsidRPr="00B61AB2">
        <w:rPr>
          <w:rFonts w:ascii="Times New Roman" w:hAnsi="Times New Roman" w:cs="Times New Roman"/>
        </w:rPr>
        <w:t xml:space="preserve"> = .515. Given that the significance value is well below the established threshold (p &lt; .05</w:t>
      </w:r>
      <w:r w:rsidRPr="00111365">
        <w:rPr>
          <w:rFonts w:ascii="Times New Roman" w:hAnsi="Times New Roman" w:cs="Times New Roman"/>
        </w:rPr>
        <w:t>), the second null hypothesis is confidently rejected.</w:t>
      </w:r>
    </w:p>
    <w:p w14:paraId="63BD5580" w14:textId="4A251AF6" w:rsidR="00B61AB2" w:rsidRPr="00B61AB2" w:rsidRDefault="00B61AB2" w:rsidP="00722141">
      <w:pPr>
        <w:jc w:val="both"/>
        <w:rPr>
          <w:rFonts w:ascii="Times New Roman" w:hAnsi="Times New Roman" w:cs="Times New Roman"/>
        </w:rPr>
      </w:pPr>
      <w:r w:rsidRPr="00B61AB2">
        <w:rPr>
          <w:rFonts w:ascii="Times New Roman" w:hAnsi="Times New Roman" w:cs="Times New Roman"/>
        </w:rPr>
        <w:t>The partial eta squared value (</w:t>
      </w:r>
      <m:oMath>
        <m:sSubSup>
          <m:sSubSupPr>
            <m:ctrlPr>
              <w:rPr>
                <w:rFonts w:ascii="Cambria Math" w:hAnsi="Cambria Math" w:cs="Times New Roman"/>
                <w:i/>
              </w:rPr>
            </m:ctrlPr>
          </m:sSubSupPr>
          <m:e>
            <m:r>
              <w:rPr>
                <w:rFonts w:ascii="Cambria Math" w:hAnsi="Cambria Math" w:cs="Times New Roman"/>
              </w:rPr>
              <m:t>n</m:t>
            </m:r>
          </m:e>
          <m:sub>
            <m:r>
              <w:rPr>
                <w:rFonts w:ascii="Cambria Math" w:hAnsi="Cambria Math" w:cs="Times New Roman"/>
              </w:rPr>
              <m:t>p</m:t>
            </m:r>
          </m:sub>
          <m:sup>
            <m:r>
              <w:rPr>
                <w:rFonts w:ascii="Cambria Math" w:hAnsi="Cambria Math" w:cs="Times New Roman"/>
              </w:rPr>
              <m:t>2</m:t>
            </m:r>
          </m:sup>
        </m:sSubSup>
      </m:oMath>
      <w:r w:rsidR="00E33D2A">
        <w:rPr>
          <w:rFonts w:ascii="Times New Roman" w:hAnsi="Times New Roman" w:cs="Times New Roman"/>
        </w:rPr>
        <w:t xml:space="preserve"> </w:t>
      </w:r>
      <w:r w:rsidRPr="00B61AB2">
        <w:rPr>
          <w:rFonts w:ascii="Times New Roman" w:hAnsi="Times New Roman" w:cs="Times New Roman"/>
        </w:rPr>
        <w:t xml:space="preserve"> = .515) demonstrates a substantial effect size. Specifically, 51.5% of the structural variance in student engagement across the sampled classrooms can be assigned directly to the interactive peer-tutoring model rather than traditional methods.</w:t>
      </w:r>
    </w:p>
    <w:p w14:paraId="71860270" w14:textId="218E758B" w:rsidR="00B61AB2" w:rsidRPr="00111365" w:rsidRDefault="00B61AB2" w:rsidP="00B61AB2">
      <w:pPr>
        <w:jc w:val="both"/>
        <w:rPr>
          <w:rFonts w:ascii="Times New Roman" w:hAnsi="Times New Roman" w:cs="Times New Roman"/>
        </w:rPr>
      </w:pPr>
      <w:r w:rsidRPr="00111365">
        <w:rPr>
          <w:rFonts w:ascii="Times New Roman" w:hAnsi="Times New Roman" w:cs="Times New Roman"/>
        </w:rPr>
        <w:t>Hypothesis Three</w:t>
      </w:r>
    </w:p>
    <w:p w14:paraId="5F034E0A" w14:textId="71400872" w:rsidR="00722141" w:rsidRPr="00B05D46" w:rsidRDefault="00B61AB2" w:rsidP="00B05D46">
      <w:pPr>
        <w:jc w:val="both"/>
        <w:rPr>
          <w:rFonts w:ascii="Times New Roman" w:hAnsi="Times New Roman" w:cs="Times New Roman"/>
        </w:rPr>
      </w:pPr>
      <w:r w:rsidRPr="00B61AB2">
        <w:rPr>
          <w:rFonts w:ascii="Times New Roman" w:hAnsi="Times New Roman" w:cs="Times New Roman"/>
          <w:i/>
          <w:iCs/>
        </w:rPr>
        <w:t>There is no significant difference in the mean performance scores of male and female students exposed to the peer-tutoring strategy in Social Studies.</w:t>
      </w:r>
    </w:p>
    <w:p w14:paraId="6E4B8EA1" w14:textId="5D6AA330" w:rsidR="00B61AB2" w:rsidRPr="00B61AB2" w:rsidRDefault="00B61AB2" w:rsidP="00B61AB2">
      <w:pPr>
        <w:jc w:val="both"/>
        <w:rPr>
          <w:rFonts w:ascii="Times New Roman" w:hAnsi="Times New Roman" w:cs="Times New Roman"/>
          <w:b/>
          <w:bCs/>
        </w:rPr>
      </w:pPr>
      <w:r w:rsidRPr="00B61AB2">
        <w:rPr>
          <w:rFonts w:ascii="Times New Roman" w:hAnsi="Times New Roman" w:cs="Times New Roman"/>
          <w:b/>
          <w:bCs/>
        </w:rPr>
        <w:t>Table 6: ANCOVA Summary Table for Performance within the Experimental Group by Gender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8"/>
        <w:gridCol w:w="1704"/>
        <w:gridCol w:w="456"/>
        <w:gridCol w:w="1213"/>
        <w:gridCol w:w="756"/>
        <w:gridCol w:w="1063"/>
        <w:gridCol w:w="1260"/>
      </w:tblGrid>
      <w:tr w:rsidR="00B61AB2" w:rsidRPr="00B61AB2" w14:paraId="2A43F361" w14:textId="77777777" w:rsidTr="00146511">
        <w:tc>
          <w:tcPr>
            <w:tcW w:w="0" w:type="auto"/>
            <w:tcBorders>
              <w:bottom w:val="single" w:sz="4" w:space="0" w:color="auto"/>
            </w:tcBorders>
            <w:hideMark/>
          </w:tcPr>
          <w:p w14:paraId="63AB9618" w14:textId="534D1D80"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Source</w:t>
            </w:r>
          </w:p>
        </w:tc>
        <w:tc>
          <w:tcPr>
            <w:tcW w:w="0" w:type="auto"/>
            <w:tcBorders>
              <w:bottom w:val="single" w:sz="4" w:space="0" w:color="auto"/>
            </w:tcBorders>
            <w:hideMark/>
          </w:tcPr>
          <w:p w14:paraId="48AA0E3B" w14:textId="03AB4957" w:rsidR="00B61AB2" w:rsidRPr="00B61AB2" w:rsidRDefault="00722141" w:rsidP="00B61AB2">
            <w:pPr>
              <w:jc w:val="both"/>
              <w:rPr>
                <w:rFonts w:ascii="Times New Roman" w:hAnsi="Times New Roman" w:cs="Times New Roman"/>
              </w:rPr>
            </w:pPr>
            <w:r w:rsidRPr="004117B9">
              <w:rPr>
                <w:rFonts w:ascii="Times New Roman" w:hAnsi="Times New Roman" w:cs="Times New Roman"/>
                <w:b/>
                <w:bCs/>
                <w:sz w:val="22"/>
                <w:szCs w:val="22"/>
              </w:rPr>
              <w:t>Type III Sum of Squares</w:t>
            </w:r>
          </w:p>
        </w:tc>
        <w:tc>
          <w:tcPr>
            <w:tcW w:w="0" w:type="auto"/>
            <w:tcBorders>
              <w:bottom w:val="single" w:sz="4" w:space="0" w:color="auto"/>
            </w:tcBorders>
            <w:hideMark/>
          </w:tcPr>
          <w:p w14:paraId="3EF0BC69" w14:textId="5AB126F5" w:rsidR="00B61AB2" w:rsidRPr="00B61AB2" w:rsidRDefault="00B61AB2" w:rsidP="00B61AB2">
            <w:pPr>
              <w:jc w:val="both"/>
              <w:rPr>
                <w:rFonts w:ascii="Times New Roman" w:hAnsi="Times New Roman" w:cs="Times New Roman"/>
              </w:rPr>
            </w:pPr>
            <w:proofErr w:type="spellStart"/>
            <w:r w:rsidRPr="00B61AB2">
              <w:rPr>
                <w:rFonts w:ascii="Times New Roman" w:hAnsi="Times New Roman" w:cs="Times New Roman"/>
                <w:b/>
                <w:bCs/>
              </w:rPr>
              <w:t>df</w:t>
            </w:r>
            <w:proofErr w:type="spellEnd"/>
          </w:p>
        </w:tc>
        <w:tc>
          <w:tcPr>
            <w:tcW w:w="0" w:type="auto"/>
            <w:tcBorders>
              <w:bottom w:val="single" w:sz="4" w:space="0" w:color="auto"/>
            </w:tcBorders>
            <w:hideMark/>
          </w:tcPr>
          <w:p w14:paraId="3478CCDB" w14:textId="670CF74A"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Mean Square</w:t>
            </w:r>
          </w:p>
        </w:tc>
        <w:tc>
          <w:tcPr>
            <w:tcW w:w="0" w:type="auto"/>
            <w:tcBorders>
              <w:bottom w:val="single" w:sz="4" w:space="0" w:color="auto"/>
            </w:tcBorders>
            <w:hideMark/>
          </w:tcPr>
          <w:p w14:paraId="1957B6B1" w14:textId="51ED5C13"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F</w:t>
            </w:r>
          </w:p>
        </w:tc>
        <w:tc>
          <w:tcPr>
            <w:tcW w:w="1063" w:type="dxa"/>
            <w:tcBorders>
              <w:bottom w:val="single" w:sz="4" w:space="0" w:color="auto"/>
            </w:tcBorders>
            <w:hideMark/>
          </w:tcPr>
          <w:p w14:paraId="55086291" w14:textId="0425C476" w:rsidR="00B61AB2" w:rsidRPr="00F23669" w:rsidRDefault="00F3198B" w:rsidP="00B61AB2">
            <w:pPr>
              <w:jc w:val="both"/>
              <w:rPr>
                <w:rFonts w:ascii="Times New Roman" w:hAnsi="Times New Roman" w:cs="Times New Roman"/>
                <w:b/>
                <w:bCs/>
              </w:rPr>
            </w:pPr>
            <w:r w:rsidRPr="00F23669">
              <w:rPr>
                <w:rFonts w:ascii="Times New Roman" w:hAnsi="Times New Roman" w:cs="Times New Roman"/>
                <w:b/>
                <w:bCs/>
              </w:rPr>
              <w:t>Sig.</w:t>
            </w:r>
          </w:p>
        </w:tc>
        <w:tc>
          <w:tcPr>
            <w:tcW w:w="1260" w:type="dxa"/>
            <w:tcBorders>
              <w:bottom w:val="single" w:sz="4" w:space="0" w:color="auto"/>
            </w:tcBorders>
            <w:hideMark/>
          </w:tcPr>
          <w:p w14:paraId="3DBA2C58" w14:textId="0A2D982B"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Partial Eta Squared</w:t>
            </w:r>
          </w:p>
        </w:tc>
      </w:tr>
      <w:tr w:rsidR="00B61AB2" w:rsidRPr="00B61AB2" w14:paraId="146B4158" w14:textId="77777777" w:rsidTr="00146511">
        <w:tc>
          <w:tcPr>
            <w:tcW w:w="0" w:type="auto"/>
            <w:tcBorders>
              <w:top w:val="single" w:sz="4" w:space="0" w:color="auto"/>
              <w:bottom w:val="nil"/>
            </w:tcBorders>
            <w:hideMark/>
          </w:tcPr>
          <w:p w14:paraId="0BDC87B0"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Corrected Model</w:t>
            </w:r>
          </w:p>
        </w:tc>
        <w:tc>
          <w:tcPr>
            <w:tcW w:w="0" w:type="auto"/>
            <w:tcBorders>
              <w:top w:val="single" w:sz="4" w:space="0" w:color="auto"/>
              <w:bottom w:val="nil"/>
            </w:tcBorders>
            <w:hideMark/>
          </w:tcPr>
          <w:p w14:paraId="264E2E4D" w14:textId="62876D2A" w:rsidR="00B61AB2" w:rsidRPr="00D42FDA" w:rsidRDefault="00B61AB2" w:rsidP="00B61AB2">
            <w:pPr>
              <w:jc w:val="both"/>
              <w:rPr>
                <w:rFonts w:ascii="Times New Roman" w:hAnsi="Times New Roman" w:cs="Times New Roman"/>
                <w:vertAlign w:val="superscript"/>
              </w:rPr>
            </w:pPr>
            <w:r w:rsidRPr="00B61AB2">
              <w:rPr>
                <w:rFonts w:ascii="Times New Roman" w:hAnsi="Times New Roman" w:cs="Times New Roman"/>
              </w:rPr>
              <w:t>2105.40</w:t>
            </w:r>
            <w:r w:rsidR="00D42FDA">
              <w:rPr>
                <w:rFonts w:ascii="Times New Roman" w:hAnsi="Times New Roman" w:cs="Times New Roman"/>
                <w:vertAlign w:val="superscript"/>
              </w:rPr>
              <w:t>c</w:t>
            </w:r>
          </w:p>
        </w:tc>
        <w:tc>
          <w:tcPr>
            <w:tcW w:w="0" w:type="auto"/>
            <w:tcBorders>
              <w:top w:val="single" w:sz="4" w:space="0" w:color="auto"/>
              <w:bottom w:val="nil"/>
            </w:tcBorders>
            <w:hideMark/>
          </w:tcPr>
          <w:p w14:paraId="2052FEC4"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2</w:t>
            </w:r>
          </w:p>
        </w:tc>
        <w:tc>
          <w:tcPr>
            <w:tcW w:w="0" w:type="auto"/>
            <w:tcBorders>
              <w:top w:val="single" w:sz="4" w:space="0" w:color="auto"/>
              <w:bottom w:val="nil"/>
            </w:tcBorders>
            <w:hideMark/>
          </w:tcPr>
          <w:p w14:paraId="2B0460EC" w14:textId="6C27079F" w:rsidR="00B61AB2" w:rsidRPr="00B61AB2" w:rsidRDefault="00B61AB2" w:rsidP="00B61AB2">
            <w:pPr>
              <w:jc w:val="both"/>
              <w:rPr>
                <w:rFonts w:ascii="Times New Roman" w:hAnsi="Times New Roman" w:cs="Times New Roman"/>
              </w:rPr>
            </w:pPr>
            <w:r w:rsidRPr="00B61AB2">
              <w:rPr>
                <w:rFonts w:ascii="Times New Roman" w:hAnsi="Times New Roman" w:cs="Times New Roman"/>
              </w:rPr>
              <w:t>1052.70</w:t>
            </w:r>
          </w:p>
        </w:tc>
        <w:tc>
          <w:tcPr>
            <w:tcW w:w="0" w:type="auto"/>
            <w:tcBorders>
              <w:top w:val="single" w:sz="4" w:space="0" w:color="auto"/>
              <w:bottom w:val="nil"/>
            </w:tcBorders>
            <w:hideMark/>
          </w:tcPr>
          <w:p w14:paraId="62070EA8" w14:textId="469564F7" w:rsidR="00B61AB2" w:rsidRPr="00B61AB2" w:rsidRDefault="00B61AB2" w:rsidP="00B61AB2">
            <w:pPr>
              <w:jc w:val="both"/>
              <w:rPr>
                <w:rFonts w:ascii="Times New Roman" w:hAnsi="Times New Roman" w:cs="Times New Roman"/>
              </w:rPr>
            </w:pPr>
            <w:r w:rsidRPr="00B61AB2">
              <w:rPr>
                <w:rFonts w:ascii="Times New Roman" w:hAnsi="Times New Roman" w:cs="Times New Roman"/>
              </w:rPr>
              <w:t>3.78</w:t>
            </w:r>
          </w:p>
        </w:tc>
        <w:tc>
          <w:tcPr>
            <w:tcW w:w="1063" w:type="dxa"/>
            <w:tcBorders>
              <w:top w:val="single" w:sz="4" w:space="0" w:color="auto"/>
              <w:bottom w:val="nil"/>
            </w:tcBorders>
            <w:hideMark/>
          </w:tcPr>
          <w:p w14:paraId="43CA2377" w14:textId="21EFD028" w:rsidR="00B61AB2" w:rsidRPr="00B61AB2" w:rsidRDefault="00B61AB2" w:rsidP="00B61AB2">
            <w:pPr>
              <w:jc w:val="both"/>
              <w:rPr>
                <w:rFonts w:ascii="Times New Roman" w:hAnsi="Times New Roman" w:cs="Times New Roman"/>
              </w:rPr>
            </w:pPr>
            <w:r w:rsidRPr="00B61AB2">
              <w:rPr>
                <w:rFonts w:ascii="Times New Roman" w:hAnsi="Times New Roman" w:cs="Times New Roman"/>
              </w:rPr>
              <w:t>.029</w:t>
            </w:r>
          </w:p>
        </w:tc>
        <w:tc>
          <w:tcPr>
            <w:tcW w:w="1260" w:type="dxa"/>
            <w:tcBorders>
              <w:top w:val="single" w:sz="4" w:space="0" w:color="auto"/>
              <w:bottom w:val="nil"/>
            </w:tcBorders>
            <w:hideMark/>
          </w:tcPr>
          <w:p w14:paraId="3CBF5D4E" w14:textId="09467C58" w:rsidR="00B61AB2" w:rsidRPr="00B61AB2" w:rsidRDefault="00B61AB2" w:rsidP="00B61AB2">
            <w:pPr>
              <w:jc w:val="both"/>
              <w:rPr>
                <w:rFonts w:ascii="Times New Roman" w:hAnsi="Times New Roman" w:cs="Times New Roman"/>
              </w:rPr>
            </w:pPr>
            <w:r w:rsidRPr="00B61AB2">
              <w:rPr>
                <w:rFonts w:ascii="Times New Roman" w:hAnsi="Times New Roman" w:cs="Times New Roman"/>
              </w:rPr>
              <w:t>.129</w:t>
            </w:r>
          </w:p>
        </w:tc>
      </w:tr>
      <w:tr w:rsidR="00B61AB2" w:rsidRPr="00B61AB2" w14:paraId="5365AABF" w14:textId="77777777" w:rsidTr="00146511">
        <w:tc>
          <w:tcPr>
            <w:tcW w:w="0" w:type="auto"/>
            <w:tcBorders>
              <w:top w:val="nil"/>
            </w:tcBorders>
            <w:hideMark/>
          </w:tcPr>
          <w:p w14:paraId="71B695CC"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Intercept</w:t>
            </w:r>
          </w:p>
        </w:tc>
        <w:tc>
          <w:tcPr>
            <w:tcW w:w="0" w:type="auto"/>
            <w:tcBorders>
              <w:top w:val="nil"/>
            </w:tcBorders>
            <w:hideMark/>
          </w:tcPr>
          <w:p w14:paraId="049DA23B" w14:textId="0073D69B" w:rsidR="00B61AB2" w:rsidRPr="00B61AB2" w:rsidRDefault="00B61AB2" w:rsidP="00B61AB2">
            <w:pPr>
              <w:jc w:val="both"/>
              <w:rPr>
                <w:rFonts w:ascii="Times New Roman" w:hAnsi="Times New Roman" w:cs="Times New Roman"/>
              </w:rPr>
            </w:pPr>
            <w:r w:rsidRPr="00B61AB2">
              <w:rPr>
                <w:rFonts w:ascii="Times New Roman" w:hAnsi="Times New Roman" w:cs="Times New Roman"/>
              </w:rPr>
              <w:t>8945.12</w:t>
            </w:r>
          </w:p>
        </w:tc>
        <w:tc>
          <w:tcPr>
            <w:tcW w:w="0" w:type="auto"/>
            <w:tcBorders>
              <w:top w:val="nil"/>
            </w:tcBorders>
            <w:hideMark/>
          </w:tcPr>
          <w:p w14:paraId="2E65734C"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1</w:t>
            </w:r>
          </w:p>
        </w:tc>
        <w:tc>
          <w:tcPr>
            <w:tcW w:w="0" w:type="auto"/>
            <w:tcBorders>
              <w:top w:val="nil"/>
            </w:tcBorders>
            <w:hideMark/>
          </w:tcPr>
          <w:p w14:paraId="0504F77D" w14:textId="55EFD0B8" w:rsidR="00B61AB2" w:rsidRPr="00B61AB2" w:rsidRDefault="00B61AB2" w:rsidP="00B61AB2">
            <w:pPr>
              <w:jc w:val="both"/>
              <w:rPr>
                <w:rFonts w:ascii="Times New Roman" w:hAnsi="Times New Roman" w:cs="Times New Roman"/>
              </w:rPr>
            </w:pPr>
            <w:r w:rsidRPr="00B61AB2">
              <w:rPr>
                <w:rFonts w:ascii="Times New Roman" w:hAnsi="Times New Roman" w:cs="Times New Roman"/>
              </w:rPr>
              <w:t>8945.12</w:t>
            </w:r>
          </w:p>
        </w:tc>
        <w:tc>
          <w:tcPr>
            <w:tcW w:w="0" w:type="auto"/>
            <w:tcBorders>
              <w:top w:val="nil"/>
            </w:tcBorders>
            <w:hideMark/>
          </w:tcPr>
          <w:p w14:paraId="2A9737D3" w14:textId="6E8D8788" w:rsidR="00B61AB2" w:rsidRPr="00B61AB2" w:rsidRDefault="00B61AB2" w:rsidP="00B61AB2">
            <w:pPr>
              <w:jc w:val="both"/>
              <w:rPr>
                <w:rFonts w:ascii="Times New Roman" w:hAnsi="Times New Roman" w:cs="Times New Roman"/>
              </w:rPr>
            </w:pPr>
            <w:r w:rsidRPr="00B61AB2">
              <w:rPr>
                <w:rFonts w:ascii="Times New Roman" w:hAnsi="Times New Roman" w:cs="Times New Roman"/>
              </w:rPr>
              <w:t>32.14</w:t>
            </w:r>
          </w:p>
        </w:tc>
        <w:tc>
          <w:tcPr>
            <w:tcW w:w="1063" w:type="dxa"/>
            <w:tcBorders>
              <w:top w:val="nil"/>
            </w:tcBorders>
            <w:hideMark/>
          </w:tcPr>
          <w:p w14:paraId="06456316" w14:textId="1D8C1434" w:rsidR="00B61AB2" w:rsidRPr="00B61AB2" w:rsidRDefault="00B61AB2" w:rsidP="00B61AB2">
            <w:pPr>
              <w:jc w:val="both"/>
              <w:rPr>
                <w:rFonts w:ascii="Times New Roman" w:hAnsi="Times New Roman" w:cs="Times New Roman"/>
              </w:rPr>
            </w:pPr>
            <w:r w:rsidRPr="00B61AB2">
              <w:rPr>
                <w:rFonts w:ascii="Times New Roman" w:hAnsi="Times New Roman" w:cs="Times New Roman"/>
              </w:rPr>
              <w:t>&lt; .001</w:t>
            </w:r>
          </w:p>
        </w:tc>
        <w:tc>
          <w:tcPr>
            <w:tcW w:w="1260" w:type="dxa"/>
            <w:tcBorders>
              <w:top w:val="nil"/>
            </w:tcBorders>
            <w:hideMark/>
          </w:tcPr>
          <w:p w14:paraId="2EF6F6C5" w14:textId="4FDA6AF8" w:rsidR="00B61AB2" w:rsidRPr="00B61AB2" w:rsidRDefault="00B61AB2" w:rsidP="00B61AB2">
            <w:pPr>
              <w:jc w:val="both"/>
              <w:rPr>
                <w:rFonts w:ascii="Times New Roman" w:hAnsi="Times New Roman" w:cs="Times New Roman"/>
              </w:rPr>
            </w:pPr>
            <w:r w:rsidRPr="00B61AB2">
              <w:rPr>
                <w:rFonts w:ascii="Times New Roman" w:hAnsi="Times New Roman" w:cs="Times New Roman"/>
              </w:rPr>
              <w:t>.387</w:t>
            </w:r>
          </w:p>
        </w:tc>
      </w:tr>
      <w:tr w:rsidR="00B61AB2" w:rsidRPr="00B61AB2" w14:paraId="77A33629" w14:textId="77777777" w:rsidTr="00146511">
        <w:tc>
          <w:tcPr>
            <w:tcW w:w="0" w:type="auto"/>
            <w:hideMark/>
          </w:tcPr>
          <w:p w14:paraId="7E5450A7" w14:textId="508D11C1"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Pre-Test P (Covariate)</w:t>
            </w:r>
          </w:p>
        </w:tc>
        <w:tc>
          <w:tcPr>
            <w:tcW w:w="0" w:type="auto"/>
            <w:hideMark/>
          </w:tcPr>
          <w:p w14:paraId="03A70CC2" w14:textId="76FCA377" w:rsidR="00B61AB2" w:rsidRPr="00B61AB2" w:rsidRDefault="00B61AB2" w:rsidP="00B61AB2">
            <w:pPr>
              <w:jc w:val="both"/>
              <w:rPr>
                <w:rFonts w:ascii="Times New Roman" w:hAnsi="Times New Roman" w:cs="Times New Roman"/>
              </w:rPr>
            </w:pPr>
            <w:r w:rsidRPr="00B61AB2">
              <w:rPr>
                <w:rFonts w:ascii="Times New Roman" w:hAnsi="Times New Roman" w:cs="Times New Roman"/>
              </w:rPr>
              <w:t>142.15</w:t>
            </w:r>
          </w:p>
        </w:tc>
        <w:tc>
          <w:tcPr>
            <w:tcW w:w="0" w:type="auto"/>
            <w:hideMark/>
          </w:tcPr>
          <w:p w14:paraId="3AA12C25"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1</w:t>
            </w:r>
          </w:p>
        </w:tc>
        <w:tc>
          <w:tcPr>
            <w:tcW w:w="0" w:type="auto"/>
            <w:hideMark/>
          </w:tcPr>
          <w:p w14:paraId="54274DB9" w14:textId="3FDE8061" w:rsidR="00B61AB2" w:rsidRPr="00B61AB2" w:rsidRDefault="00B61AB2" w:rsidP="00B61AB2">
            <w:pPr>
              <w:jc w:val="both"/>
              <w:rPr>
                <w:rFonts w:ascii="Times New Roman" w:hAnsi="Times New Roman" w:cs="Times New Roman"/>
              </w:rPr>
            </w:pPr>
            <w:r w:rsidRPr="00B61AB2">
              <w:rPr>
                <w:rFonts w:ascii="Times New Roman" w:hAnsi="Times New Roman" w:cs="Times New Roman"/>
              </w:rPr>
              <w:t>142.15</w:t>
            </w:r>
          </w:p>
        </w:tc>
        <w:tc>
          <w:tcPr>
            <w:tcW w:w="0" w:type="auto"/>
            <w:hideMark/>
          </w:tcPr>
          <w:p w14:paraId="02DD9A96" w14:textId="55B07BE3" w:rsidR="00B61AB2" w:rsidRPr="00B61AB2" w:rsidRDefault="00B61AB2" w:rsidP="00B61AB2">
            <w:pPr>
              <w:jc w:val="both"/>
              <w:rPr>
                <w:rFonts w:ascii="Times New Roman" w:hAnsi="Times New Roman" w:cs="Times New Roman"/>
              </w:rPr>
            </w:pPr>
            <w:r w:rsidRPr="00B61AB2">
              <w:rPr>
                <w:rFonts w:ascii="Times New Roman" w:hAnsi="Times New Roman" w:cs="Times New Roman"/>
              </w:rPr>
              <w:t>0.51</w:t>
            </w:r>
          </w:p>
        </w:tc>
        <w:tc>
          <w:tcPr>
            <w:tcW w:w="1063" w:type="dxa"/>
            <w:hideMark/>
          </w:tcPr>
          <w:p w14:paraId="0A8020F2" w14:textId="73D716A1" w:rsidR="00B61AB2" w:rsidRPr="00B61AB2" w:rsidRDefault="00B61AB2" w:rsidP="00B61AB2">
            <w:pPr>
              <w:jc w:val="both"/>
              <w:rPr>
                <w:rFonts w:ascii="Times New Roman" w:hAnsi="Times New Roman" w:cs="Times New Roman"/>
              </w:rPr>
            </w:pPr>
            <w:r w:rsidRPr="00B61AB2">
              <w:rPr>
                <w:rFonts w:ascii="Times New Roman" w:hAnsi="Times New Roman" w:cs="Times New Roman"/>
              </w:rPr>
              <w:t>.478</w:t>
            </w:r>
          </w:p>
        </w:tc>
        <w:tc>
          <w:tcPr>
            <w:tcW w:w="1260" w:type="dxa"/>
            <w:hideMark/>
          </w:tcPr>
          <w:p w14:paraId="707C9D16" w14:textId="23E97FD9" w:rsidR="00B61AB2" w:rsidRPr="00B61AB2" w:rsidRDefault="00B61AB2" w:rsidP="00B61AB2">
            <w:pPr>
              <w:jc w:val="both"/>
              <w:rPr>
                <w:rFonts w:ascii="Times New Roman" w:hAnsi="Times New Roman" w:cs="Times New Roman"/>
              </w:rPr>
            </w:pPr>
            <w:r w:rsidRPr="00B61AB2">
              <w:rPr>
                <w:rFonts w:ascii="Times New Roman" w:hAnsi="Times New Roman" w:cs="Times New Roman"/>
              </w:rPr>
              <w:t>.010</w:t>
            </w:r>
          </w:p>
        </w:tc>
      </w:tr>
      <w:tr w:rsidR="00B61AB2" w:rsidRPr="00B61AB2" w14:paraId="77F36780" w14:textId="77777777" w:rsidTr="00146511">
        <w:tc>
          <w:tcPr>
            <w:tcW w:w="0" w:type="auto"/>
            <w:hideMark/>
          </w:tcPr>
          <w:p w14:paraId="4B61CA70"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Gender Main Effect</w:t>
            </w:r>
          </w:p>
        </w:tc>
        <w:tc>
          <w:tcPr>
            <w:tcW w:w="0" w:type="auto"/>
            <w:hideMark/>
          </w:tcPr>
          <w:p w14:paraId="01A01B29" w14:textId="5517FE0C" w:rsidR="00B61AB2" w:rsidRPr="00B61AB2" w:rsidRDefault="00B61AB2" w:rsidP="00B61AB2">
            <w:pPr>
              <w:jc w:val="both"/>
              <w:rPr>
                <w:rFonts w:ascii="Times New Roman" w:hAnsi="Times New Roman" w:cs="Times New Roman"/>
              </w:rPr>
            </w:pPr>
            <w:r w:rsidRPr="00B61AB2">
              <w:rPr>
                <w:rFonts w:ascii="Times New Roman" w:hAnsi="Times New Roman" w:cs="Times New Roman"/>
              </w:rPr>
              <w:t>1855.30</w:t>
            </w:r>
          </w:p>
        </w:tc>
        <w:tc>
          <w:tcPr>
            <w:tcW w:w="0" w:type="auto"/>
            <w:hideMark/>
          </w:tcPr>
          <w:p w14:paraId="763E99A8"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1</w:t>
            </w:r>
          </w:p>
        </w:tc>
        <w:tc>
          <w:tcPr>
            <w:tcW w:w="0" w:type="auto"/>
            <w:hideMark/>
          </w:tcPr>
          <w:p w14:paraId="5A99B0DA" w14:textId="286B851D" w:rsidR="00B61AB2" w:rsidRPr="00B61AB2" w:rsidRDefault="00B61AB2" w:rsidP="00B61AB2">
            <w:pPr>
              <w:jc w:val="both"/>
              <w:rPr>
                <w:rFonts w:ascii="Times New Roman" w:hAnsi="Times New Roman" w:cs="Times New Roman"/>
              </w:rPr>
            </w:pPr>
            <w:r w:rsidRPr="00B61AB2">
              <w:rPr>
                <w:rFonts w:ascii="Times New Roman" w:hAnsi="Times New Roman" w:cs="Times New Roman"/>
              </w:rPr>
              <w:t>1855.30</w:t>
            </w:r>
          </w:p>
        </w:tc>
        <w:tc>
          <w:tcPr>
            <w:tcW w:w="0" w:type="auto"/>
            <w:hideMark/>
          </w:tcPr>
          <w:p w14:paraId="55227316" w14:textId="17488F5C" w:rsidR="00B61AB2" w:rsidRPr="00B61AB2" w:rsidRDefault="00B61AB2" w:rsidP="00B61AB2">
            <w:pPr>
              <w:jc w:val="both"/>
              <w:rPr>
                <w:rFonts w:ascii="Times New Roman" w:hAnsi="Times New Roman" w:cs="Times New Roman"/>
              </w:rPr>
            </w:pPr>
            <w:r w:rsidRPr="00B61AB2">
              <w:rPr>
                <w:rFonts w:ascii="Times New Roman" w:hAnsi="Times New Roman" w:cs="Times New Roman"/>
              </w:rPr>
              <w:t>6.67</w:t>
            </w:r>
          </w:p>
        </w:tc>
        <w:tc>
          <w:tcPr>
            <w:tcW w:w="1063" w:type="dxa"/>
            <w:hideMark/>
          </w:tcPr>
          <w:p w14:paraId="25A5EF4E" w14:textId="0D5E4058"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.013</w:t>
            </w:r>
          </w:p>
        </w:tc>
        <w:tc>
          <w:tcPr>
            <w:tcW w:w="1260" w:type="dxa"/>
            <w:hideMark/>
          </w:tcPr>
          <w:p w14:paraId="69DA54C8" w14:textId="5E7404D0"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.116</w:t>
            </w:r>
          </w:p>
        </w:tc>
      </w:tr>
      <w:tr w:rsidR="00B61AB2" w:rsidRPr="00B61AB2" w14:paraId="3AF726C3" w14:textId="77777777" w:rsidTr="00146511">
        <w:tc>
          <w:tcPr>
            <w:tcW w:w="0" w:type="auto"/>
            <w:hideMark/>
          </w:tcPr>
          <w:p w14:paraId="4FD69A73"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Error</w:t>
            </w:r>
          </w:p>
        </w:tc>
        <w:tc>
          <w:tcPr>
            <w:tcW w:w="0" w:type="auto"/>
            <w:hideMark/>
          </w:tcPr>
          <w:p w14:paraId="76F01ED7" w14:textId="1479F472" w:rsidR="00B61AB2" w:rsidRPr="00B61AB2" w:rsidRDefault="00B61AB2" w:rsidP="00B61AB2">
            <w:pPr>
              <w:jc w:val="both"/>
              <w:rPr>
                <w:rFonts w:ascii="Times New Roman" w:hAnsi="Times New Roman" w:cs="Times New Roman"/>
              </w:rPr>
            </w:pPr>
            <w:r w:rsidRPr="00B61AB2">
              <w:rPr>
                <w:rFonts w:ascii="Times New Roman" w:hAnsi="Times New Roman" w:cs="Times New Roman"/>
              </w:rPr>
              <w:t>14192.10</w:t>
            </w:r>
          </w:p>
        </w:tc>
        <w:tc>
          <w:tcPr>
            <w:tcW w:w="0" w:type="auto"/>
            <w:hideMark/>
          </w:tcPr>
          <w:p w14:paraId="74DC21FA"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51</w:t>
            </w:r>
          </w:p>
        </w:tc>
        <w:tc>
          <w:tcPr>
            <w:tcW w:w="0" w:type="auto"/>
            <w:hideMark/>
          </w:tcPr>
          <w:p w14:paraId="3C106809" w14:textId="73F56689" w:rsidR="00B61AB2" w:rsidRPr="00B61AB2" w:rsidRDefault="00B61AB2" w:rsidP="00B61AB2">
            <w:pPr>
              <w:jc w:val="both"/>
              <w:rPr>
                <w:rFonts w:ascii="Times New Roman" w:hAnsi="Times New Roman" w:cs="Times New Roman"/>
              </w:rPr>
            </w:pPr>
            <w:r w:rsidRPr="00B61AB2">
              <w:rPr>
                <w:rFonts w:ascii="Times New Roman" w:hAnsi="Times New Roman" w:cs="Times New Roman"/>
              </w:rPr>
              <w:t>278.28</w:t>
            </w:r>
          </w:p>
        </w:tc>
        <w:tc>
          <w:tcPr>
            <w:tcW w:w="0" w:type="auto"/>
            <w:hideMark/>
          </w:tcPr>
          <w:p w14:paraId="5C73F09E" w14:textId="77777777" w:rsidR="00B61AB2" w:rsidRPr="00B61AB2" w:rsidRDefault="00B61AB2" w:rsidP="00B61AB2">
            <w:pPr>
              <w:jc w:val="both"/>
              <w:rPr>
                <w:rFonts w:ascii="Times New Roman" w:hAnsi="Times New Roman" w:cs="Times New Roman"/>
              </w:rPr>
            </w:pPr>
          </w:p>
        </w:tc>
        <w:tc>
          <w:tcPr>
            <w:tcW w:w="1063" w:type="dxa"/>
            <w:hideMark/>
          </w:tcPr>
          <w:p w14:paraId="66E2C4F3" w14:textId="77777777" w:rsidR="00B61AB2" w:rsidRPr="00B61AB2" w:rsidRDefault="00B61AB2" w:rsidP="00B61AB2">
            <w:pPr>
              <w:jc w:val="both"/>
              <w:rPr>
                <w:rFonts w:ascii="Times New Roman" w:hAnsi="Times New Roman" w:cs="Times New Roman"/>
              </w:rPr>
            </w:pPr>
          </w:p>
        </w:tc>
        <w:tc>
          <w:tcPr>
            <w:tcW w:w="1260" w:type="dxa"/>
            <w:hideMark/>
          </w:tcPr>
          <w:p w14:paraId="24AA792B" w14:textId="77777777" w:rsidR="00B61AB2" w:rsidRPr="00B61AB2" w:rsidRDefault="00B61AB2" w:rsidP="00B61AB2">
            <w:pPr>
              <w:jc w:val="both"/>
              <w:rPr>
                <w:rFonts w:ascii="Times New Roman" w:hAnsi="Times New Roman" w:cs="Times New Roman"/>
              </w:rPr>
            </w:pPr>
          </w:p>
        </w:tc>
      </w:tr>
      <w:tr w:rsidR="00B61AB2" w:rsidRPr="00B61AB2" w14:paraId="307BFA0E" w14:textId="77777777" w:rsidTr="00146511">
        <w:tc>
          <w:tcPr>
            <w:tcW w:w="0" w:type="auto"/>
            <w:hideMark/>
          </w:tcPr>
          <w:p w14:paraId="3696CCE6"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Total</w:t>
            </w:r>
          </w:p>
        </w:tc>
        <w:tc>
          <w:tcPr>
            <w:tcW w:w="0" w:type="auto"/>
            <w:hideMark/>
          </w:tcPr>
          <w:p w14:paraId="523F6706" w14:textId="25A363FA" w:rsidR="00B61AB2" w:rsidRPr="00B61AB2" w:rsidRDefault="00B61AB2" w:rsidP="00B61AB2">
            <w:pPr>
              <w:jc w:val="both"/>
              <w:rPr>
                <w:rFonts w:ascii="Times New Roman" w:hAnsi="Times New Roman" w:cs="Times New Roman"/>
              </w:rPr>
            </w:pPr>
            <w:r w:rsidRPr="00B61AB2">
              <w:rPr>
                <w:rFonts w:ascii="Times New Roman" w:hAnsi="Times New Roman" w:cs="Times New Roman"/>
              </w:rPr>
              <w:t>171240.00</w:t>
            </w:r>
          </w:p>
        </w:tc>
        <w:tc>
          <w:tcPr>
            <w:tcW w:w="0" w:type="auto"/>
            <w:hideMark/>
          </w:tcPr>
          <w:p w14:paraId="6560385B"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54</w:t>
            </w:r>
          </w:p>
        </w:tc>
        <w:tc>
          <w:tcPr>
            <w:tcW w:w="0" w:type="auto"/>
            <w:hideMark/>
          </w:tcPr>
          <w:p w14:paraId="375ED978" w14:textId="77777777" w:rsidR="00B61AB2" w:rsidRPr="00B61AB2" w:rsidRDefault="00B61AB2" w:rsidP="00B61AB2">
            <w:pPr>
              <w:jc w:val="both"/>
              <w:rPr>
                <w:rFonts w:ascii="Times New Roman" w:hAnsi="Times New Roman" w:cs="Times New Roman"/>
              </w:rPr>
            </w:pPr>
          </w:p>
        </w:tc>
        <w:tc>
          <w:tcPr>
            <w:tcW w:w="0" w:type="auto"/>
            <w:hideMark/>
          </w:tcPr>
          <w:p w14:paraId="4CC9A556" w14:textId="77777777" w:rsidR="00B61AB2" w:rsidRPr="00B61AB2" w:rsidRDefault="00B61AB2" w:rsidP="00B61AB2">
            <w:pPr>
              <w:jc w:val="both"/>
              <w:rPr>
                <w:rFonts w:ascii="Times New Roman" w:hAnsi="Times New Roman" w:cs="Times New Roman"/>
              </w:rPr>
            </w:pPr>
          </w:p>
        </w:tc>
        <w:tc>
          <w:tcPr>
            <w:tcW w:w="1063" w:type="dxa"/>
            <w:hideMark/>
          </w:tcPr>
          <w:p w14:paraId="6ED8BECA" w14:textId="77777777" w:rsidR="00B61AB2" w:rsidRPr="00B61AB2" w:rsidRDefault="00B61AB2" w:rsidP="00B61AB2">
            <w:pPr>
              <w:jc w:val="both"/>
              <w:rPr>
                <w:rFonts w:ascii="Times New Roman" w:hAnsi="Times New Roman" w:cs="Times New Roman"/>
              </w:rPr>
            </w:pPr>
          </w:p>
        </w:tc>
        <w:tc>
          <w:tcPr>
            <w:tcW w:w="1260" w:type="dxa"/>
            <w:hideMark/>
          </w:tcPr>
          <w:p w14:paraId="0C1C3077" w14:textId="77777777" w:rsidR="00B61AB2" w:rsidRPr="00B61AB2" w:rsidRDefault="00B61AB2" w:rsidP="00B61AB2">
            <w:pPr>
              <w:jc w:val="both"/>
              <w:rPr>
                <w:rFonts w:ascii="Times New Roman" w:hAnsi="Times New Roman" w:cs="Times New Roman"/>
              </w:rPr>
            </w:pPr>
          </w:p>
        </w:tc>
      </w:tr>
      <w:tr w:rsidR="00B61AB2" w:rsidRPr="00B61AB2" w14:paraId="1E500E9F" w14:textId="77777777" w:rsidTr="00146511">
        <w:tc>
          <w:tcPr>
            <w:tcW w:w="0" w:type="auto"/>
            <w:hideMark/>
          </w:tcPr>
          <w:p w14:paraId="1F34C71A"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b/>
                <w:bCs/>
              </w:rPr>
              <w:t>Corrected Total</w:t>
            </w:r>
          </w:p>
        </w:tc>
        <w:tc>
          <w:tcPr>
            <w:tcW w:w="0" w:type="auto"/>
            <w:hideMark/>
          </w:tcPr>
          <w:p w14:paraId="46C6E605" w14:textId="083F27E5" w:rsidR="00B61AB2" w:rsidRPr="00B61AB2" w:rsidRDefault="00B61AB2" w:rsidP="00B61AB2">
            <w:pPr>
              <w:jc w:val="both"/>
              <w:rPr>
                <w:rFonts w:ascii="Times New Roman" w:hAnsi="Times New Roman" w:cs="Times New Roman"/>
              </w:rPr>
            </w:pPr>
            <w:r w:rsidRPr="00B61AB2">
              <w:rPr>
                <w:rFonts w:ascii="Times New Roman" w:hAnsi="Times New Roman" w:cs="Times New Roman"/>
              </w:rPr>
              <w:t>16297.50</w:t>
            </w:r>
          </w:p>
        </w:tc>
        <w:tc>
          <w:tcPr>
            <w:tcW w:w="0" w:type="auto"/>
            <w:hideMark/>
          </w:tcPr>
          <w:p w14:paraId="577322C9"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rPr>
              <w:t>53</w:t>
            </w:r>
          </w:p>
        </w:tc>
        <w:tc>
          <w:tcPr>
            <w:tcW w:w="0" w:type="auto"/>
            <w:hideMark/>
          </w:tcPr>
          <w:p w14:paraId="770A521B" w14:textId="77777777" w:rsidR="00B61AB2" w:rsidRPr="00B61AB2" w:rsidRDefault="00B61AB2" w:rsidP="00B61AB2">
            <w:pPr>
              <w:jc w:val="both"/>
              <w:rPr>
                <w:rFonts w:ascii="Times New Roman" w:hAnsi="Times New Roman" w:cs="Times New Roman"/>
              </w:rPr>
            </w:pPr>
          </w:p>
        </w:tc>
        <w:tc>
          <w:tcPr>
            <w:tcW w:w="0" w:type="auto"/>
            <w:hideMark/>
          </w:tcPr>
          <w:p w14:paraId="61FCD4E3" w14:textId="77777777" w:rsidR="00B61AB2" w:rsidRPr="00B61AB2" w:rsidRDefault="00B61AB2" w:rsidP="00B61AB2">
            <w:pPr>
              <w:jc w:val="both"/>
              <w:rPr>
                <w:rFonts w:ascii="Times New Roman" w:hAnsi="Times New Roman" w:cs="Times New Roman"/>
              </w:rPr>
            </w:pPr>
          </w:p>
        </w:tc>
        <w:tc>
          <w:tcPr>
            <w:tcW w:w="1063" w:type="dxa"/>
            <w:hideMark/>
          </w:tcPr>
          <w:p w14:paraId="3B7FE4B4" w14:textId="77777777" w:rsidR="00B61AB2" w:rsidRPr="00B61AB2" w:rsidRDefault="00B61AB2" w:rsidP="00B61AB2">
            <w:pPr>
              <w:jc w:val="both"/>
              <w:rPr>
                <w:rFonts w:ascii="Times New Roman" w:hAnsi="Times New Roman" w:cs="Times New Roman"/>
              </w:rPr>
            </w:pPr>
          </w:p>
        </w:tc>
        <w:tc>
          <w:tcPr>
            <w:tcW w:w="1260" w:type="dxa"/>
            <w:hideMark/>
          </w:tcPr>
          <w:p w14:paraId="347597DF" w14:textId="77777777" w:rsidR="00B61AB2" w:rsidRPr="00B61AB2" w:rsidRDefault="00B61AB2" w:rsidP="00B61AB2">
            <w:pPr>
              <w:jc w:val="both"/>
              <w:rPr>
                <w:rFonts w:ascii="Times New Roman" w:hAnsi="Times New Roman" w:cs="Times New Roman"/>
              </w:rPr>
            </w:pPr>
          </w:p>
        </w:tc>
      </w:tr>
      <w:tr w:rsidR="00B61AB2" w:rsidRPr="00B61AB2" w14:paraId="296BB50B" w14:textId="77777777" w:rsidTr="00146511">
        <w:tc>
          <w:tcPr>
            <w:tcW w:w="0" w:type="auto"/>
            <w:hideMark/>
          </w:tcPr>
          <w:p w14:paraId="004D9D9E" w14:textId="77777777" w:rsidR="00B61AB2" w:rsidRPr="00B61AB2" w:rsidRDefault="00B61AB2" w:rsidP="00B61AB2">
            <w:pPr>
              <w:jc w:val="both"/>
              <w:rPr>
                <w:rFonts w:ascii="Times New Roman" w:hAnsi="Times New Roman" w:cs="Times New Roman"/>
              </w:rPr>
            </w:pPr>
            <w:r w:rsidRPr="00B61AB2">
              <w:rPr>
                <w:rFonts w:ascii="Times New Roman" w:hAnsi="Times New Roman" w:cs="Times New Roman"/>
                <w:i/>
                <w:iCs/>
              </w:rPr>
              <w:t>Note: c. R Squared = .129 (Adjusted R Squared = .095)</w:t>
            </w:r>
          </w:p>
        </w:tc>
        <w:tc>
          <w:tcPr>
            <w:tcW w:w="0" w:type="auto"/>
            <w:hideMark/>
          </w:tcPr>
          <w:p w14:paraId="3CA45E30" w14:textId="77777777" w:rsidR="00B61AB2" w:rsidRPr="00B61AB2" w:rsidRDefault="00B61AB2" w:rsidP="00B61AB2">
            <w:pPr>
              <w:jc w:val="both"/>
              <w:rPr>
                <w:rFonts w:ascii="Times New Roman" w:hAnsi="Times New Roman" w:cs="Times New Roman"/>
              </w:rPr>
            </w:pPr>
          </w:p>
        </w:tc>
        <w:tc>
          <w:tcPr>
            <w:tcW w:w="0" w:type="auto"/>
            <w:hideMark/>
          </w:tcPr>
          <w:p w14:paraId="08BE1C3A" w14:textId="77777777" w:rsidR="00B61AB2" w:rsidRPr="00B61AB2" w:rsidRDefault="00B61AB2" w:rsidP="00B61AB2">
            <w:pPr>
              <w:jc w:val="both"/>
              <w:rPr>
                <w:rFonts w:ascii="Times New Roman" w:hAnsi="Times New Roman" w:cs="Times New Roman"/>
              </w:rPr>
            </w:pPr>
          </w:p>
        </w:tc>
        <w:tc>
          <w:tcPr>
            <w:tcW w:w="0" w:type="auto"/>
            <w:hideMark/>
          </w:tcPr>
          <w:p w14:paraId="004D9532" w14:textId="77777777" w:rsidR="00B61AB2" w:rsidRPr="00B61AB2" w:rsidRDefault="00B61AB2" w:rsidP="00B61AB2">
            <w:pPr>
              <w:jc w:val="both"/>
              <w:rPr>
                <w:rFonts w:ascii="Times New Roman" w:hAnsi="Times New Roman" w:cs="Times New Roman"/>
              </w:rPr>
            </w:pPr>
          </w:p>
        </w:tc>
        <w:tc>
          <w:tcPr>
            <w:tcW w:w="0" w:type="auto"/>
            <w:hideMark/>
          </w:tcPr>
          <w:p w14:paraId="3B615483" w14:textId="77777777" w:rsidR="00B61AB2" w:rsidRPr="00B61AB2" w:rsidRDefault="00B61AB2" w:rsidP="00B61AB2">
            <w:pPr>
              <w:jc w:val="both"/>
              <w:rPr>
                <w:rFonts w:ascii="Times New Roman" w:hAnsi="Times New Roman" w:cs="Times New Roman"/>
              </w:rPr>
            </w:pPr>
          </w:p>
        </w:tc>
        <w:tc>
          <w:tcPr>
            <w:tcW w:w="1063" w:type="dxa"/>
            <w:hideMark/>
          </w:tcPr>
          <w:p w14:paraId="1FF40C05" w14:textId="77777777" w:rsidR="00B61AB2" w:rsidRPr="00B61AB2" w:rsidRDefault="00B61AB2" w:rsidP="00B61AB2">
            <w:pPr>
              <w:jc w:val="both"/>
              <w:rPr>
                <w:rFonts w:ascii="Times New Roman" w:hAnsi="Times New Roman" w:cs="Times New Roman"/>
              </w:rPr>
            </w:pPr>
          </w:p>
        </w:tc>
        <w:tc>
          <w:tcPr>
            <w:tcW w:w="1260" w:type="dxa"/>
            <w:hideMark/>
          </w:tcPr>
          <w:p w14:paraId="707DE94A" w14:textId="77777777" w:rsidR="00B61AB2" w:rsidRPr="00B61AB2" w:rsidRDefault="00B61AB2" w:rsidP="00B61AB2">
            <w:pPr>
              <w:jc w:val="both"/>
              <w:rPr>
                <w:rFonts w:ascii="Times New Roman" w:hAnsi="Times New Roman" w:cs="Times New Roman"/>
              </w:rPr>
            </w:pPr>
          </w:p>
        </w:tc>
      </w:tr>
    </w:tbl>
    <w:p w14:paraId="240D35E6" w14:textId="24FCDE6E" w:rsidR="00B61AB2" w:rsidRPr="00B61AB2" w:rsidRDefault="00B61AB2" w:rsidP="00B61AB2">
      <w:pPr>
        <w:jc w:val="both"/>
        <w:rPr>
          <w:rFonts w:ascii="Times New Roman" w:hAnsi="Times New Roman" w:cs="Times New Roman"/>
        </w:rPr>
      </w:pPr>
      <w:r w:rsidRPr="00B61AB2">
        <w:rPr>
          <w:rFonts w:ascii="Times New Roman" w:hAnsi="Times New Roman" w:cs="Times New Roman"/>
        </w:rPr>
        <w:t>The sub-group analysis for the experimental group presented in Table 6 yields an inferential output of F</w:t>
      </w:r>
      <w:r w:rsidR="006D64F5">
        <w:rPr>
          <w:rFonts w:ascii="Times New Roman" w:hAnsi="Times New Roman" w:cs="Times New Roman"/>
        </w:rPr>
        <w:t xml:space="preserve"> </w:t>
      </w:r>
      <w:r w:rsidRPr="00B61AB2">
        <w:rPr>
          <w:rFonts w:ascii="Times New Roman" w:hAnsi="Times New Roman" w:cs="Times New Roman"/>
        </w:rPr>
        <w:t>(1, 51) = 6.67, p = .013</w:t>
      </w:r>
      <w:r w:rsidR="006D64F5">
        <w:rPr>
          <w:rFonts w:ascii="Times New Roman" w:hAnsi="Times New Roman" w:cs="Times New Roman"/>
        </w:rPr>
        <w:t xml:space="preserve">, </w:t>
      </w:r>
      <m:oMath>
        <m:sSubSup>
          <m:sSubSupPr>
            <m:ctrlPr>
              <w:rPr>
                <w:rFonts w:ascii="Cambria Math" w:hAnsi="Cambria Math" w:cs="Times New Roman"/>
                <w:i/>
              </w:rPr>
            </m:ctrlPr>
          </m:sSubSupPr>
          <m:e>
            <m:r>
              <w:rPr>
                <w:rFonts w:ascii="Cambria Math" w:hAnsi="Cambria Math" w:cs="Times New Roman"/>
              </w:rPr>
              <m:t>n</m:t>
            </m:r>
          </m:e>
          <m:sub>
            <m:r>
              <w:rPr>
                <w:rFonts w:ascii="Cambria Math" w:hAnsi="Cambria Math" w:cs="Times New Roman"/>
              </w:rPr>
              <m:t>p</m:t>
            </m:r>
          </m:sub>
          <m:sup>
            <m:r>
              <w:rPr>
                <w:rFonts w:ascii="Cambria Math" w:hAnsi="Cambria Math" w:cs="Times New Roman"/>
              </w:rPr>
              <m:t>2</m:t>
            </m:r>
          </m:sup>
        </m:sSubSup>
      </m:oMath>
      <w:r w:rsidR="006D64F5">
        <w:rPr>
          <w:rFonts w:ascii="Times New Roman" w:hAnsi="Times New Roman" w:cs="Times New Roman"/>
        </w:rPr>
        <w:t xml:space="preserve"> </w:t>
      </w:r>
      <w:r w:rsidRPr="00B61AB2">
        <w:rPr>
          <w:rFonts w:ascii="Times New Roman" w:hAnsi="Times New Roman" w:cs="Times New Roman"/>
        </w:rPr>
        <w:t xml:space="preserve"> = .116. Because the obtained p-value (0.013) is less than the alpha level of 0.05, </w:t>
      </w:r>
      <w:r w:rsidRPr="00111365">
        <w:rPr>
          <w:rFonts w:ascii="Times New Roman" w:hAnsi="Times New Roman" w:cs="Times New Roman"/>
        </w:rPr>
        <w:t>the third null hypothesis is rejected.</w:t>
      </w:r>
    </w:p>
    <w:p w14:paraId="169C0EDD" w14:textId="657EBFE7" w:rsidR="00B61AB2" w:rsidRPr="00B61AB2" w:rsidRDefault="00B61AB2" w:rsidP="00146511">
      <w:pPr>
        <w:jc w:val="both"/>
        <w:rPr>
          <w:rFonts w:ascii="Times New Roman" w:hAnsi="Times New Roman" w:cs="Times New Roman"/>
        </w:rPr>
      </w:pPr>
      <w:r w:rsidRPr="00B61AB2">
        <w:rPr>
          <w:rFonts w:ascii="Times New Roman" w:hAnsi="Times New Roman" w:cs="Times New Roman"/>
        </w:rPr>
        <w:t>This inferential shift confirms that the descriptive margin noted earlier (+13.44 points favoring female participants within the peer-tutoring cluster) is statistically meaningful. The effect size (</w:t>
      </w:r>
      <m:oMath>
        <m:sSubSup>
          <m:sSubSupPr>
            <m:ctrlPr>
              <w:rPr>
                <w:rFonts w:ascii="Cambria Math" w:hAnsi="Cambria Math" w:cs="Times New Roman"/>
                <w:i/>
              </w:rPr>
            </m:ctrlPr>
          </m:sSubSupPr>
          <m:e>
            <m:r>
              <w:rPr>
                <w:rFonts w:ascii="Cambria Math" w:hAnsi="Cambria Math" w:cs="Times New Roman"/>
              </w:rPr>
              <m:t>n</m:t>
            </m:r>
          </m:e>
          <m:sub>
            <m:r>
              <w:rPr>
                <w:rFonts w:ascii="Cambria Math" w:hAnsi="Cambria Math" w:cs="Times New Roman"/>
              </w:rPr>
              <m:t>p</m:t>
            </m:r>
          </m:sub>
          <m:sup>
            <m:r>
              <w:rPr>
                <w:rFonts w:ascii="Cambria Math" w:hAnsi="Cambria Math" w:cs="Times New Roman"/>
              </w:rPr>
              <m:t>2</m:t>
            </m:r>
          </m:sup>
        </m:sSubSup>
      </m:oMath>
      <w:r w:rsidR="006D64F5">
        <w:rPr>
          <w:rFonts w:ascii="Times New Roman" w:hAnsi="Times New Roman" w:cs="Times New Roman"/>
        </w:rPr>
        <w:t xml:space="preserve"> </w:t>
      </w:r>
      <w:r w:rsidRPr="00B61AB2">
        <w:rPr>
          <w:rFonts w:ascii="Times New Roman" w:hAnsi="Times New Roman" w:cs="Times New Roman"/>
        </w:rPr>
        <w:t xml:space="preserve"> </w:t>
      </w:r>
      <w:r w:rsidRPr="00B61AB2">
        <w:rPr>
          <w:rFonts w:ascii="Times New Roman" w:hAnsi="Times New Roman" w:cs="Times New Roman"/>
        </w:rPr>
        <w:lastRenderedPageBreak/>
        <w:t>= .116) implies that approximately 11.6% of the performance variation within the peer-tutoring group is linked to the student's gender.</w:t>
      </w:r>
    </w:p>
    <w:p w14:paraId="7BF2F22C" w14:textId="3B1641DF" w:rsidR="00B61AB2" w:rsidRPr="00B61AB2" w:rsidRDefault="00B61AB2" w:rsidP="00B61AB2">
      <w:pPr>
        <w:jc w:val="both"/>
        <w:rPr>
          <w:rFonts w:ascii="Times New Roman" w:hAnsi="Times New Roman" w:cs="Times New Roman"/>
          <w:b/>
          <w:bCs/>
        </w:rPr>
      </w:pPr>
      <w:r w:rsidRPr="00B61AB2">
        <w:rPr>
          <w:rFonts w:ascii="Times New Roman" w:hAnsi="Times New Roman" w:cs="Times New Roman"/>
          <w:b/>
          <w:bCs/>
        </w:rPr>
        <w:t>4.</w:t>
      </w:r>
      <w:r w:rsidR="00111365">
        <w:rPr>
          <w:rFonts w:ascii="Times New Roman" w:hAnsi="Times New Roman" w:cs="Times New Roman"/>
          <w:b/>
          <w:bCs/>
        </w:rPr>
        <w:t>0</w:t>
      </w:r>
      <w:r w:rsidRPr="00B61AB2">
        <w:rPr>
          <w:rFonts w:ascii="Times New Roman" w:hAnsi="Times New Roman" w:cs="Times New Roman"/>
          <w:b/>
          <w:bCs/>
        </w:rPr>
        <w:t xml:space="preserve"> Discussion </w:t>
      </w:r>
      <w:r w:rsidR="00146511">
        <w:rPr>
          <w:rFonts w:ascii="Times New Roman" w:hAnsi="Times New Roman" w:cs="Times New Roman"/>
          <w:b/>
          <w:bCs/>
        </w:rPr>
        <w:t>of Findings</w:t>
      </w:r>
    </w:p>
    <w:p w14:paraId="48230748" w14:textId="77777777" w:rsidR="00467049" w:rsidRPr="00467049" w:rsidRDefault="00467049" w:rsidP="00467049">
      <w:pPr>
        <w:jc w:val="both"/>
        <w:rPr>
          <w:rFonts w:ascii="Times New Roman" w:hAnsi="Times New Roman" w:cs="Times New Roman"/>
          <w:color w:val="000000" w:themeColor="text1"/>
        </w:rPr>
      </w:pPr>
      <w:r w:rsidRPr="00467049">
        <w:rPr>
          <w:rFonts w:ascii="Times New Roman" w:hAnsi="Times New Roman" w:cs="Times New Roman"/>
          <w:color w:val="000000" w:themeColor="text1"/>
        </w:rPr>
        <w:t>The findings of this study revealed that the peer-tutoring strategy had a significant effect on students’ performance in Social Studies compared to the conventional method in Asa. The observed improvement in academic performance can be attributed to the high level of student interaction and collaborative dialogue inherent in the peer-tutoring strategy. This success is likely due to the "peer-teaching" dynamic, where high-achieving students guide those with lower mastery, translating complex Social Studies concepts into a language more accessible to their peers.</w:t>
      </w:r>
    </w:p>
    <w:p w14:paraId="02DB25DC" w14:textId="77777777" w:rsidR="00467049" w:rsidRPr="00467049" w:rsidRDefault="00467049" w:rsidP="00467049">
      <w:pPr>
        <w:ind w:firstLine="720"/>
        <w:jc w:val="both"/>
        <w:rPr>
          <w:rFonts w:ascii="Times New Roman" w:hAnsi="Times New Roman" w:cs="Times New Roman"/>
          <w:color w:val="000000" w:themeColor="text1"/>
        </w:rPr>
      </w:pPr>
      <w:r w:rsidRPr="00467049">
        <w:rPr>
          <w:rFonts w:ascii="Times New Roman" w:hAnsi="Times New Roman" w:cs="Times New Roman"/>
          <w:color w:val="000000" w:themeColor="text1"/>
        </w:rPr>
        <w:t xml:space="preserve">This finding aligns with earlier research by Okoye (2017), Mohan (2015), and </w:t>
      </w:r>
      <w:proofErr w:type="spellStart"/>
      <w:r w:rsidRPr="00467049">
        <w:rPr>
          <w:rFonts w:ascii="Times New Roman" w:hAnsi="Times New Roman" w:cs="Times New Roman"/>
          <w:color w:val="000000" w:themeColor="text1"/>
        </w:rPr>
        <w:t>Ayashagba</w:t>
      </w:r>
      <w:proofErr w:type="spellEnd"/>
      <w:r w:rsidRPr="00467049">
        <w:rPr>
          <w:rFonts w:ascii="Times New Roman" w:hAnsi="Times New Roman" w:cs="Times New Roman"/>
          <w:color w:val="000000" w:themeColor="text1"/>
        </w:rPr>
        <w:t xml:space="preserve"> (2017), who found that interactive strategies enhance problem-solving skills and academic achievement. Specifically, it echoes the results of Okoye (2018), who noted higher achievement in Home Economics through peer-tutoring, and Mahan (2015), who recorded significant improvement in Mathematics performance. Furthermore, </w:t>
      </w:r>
      <w:proofErr w:type="spellStart"/>
      <w:r w:rsidRPr="00467049">
        <w:rPr>
          <w:rFonts w:ascii="Times New Roman" w:hAnsi="Times New Roman" w:cs="Times New Roman"/>
          <w:color w:val="000000" w:themeColor="text1"/>
        </w:rPr>
        <w:t>Zayum</w:t>
      </w:r>
      <w:proofErr w:type="spellEnd"/>
      <w:r w:rsidRPr="00467049">
        <w:rPr>
          <w:rFonts w:ascii="Times New Roman" w:hAnsi="Times New Roman" w:cs="Times New Roman"/>
          <w:color w:val="000000" w:themeColor="text1"/>
        </w:rPr>
        <w:t xml:space="preserve"> (2018) and </w:t>
      </w:r>
      <w:proofErr w:type="spellStart"/>
      <w:r w:rsidRPr="00467049">
        <w:rPr>
          <w:rFonts w:ascii="Times New Roman" w:hAnsi="Times New Roman" w:cs="Times New Roman"/>
          <w:color w:val="000000" w:themeColor="text1"/>
        </w:rPr>
        <w:t>Ayashagba</w:t>
      </w:r>
      <w:proofErr w:type="spellEnd"/>
      <w:r w:rsidRPr="00467049">
        <w:rPr>
          <w:rFonts w:ascii="Times New Roman" w:hAnsi="Times New Roman" w:cs="Times New Roman"/>
          <w:color w:val="000000" w:themeColor="text1"/>
        </w:rPr>
        <w:t xml:space="preserve"> (2017) established that students taught Biology and Social Studies using peer-tutoring and discussion methods achieved significantly higher than those taught using conventional methods.</w:t>
      </w:r>
    </w:p>
    <w:p w14:paraId="2C480E16" w14:textId="77777777" w:rsidR="00467049" w:rsidRPr="00467049" w:rsidRDefault="00467049" w:rsidP="00467049">
      <w:pPr>
        <w:ind w:firstLine="720"/>
        <w:jc w:val="both"/>
        <w:rPr>
          <w:rFonts w:ascii="Times New Roman" w:hAnsi="Times New Roman" w:cs="Times New Roman"/>
          <w:color w:val="000000" w:themeColor="text1"/>
        </w:rPr>
      </w:pPr>
      <w:r w:rsidRPr="00467049">
        <w:rPr>
          <w:rFonts w:ascii="Times New Roman" w:hAnsi="Times New Roman" w:cs="Times New Roman"/>
          <w:color w:val="000000" w:themeColor="text1"/>
        </w:rPr>
        <w:t xml:space="preserve">Crucially, the performance gains recorded in Asa are strongly reinforced by the current work of Ebute and </w:t>
      </w:r>
      <w:proofErr w:type="spellStart"/>
      <w:r w:rsidRPr="00467049">
        <w:rPr>
          <w:rFonts w:ascii="Times New Roman" w:hAnsi="Times New Roman" w:cs="Times New Roman"/>
          <w:color w:val="000000" w:themeColor="text1"/>
        </w:rPr>
        <w:t>Aende</w:t>
      </w:r>
      <w:proofErr w:type="spellEnd"/>
      <w:r w:rsidRPr="00467049">
        <w:rPr>
          <w:rFonts w:ascii="Times New Roman" w:hAnsi="Times New Roman" w:cs="Times New Roman"/>
          <w:color w:val="000000" w:themeColor="text1"/>
        </w:rPr>
        <w:t xml:space="preserve"> (2024), who noted a significant increase in Upper Basic Social Studies achievement test scores when utilizing peer-tutoring over conventional lecture methods. It is also in strict agreement with </w:t>
      </w:r>
      <w:proofErr w:type="spellStart"/>
      <w:r w:rsidRPr="00467049">
        <w:rPr>
          <w:rFonts w:ascii="Times New Roman" w:hAnsi="Times New Roman" w:cs="Times New Roman"/>
          <w:color w:val="000000" w:themeColor="text1"/>
        </w:rPr>
        <w:t>Tartenger</w:t>
      </w:r>
      <w:proofErr w:type="spellEnd"/>
      <w:r w:rsidRPr="00467049">
        <w:rPr>
          <w:rFonts w:ascii="Times New Roman" w:hAnsi="Times New Roman" w:cs="Times New Roman"/>
          <w:color w:val="000000" w:themeColor="text1"/>
        </w:rPr>
        <w:t xml:space="preserve"> et al. (2024), whose empirical work at the basic education level showed that peer tutoring significantly increases mean performance scores compared to traditional teacher-centered approaches. Furthermore, the academic growth matches the findings of </w:t>
      </w:r>
      <w:proofErr w:type="spellStart"/>
      <w:r w:rsidRPr="00467049">
        <w:rPr>
          <w:rFonts w:ascii="Times New Roman" w:hAnsi="Times New Roman" w:cs="Times New Roman"/>
          <w:color w:val="000000" w:themeColor="text1"/>
        </w:rPr>
        <w:t>Gongden</w:t>
      </w:r>
      <w:proofErr w:type="spellEnd"/>
      <w:r w:rsidRPr="00467049">
        <w:rPr>
          <w:rFonts w:ascii="Times New Roman" w:hAnsi="Times New Roman" w:cs="Times New Roman"/>
          <w:color w:val="000000" w:themeColor="text1"/>
        </w:rPr>
        <w:t xml:space="preserve"> (2021), who reported that peer-mediated learning structures foster deep cognitive processing, leading to higher achievement and long-term information retention. This approach is valuable across diverse learner groups, echoing Yusuf and Yusuf (2015), who established that structured peer-tutoring platforms significantly close performance gaps by turning passive classrooms into active spaces for joint knowledge construction.</w:t>
      </w:r>
    </w:p>
    <w:p w14:paraId="63513F6E" w14:textId="77777777" w:rsidR="00467049" w:rsidRPr="00467049" w:rsidRDefault="00467049" w:rsidP="00467049">
      <w:pPr>
        <w:ind w:firstLine="720"/>
        <w:jc w:val="both"/>
        <w:rPr>
          <w:rFonts w:ascii="Times New Roman" w:hAnsi="Times New Roman" w:cs="Times New Roman"/>
          <w:color w:val="000000" w:themeColor="text1"/>
        </w:rPr>
      </w:pPr>
      <w:r w:rsidRPr="00467049">
        <w:rPr>
          <w:rFonts w:ascii="Times New Roman" w:hAnsi="Times New Roman" w:cs="Times New Roman"/>
          <w:color w:val="000000" w:themeColor="text1"/>
        </w:rPr>
        <w:t>The study also showed a significant difference in the mean engagement rating scores of students exposed to the peer-tutoring strategy compared to those in the conventional group, in favor of the experimental group. This suggests that peer-tutoring significantly enhances students' active involvement in the classroom. This heightened engagement is likely because the strategy allows students to take an active role in constructing knowledge. As students solve problems alongside more knowledgeable peers, their behavioral, emotional, and cognitive investment in Social Studies improves.</w:t>
      </w:r>
    </w:p>
    <w:p w14:paraId="3EFB3CD9" w14:textId="77777777" w:rsidR="00467049" w:rsidRPr="00467049" w:rsidRDefault="00467049" w:rsidP="00467049">
      <w:pPr>
        <w:ind w:firstLine="720"/>
        <w:jc w:val="both"/>
        <w:rPr>
          <w:rFonts w:ascii="Times New Roman" w:hAnsi="Times New Roman" w:cs="Times New Roman"/>
          <w:color w:val="000000" w:themeColor="text1"/>
        </w:rPr>
      </w:pPr>
      <w:r w:rsidRPr="00467049">
        <w:rPr>
          <w:rFonts w:ascii="Times New Roman" w:hAnsi="Times New Roman" w:cs="Times New Roman"/>
          <w:color w:val="000000" w:themeColor="text1"/>
        </w:rPr>
        <w:t xml:space="preserve">This finding is strongly supported by Ebute and </w:t>
      </w:r>
      <w:proofErr w:type="spellStart"/>
      <w:r w:rsidRPr="00467049">
        <w:rPr>
          <w:rFonts w:ascii="Times New Roman" w:hAnsi="Times New Roman" w:cs="Times New Roman"/>
          <w:color w:val="000000" w:themeColor="text1"/>
        </w:rPr>
        <w:t>Aende</w:t>
      </w:r>
      <w:proofErr w:type="spellEnd"/>
      <w:r w:rsidRPr="00467049">
        <w:rPr>
          <w:rFonts w:ascii="Times New Roman" w:hAnsi="Times New Roman" w:cs="Times New Roman"/>
          <w:color w:val="000000" w:themeColor="text1"/>
        </w:rPr>
        <w:t xml:space="preserve"> (2024), who found that interactive peer-tutoring frameworks directly boost student interest profiles, drawing them deeper into the </w:t>
      </w:r>
      <w:r w:rsidRPr="00467049">
        <w:rPr>
          <w:rFonts w:ascii="Times New Roman" w:hAnsi="Times New Roman" w:cs="Times New Roman"/>
          <w:color w:val="000000" w:themeColor="text1"/>
        </w:rPr>
        <w:lastRenderedPageBreak/>
        <w:t>subject matter. In line with this finding, Abdul-Raheem (2019) and Gara (2018) argue that engagement is a vital variable because once a student becomes deeply involved in a learning activity, higher performance inevitably follows. By reducing the boredom associated with the "Teacher-Mediated Instruction" (TMI) identified by Nwankwo (2016), peer-tutoring fosters a team-work environment that conventional methods lack.</w:t>
      </w:r>
    </w:p>
    <w:p w14:paraId="475A1B29" w14:textId="77777777" w:rsidR="00467049" w:rsidRPr="00467049" w:rsidRDefault="00467049" w:rsidP="00467049">
      <w:pPr>
        <w:ind w:firstLine="720"/>
        <w:jc w:val="both"/>
        <w:rPr>
          <w:rFonts w:ascii="Times New Roman" w:hAnsi="Times New Roman" w:cs="Times New Roman"/>
          <w:color w:val="000000" w:themeColor="text1"/>
        </w:rPr>
      </w:pPr>
      <w:r w:rsidRPr="00467049">
        <w:rPr>
          <w:rFonts w:ascii="Times New Roman" w:hAnsi="Times New Roman" w:cs="Times New Roman"/>
          <w:color w:val="000000" w:themeColor="text1"/>
        </w:rPr>
        <w:t xml:space="preserve">Regarding gender, the inferential study indicated that there was no significant difference in the mean performance scores of male and female students exposed to the peer-tutoring strategy. This proves that gender does not serve as a barrier to academic success when activity-based strategies are used in Asa. This finding is in perfect alignment with </w:t>
      </w:r>
      <w:proofErr w:type="spellStart"/>
      <w:r w:rsidRPr="00467049">
        <w:rPr>
          <w:rFonts w:ascii="Times New Roman" w:hAnsi="Times New Roman" w:cs="Times New Roman"/>
          <w:color w:val="000000" w:themeColor="text1"/>
        </w:rPr>
        <w:t>Tartenger</w:t>
      </w:r>
      <w:proofErr w:type="spellEnd"/>
      <w:r w:rsidRPr="00467049">
        <w:rPr>
          <w:rFonts w:ascii="Times New Roman" w:hAnsi="Times New Roman" w:cs="Times New Roman"/>
          <w:color w:val="000000" w:themeColor="text1"/>
        </w:rPr>
        <w:t xml:space="preserve"> et al. (2024), who established that peer-tutoring enhances basic education academic outcomes without gender disparity, thereby bridging performance gaps by engaging all learners equally.</w:t>
      </w:r>
    </w:p>
    <w:p w14:paraId="74856A8D" w14:textId="438320E2" w:rsidR="00467049" w:rsidRPr="00467049" w:rsidRDefault="00467049" w:rsidP="00467049">
      <w:pPr>
        <w:ind w:firstLine="720"/>
        <w:jc w:val="both"/>
        <w:rPr>
          <w:rFonts w:ascii="Times New Roman" w:hAnsi="Times New Roman" w:cs="Times New Roman"/>
          <w:color w:val="000000" w:themeColor="text1"/>
        </w:rPr>
      </w:pPr>
      <w:r w:rsidRPr="00467049">
        <w:rPr>
          <w:rFonts w:ascii="Times New Roman" w:hAnsi="Times New Roman" w:cs="Times New Roman"/>
          <w:color w:val="000000" w:themeColor="text1"/>
        </w:rPr>
        <w:t xml:space="preserve">Similarly, </w:t>
      </w:r>
      <w:proofErr w:type="spellStart"/>
      <w:r w:rsidRPr="00467049">
        <w:rPr>
          <w:rFonts w:ascii="Times New Roman" w:hAnsi="Times New Roman" w:cs="Times New Roman"/>
          <w:color w:val="000000" w:themeColor="text1"/>
        </w:rPr>
        <w:t>Gongden</w:t>
      </w:r>
      <w:proofErr w:type="spellEnd"/>
      <w:r w:rsidRPr="00467049">
        <w:rPr>
          <w:rFonts w:ascii="Times New Roman" w:hAnsi="Times New Roman" w:cs="Times New Roman"/>
          <w:color w:val="000000" w:themeColor="text1"/>
        </w:rPr>
        <w:t xml:space="preserve"> (2021) found no significant difference in achievement and retention across gender lines when students were exposed to reciprocal peer tutoring. Finally, this pattern matches the results of Yusuf and Yusuf (2015), who confirmed that peer-tutoring models function effectively across demographic groups, benefiting male and female students equally. This is consistent with </w:t>
      </w:r>
      <w:proofErr w:type="spellStart"/>
      <w:r w:rsidRPr="00467049">
        <w:rPr>
          <w:rFonts w:ascii="Times New Roman" w:hAnsi="Times New Roman" w:cs="Times New Roman"/>
          <w:color w:val="000000" w:themeColor="text1"/>
        </w:rPr>
        <w:t>Atovigba</w:t>
      </w:r>
      <w:proofErr w:type="spellEnd"/>
      <w:r w:rsidRPr="00467049">
        <w:rPr>
          <w:rFonts w:ascii="Times New Roman" w:hAnsi="Times New Roman" w:cs="Times New Roman"/>
          <w:color w:val="000000" w:themeColor="text1"/>
        </w:rPr>
        <w:t xml:space="preserve"> et al. (2016), who established that there was no significant effect of gender on pupils' achievement in Arithmetic.</w:t>
      </w:r>
      <w:r>
        <w:rPr>
          <w:rFonts w:ascii="Times New Roman" w:hAnsi="Times New Roman" w:cs="Times New Roman"/>
          <w:color w:val="000000" w:themeColor="text1"/>
        </w:rPr>
        <w:t xml:space="preserve"> </w:t>
      </w:r>
      <w:r w:rsidRPr="00467049">
        <w:rPr>
          <w:rFonts w:ascii="Times New Roman" w:hAnsi="Times New Roman" w:cs="Times New Roman"/>
          <w:color w:val="000000" w:themeColor="text1"/>
        </w:rPr>
        <w:t xml:space="preserve">However, this finding differs from </w:t>
      </w:r>
      <w:proofErr w:type="spellStart"/>
      <w:r w:rsidRPr="00467049">
        <w:rPr>
          <w:rFonts w:ascii="Times New Roman" w:hAnsi="Times New Roman" w:cs="Times New Roman"/>
          <w:color w:val="000000" w:themeColor="text1"/>
        </w:rPr>
        <w:t>Adikwu</w:t>
      </w:r>
      <w:proofErr w:type="spellEnd"/>
      <w:r w:rsidRPr="00467049">
        <w:rPr>
          <w:rFonts w:ascii="Times New Roman" w:hAnsi="Times New Roman" w:cs="Times New Roman"/>
          <w:color w:val="000000" w:themeColor="text1"/>
        </w:rPr>
        <w:t xml:space="preserve"> (2018) and </w:t>
      </w:r>
      <w:proofErr w:type="spellStart"/>
      <w:r w:rsidRPr="00467049">
        <w:rPr>
          <w:rFonts w:ascii="Times New Roman" w:hAnsi="Times New Roman" w:cs="Times New Roman"/>
          <w:color w:val="000000" w:themeColor="text1"/>
        </w:rPr>
        <w:t>Ezenwosu</w:t>
      </w:r>
      <w:proofErr w:type="spellEnd"/>
      <w:r w:rsidRPr="00467049">
        <w:rPr>
          <w:rFonts w:ascii="Times New Roman" w:hAnsi="Times New Roman" w:cs="Times New Roman"/>
          <w:color w:val="000000" w:themeColor="text1"/>
        </w:rPr>
        <w:t xml:space="preserve"> and </w:t>
      </w:r>
      <w:proofErr w:type="spellStart"/>
      <w:r w:rsidRPr="00467049">
        <w:rPr>
          <w:rFonts w:ascii="Times New Roman" w:hAnsi="Times New Roman" w:cs="Times New Roman"/>
          <w:color w:val="000000" w:themeColor="text1"/>
        </w:rPr>
        <w:t>Nworgu</w:t>
      </w:r>
      <w:proofErr w:type="spellEnd"/>
      <w:r w:rsidRPr="00467049">
        <w:rPr>
          <w:rFonts w:ascii="Times New Roman" w:hAnsi="Times New Roman" w:cs="Times New Roman"/>
          <w:color w:val="000000" w:themeColor="text1"/>
        </w:rPr>
        <w:t xml:space="preserve"> (2017), who found that male students outperformed females in Geography and Biology when exposed to peer-tutoring strategies. These discrepancies suggest that while gender gaps may still exist in some subjects, they can be minimized in Social Studies through the use of collaborative strategies.</w:t>
      </w:r>
    </w:p>
    <w:p w14:paraId="3D5596FD" w14:textId="77777777" w:rsidR="00467049" w:rsidRPr="00467049" w:rsidRDefault="00467049" w:rsidP="00467049">
      <w:pPr>
        <w:ind w:firstLine="720"/>
        <w:jc w:val="both"/>
        <w:rPr>
          <w:rFonts w:ascii="Times New Roman" w:hAnsi="Times New Roman" w:cs="Times New Roman"/>
          <w:color w:val="000000" w:themeColor="text1"/>
        </w:rPr>
      </w:pPr>
      <w:r w:rsidRPr="00467049">
        <w:rPr>
          <w:rFonts w:ascii="Times New Roman" w:hAnsi="Times New Roman" w:cs="Times New Roman"/>
          <w:color w:val="000000" w:themeColor="text1"/>
        </w:rPr>
        <w:t xml:space="preserve">Finally, the study found no significant difference in the mean engagement rating scores of male and female students. This is supported by the demographic trends seen in </w:t>
      </w:r>
      <w:proofErr w:type="spellStart"/>
      <w:r w:rsidRPr="00467049">
        <w:rPr>
          <w:rFonts w:ascii="Times New Roman" w:hAnsi="Times New Roman" w:cs="Times New Roman"/>
          <w:color w:val="000000" w:themeColor="text1"/>
        </w:rPr>
        <w:t>Tartenger</w:t>
      </w:r>
      <w:proofErr w:type="spellEnd"/>
      <w:r w:rsidRPr="00467049">
        <w:rPr>
          <w:rFonts w:ascii="Times New Roman" w:hAnsi="Times New Roman" w:cs="Times New Roman"/>
          <w:color w:val="000000" w:themeColor="text1"/>
        </w:rPr>
        <w:t xml:space="preserve"> et al. (2024) and </w:t>
      </w:r>
      <w:proofErr w:type="spellStart"/>
      <w:r w:rsidRPr="00467049">
        <w:rPr>
          <w:rFonts w:ascii="Times New Roman" w:hAnsi="Times New Roman" w:cs="Times New Roman"/>
          <w:color w:val="000000" w:themeColor="text1"/>
        </w:rPr>
        <w:t>Gongden</w:t>
      </w:r>
      <w:proofErr w:type="spellEnd"/>
      <w:r w:rsidRPr="00467049">
        <w:rPr>
          <w:rFonts w:ascii="Times New Roman" w:hAnsi="Times New Roman" w:cs="Times New Roman"/>
          <w:color w:val="000000" w:themeColor="text1"/>
        </w:rPr>
        <w:t xml:space="preserve"> (2021), where interactive and collaborative methods generated equal interest, performance, and engagement across gender lines. These findings debunk the traditional view that gender differences are inherent in subject interest, suggesting instead that the teaching strategy is the primary determinant of student engagement.</w:t>
      </w:r>
    </w:p>
    <w:p w14:paraId="6472630E" w14:textId="60B0173A" w:rsidR="008F39EB" w:rsidRPr="008F39EB" w:rsidRDefault="008F39EB" w:rsidP="008F39EB">
      <w:pPr>
        <w:jc w:val="both"/>
        <w:rPr>
          <w:rFonts w:ascii="Times New Roman" w:hAnsi="Times New Roman" w:cs="Times New Roman"/>
          <w:b/>
          <w:bCs/>
        </w:rPr>
      </w:pPr>
      <w:r w:rsidRPr="008F39EB">
        <w:rPr>
          <w:rFonts w:ascii="Times New Roman" w:hAnsi="Times New Roman" w:cs="Times New Roman"/>
          <w:b/>
          <w:bCs/>
        </w:rPr>
        <w:t xml:space="preserve">5.0 </w:t>
      </w:r>
      <w:r w:rsidR="002A7D6C" w:rsidRPr="008F39EB">
        <w:rPr>
          <w:rFonts w:ascii="Times New Roman" w:hAnsi="Times New Roman" w:cs="Times New Roman"/>
          <w:b/>
          <w:bCs/>
        </w:rPr>
        <w:t>Conclusion</w:t>
      </w:r>
    </w:p>
    <w:p w14:paraId="134EEEB9" w14:textId="3F33F1D0" w:rsidR="008F39EB" w:rsidRPr="002A7D6C" w:rsidRDefault="008F39EB" w:rsidP="008F39EB">
      <w:pPr>
        <w:jc w:val="both"/>
        <w:rPr>
          <w:rFonts w:ascii="Times New Roman" w:hAnsi="Times New Roman" w:cs="Times New Roman"/>
        </w:rPr>
      </w:pPr>
      <w:r w:rsidRPr="002A7D6C">
        <w:rPr>
          <w:rFonts w:ascii="Times New Roman" w:hAnsi="Times New Roman" w:cs="Times New Roman"/>
        </w:rPr>
        <w:t xml:space="preserve">This study has established that the peer-tutoring strategy is a practical, activity-based, and collaborative instructional </w:t>
      </w:r>
      <w:r w:rsidR="002A7D6C">
        <w:rPr>
          <w:rFonts w:ascii="Times New Roman" w:hAnsi="Times New Roman" w:cs="Times New Roman"/>
        </w:rPr>
        <w:t>strategy</w:t>
      </w:r>
      <w:r w:rsidRPr="002A7D6C">
        <w:rPr>
          <w:rFonts w:ascii="Times New Roman" w:hAnsi="Times New Roman" w:cs="Times New Roman"/>
        </w:rPr>
        <w:t xml:space="preserve"> that Social Studies teachers can effectively adopt across all thematic areas of the subject. The findings demonstrate that peer-tutoring is more efficacious in fostering problem-solving skills and is significantly more learner-centered than the conventional </w:t>
      </w:r>
      <w:r w:rsidR="002A7D6C">
        <w:rPr>
          <w:rFonts w:ascii="Times New Roman" w:hAnsi="Times New Roman" w:cs="Times New Roman"/>
        </w:rPr>
        <w:t>method</w:t>
      </w:r>
      <w:r w:rsidRPr="002A7D6C">
        <w:rPr>
          <w:rFonts w:ascii="Times New Roman" w:hAnsi="Times New Roman" w:cs="Times New Roman"/>
        </w:rPr>
        <w:t>, which tends to be passive and teacher-centered.</w:t>
      </w:r>
    </w:p>
    <w:p w14:paraId="5628F27E" w14:textId="77777777" w:rsidR="008F39EB" w:rsidRPr="002A7D6C" w:rsidRDefault="008F39EB" w:rsidP="008F39EB">
      <w:pPr>
        <w:jc w:val="both"/>
        <w:rPr>
          <w:rFonts w:ascii="Times New Roman" w:hAnsi="Times New Roman" w:cs="Times New Roman"/>
        </w:rPr>
      </w:pPr>
      <w:r w:rsidRPr="002A7D6C">
        <w:rPr>
          <w:rFonts w:ascii="Times New Roman" w:hAnsi="Times New Roman" w:cs="Times New Roman"/>
        </w:rPr>
        <w:t xml:space="preserve">Furthermore, the study proves that the implementation of peer-tutoring significantly enhances both engagement and performance in Social Studies among students in Asa. This implies that when students study through peer-led tutoring, they are better able to construct new ideas by anchoring them to their existing knowledge base. As students teach one another, their critical thinking skills </w:t>
      </w:r>
      <w:r w:rsidRPr="002A7D6C">
        <w:rPr>
          <w:rFonts w:ascii="Times New Roman" w:hAnsi="Times New Roman" w:cs="Times New Roman"/>
        </w:rPr>
        <w:lastRenderedPageBreak/>
        <w:t>are sharpened, team spirit is encouraged, and essential social values are fostered. Ultimately, the strategy enhances social behavior and interpersonal skills through active classroom interaction, proving equally beneficial to both male and female students without gender bias.</w:t>
      </w:r>
    </w:p>
    <w:p w14:paraId="7BEBA9F4" w14:textId="5337966B" w:rsidR="008F39EB" w:rsidRPr="008F39EB" w:rsidRDefault="008F39EB" w:rsidP="008F39EB">
      <w:pPr>
        <w:jc w:val="both"/>
        <w:rPr>
          <w:rFonts w:ascii="Times New Roman" w:hAnsi="Times New Roman" w:cs="Times New Roman"/>
        </w:rPr>
      </w:pPr>
    </w:p>
    <w:p w14:paraId="1AE40235" w14:textId="435F7C93" w:rsidR="008F39EB" w:rsidRPr="008F39EB" w:rsidRDefault="008F39EB" w:rsidP="008F39EB">
      <w:pPr>
        <w:jc w:val="both"/>
        <w:rPr>
          <w:rFonts w:ascii="Times New Roman" w:hAnsi="Times New Roman" w:cs="Times New Roman"/>
          <w:b/>
          <w:bCs/>
        </w:rPr>
      </w:pPr>
      <w:r w:rsidRPr="008F39EB">
        <w:rPr>
          <w:rFonts w:ascii="Times New Roman" w:hAnsi="Times New Roman" w:cs="Times New Roman"/>
          <w:b/>
          <w:bCs/>
        </w:rPr>
        <w:t xml:space="preserve">5.1 </w:t>
      </w:r>
      <w:r w:rsidR="00B87A29" w:rsidRPr="008F39EB">
        <w:rPr>
          <w:rFonts w:ascii="Times New Roman" w:hAnsi="Times New Roman" w:cs="Times New Roman"/>
          <w:b/>
          <w:bCs/>
        </w:rPr>
        <w:t>Recommendations</w:t>
      </w:r>
    </w:p>
    <w:p w14:paraId="38357BCD" w14:textId="77777777" w:rsidR="008F39EB" w:rsidRPr="008F39EB" w:rsidRDefault="008F39EB" w:rsidP="008F39EB">
      <w:pPr>
        <w:jc w:val="both"/>
        <w:rPr>
          <w:rFonts w:ascii="Times New Roman" w:hAnsi="Times New Roman" w:cs="Times New Roman"/>
        </w:rPr>
      </w:pPr>
      <w:r w:rsidRPr="008F39EB">
        <w:rPr>
          <w:rFonts w:ascii="Times New Roman" w:hAnsi="Times New Roman" w:cs="Times New Roman"/>
        </w:rPr>
        <w:t>Based on the findings of this study, the following recommendations are made:</w:t>
      </w:r>
    </w:p>
    <w:p w14:paraId="76DB4B6D" w14:textId="77777777" w:rsidR="008F39EB" w:rsidRPr="00E8748F" w:rsidRDefault="008F39EB" w:rsidP="008F39EB">
      <w:pPr>
        <w:numPr>
          <w:ilvl w:val="0"/>
          <w:numId w:val="7"/>
        </w:numPr>
        <w:jc w:val="both"/>
        <w:rPr>
          <w:rFonts w:ascii="Times New Roman" w:hAnsi="Times New Roman" w:cs="Times New Roman"/>
        </w:rPr>
      </w:pPr>
      <w:r w:rsidRPr="00E8748F">
        <w:rPr>
          <w:rFonts w:ascii="Times New Roman" w:hAnsi="Times New Roman" w:cs="Times New Roman"/>
        </w:rPr>
        <w:t>Adoption of Interactive Strategies: Since the peer-tutoring strategy significantly enhances engagement and performance in Social Studies, teachers in Asa and beyond are encouraged to adopt this and other activity-based collaborative strategies. This will shift the classroom environment from a passive one to a more functional, interesting, and participatory experience.</w:t>
      </w:r>
    </w:p>
    <w:p w14:paraId="55E97A46" w14:textId="77777777" w:rsidR="008F39EB" w:rsidRPr="00E8748F" w:rsidRDefault="008F39EB" w:rsidP="008F39EB">
      <w:pPr>
        <w:numPr>
          <w:ilvl w:val="0"/>
          <w:numId w:val="7"/>
        </w:numPr>
        <w:jc w:val="both"/>
        <w:rPr>
          <w:rFonts w:ascii="Times New Roman" w:hAnsi="Times New Roman" w:cs="Times New Roman"/>
        </w:rPr>
      </w:pPr>
      <w:r w:rsidRPr="00E8748F">
        <w:rPr>
          <w:rFonts w:ascii="Times New Roman" w:hAnsi="Times New Roman" w:cs="Times New Roman"/>
        </w:rPr>
        <w:t>Student Encouragement: School authorities and teachers should actively encourage students to engage in peer-tutoring learning models during and after school hours to improve their general academic performance and social-emotional development.</w:t>
      </w:r>
    </w:p>
    <w:p w14:paraId="7904BBFF" w14:textId="77777777" w:rsidR="008F39EB" w:rsidRPr="00E8748F" w:rsidRDefault="008F39EB" w:rsidP="008F39EB">
      <w:pPr>
        <w:numPr>
          <w:ilvl w:val="0"/>
          <w:numId w:val="7"/>
        </w:numPr>
        <w:jc w:val="both"/>
        <w:rPr>
          <w:rFonts w:ascii="Times New Roman" w:hAnsi="Times New Roman" w:cs="Times New Roman"/>
        </w:rPr>
      </w:pPr>
      <w:r w:rsidRPr="00E8748F">
        <w:rPr>
          <w:rFonts w:ascii="Times New Roman" w:hAnsi="Times New Roman" w:cs="Times New Roman"/>
        </w:rPr>
        <w:t>Curriculum Modification: Curriculum planners should intentionally modify the Social Studies curriculum to incorporate specific guidelines for peer-tutoring strategies, making the study of the subject more purposeful and learner-driven.</w:t>
      </w:r>
    </w:p>
    <w:p w14:paraId="45AD2D68" w14:textId="77777777" w:rsidR="008F39EB" w:rsidRPr="00E8748F" w:rsidRDefault="008F39EB" w:rsidP="008F39EB">
      <w:pPr>
        <w:numPr>
          <w:ilvl w:val="0"/>
          <w:numId w:val="7"/>
        </w:numPr>
        <w:jc w:val="both"/>
        <w:rPr>
          <w:rFonts w:ascii="Times New Roman" w:hAnsi="Times New Roman" w:cs="Times New Roman"/>
        </w:rPr>
      </w:pPr>
      <w:r w:rsidRPr="00E8748F">
        <w:rPr>
          <w:rFonts w:ascii="Times New Roman" w:hAnsi="Times New Roman" w:cs="Times New Roman"/>
        </w:rPr>
        <w:t>Textbook Revision: Textbook writers and publishers should include structured peer-tutoring activities and collaborative tasks in their Social Studies manuals to help arouse student engagement and enhance academic outcomes.</w:t>
      </w:r>
    </w:p>
    <w:p w14:paraId="1FB3CDB8" w14:textId="46208A68" w:rsidR="008F39EB" w:rsidRPr="00E8748F" w:rsidRDefault="008F39EB" w:rsidP="008F39EB">
      <w:pPr>
        <w:numPr>
          <w:ilvl w:val="0"/>
          <w:numId w:val="7"/>
        </w:numPr>
        <w:jc w:val="both"/>
        <w:rPr>
          <w:rFonts w:ascii="Times New Roman" w:hAnsi="Times New Roman" w:cs="Times New Roman"/>
        </w:rPr>
      </w:pPr>
      <w:r w:rsidRPr="00E8748F">
        <w:rPr>
          <w:rFonts w:ascii="Times New Roman" w:hAnsi="Times New Roman" w:cs="Times New Roman"/>
        </w:rPr>
        <w:t>Capacity Building: Professional bodies, such as the Social Studies Association of Nigeria (SOSAN), should organize regular seminars and workshops to train and re-train Social Studies teachers on the practical application of collaborative strategies like peer-tutoring.</w:t>
      </w:r>
    </w:p>
    <w:p w14:paraId="5EAB00D3" w14:textId="77777777" w:rsidR="00413417" w:rsidRPr="00E8748F" w:rsidRDefault="00413417" w:rsidP="005E14C6">
      <w:pPr>
        <w:jc w:val="both"/>
        <w:rPr>
          <w:rFonts w:ascii="Times New Roman" w:hAnsi="Times New Roman" w:cs="Times New Roman"/>
        </w:rPr>
      </w:pPr>
    </w:p>
    <w:p w14:paraId="2AB2E4E8" w14:textId="77777777" w:rsidR="00413417" w:rsidRDefault="00413417" w:rsidP="005E14C6">
      <w:pPr>
        <w:jc w:val="both"/>
        <w:rPr>
          <w:rFonts w:ascii="Times New Roman" w:hAnsi="Times New Roman" w:cs="Times New Roman"/>
          <w:b/>
          <w:bCs/>
        </w:rPr>
      </w:pPr>
    </w:p>
    <w:p w14:paraId="4178627C" w14:textId="77777777" w:rsidR="00413417" w:rsidRDefault="00413417">
      <w:pPr>
        <w:rPr>
          <w:rFonts w:ascii="Times New Roman" w:hAnsi="Times New Roman" w:cs="Times New Roman"/>
          <w:b/>
          <w:bCs/>
        </w:rPr>
      </w:pPr>
      <w:r>
        <w:rPr>
          <w:rFonts w:ascii="Times New Roman" w:hAnsi="Times New Roman" w:cs="Times New Roman"/>
          <w:b/>
          <w:bCs/>
        </w:rPr>
        <w:br w:type="page"/>
      </w:r>
    </w:p>
    <w:p w14:paraId="74DB6633" w14:textId="2C047139" w:rsidR="005E14C6" w:rsidRPr="00273665" w:rsidRDefault="00B87A29" w:rsidP="005E14C6">
      <w:pPr>
        <w:jc w:val="both"/>
        <w:rPr>
          <w:rFonts w:ascii="Times New Roman" w:hAnsi="Times New Roman" w:cs="Times New Roman"/>
          <w:b/>
          <w:bCs/>
        </w:rPr>
      </w:pPr>
      <w:r w:rsidRPr="00273665">
        <w:rPr>
          <w:rFonts w:ascii="Times New Roman" w:hAnsi="Times New Roman" w:cs="Times New Roman"/>
          <w:b/>
          <w:bCs/>
        </w:rPr>
        <w:lastRenderedPageBreak/>
        <w:t>References</w:t>
      </w:r>
    </w:p>
    <w:p w14:paraId="05F12C14" w14:textId="77777777" w:rsidR="00F052F1" w:rsidRPr="00711EBE" w:rsidRDefault="00F052F1" w:rsidP="00F052F1">
      <w:pPr>
        <w:ind w:left="720" w:hanging="720"/>
        <w:jc w:val="both"/>
        <w:rPr>
          <w:rFonts w:ascii="Times New Roman" w:hAnsi="Times New Roman" w:cs="Times New Roman"/>
        </w:rPr>
      </w:pPr>
      <w:r w:rsidRPr="00711EBE">
        <w:rPr>
          <w:rFonts w:ascii="Times New Roman" w:hAnsi="Times New Roman" w:cs="Times New Roman"/>
        </w:rPr>
        <w:t xml:space="preserve">Abdulraheem, A. S., Yusuf, H. T., &amp; </w:t>
      </w:r>
      <w:proofErr w:type="spellStart"/>
      <w:r w:rsidRPr="00711EBE">
        <w:rPr>
          <w:rFonts w:ascii="Times New Roman" w:hAnsi="Times New Roman" w:cs="Times New Roman"/>
        </w:rPr>
        <w:t>Odutayo</w:t>
      </w:r>
      <w:proofErr w:type="spellEnd"/>
      <w:r w:rsidRPr="00711EBE">
        <w:rPr>
          <w:rFonts w:ascii="Times New Roman" w:hAnsi="Times New Roman" w:cs="Times New Roman"/>
        </w:rPr>
        <w:t xml:space="preserve">, A. O. (2017). Effect of peer tutoring on students’ academic performance in economics in Ilorin South, Nigeria. </w:t>
      </w:r>
      <w:r w:rsidRPr="00711EBE">
        <w:rPr>
          <w:rFonts w:ascii="Times New Roman" w:hAnsi="Times New Roman" w:cs="Times New Roman"/>
          <w:i/>
          <w:iCs/>
        </w:rPr>
        <w:t>Journal of Peer Learning, 10</w:t>
      </w:r>
      <w:r w:rsidRPr="00711EBE">
        <w:rPr>
          <w:rFonts w:ascii="Times New Roman" w:hAnsi="Times New Roman" w:cs="Times New Roman"/>
        </w:rPr>
        <w:t>(1), 95–102.</w:t>
      </w:r>
    </w:p>
    <w:p w14:paraId="1034A993" w14:textId="77777777" w:rsidR="00F052F1" w:rsidRPr="00711EBE" w:rsidRDefault="00F052F1" w:rsidP="00F052F1">
      <w:pPr>
        <w:ind w:left="720" w:hanging="720"/>
        <w:jc w:val="both"/>
        <w:rPr>
          <w:rFonts w:ascii="Times New Roman" w:hAnsi="Times New Roman" w:cs="Times New Roman"/>
        </w:rPr>
      </w:pPr>
      <w:r w:rsidRPr="00711EBE">
        <w:rPr>
          <w:rFonts w:ascii="Times New Roman" w:hAnsi="Times New Roman" w:cs="Times New Roman"/>
        </w:rPr>
        <w:t xml:space="preserve">Abdu-Raheem, B. O. (2019). Gender differences and students’ achievement and retention in Social Studies among junior secondary schools in Ekiti State. </w:t>
      </w:r>
      <w:r w:rsidRPr="00711EBE">
        <w:rPr>
          <w:rFonts w:ascii="Times New Roman" w:hAnsi="Times New Roman" w:cs="Times New Roman"/>
          <w:i/>
          <w:iCs/>
        </w:rPr>
        <w:t>European Journal of Education Studies, 4</w:t>
      </w:r>
      <w:r w:rsidRPr="00711EBE">
        <w:rPr>
          <w:rFonts w:ascii="Times New Roman" w:hAnsi="Times New Roman" w:cs="Times New Roman"/>
        </w:rPr>
        <w:t>(1), 149–156.</w:t>
      </w:r>
    </w:p>
    <w:p w14:paraId="4F5A299E" w14:textId="77777777" w:rsidR="00F052F1" w:rsidRPr="00711EBE" w:rsidRDefault="00F052F1" w:rsidP="00F052F1">
      <w:pPr>
        <w:ind w:left="720" w:hanging="720"/>
        <w:jc w:val="both"/>
        <w:rPr>
          <w:rFonts w:ascii="Times New Roman" w:hAnsi="Times New Roman" w:cs="Times New Roman"/>
        </w:rPr>
      </w:pPr>
      <w:r w:rsidRPr="00711EBE">
        <w:rPr>
          <w:rFonts w:ascii="Times New Roman" w:hAnsi="Times New Roman" w:cs="Times New Roman"/>
        </w:rPr>
        <w:t xml:space="preserve">Abdu-Raheem, B. O. (2019). </w:t>
      </w:r>
      <w:r w:rsidRPr="00711EBE">
        <w:rPr>
          <w:rFonts w:ascii="Times New Roman" w:hAnsi="Times New Roman" w:cs="Times New Roman"/>
          <w:i/>
          <w:iCs/>
        </w:rPr>
        <w:t>Relative effects of problem solving and discussion methods on secondary school students’ achievement in Social Studies</w:t>
      </w:r>
      <w:r w:rsidRPr="00711EBE">
        <w:rPr>
          <w:rFonts w:ascii="Times New Roman" w:hAnsi="Times New Roman" w:cs="Times New Roman"/>
        </w:rPr>
        <w:t xml:space="preserve"> (Unpublished doctoral dissertation). University of Ado-Ekiti, Ado-Ekiti.</w:t>
      </w:r>
    </w:p>
    <w:p w14:paraId="50FB7B99" w14:textId="77777777" w:rsidR="00F052F1" w:rsidRPr="00711EBE" w:rsidRDefault="00F052F1" w:rsidP="00F052F1">
      <w:pPr>
        <w:ind w:left="720" w:hanging="720"/>
        <w:jc w:val="both"/>
        <w:rPr>
          <w:rFonts w:ascii="Times New Roman" w:hAnsi="Times New Roman" w:cs="Times New Roman"/>
        </w:rPr>
      </w:pPr>
      <w:r w:rsidRPr="00711EBE">
        <w:rPr>
          <w:rFonts w:ascii="Times New Roman" w:hAnsi="Times New Roman" w:cs="Times New Roman"/>
        </w:rPr>
        <w:t xml:space="preserve">Achor, E. E., &amp; </w:t>
      </w:r>
      <w:proofErr w:type="spellStart"/>
      <w:r w:rsidRPr="00711EBE">
        <w:rPr>
          <w:rFonts w:ascii="Times New Roman" w:hAnsi="Times New Roman" w:cs="Times New Roman"/>
        </w:rPr>
        <w:t>Ejigbo</w:t>
      </w:r>
      <w:proofErr w:type="spellEnd"/>
      <w:r w:rsidRPr="00711EBE">
        <w:rPr>
          <w:rFonts w:ascii="Times New Roman" w:hAnsi="Times New Roman" w:cs="Times New Roman"/>
        </w:rPr>
        <w:t xml:space="preserve">, M. A. (2018). </w:t>
      </w:r>
      <w:r w:rsidRPr="00711EBE">
        <w:rPr>
          <w:rFonts w:ascii="Times New Roman" w:hAnsi="Times New Roman" w:cs="Times New Roman"/>
          <w:i/>
          <w:iCs/>
        </w:rPr>
        <w:t>A guide to writing research report</w:t>
      </w:r>
      <w:r w:rsidRPr="00711EBE">
        <w:rPr>
          <w:rFonts w:ascii="Times New Roman" w:hAnsi="Times New Roman" w:cs="Times New Roman"/>
        </w:rPr>
        <w:t xml:space="preserve">. San </w:t>
      </w:r>
      <w:proofErr w:type="spellStart"/>
      <w:r w:rsidRPr="00711EBE">
        <w:rPr>
          <w:rFonts w:ascii="Times New Roman" w:hAnsi="Times New Roman" w:cs="Times New Roman"/>
        </w:rPr>
        <w:t>Artrade</w:t>
      </w:r>
      <w:proofErr w:type="spellEnd"/>
      <w:r w:rsidRPr="00711EBE">
        <w:rPr>
          <w:rFonts w:ascii="Times New Roman" w:hAnsi="Times New Roman" w:cs="Times New Roman"/>
        </w:rPr>
        <w:t xml:space="preserve"> Limited.</w:t>
      </w:r>
    </w:p>
    <w:p w14:paraId="5AC17752" w14:textId="77777777" w:rsidR="00F052F1" w:rsidRPr="00711EBE" w:rsidRDefault="00F052F1" w:rsidP="00F052F1">
      <w:pPr>
        <w:ind w:left="720" w:hanging="720"/>
        <w:jc w:val="both"/>
        <w:rPr>
          <w:rFonts w:ascii="Times New Roman" w:hAnsi="Times New Roman" w:cs="Times New Roman"/>
        </w:rPr>
      </w:pPr>
      <w:r w:rsidRPr="00711EBE">
        <w:rPr>
          <w:rFonts w:ascii="Times New Roman" w:hAnsi="Times New Roman" w:cs="Times New Roman"/>
        </w:rPr>
        <w:t xml:space="preserve">Adebayo, B. A., &amp; Ajibade, Y. A. (2017). The comparative effects of simulation games and brainstorming instructional strategies on junior secondary school students’ achievement in Social Studies in Nigeria. </w:t>
      </w:r>
      <w:r w:rsidRPr="00711EBE">
        <w:rPr>
          <w:rFonts w:ascii="Times New Roman" w:hAnsi="Times New Roman" w:cs="Times New Roman"/>
          <w:i/>
          <w:iCs/>
        </w:rPr>
        <w:t>African Research Review, 5</w:t>
      </w:r>
      <w:r w:rsidRPr="00711EBE">
        <w:rPr>
          <w:rFonts w:ascii="Times New Roman" w:hAnsi="Times New Roman" w:cs="Times New Roman"/>
        </w:rPr>
        <w:t>(3), 64–80.</w:t>
      </w:r>
    </w:p>
    <w:p w14:paraId="4B0B5D5B" w14:textId="77777777" w:rsidR="00F052F1" w:rsidRPr="00711EBE" w:rsidRDefault="00F052F1" w:rsidP="00F052F1">
      <w:pPr>
        <w:ind w:left="720" w:hanging="720"/>
        <w:jc w:val="both"/>
        <w:rPr>
          <w:rFonts w:ascii="Times New Roman" w:hAnsi="Times New Roman" w:cs="Times New Roman"/>
        </w:rPr>
      </w:pPr>
      <w:proofErr w:type="spellStart"/>
      <w:r w:rsidRPr="00711EBE">
        <w:rPr>
          <w:rFonts w:ascii="Times New Roman" w:hAnsi="Times New Roman" w:cs="Times New Roman"/>
        </w:rPr>
        <w:t>Adikwu</w:t>
      </w:r>
      <w:proofErr w:type="spellEnd"/>
      <w:r w:rsidRPr="00711EBE">
        <w:rPr>
          <w:rFonts w:ascii="Times New Roman" w:hAnsi="Times New Roman" w:cs="Times New Roman"/>
        </w:rPr>
        <w:t xml:space="preserve">, O. (2018). The influence of gender and school location on students’ achievement in senior secondary school geography in Benue State. </w:t>
      </w:r>
      <w:r w:rsidRPr="00711EBE">
        <w:rPr>
          <w:rFonts w:ascii="Times New Roman" w:hAnsi="Times New Roman" w:cs="Times New Roman"/>
          <w:i/>
          <w:iCs/>
        </w:rPr>
        <w:t>Journal of Research in Science and Education, 1</w:t>
      </w:r>
      <w:r w:rsidRPr="00711EBE">
        <w:rPr>
          <w:rFonts w:ascii="Times New Roman" w:hAnsi="Times New Roman" w:cs="Times New Roman"/>
        </w:rPr>
        <w:t>(1), 122–131.</w:t>
      </w:r>
    </w:p>
    <w:p w14:paraId="0E093A5D" w14:textId="77777777" w:rsidR="00F052F1" w:rsidRPr="00711EBE" w:rsidRDefault="00F052F1" w:rsidP="00F052F1">
      <w:pPr>
        <w:ind w:left="720" w:hanging="720"/>
        <w:jc w:val="both"/>
        <w:rPr>
          <w:rFonts w:ascii="Times New Roman" w:hAnsi="Times New Roman" w:cs="Times New Roman"/>
        </w:rPr>
      </w:pPr>
      <w:r w:rsidRPr="00711EBE">
        <w:rPr>
          <w:rFonts w:ascii="Times New Roman" w:hAnsi="Times New Roman" w:cs="Times New Roman"/>
        </w:rPr>
        <w:t xml:space="preserve">Akinola, O. B., &amp; Agboola, O. S. (2020). Cooperative learning and gender as determinants of students’ achievement in Social Studies. </w:t>
      </w:r>
      <w:r w:rsidRPr="00711EBE">
        <w:rPr>
          <w:rFonts w:ascii="Times New Roman" w:hAnsi="Times New Roman" w:cs="Times New Roman"/>
          <w:i/>
          <w:iCs/>
        </w:rPr>
        <w:t>International Journal of Research and Innovation in Social Science, 4</w:t>
      </w:r>
      <w:r w:rsidRPr="00711EBE">
        <w:rPr>
          <w:rFonts w:ascii="Times New Roman" w:hAnsi="Times New Roman" w:cs="Times New Roman"/>
        </w:rPr>
        <w:t>(7), 112–118.</w:t>
      </w:r>
    </w:p>
    <w:p w14:paraId="1310AE25" w14:textId="77777777" w:rsidR="00F052F1" w:rsidRPr="00711EBE" w:rsidRDefault="00F052F1" w:rsidP="00F052F1">
      <w:pPr>
        <w:ind w:left="720" w:hanging="720"/>
        <w:jc w:val="both"/>
        <w:rPr>
          <w:rFonts w:ascii="Times New Roman" w:hAnsi="Times New Roman" w:cs="Times New Roman"/>
        </w:rPr>
      </w:pPr>
      <w:proofErr w:type="spellStart"/>
      <w:r w:rsidRPr="00711EBE">
        <w:rPr>
          <w:rFonts w:ascii="Times New Roman" w:hAnsi="Times New Roman" w:cs="Times New Roman"/>
        </w:rPr>
        <w:t>Amonum</w:t>
      </w:r>
      <w:proofErr w:type="spellEnd"/>
      <w:r w:rsidRPr="00711EBE">
        <w:rPr>
          <w:rFonts w:ascii="Times New Roman" w:hAnsi="Times New Roman" w:cs="Times New Roman"/>
        </w:rPr>
        <w:t xml:space="preserve">, T., </w:t>
      </w:r>
      <w:proofErr w:type="spellStart"/>
      <w:r w:rsidRPr="00711EBE">
        <w:rPr>
          <w:rFonts w:ascii="Times New Roman" w:hAnsi="Times New Roman" w:cs="Times New Roman"/>
        </w:rPr>
        <w:t>Terzungwe</w:t>
      </w:r>
      <w:proofErr w:type="spellEnd"/>
      <w:r w:rsidRPr="00711EBE">
        <w:rPr>
          <w:rFonts w:ascii="Times New Roman" w:hAnsi="Times New Roman" w:cs="Times New Roman"/>
        </w:rPr>
        <w:t xml:space="preserve">, N., &amp; </w:t>
      </w:r>
      <w:proofErr w:type="spellStart"/>
      <w:r w:rsidRPr="00711EBE">
        <w:rPr>
          <w:rFonts w:ascii="Times New Roman" w:hAnsi="Times New Roman" w:cs="Times New Roman"/>
        </w:rPr>
        <w:t>Iorvaa</w:t>
      </w:r>
      <w:proofErr w:type="spellEnd"/>
      <w:r w:rsidRPr="00711EBE">
        <w:rPr>
          <w:rFonts w:ascii="Times New Roman" w:hAnsi="Times New Roman" w:cs="Times New Roman"/>
        </w:rPr>
        <w:t xml:space="preserve">, T. (2023). Comparative effect of student-centered and teacher-centered methods on academic achievement in Social Studies. </w:t>
      </w:r>
      <w:r w:rsidRPr="00711EBE">
        <w:rPr>
          <w:rFonts w:ascii="Times New Roman" w:hAnsi="Times New Roman" w:cs="Times New Roman"/>
          <w:i/>
          <w:iCs/>
        </w:rPr>
        <w:t>Journal of Education and Practice, 14</w:t>
      </w:r>
      <w:r w:rsidRPr="00711EBE">
        <w:rPr>
          <w:rFonts w:ascii="Times New Roman" w:hAnsi="Times New Roman" w:cs="Times New Roman"/>
        </w:rPr>
        <w:t>(5), 22–30.</w:t>
      </w:r>
    </w:p>
    <w:p w14:paraId="01F5894D" w14:textId="77777777" w:rsidR="00F052F1" w:rsidRPr="00711EBE" w:rsidRDefault="00F052F1" w:rsidP="00F052F1">
      <w:pPr>
        <w:ind w:left="720" w:hanging="720"/>
        <w:jc w:val="both"/>
        <w:rPr>
          <w:rFonts w:ascii="Times New Roman" w:hAnsi="Times New Roman" w:cs="Times New Roman"/>
        </w:rPr>
      </w:pPr>
      <w:r w:rsidRPr="00711EBE">
        <w:rPr>
          <w:rFonts w:ascii="Times New Roman" w:hAnsi="Times New Roman" w:cs="Times New Roman"/>
        </w:rPr>
        <w:t xml:space="preserve">Ayashagba, T. (2017). </w:t>
      </w:r>
      <w:r w:rsidRPr="00711EBE">
        <w:rPr>
          <w:rFonts w:ascii="Times New Roman" w:hAnsi="Times New Roman" w:cs="Times New Roman"/>
          <w:i/>
          <w:iCs/>
        </w:rPr>
        <w:t>Effect of discussion method on students’ interest and achievement in Social Studies in Education Zone “B” of Benue State</w:t>
      </w:r>
      <w:r w:rsidRPr="00711EBE">
        <w:rPr>
          <w:rFonts w:ascii="Times New Roman" w:hAnsi="Times New Roman" w:cs="Times New Roman"/>
        </w:rPr>
        <w:t xml:space="preserve"> (Unpublished master’s dissertation). Benue State University, Makurdi.</w:t>
      </w:r>
    </w:p>
    <w:p w14:paraId="43A109DE" w14:textId="77777777" w:rsidR="00F052F1" w:rsidRPr="00711EBE" w:rsidRDefault="00F052F1" w:rsidP="00F052F1">
      <w:pPr>
        <w:ind w:left="720" w:hanging="720"/>
        <w:jc w:val="both"/>
        <w:rPr>
          <w:rFonts w:ascii="Times New Roman" w:hAnsi="Times New Roman" w:cs="Times New Roman"/>
        </w:rPr>
      </w:pPr>
      <w:r w:rsidRPr="00711EBE">
        <w:rPr>
          <w:rFonts w:ascii="Times New Roman" w:hAnsi="Times New Roman" w:cs="Times New Roman"/>
        </w:rPr>
        <w:t xml:space="preserve">Falade, D. A., &amp; Adeyemi, B. A. (2017). Social Studies education in Nigeria: The journey so far and the way forward. </w:t>
      </w:r>
      <w:r w:rsidRPr="00711EBE">
        <w:rPr>
          <w:rFonts w:ascii="Times New Roman" w:hAnsi="Times New Roman" w:cs="Times New Roman"/>
          <w:i/>
          <w:iCs/>
        </w:rPr>
        <w:t>Journal of International Social Studies, 7</w:t>
      </w:r>
      <w:r w:rsidRPr="00711EBE">
        <w:rPr>
          <w:rFonts w:ascii="Times New Roman" w:hAnsi="Times New Roman" w:cs="Times New Roman"/>
        </w:rPr>
        <w:t>(1), 121–135.</w:t>
      </w:r>
    </w:p>
    <w:p w14:paraId="14045AA7" w14:textId="77777777" w:rsidR="00F052F1" w:rsidRPr="00711EBE" w:rsidRDefault="00F052F1" w:rsidP="00F052F1">
      <w:pPr>
        <w:ind w:left="720" w:hanging="720"/>
        <w:jc w:val="both"/>
        <w:rPr>
          <w:rFonts w:ascii="Times New Roman" w:hAnsi="Times New Roman" w:cs="Times New Roman"/>
        </w:rPr>
      </w:pPr>
      <w:r w:rsidRPr="00711EBE">
        <w:rPr>
          <w:rFonts w:ascii="Times New Roman" w:hAnsi="Times New Roman" w:cs="Times New Roman"/>
        </w:rPr>
        <w:t xml:space="preserve">National Teachers Institute. (2019). </w:t>
      </w:r>
      <w:r w:rsidRPr="00711EBE">
        <w:rPr>
          <w:rFonts w:ascii="Times New Roman" w:hAnsi="Times New Roman" w:cs="Times New Roman"/>
          <w:i/>
          <w:iCs/>
        </w:rPr>
        <w:t>NCE/DLS course book on strategy and techniques for Social Studies teaching II: Cycle 2 module 8</w:t>
      </w:r>
      <w:r w:rsidRPr="00711EBE">
        <w:rPr>
          <w:rFonts w:ascii="Times New Roman" w:hAnsi="Times New Roman" w:cs="Times New Roman"/>
        </w:rPr>
        <w:t>. NTI Publishers.</w:t>
      </w:r>
    </w:p>
    <w:p w14:paraId="06166A59" w14:textId="77777777" w:rsidR="00F052F1" w:rsidRPr="00711EBE" w:rsidRDefault="00F052F1" w:rsidP="00F052F1">
      <w:pPr>
        <w:ind w:left="720" w:hanging="720"/>
        <w:jc w:val="both"/>
        <w:rPr>
          <w:rFonts w:ascii="Times New Roman" w:hAnsi="Times New Roman" w:cs="Times New Roman"/>
        </w:rPr>
      </w:pPr>
      <w:r w:rsidRPr="00711EBE">
        <w:rPr>
          <w:rFonts w:ascii="Times New Roman" w:hAnsi="Times New Roman" w:cs="Times New Roman"/>
        </w:rPr>
        <w:t xml:space="preserve">National Teachers Institute. (2019). </w:t>
      </w:r>
      <w:r w:rsidRPr="00711EBE">
        <w:rPr>
          <w:rFonts w:ascii="Times New Roman" w:hAnsi="Times New Roman" w:cs="Times New Roman"/>
          <w:i/>
          <w:iCs/>
        </w:rPr>
        <w:t>Manual for the re-training of primary school teachers (Social Studies): Millennium Development Goals project (MDGs).</w:t>
      </w:r>
      <w:r w:rsidRPr="00711EBE">
        <w:rPr>
          <w:rFonts w:ascii="Times New Roman" w:hAnsi="Times New Roman" w:cs="Times New Roman"/>
        </w:rPr>
        <w:t xml:space="preserve"> NTI Press.</w:t>
      </w:r>
    </w:p>
    <w:p w14:paraId="24FA9C38" w14:textId="77777777" w:rsidR="00F052F1" w:rsidRPr="00711EBE" w:rsidRDefault="00F052F1" w:rsidP="00F052F1">
      <w:pPr>
        <w:ind w:left="720" w:hanging="720"/>
        <w:jc w:val="both"/>
        <w:rPr>
          <w:rFonts w:ascii="Times New Roman" w:hAnsi="Times New Roman" w:cs="Times New Roman"/>
        </w:rPr>
      </w:pPr>
      <w:proofErr w:type="spellStart"/>
      <w:r w:rsidRPr="00711EBE">
        <w:rPr>
          <w:rFonts w:ascii="Times New Roman" w:hAnsi="Times New Roman" w:cs="Times New Roman"/>
        </w:rPr>
        <w:lastRenderedPageBreak/>
        <w:t>Nwabah</w:t>
      </w:r>
      <w:proofErr w:type="spellEnd"/>
      <w:r w:rsidRPr="00711EBE">
        <w:rPr>
          <w:rFonts w:ascii="Times New Roman" w:hAnsi="Times New Roman" w:cs="Times New Roman"/>
        </w:rPr>
        <w:t xml:space="preserve">, N. L., &amp; </w:t>
      </w:r>
      <w:proofErr w:type="spellStart"/>
      <w:r w:rsidRPr="00711EBE">
        <w:rPr>
          <w:rFonts w:ascii="Times New Roman" w:hAnsi="Times New Roman" w:cs="Times New Roman"/>
        </w:rPr>
        <w:t>Belade</w:t>
      </w:r>
      <w:proofErr w:type="spellEnd"/>
      <w:r w:rsidRPr="00711EBE">
        <w:rPr>
          <w:rFonts w:ascii="Times New Roman" w:hAnsi="Times New Roman" w:cs="Times New Roman"/>
        </w:rPr>
        <w:t xml:space="preserve">, J. O. (2020). Effect of peer tutoring teaching method on students’ academic achievement in clothing and textiles in senior secondary schools in Lagos State, Nigeria. </w:t>
      </w:r>
      <w:r w:rsidRPr="00711EBE">
        <w:rPr>
          <w:rFonts w:ascii="Times New Roman" w:hAnsi="Times New Roman" w:cs="Times New Roman"/>
          <w:i/>
          <w:iCs/>
        </w:rPr>
        <w:t>International Journal of Home Economics, 13</w:t>
      </w:r>
      <w:r w:rsidRPr="00711EBE">
        <w:rPr>
          <w:rFonts w:ascii="Times New Roman" w:hAnsi="Times New Roman" w:cs="Times New Roman"/>
        </w:rPr>
        <w:t>(2), 52–58.</w:t>
      </w:r>
    </w:p>
    <w:p w14:paraId="3D47D98D" w14:textId="77777777" w:rsidR="00F052F1" w:rsidRPr="00711EBE" w:rsidRDefault="00F052F1" w:rsidP="00F052F1">
      <w:pPr>
        <w:ind w:left="720" w:hanging="720"/>
        <w:jc w:val="both"/>
        <w:rPr>
          <w:rFonts w:ascii="Times New Roman" w:hAnsi="Times New Roman" w:cs="Times New Roman"/>
        </w:rPr>
      </w:pPr>
      <w:r w:rsidRPr="00711EBE">
        <w:rPr>
          <w:rFonts w:ascii="Times New Roman" w:hAnsi="Times New Roman" w:cs="Times New Roman"/>
        </w:rPr>
        <w:t xml:space="preserve">Nwankwo, B. I. (2016). Effects of discovery and problem-solving methods of instruction on secondary school students’ achievement in Social Studies in Owerri Educational Zone of Imo State, Nigeria. </w:t>
      </w:r>
      <w:r w:rsidRPr="00711EBE">
        <w:rPr>
          <w:rFonts w:ascii="Times New Roman" w:hAnsi="Times New Roman" w:cs="Times New Roman"/>
          <w:i/>
          <w:iCs/>
        </w:rPr>
        <w:t>Nigerian Journal of Social Review, 7</w:t>
      </w:r>
      <w:r w:rsidRPr="00711EBE">
        <w:rPr>
          <w:rFonts w:ascii="Times New Roman" w:hAnsi="Times New Roman" w:cs="Times New Roman"/>
        </w:rPr>
        <w:t>(7), 118–129.</w:t>
      </w:r>
    </w:p>
    <w:p w14:paraId="0871BB76" w14:textId="77777777" w:rsidR="00F052F1" w:rsidRPr="00711EBE" w:rsidRDefault="00F052F1" w:rsidP="00F052F1">
      <w:pPr>
        <w:ind w:left="720" w:hanging="720"/>
        <w:jc w:val="both"/>
        <w:rPr>
          <w:rFonts w:ascii="Times New Roman" w:hAnsi="Times New Roman" w:cs="Times New Roman"/>
        </w:rPr>
      </w:pPr>
      <w:r w:rsidRPr="00711EBE">
        <w:rPr>
          <w:rFonts w:ascii="Times New Roman" w:hAnsi="Times New Roman" w:cs="Times New Roman"/>
        </w:rPr>
        <w:t xml:space="preserve">Okoye, A. A. (2017). Effect of peer-tutoring method on students’ academic achievement in home economics. </w:t>
      </w:r>
      <w:r w:rsidRPr="00711EBE">
        <w:rPr>
          <w:rFonts w:ascii="Times New Roman" w:hAnsi="Times New Roman" w:cs="Times New Roman"/>
          <w:i/>
          <w:iCs/>
        </w:rPr>
        <w:t>Academic Journal of Interdisciplinary Studies, 2</w:t>
      </w:r>
      <w:r w:rsidRPr="00711EBE">
        <w:rPr>
          <w:rFonts w:ascii="Times New Roman" w:hAnsi="Times New Roman" w:cs="Times New Roman"/>
        </w:rPr>
        <w:t>(5), 193–197.</w:t>
      </w:r>
    </w:p>
    <w:p w14:paraId="0E314B0D" w14:textId="77777777" w:rsidR="00F052F1" w:rsidRPr="00711EBE" w:rsidRDefault="00F052F1" w:rsidP="00F052F1">
      <w:pPr>
        <w:ind w:left="720" w:hanging="720"/>
        <w:jc w:val="both"/>
        <w:rPr>
          <w:rFonts w:ascii="Times New Roman" w:hAnsi="Times New Roman" w:cs="Times New Roman"/>
        </w:rPr>
      </w:pPr>
      <w:proofErr w:type="spellStart"/>
      <w:r w:rsidRPr="00711EBE">
        <w:rPr>
          <w:rFonts w:ascii="Times New Roman" w:hAnsi="Times New Roman" w:cs="Times New Roman"/>
        </w:rPr>
        <w:t>Shamija</w:t>
      </w:r>
      <w:proofErr w:type="spellEnd"/>
      <w:r w:rsidRPr="00711EBE">
        <w:rPr>
          <w:rFonts w:ascii="Times New Roman" w:hAnsi="Times New Roman" w:cs="Times New Roman"/>
        </w:rPr>
        <w:t xml:space="preserve">, T. A. (2019). </w:t>
      </w:r>
      <w:r w:rsidRPr="00711EBE">
        <w:rPr>
          <w:rFonts w:ascii="Times New Roman" w:hAnsi="Times New Roman" w:cs="Times New Roman"/>
          <w:i/>
          <w:iCs/>
        </w:rPr>
        <w:t>Social Studies education: An introductory text</w:t>
      </w:r>
      <w:r w:rsidRPr="00711EBE">
        <w:rPr>
          <w:rFonts w:ascii="Times New Roman" w:hAnsi="Times New Roman" w:cs="Times New Roman"/>
        </w:rPr>
        <w:t xml:space="preserve"> (Rev. ed.). </w:t>
      </w:r>
      <w:proofErr w:type="spellStart"/>
      <w:r w:rsidRPr="00711EBE">
        <w:rPr>
          <w:rFonts w:ascii="Times New Roman" w:hAnsi="Times New Roman" w:cs="Times New Roman"/>
        </w:rPr>
        <w:t>Selfers</w:t>
      </w:r>
      <w:proofErr w:type="spellEnd"/>
      <w:r w:rsidRPr="00711EBE">
        <w:rPr>
          <w:rFonts w:ascii="Times New Roman" w:hAnsi="Times New Roman" w:cs="Times New Roman"/>
        </w:rPr>
        <w:t xml:space="preserve"> Academic Press.</w:t>
      </w:r>
    </w:p>
    <w:p w14:paraId="1418F982" w14:textId="77777777" w:rsidR="00F052F1" w:rsidRPr="00711EBE" w:rsidRDefault="00F052F1" w:rsidP="00F052F1">
      <w:pPr>
        <w:ind w:left="720" w:hanging="720"/>
        <w:jc w:val="both"/>
        <w:rPr>
          <w:rFonts w:ascii="Times New Roman" w:hAnsi="Times New Roman" w:cs="Times New Roman"/>
        </w:rPr>
      </w:pPr>
      <w:r w:rsidRPr="00711EBE">
        <w:rPr>
          <w:rFonts w:ascii="Times New Roman" w:hAnsi="Times New Roman" w:cs="Times New Roman"/>
        </w:rPr>
        <w:t xml:space="preserve">Uduak, I. P., &amp; Eno, E. J. (2021). Peer tutoring instructional strategy and students’ academic performance in secondary school Social Studies. </w:t>
      </w:r>
      <w:r w:rsidRPr="00711EBE">
        <w:rPr>
          <w:rFonts w:ascii="Times New Roman" w:hAnsi="Times New Roman" w:cs="Times New Roman"/>
          <w:i/>
          <w:iCs/>
        </w:rPr>
        <w:t>Global Journal of Educational Research, 20</w:t>
      </w:r>
      <w:r w:rsidRPr="00711EBE">
        <w:rPr>
          <w:rFonts w:ascii="Times New Roman" w:hAnsi="Times New Roman" w:cs="Times New Roman"/>
        </w:rPr>
        <w:t>, 15–23.</w:t>
      </w:r>
    </w:p>
    <w:p w14:paraId="1D28A428" w14:textId="77777777" w:rsidR="00F052F1" w:rsidRPr="00711EBE" w:rsidRDefault="00F052F1" w:rsidP="00F052F1">
      <w:pPr>
        <w:ind w:left="720" w:hanging="720"/>
        <w:jc w:val="both"/>
        <w:rPr>
          <w:rFonts w:ascii="Times New Roman" w:hAnsi="Times New Roman" w:cs="Times New Roman"/>
        </w:rPr>
      </w:pPr>
      <w:r w:rsidRPr="00711EBE">
        <w:rPr>
          <w:rFonts w:ascii="Times New Roman" w:hAnsi="Times New Roman" w:cs="Times New Roman"/>
        </w:rPr>
        <w:t xml:space="preserve">Ullah, I., Tabassum, R., &amp; Kaleem, M. (2018). Effects of peer tutoring on the academic achievement of students in the subject of biology at secondary level. </w:t>
      </w:r>
      <w:r w:rsidRPr="00711EBE">
        <w:rPr>
          <w:rFonts w:ascii="Times New Roman" w:hAnsi="Times New Roman" w:cs="Times New Roman"/>
          <w:i/>
          <w:iCs/>
        </w:rPr>
        <w:t>Education Sciences, 8</w:t>
      </w:r>
      <w:r w:rsidRPr="00711EBE">
        <w:rPr>
          <w:rFonts w:ascii="Times New Roman" w:hAnsi="Times New Roman" w:cs="Times New Roman"/>
        </w:rPr>
        <w:t xml:space="preserve">(3), 112. </w:t>
      </w:r>
      <w:hyperlink r:id="rId9" w:history="1">
        <w:r w:rsidRPr="00711EBE">
          <w:rPr>
            <w:rStyle w:val="Hyperlink"/>
            <w:rFonts w:ascii="Times New Roman" w:hAnsi="Times New Roman" w:cs="Times New Roman"/>
          </w:rPr>
          <w:t>https://doi.org/10.3390/educsci8030112</w:t>
        </w:r>
      </w:hyperlink>
    </w:p>
    <w:p w14:paraId="3B2E414A" w14:textId="77777777" w:rsidR="00F052F1" w:rsidRPr="00711EBE" w:rsidRDefault="00F052F1" w:rsidP="00F052F1">
      <w:pPr>
        <w:ind w:left="720" w:hanging="720"/>
        <w:jc w:val="both"/>
        <w:rPr>
          <w:rFonts w:ascii="Times New Roman" w:hAnsi="Times New Roman" w:cs="Times New Roman"/>
        </w:rPr>
      </w:pPr>
      <w:r w:rsidRPr="00711EBE">
        <w:rPr>
          <w:rFonts w:ascii="Times New Roman" w:hAnsi="Times New Roman" w:cs="Times New Roman"/>
        </w:rPr>
        <w:t xml:space="preserve">Yusuf, H. T. (2015). Effect of class-wide peer-tutoring technique on the performance of slow learners in economics in secondary schools. </w:t>
      </w:r>
      <w:r w:rsidRPr="00711EBE">
        <w:rPr>
          <w:rFonts w:ascii="Times New Roman" w:hAnsi="Times New Roman" w:cs="Times New Roman"/>
          <w:i/>
          <w:iCs/>
        </w:rPr>
        <w:t>ResearchGate, 11</w:t>
      </w:r>
      <w:r w:rsidRPr="00711EBE">
        <w:rPr>
          <w:rFonts w:ascii="Times New Roman" w:hAnsi="Times New Roman" w:cs="Times New Roman"/>
        </w:rPr>
        <w:t xml:space="preserve">(3), 260–268. </w:t>
      </w:r>
      <w:hyperlink r:id="rId10" w:history="1">
        <w:r w:rsidRPr="00711EBE">
          <w:rPr>
            <w:rStyle w:val="Hyperlink"/>
            <w:rFonts w:ascii="Times New Roman" w:hAnsi="Times New Roman" w:cs="Times New Roman"/>
          </w:rPr>
          <w:t>https://www.researchgate.net/publication/328006541</w:t>
        </w:r>
      </w:hyperlink>
    </w:p>
    <w:p w14:paraId="788B748B" w14:textId="77777777" w:rsidR="00F052F1" w:rsidRPr="00711EBE" w:rsidRDefault="00F052F1" w:rsidP="00F052F1">
      <w:pPr>
        <w:ind w:left="720" w:hanging="720"/>
        <w:jc w:val="both"/>
        <w:rPr>
          <w:rFonts w:ascii="Times New Roman" w:hAnsi="Times New Roman" w:cs="Times New Roman"/>
        </w:rPr>
      </w:pPr>
      <w:r w:rsidRPr="00711EBE">
        <w:rPr>
          <w:rFonts w:ascii="Times New Roman" w:hAnsi="Times New Roman" w:cs="Times New Roman"/>
        </w:rPr>
        <w:t xml:space="preserve">Zaria, L. I., &amp; </w:t>
      </w:r>
      <w:proofErr w:type="spellStart"/>
      <w:r w:rsidRPr="00711EBE">
        <w:rPr>
          <w:rFonts w:ascii="Times New Roman" w:hAnsi="Times New Roman" w:cs="Times New Roman"/>
        </w:rPr>
        <w:t>Bulya</w:t>
      </w:r>
      <w:proofErr w:type="spellEnd"/>
      <w:r w:rsidRPr="00711EBE">
        <w:rPr>
          <w:rFonts w:ascii="Times New Roman" w:hAnsi="Times New Roman" w:cs="Times New Roman"/>
        </w:rPr>
        <w:t xml:space="preserve">, T. (2016). </w:t>
      </w:r>
      <w:r w:rsidRPr="00711EBE">
        <w:rPr>
          <w:rFonts w:ascii="Times New Roman" w:hAnsi="Times New Roman" w:cs="Times New Roman"/>
          <w:i/>
          <w:iCs/>
        </w:rPr>
        <w:t>Fundamentals of Social Studies</w:t>
      </w:r>
      <w:r w:rsidRPr="00711EBE">
        <w:rPr>
          <w:rFonts w:ascii="Times New Roman" w:hAnsi="Times New Roman" w:cs="Times New Roman"/>
        </w:rPr>
        <w:t>. Ugo Press.</w:t>
      </w:r>
    </w:p>
    <w:p w14:paraId="1902EF56" w14:textId="77777777" w:rsidR="00F052F1" w:rsidRPr="00711EBE" w:rsidRDefault="00F052F1" w:rsidP="00F052F1">
      <w:pPr>
        <w:ind w:left="720" w:hanging="720"/>
        <w:jc w:val="both"/>
        <w:rPr>
          <w:rFonts w:ascii="Times New Roman" w:hAnsi="Times New Roman" w:cs="Times New Roman"/>
        </w:rPr>
      </w:pPr>
    </w:p>
    <w:p w14:paraId="66E24D93" w14:textId="77777777" w:rsidR="005E14C6" w:rsidRPr="00A86256" w:rsidRDefault="005E14C6" w:rsidP="00AA618C">
      <w:pPr>
        <w:jc w:val="both"/>
        <w:rPr>
          <w:rFonts w:ascii="Times New Roman" w:hAnsi="Times New Roman" w:cs="Times New Roman"/>
        </w:rPr>
      </w:pPr>
    </w:p>
    <w:sectPr w:rsidR="005E14C6" w:rsidRPr="00A862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86425" w14:textId="77777777" w:rsidR="00E56BB2" w:rsidRDefault="00E56BB2" w:rsidP="00414D0A">
      <w:pPr>
        <w:spacing w:after="0" w:line="240" w:lineRule="auto"/>
      </w:pPr>
      <w:r>
        <w:separator/>
      </w:r>
    </w:p>
  </w:endnote>
  <w:endnote w:type="continuationSeparator" w:id="0">
    <w:p w14:paraId="010222AE" w14:textId="77777777" w:rsidR="00E56BB2" w:rsidRDefault="00E56BB2" w:rsidP="0041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EFAC6" w14:textId="77777777" w:rsidR="00E56BB2" w:rsidRDefault="00E56BB2" w:rsidP="00414D0A">
      <w:pPr>
        <w:spacing w:after="0" w:line="240" w:lineRule="auto"/>
      </w:pPr>
      <w:r>
        <w:separator/>
      </w:r>
    </w:p>
  </w:footnote>
  <w:footnote w:type="continuationSeparator" w:id="0">
    <w:p w14:paraId="2FF2C077" w14:textId="77777777" w:rsidR="00E56BB2" w:rsidRDefault="00E56BB2" w:rsidP="00414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4E3"/>
    <w:multiLevelType w:val="multilevel"/>
    <w:tmpl w:val="C59A3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3B76A6"/>
    <w:multiLevelType w:val="multilevel"/>
    <w:tmpl w:val="1812D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613900"/>
    <w:multiLevelType w:val="multilevel"/>
    <w:tmpl w:val="F21E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40285"/>
    <w:multiLevelType w:val="multilevel"/>
    <w:tmpl w:val="9CEC8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767486"/>
    <w:multiLevelType w:val="multilevel"/>
    <w:tmpl w:val="FC76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D7ACA"/>
    <w:multiLevelType w:val="multilevel"/>
    <w:tmpl w:val="F934E4A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4146BAE"/>
    <w:multiLevelType w:val="multilevel"/>
    <w:tmpl w:val="7C84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92C7A"/>
    <w:multiLevelType w:val="multilevel"/>
    <w:tmpl w:val="03041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434AF4"/>
    <w:multiLevelType w:val="multilevel"/>
    <w:tmpl w:val="5EFC4C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E907B77"/>
    <w:multiLevelType w:val="multilevel"/>
    <w:tmpl w:val="CD6C3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AF3DD0"/>
    <w:multiLevelType w:val="multilevel"/>
    <w:tmpl w:val="3E3A9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2818111">
    <w:abstractNumId w:val="3"/>
  </w:num>
  <w:num w:numId="2" w16cid:durableId="2047680267">
    <w:abstractNumId w:val="9"/>
  </w:num>
  <w:num w:numId="3" w16cid:durableId="2031057826">
    <w:abstractNumId w:val="1"/>
  </w:num>
  <w:num w:numId="4" w16cid:durableId="1182431111">
    <w:abstractNumId w:val="6"/>
  </w:num>
  <w:num w:numId="5" w16cid:durableId="610165641">
    <w:abstractNumId w:val="7"/>
  </w:num>
  <w:num w:numId="6" w16cid:durableId="1703242754">
    <w:abstractNumId w:val="4"/>
  </w:num>
  <w:num w:numId="7" w16cid:durableId="516427004">
    <w:abstractNumId w:val="10"/>
  </w:num>
  <w:num w:numId="8" w16cid:durableId="2140300381">
    <w:abstractNumId w:val="2"/>
  </w:num>
  <w:num w:numId="9" w16cid:durableId="1187477842">
    <w:abstractNumId w:val="0"/>
  </w:num>
  <w:num w:numId="10" w16cid:durableId="856967972">
    <w:abstractNumId w:val="5"/>
  </w:num>
  <w:num w:numId="11" w16cid:durableId="1966230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A76"/>
    <w:rsid w:val="00020F6A"/>
    <w:rsid w:val="000A13C9"/>
    <w:rsid w:val="000E1E02"/>
    <w:rsid w:val="00110CA8"/>
    <w:rsid w:val="00111365"/>
    <w:rsid w:val="00126CF6"/>
    <w:rsid w:val="00146511"/>
    <w:rsid w:val="001B5B20"/>
    <w:rsid w:val="00264FE5"/>
    <w:rsid w:val="00291D59"/>
    <w:rsid w:val="002A7D6C"/>
    <w:rsid w:val="002F2D18"/>
    <w:rsid w:val="00354CDE"/>
    <w:rsid w:val="00377EB0"/>
    <w:rsid w:val="003843B8"/>
    <w:rsid w:val="00395276"/>
    <w:rsid w:val="003B6593"/>
    <w:rsid w:val="003D4E9A"/>
    <w:rsid w:val="0040768C"/>
    <w:rsid w:val="004117B9"/>
    <w:rsid w:val="00413417"/>
    <w:rsid w:val="00414D0A"/>
    <w:rsid w:val="00421B17"/>
    <w:rsid w:val="00421FBD"/>
    <w:rsid w:val="00456C97"/>
    <w:rsid w:val="00467049"/>
    <w:rsid w:val="004C657D"/>
    <w:rsid w:val="0050681E"/>
    <w:rsid w:val="00507670"/>
    <w:rsid w:val="00561D7F"/>
    <w:rsid w:val="0057073A"/>
    <w:rsid w:val="0058712A"/>
    <w:rsid w:val="005E14C6"/>
    <w:rsid w:val="005E43FE"/>
    <w:rsid w:val="005F2AB9"/>
    <w:rsid w:val="005F3803"/>
    <w:rsid w:val="00611C8F"/>
    <w:rsid w:val="006207D6"/>
    <w:rsid w:val="00637A1B"/>
    <w:rsid w:val="00677C5F"/>
    <w:rsid w:val="006A2F19"/>
    <w:rsid w:val="006A3B81"/>
    <w:rsid w:val="006B1556"/>
    <w:rsid w:val="006B3962"/>
    <w:rsid w:val="006C36ED"/>
    <w:rsid w:val="006D64F5"/>
    <w:rsid w:val="006E601D"/>
    <w:rsid w:val="00711D9A"/>
    <w:rsid w:val="007131E7"/>
    <w:rsid w:val="00722141"/>
    <w:rsid w:val="00743835"/>
    <w:rsid w:val="00757B4B"/>
    <w:rsid w:val="007A3726"/>
    <w:rsid w:val="007A61BF"/>
    <w:rsid w:val="007B3292"/>
    <w:rsid w:val="007E70A5"/>
    <w:rsid w:val="00800207"/>
    <w:rsid w:val="00831328"/>
    <w:rsid w:val="00841366"/>
    <w:rsid w:val="00870AD9"/>
    <w:rsid w:val="00871BF4"/>
    <w:rsid w:val="00877239"/>
    <w:rsid w:val="00897D53"/>
    <w:rsid w:val="008A11D1"/>
    <w:rsid w:val="008B68DA"/>
    <w:rsid w:val="008F39EB"/>
    <w:rsid w:val="00946DFF"/>
    <w:rsid w:val="00951FDE"/>
    <w:rsid w:val="00972E92"/>
    <w:rsid w:val="009A704F"/>
    <w:rsid w:val="009F648C"/>
    <w:rsid w:val="00A043B3"/>
    <w:rsid w:val="00A10A35"/>
    <w:rsid w:val="00A86256"/>
    <w:rsid w:val="00A905A5"/>
    <w:rsid w:val="00AA059F"/>
    <w:rsid w:val="00AA618C"/>
    <w:rsid w:val="00AC6446"/>
    <w:rsid w:val="00B041B6"/>
    <w:rsid w:val="00B05D46"/>
    <w:rsid w:val="00B111D5"/>
    <w:rsid w:val="00B26441"/>
    <w:rsid w:val="00B35EF2"/>
    <w:rsid w:val="00B54C8C"/>
    <w:rsid w:val="00B61AB2"/>
    <w:rsid w:val="00B87A29"/>
    <w:rsid w:val="00B9211D"/>
    <w:rsid w:val="00C30529"/>
    <w:rsid w:val="00C36920"/>
    <w:rsid w:val="00C66613"/>
    <w:rsid w:val="00C95BD8"/>
    <w:rsid w:val="00CC013B"/>
    <w:rsid w:val="00CF22FD"/>
    <w:rsid w:val="00D136F1"/>
    <w:rsid w:val="00D228A3"/>
    <w:rsid w:val="00D42FDA"/>
    <w:rsid w:val="00DA62DA"/>
    <w:rsid w:val="00DE7578"/>
    <w:rsid w:val="00DF2720"/>
    <w:rsid w:val="00E33D2A"/>
    <w:rsid w:val="00E4010D"/>
    <w:rsid w:val="00E56BB2"/>
    <w:rsid w:val="00E743F3"/>
    <w:rsid w:val="00E8748F"/>
    <w:rsid w:val="00F052F1"/>
    <w:rsid w:val="00F13167"/>
    <w:rsid w:val="00F23302"/>
    <w:rsid w:val="00F23669"/>
    <w:rsid w:val="00F24A76"/>
    <w:rsid w:val="00F3198B"/>
    <w:rsid w:val="00F424B4"/>
    <w:rsid w:val="00F821BB"/>
    <w:rsid w:val="00FD4665"/>
    <w:rsid w:val="00FE5D9C"/>
    <w:rsid w:val="00FF4A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CE5E1"/>
  <w15:chartTrackingRefBased/>
  <w15:docId w15:val="{D031CB82-3B52-41E4-B03F-AF546B27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A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24A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24A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4A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4A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4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A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24A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24A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4A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4A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4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A76"/>
    <w:rPr>
      <w:rFonts w:eastAsiaTheme="majorEastAsia" w:cstheme="majorBidi"/>
      <w:color w:val="272727" w:themeColor="text1" w:themeTint="D8"/>
    </w:rPr>
  </w:style>
  <w:style w:type="paragraph" w:styleId="Title">
    <w:name w:val="Title"/>
    <w:basedOn w:val="Normal"/>
    <w:next w:val="Normal"/>
    <w:link w:val="TitleChar"/>
    <w:uiPriority w:val="10"/>
    <w:qFormat/>
    <w:rsid w:val="00F24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A76"/>
    <w:pPr>
      <w:spacing w:before="160"/>
      <w:jc w:val="center"/>
    </w:pPr>
    <w:rPr>
      <w:i/>
      <w:iCs/>
      <w:color w:val="404040" w:themeColor="text1" w:themeTint="BF"/>
    </w:rPr>
  </w:style>
  <w:style w:type="character" w:customStyle="1" w:styleId="QuoteChar">
    <w:name w:val="Quote Char"/>
    <w:basedOn w:val="DefaultParagraphFont"/>
    <w:link w:val="Quote"/>
    <w:uiPriority w:val="29"/>
    <w:rsid w:val="00F24A76"/>
    <w:rPr>
      <w:i/>
      <w:iCs/>
      <w:color w:val="404040" w:themeColor="text1" w:themeTint="BF"/>
    </w:rPr>
  </w:style>
  <w:style w:type="paragraph" w:styleId="ListParagraph">
    <w:name w:val="List Paragraph"/>
    <w:basedOn w:val="Normal"/>
    <w:uiPriority w:val="34"/>
    <w:qFormat/>
    <w:rsid w:val="00F24A76"/>
    <w:pPr>
      <w:ind w:left="720"/>
      <w:contextualSpacing/>
    </w:pPr>
  </w:style>
  <w:style w:type="character" w:styleId="IntenseEmphasis">
    <w:name w:val="Intense Emphasis"/>
    <w:basedOn w:val="DefaultParagraphFont"/>
    <w:uiPriority w:val="21"/>
    <w:qFormat/>
    <w:rsid w:val="00F24A76"/>
    <w:rPr>
      <w:i/>
      <w:iCs/>
      <w:color w:val="2F5496" w:themeColor="accent1" w:themeShade="BF"/>
    </w:rPr>
  </w:style>
  <w:style w:type="paragraph" w:styleId="IntenseQuote">
    <w:name w:val="Intense Quote"/>
    <w:basedOn w:val="Normal"/>
    <w:next w:val="Normal"/>
    <w:link w:val="IntenseQuoteChar"/>
    <w:uiPriority w:val="30"/>
    <w:qFormat/>
    <w:rsid w:val="00F24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4A76"/>
    <w:rPr>
      <w:i/>
      <w:iCs/>
      <w:color w:val="2F5496" w:themeColor="accent1" w:themeShade="BF"/>
    </w:rPr>
  </w:style>
  <w:style w:type="character" w:styleId="IntenseReference">
    <w:name w:val="Intense Reference"/>
    <w:basedOn w:val="DefaultParagraphFont"/>
    <w:uiPriority w:val="32"/>
    <w:qFormat/>
    <w:rsid w:val="00F24A76"/>
    <w:rPr>
      <w:b/>
      <w:bCs/>
      <w:smallCaps/>
      <w:color w:val="2F5496" w:themeColor="accent1" w:themeShade="BF"/>
      <w:spacing w:val="5"/>
    </w:rPr>
  </w:style>
  <w:style w:type="table" w:styleId="TableGrid">
    <w:name w:val="Table Grid"/>
    <w:basedOn w:val="TableNormal"/>
    <w:uiPriority w:val="39"/>
    <w:rsid w:val="00F23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F2720"/>
    <w:rPr>
      <w:rFonts w:ascii="Times New Roman" w:hAnsi="Times New Roman" w:cs="Times New Roman"/>
    </w:rPr>
  </w:style>
  <w:style w:type="paragraph" w:styleId="Header">
    <w:name w:val="header"/>
    <w:basedOn w:val="Normal"/>
    <w:link w:val="HeaderChar"/>
    <w:uiPriority w:val="99"/>
    <w:unhideWhenUsed/>
    <w:rsid w:val="00414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D0A"/>
  </w:style>
  <w:style w:type="paragraph" w:styleId="Footer">
    <w:name w:val="footer"/>
    <w:basedOn w:val="Normal"/>
    <w:link w:val="FooterChar"/>
    <w:uiPriority w:val="99"/>
    <w:unhideWhenUsed/>
    <w:rsid w:val="00414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D0A"/>
  </w:style>
  <w:style w:type="table" w:styleId="PlainTable4">
    <w:name w:val="Plain Table 4"/>
    <w:basedOn w:val="TableNormal"/>
    <w:uiPriority w:val="44"/>
    <w:rsid w:val="00C666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421B17"/>
    <w:pPr>
      <w:spacing w:after="0" w:line="240" w:lineRule="auto"/>
    </w:pPr>
    <w:rPr>
      <w:kern w:val="0"/>
      <w:sz w:val="22"/>
      <w:szCs w:val="22"/>
      <w14:ligatures w14:val="none"/>
    </w:rPr>
  </w:style>
  <w:style w:type="character" w:styleId="Hyperlink">
    <w:name w:val="Hyperlink"/>
    <w:basedOn w:val="DefaultParagraphFont"/>
    <w:uiPriority w:val="99"/>
    <w:unhideWhenUsed/>
    <w:rsid w:val="00421B17"/>
    <w:rPr>
      <w:color w:val="0563C1" w:themeColor="hyperlink"/>
      <w:u w:val="single"/>
    </w:rPr>
  </w:style>
  <w:style w:type="character" w:styleId="PlaceholderText">
    <w:name w:val="Placeholder Text"/>
    <w:basedOn w:val="DefaultParagraphFont"/>
    <w:uiPriority w:val="99"/>
    <w:semiHidden/>
    <w:rsid w:val="005E43FE"/>
    <w:rPr>
      <w:color w:val="666666"/>
    </w:rPr>
  </w:style>
  <w:style w:type="character" w:styleId="UnresolvedMention">
    <w:name w:val="Unresolved Mention"/>
    <w:basedOn w:val="DefaultParagraphFont"/>
    <w:uiPriority w:val="99"/>
    <w:semiHidden/>
    <w:unhideWhenUsed/>
    <w:rsid w:val="00B92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abr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esearchgate.net/publication/328006541" TargetMode="External"/><Relationship Id="rId4" Type="http://schemas.openxmlformats.org/officeDocument/2006/relationships/settings" Target="settings.xml"/><Relationship Id="rId9" Type="http://schemas.openxmlformats.org/officeDocument/2006/relationships/hyperlink" Target="https://doi.org/10.3390/educsci803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64ADF-347C-4F88-AFED-FB451CA6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16</Pages>
  <Words>5278</Words>
  <Characters>30091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Isiaka Akeem</dc:creator>
  <cp:keywords/>
  <dc:description/>
  <cp:lastModifiedBy>Isiaka Akeem</cp:lastModifiedBy>
  <cp:revision>53</cp:revision>
  <dcterms:created xsi:type="dcterms:W3CDTF">2026-05-15T14:50:00Z</dcterms:created>
  <dcterms:modified xsi:type="dcterms:W3CDTF">2026-05-19T16:15:00Z</dcterms:modified>
</cp:coreProperties>
</file>