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E125" w14:textId="7818FDDB" w:rsidR="007C3F5A" w:rsidRPr="003B4F7C" w:rsidRDefault="00276941" w:rsidP="00E45E25">
      <w:pPr>
        <w:spacing w:line="360" w:lineRule="auto"/>
        <w:ind w:left="360"/>
        <w:jc w:val="center"/>
        <w:rPr>
          <w:rFonts w:ascii="Garamond" w:hAnsi="Garamond"/>
          <w:b/>
          <w:bCs/>
          <w:sz w:val="28"/>
          <w:szCs w:val="28"/>
        </w:rPr>
      </w:pPr>
      <w:r w:rsidRPr="003B4F7C">
        <w:rPr>
          <w:rFonts w:ascii="Garamond" w:hAnsi="Garamond"/>
          <w:b/>
          <w:bCs/>
          <w:sz w:val="28"/>
          <w:szCs w:val="28"/>
        </w:rPr>
        <w:t xml:space="preserve">Assessing the Impact of Community Policing on Public Trust: Community Perspectives and Effectiveness in </w:t>
      </w:r>
      <w:proofErr w:type="spellStart"/>
      <w:r w:rsidRPr="003B4F7C">
        <w:rPr>
          <w:rFonts w:ascii="Garamond" w:hAnsi="Garamond"/>
          <w:b/>
          <w:bCs/>
          <w:sz w:val="28"/>
          <w:szCs w:val="28"/>
        </w:rPr>
        <w:t>Sivasagar</w:t>
      </w:r>
      <w:proofErr w:type="spellEnd"/>
      <w:r w:rsidRPr="003B4F7C">
        <w:rPr>
          <w:rFonts w:ascii="Garamond" w:hAnsi="Garamond"/>
          <w:b/>
          <w:bCs/>
          <w:sz w:val="28"/>
          <w:szCs w:val="28"/>
        </w:rPr>
        <w:t>, Assam</w:t>
      </w:r>
    </w:p>
    <w:p w14:paraId="5E667510" w14:textId="77777777" w:rsidR="001D2EC5" w:rsidRDefault="001D2EC5" w:rsidP="00C627E5">
      <w:pPr>
        <w:spacing w:line="360" w:lineRule="auto"/>
        <w:jc w:val="both"/>
        <w:rPr>
          <w:rFonts w:ascii="Times New Roman" w:hAnsi="Times New Roman" w:cs="Times New Roman"/>
          <w:b/>
          <w:bCs/>
          <w:sz w:val="24"/>
          <w:szCs w:val="24"/>
        </w:rPr>
      </w:pPr>
    </w:p>
    <w:p w14:paraId="56460C93" w14:textId="0AA7B20E" w:rsidR="001D2EC5" w:rsidRPr="001D2EC5" w:rsidRDefault="001D2EC5" w:rsidP="00C627E5">
      <w:pPr>
        <w:spacing w:line="360" w:lineRule="auto"/>
        <w:jc w:val="both"/>
        <w:rPr>
          <w:rFonts w:ascii="Times New Roman" w:hAnsi="Times New Roman" w:cs="Times New Roman"/>
          <w:b/>
          <w:bCs/>
          <w:sz w:val="24"/>
          <w:szCs w:val="24"/>
        </w:rPr>
      </w:pPr>
      <w:r w:rsidRPr="001D2EC5">
        <w:rPr>
          <w:rFonts w:ascii="Times New Roman" w:hAnsi="Times New Roman" w:cs="Times New Roman"/>
          <w:b/>
          <w:bCs/>
          <w:sz w:val="24"/>
          <w:szCs w:val="24"/>
        </w:rPr>
        <w:t>ABSTRACT:</w:t>
      </w:r>
    </w:p>
    <w:p w14:paraId="585D38E5" w14:textId="38AD795E" w:rsidR="001D2EC5" w:rsidRPr="00A954DF" w:rsidRDefault="001D2EC5" w:rsidP="00C627E5">
      <w:pPr>
        <w:spacing w:line="360" w:lineRule="auto"/>
        <w:jc w:val="both"/>
        <w:rPr>
          <w:rFonts w:ascii="Times New Roman" w:hAnsi="Times New Roman" w:cs="Times New Roman"/>
          <w:i/>
          <w:iCs/>
          <w:sz w:val="24"/>
          <w:szCs w:val="24"/>
        </w:rPr>
      </w:pPr>
      <w:r w:rsidRPr="00A954DF">
        <w:rPr>
          <w:rFonts w:ascii="Times New Roman" w:hAnsi="Times New Roman" w:cs="Times New Roman"/>
          <w:i/>
          <w:iCs/>
          <w:sz w:val="24"/>
          <w:szCs w:val="24"/>
        </w:rPr>
        <w:t>Extant literature in India has extensively examined the relationship between police effectiveness and public perceptions</w:t>
      </w:r>
      <w:r w:rsidR="00CC5E61">
        <w:rPr>
          <w:rFonts w:ascii="Times New Roman" w:hAnsi="Times New Roman" w:cs="Times New Roman"/>
          <w:i/>
          <w:iCs/>
          <w:sz w:val="24"/>
          <w:szCs w:val="24"/>
        </w:rPr>
        <w:t>,</w:t>
      </w:r>
      <w:r w:rsidRPr="00A954DF">
        <w:rPr>
          <w:rFonts w:ascii="Times New Roman" w:hAnsi="Times New Roman" w:cs="Times New Roman"/>
          <w:i/>
          <w:iCs/>
          <w:sz w:val="24"/>
          <w:szCs w:val="24"/>
        </w:rPr>
        <w:t xml:space="preserve"> however</w:t>
      </w:r>
      <w:r w:rsidR="00CC5E61">
        <w:rPr>
          <w:rFonts w:ascii="Times New Roman" w:hAnsi="Times New Roman" w:cs="Times New Roman"/>
          <w:i/>
          <w:iCs/>
          <w:sz w:val="24"/>
          <w:szCs w:val="24"/>
        </w:rPr>
        <w:t xml:space="preserve"> </w:t>
      </w:r>
      <w:r w:rsidR="00C42153">
        <w:rPr>
          <w:rFonts w:ascii="Times New Roman" w:hAnsi="Times New Roman" w:cs="Times New Roman"/>
          <w:i/>
          <w:iCs/>
          <w:sz w:val="24"/>
          <w:szCs w:val="24"/>
        </w:rPr>
        <w:t>certain areas still lack enough research</w:t>
      </w:r>
      <w:r w:rsidRPr="00A954DF">
        <w:rPr>
          <w:rFonts w:ascii="Times New Roman" w:hAnsi="Times New Roman" w:cs="Times New Roman"/>
          <w:i/>
          <w:iCs/>
          <w:sz w:val="24"/>
          <w:szCs w:val="24"/>
        </w:rPr>
        <w:t>. The eastern part of the country</w:t>
      </w:r>
      <w:r w:rsidR="00D243D2" w:rsidRPr="00A954DF">
        <w:rPr>
          <w:rFonts w:ascii="Times New Roman" w:hAnsi="Times New Roman" w:cs="Times New Roman"/>
          <w:i/>
          <w:iCs/>
          <w:sz w:val="24"/>
          <w:szCs w:val="24"/>
        </w:rPr>
        <w:t xml:space="preserve"> </w:t>
      </w:r>
      <w:r w:rsidRPr="00A954DF">
        <w:rPr>
          <w:rFonts w:ascii="Times New Roman" w:hAnsi="Times New Roman" w:cs="Times New Roman"/>
          <w:i/>
          <w:iCs/>
          <w:sz w:val="24"/>
          <w:szCs w:val="24"/>
        </w:rPr>
        <w:t>particularly Assam, despite its demographic significance and socio-political sensitivities</w:t>
      </w:r>
      <w:r w:rsidR="00D243D2" w:rsidRPr="00A954DF">
        <w:rPr>
          <w:rFonts w:ascii="Times New Roman" w:hAnsi="Times New Roman" w:cs="Times New Roman"/>
          <w:i/>
          <w:iCs/>
          <w:sz w:val="24"/>
          <w:szCs w:val="24"/>
        </w:rPr>
        <w:t xml:space="preserve"> </w:t>
      </w:r>
      <w:r w:rsidRPr="00A954DF">
        <w:rPr>
          <w:rFonts w:ascii="Times New Roman" w:hAnsi="Times New Roman" w:cs="Times New Roman"/>
          <w:i/>
          <w:iCs/>
          <w:sz w:val="24"/>
          <w:szCs w:val="24"/>
        </w:rPr>
        <w:t xml:space="preserve">remains largely understudied in the context of community policing. In districts such as </w:t>
      </w:r>
      <w:proofErr w:type="spellStart"/>
      <w:r w:rsidRPr="00A954DF">
        <w:rPr>
          <w:rFonts w:ascii="Times New Roman" w:hAnsi="Times New Roman" w:cs="Times New Roman"/>
          <w:i/>
          <w:iCs/>
          <w:sz w:val="24"/>
          <w:szCs w:val="24"/>
        </w:rPr>
        <w:t>Sivasagar</w:t>
      </w:r>
      <w:proofErr w:type="spellEnd"/>
      <w:r w:rsidRPr="00A954DF">
        <w:rPr>
          <w:rFonts w:ascii="Times New Roman" w:hAnsi="Times New Roman" w:cs="Times New Roman"/>
          <w:i/>
          <w:iCs/>
          <w:sz w:val="24"/>
          <w:szCs w:val="24"/>
        </w:rPr>
        <w:t>, where historical exposure to insurgency and ethnic complexities demands a nuanced policing model, the dynamics of community engagement and citizen-led initiatives remain underexplored.</w:t>
      </w:r>
    </w:p>
    <w:p w14:paraId="0B5C8CB3" w14:textId="5EAD8B91" w:rsidR="001D2EC5" w:rsidRPr="00A954DF" w:rsidRDefault="001D2EC5" w:rsidP="00C627E5">
      <w:pPr>
        <w:spacing w:line="360" w:lineRule="auto"/>
        <w:jc w:val="both"/>
        <w:rPr>
          <w:rFonts w:ascii="Times New Roman" w:hAnsi="Times New Roman" w:cs="Times New Roman"/>
          <w:i/>
          <w:iCs/>
          <w:sz w:val="24"/>
          <w:szCs w:val="24"/>
        </w:rPr>
      </w:pPr>
      <w:r w:rsidRPr="00A954DF">
        <w:rPr>
          <w:rFonts w:ascii="Times New Roman" w:hAnsi="Times New Roman" w:cs="Times New Roman"/>
          <w:i/>
          <w:iCs/>
          <w:sz w:val="24"/>
          <w:szCs w:val="24"/>
        </w:rPr>
        <w:t xml:space="preserve">This study seeks to </w:t>
      </w:r>
      <w:r w:rsidR="00D60EE8">
        <w:rPr>
          <w:rFonts w:ascii="Times New Roman" w:hAnsi="Times New Roman" w:cs="Times New Roman"/>
          <w:i/>
          <w:iCs/>
          <w:sz w:val="24"/>
          <w:szCs w:val="24"/>
        </w:rPr>
        <w:t>identify</w:t>
      </w:r>
      <w:r w:rsidRPr="00A954DF">
        <w:rPr>
          <w:rFonts w:ascii="Times New Roman" w:hAnsi="Times New Roman" w:cs="Times New Roman"/>
          <w:i/>
          <w:iCs/>
          <w:sz w:val="24"/>
          <w:szCs w:val="24"/>
        </w:rPr>
        <w:t xml:space="preserve"> the extent to which perceived police effectiveness influences public trust and cooperation, mediated by citizen satisfaction, within the specific context of </w:t>
      </w:r>
      <w:proofErr w:type="spellStart"/>
      <w:r w:rsidRPr="00A954DF">
        <w:rPr>
          <w:rFonts w:ascii="Times New Roman" w:hAnsi="Times New Roman" w:cs="Times New Roman"/>
          <w:i/>
          <w:iCs/>
          <w:sz w:val="24"/>
          <w:szCs w:val="24"/>
        </w:rPr>
        <w:t>Sivasagar</w:t>
      </w:r>
      <w:proofErr w:type="spellEnd"/>
      <w:r w:rsidRPr="00A954DF">
        <w:rPr>
          <w:rFonts w:ascii="Times New Roman" w:hAnsi="Times New Roman" w:cs="Times New Roman"/>
          <w:i/>
          <w:iCs/>
          <w:sz w:val="24"/>
          <w:szCs w:val="24"/>
        </w:rPr>
        <w:t xml:space="preserve">, Assam. Employing a quantitative, descriptive, and exploratory design, primary data were collected from </w:t>
      </w:r>
      <w:r w:rsidR="009E4C1D" w:rsidRPr="00A954DF">
        <w:rPr>
          <w:rFonts w:ascii="Times New Roman" w:hAnsi="Times New Roman" w:cs="Times New Roman"/>
          <w:i/>
          <w:iCs/>
          <w:sz w:val="24"/>
          <w:szCs w:val="24"/>
        </w:rPr>
        <w:t>80</w:t>
      </w:r>
      <w:r w:rsidRPr="00A954DF">
        <w:rPr>
          <w:rFonts w:ascii="Times New Roman" w:hAnsi="Times New Roman" w:cs="Times New Roman"/>
          <w:i/>
          <w:iCs/>
          <w:sz w:val="24"/>
          <w:szCs w:val="24"/>
        </w:rPr>
        <w:t xml:space="preserve"> residents through structured surveys. The dataset was analysed using inferential statistical techniques to examine both direct and mediated relationships.</w:t>
      </w:r>
    </w:p>
    <w:p w14:paraId="0621024E" w14:textId="788E6AE4" w:rsidR="007C3F5A" w:rsidRPr="00A954DF" w:rsidRDefault="001D2EC5" w:rsidP="00C627E5">
      <w:pPr>
        <w:spacing w:line="360" w:lineRule="auto"/>
        <w:jc w:val="both"/>
        <w:rPr>
          <w:rFonts w:ascii="Times New Roman" w:hAnsi="Times New Roman" w:cs="Times New Roman"/>
          <w:i/>
          <w:iCs/>
          <w:sz w:val="24"/>
          <w:szCs w:val="24"/>
        </w:rPr>
      </w:pPr>
      <w:r w:rsidRPr="00A954DF">
        <w:rPr>
          <w:rFonts w:ascii="Times New Roman" w:hAnsi="Times New Roman" w:cs="Times New Roman"/>
          <w:i/>
          <w:iCs/>
          <w:sz w:val="24"/>
          <w:szCs w:val="24"/>
        </w:rPr>
        <w:t>The findings revealed both direct and indirect significant positive effects of perceived police effectiveness on public trust and cooperation, with citizen satisfaction serving as a key mediating factor. The study offers practical insights and actionable recommendations for police departments and policymakers. Additionally, it holds theoretical and practical implications for enhancing public perception and strengthening police–community relations in regions facing complex socio-political dynamics.</w:t>
      </w:r>
    </w:p>
    <w:p w14:paraId="40CA7052" w14:textId="77777777" w:rsidR="00E00F0D" w:rsidRPr="00D303F9" w:rsidRDefault="00E00F0D" w:rsidP="00E00F0D">
      <w:pPr>
        <w:spacing w:line="360" w:lineRule="auto"/>
        <w:jc w:val="both"/>
        <w:rPr>
          <w:rFonts w:ascii="Times New Roman" w:hAnsi="Times New Roman" w:cs="Times New Roman"/>
          <w:b/>
          <w:bCs/>
          <w:sz w:val="24"/>
          <w:szCs w:val="24"/>
        </w:rPr>
      </w:pPr>
      <w:r w:rsidRPr="00D303F9">
        <w:rPr>
          <w:rFonts w:ascii="Times New Roman" w:hAnsi="Times New Roman" w:cs="Times New Roman"/>
          <w:b/>
          <w:bCs/>
          <w:sz w:val="24"/>
          <w:szCs w:val="24"/>
        </w:rPr>
        <w:t>Keywords</w:t>
      </w:r>
    </w:p>
    <w:p w14:paraId="2D926B47" w14:textId="78A1C67D" w:rsidR="00A954DF" w:rsidRPr="00A954DF" w:rsidRDefault="00E00F0D" w:rsidP="00A954DF">
      <w:pPr>
        <w:spacing w:line="360" w:lineRule="auto"/>
        <w:jc w:val="both"/>
      </w:pPr>
      <w:r w:rsidRPr="00E00F0D">
        <w:rPr>
          <w:rFonts w:ascii="Times New Roman" w:hAnsi="Times New Roman" w:cs="Times New Roman"/>
          <w:sz w:val="24"/>
          <w:szCs w:val="24"/>
        </w:rPr>
        <w:t>Community Policing</w:t>
      </w:r>
      <w:r>
        <w:rPr>
          <w:rFonts w:ascii="Times New Roman" w:hAnsi="Times New Roman" w:cs="Times New Roman"/>
          <w:sz w:val="24"/>
          <w:szCs w:val="24"/>
        </w:rPr>
        <w:t xml:space="preserve">, </w:t>
      </w:r>
      <w:r w:rsidRPr="00D303F9">
        <w:rPr>
          <w:rFonts w:ascii="Times New Roman" w:hAnsi="Times New Roman" w:cs="Times New Roman"/>
          <w:sz w:val="24"/>
          <w:szCs w:val="24"/>
        </w:rPr>
        <w:t>Police Effectiveness, Public Trust, Mediation Analysis</w:t>
      </w:r>
      <w:r w:rsidR="00A04E3B">
        <w:rPr>
          <w:rFonts w:ascii="Times New Roman" w:hAnsi="Times New Roman" w:cs="Times New Roman"/>
          <w:sz w:val="24"/>
          <w:szCs w:val="24"/>
        </w:rPr>
        <w:t>,</w:t>
      </w:r>
      <w:r w:rsidR="00A954DF">
        <w:rPr>
          <w:rFonts w:ascii="Times New Roman" w:hAnsi="Times New Roman" w:cs="Times New Roman"/>
          <w:sz w:val="24"/>
          <w:szCs w:val="24"/>
        </w:rPr>
        <w:t xml:space="preserve"> </w:t>
      </w:r>
      <w:r w:rsidR="00A954DF" w:rsidRPr="00A954DF">
        <w:rPr>
          <w:rFonts w:ascii="Times New Roman" w:hAnsi="Times New Roman" w:cs="Times New Roman"/>
          <w:sz w:val="24"/>
          <w:szCs w:val="24"/>
        </w:rPr>
        <w:t>Perception Studies</w:t>
      </w:r>
    </w:p>
    <w:p w14:paraId="69D8565A" w14:textId="77777777" w:rsidR="00E00F0D" w:rsidRDefault="00E00F0D" w:rsidP="00C627E5">
      <w:pPr>
        <w:spacing w:line="360" w:lineRule="auto"/>
        <w:jc w:val="both"/>
        <w:rPr>
          <w:rFonts w:ascii="Times New Roman" w:hAnsi="Times New Roman" w:cs="Times New Roman"/>
          <w:sz w:val="24"/>
          <w:szCs w:val="24"/>
        </w:rPr>
      </w:pPr>
    </w:p>
    <w:p w14:paraId="0B2CC2F5" w14:textId="77777777" w:rsidR="00A954DF" w:rsidRDefault="00A954DF" w:rsidP="00C627E5">
      <w:pPr>
        <w:spacing w:line="360" w:lineRule="auto"/>
        <w:jc w:val="both"/>
        <w:rPr>
          <w:rFonts w:ascii="Times New Roman" w:hAnsi="Times New Roman" w:cs="Times New Roman"/>
          <w:sz w:val="24"/>
          <w:szCs w:val="24"/>
        </w:rPr>
      </w:pPr>
    </w:p>
    <w:p w14:paraId="63DEF551" w14:textId="77777777" w:rsidR="00A954DF" w:rsidRDefault="00A954DF" w:rsidP="00C627E5">
      <w:pPr>
        <w:spacing w:line="360" w:lineRule="auto"/>
        <w:jc w:val="both"/>
        <w:rPr>
          <w:rFonts w:ascii="Times New Roman" w:hAnsi="Times New Roman" w:cs="Times New Roman"/>
          <w:sz w:val="24"/>
          <w:szCs w:val="24"/>
        </w:rPr>
      </w:pPr>
    </w:p>
    <w:p w14:paraId="79D8FAAA" w14:textId="77777777" w:rsidR="00A954DF" w:rsidRDefault="00A954DF" w:rsidP="00C627E5">
      <w:pPr>
        <w:spacing w:line="360" w:lineRule="auto"/>
        <w:jc w:val="both"/>
        <w:rPr>
          <w:rFonts w:ascii="Times New Roman" w:hAnsi="Times New Roman" w:cs="Times New Roman"/>
          <w:sz w:val="24"/>
          <w:szCs w:val="24"/>
        </w:rPr>
      </w:pPr>
    </w:p>
    <w:p w14:paraId="41A85F89" w14:textId="7A3D9B19" w:rsidR="000701A6" w:rsidRPr="000701A6" w:rsidRDefault="000701A6" w:rsidP="00C627E5">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lastRenderedPageBreak/>
        <w:t>“</w:t>
      </w:r>
      <w:r w:rsidRPr="000701A6">
        <w:rPr>
          <w:rFonts w:ascii="Times New Roman" w:hAnsi="Times New Roman" w:cs="Times New Roman"/>
          <w:i/>
          <w:iCs/>
          <w:sz w:val="24"/>
          <w:szCs w:val="24"/>
        </w:rPr>
        <w:t xml:space="preserve">Community policing is not a program, but a philosophy that guides police management style and operational strategies. It emphasizes the establishment of working partnerships between police and communities to reduce crime and enhance </w:t>
      </w:r>
      <w:r w:rsidR="00823705" w:rsidRPr="000701A6">
        <w:rPr>
          <w:rFonts w:ascii="Times New Roman" w:hAnsi="Times New Roman" w:cs="Times New Roman"/>
          <w:i/>
          <w:iCs/>
          <w:sz w:val="24"/>
          <w:szCs w:val="24"/>
        </w:rPr>
        <w:t>safety</w:t>
      </w:r>
      <w:r w:rsidR="00823705">
        <w:rPr>
          <w:rFonts w:ascii="Times New Roman" w:hAnsi="Times New Roman" w:cs="Times New Roman"/>
          <w:i/>
          <w:iCs/>
          <w:sz w:val="24"/>
          <w:szCs w:val="24"/>
        </w:rPr>
        <w:t>” -</w:t>
      </w:r>
      <w:r>
        <w:rPr>
          <w:rFonts w:ascii="Times New Roman" w:hAnsi="Times New Roman" w:cs="Times New Roman"/>
          <w:i/>
          <w:iCs/>
          <w:sz w:val="24"/>
          <w:szCs w:val="24"/>
        </w:rPr>
        <w:t xml:space="preserve"> </w:t>
      </w:r>
      <w:proofErr w:type="spellStart"/>
      <w:r w:rsidRPr="000701A6">
        <w:rPr>
          <w:rFonts w:ascii="Times New Roman" w:hAnsi="Times New Roman" w:cs="Times New Roman"/>
          <w:i/>
          <w:iCs/>
          <w:sz w:val="24"/>
          <w:szCs w:val="24"/>
        </w:rPr>
        <w:t>Trojanowicz</w:t>
      </w:r>
      <w:proofErr w:type="spellEnd"/>
      <w:r w:rsidRPr="000701A6">
        <w:rPr>
          <w:rFonts w:ascii="Times New Roman" w:hAnsi="Times New Roman" w:cs="Times New Roman"/>
          <w:i/>
          <w:iCs/>
          <w:sz w:val="24"/>
          <w:szCs w:val="24"/>
        </w:rPr>
        <w:t xml:space="preserve">, R. &amp; </w:t>
      </w:r>
      <w:proofErr w:type="spellStart"/>
      <w:r w:rsidRPr="000701A6">
        <w:rPr>
          <w:rFonts w:ascii="Times New Roman" w:hAnsi="Times New Roman" w:cs="Times New Roman"/>
          <w:i/>
          <w:iCs/>
          <w:sz w:val="24"/>
          <w:szCs w:val="24"/>
        </w:rPr>
        <w:t>Bucqueroux</w:t>
      </w:r>
      <w:proofErr w:type="spellEnd"/>
      <w:r w:rsidRPr="000701A6">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p>
    <w:p w14:paraId="7BF370D7" w14:textId="7D9B1603" w:rsidR="007C3F5A" w:rsidRPr="007C3F5A" w:rsidRDefault="007C3F5A" w:rsidP="00C627E5">
      <w:pPr>
        <w:spacing w:line="360" w:lineRule="auto"/>
        <w:jc w:val="both"/>
        <w:rPr>
          <w:rFonts w:ascii="Times New Roman" w:hAnsi="Times New Roman" w:cs="Times New Roman"/>
          <w:sz w:val="24"/>
          <w:szCs w:val="24"/>
        </w:rPr>
      </w:pPr>
      <w:r w:rsidRPr="007C3F5A">
        <w:rPr>
          <w:rFonts w:ascii="Times New Roman" w:hAnsi="Times New Roman" w:cs="Times New Roman"/>
          <w:b/>
          <w:bCs/>
          <w:sz w:val="24"/>
          <w:szCs w:val="24"/>
        </w:rPr>
        <w:t>Introduction</w:t>
      </w:r>
    </w:p>
    <w:p w14:paraId="453CEA68" w14:textId="546DEFC4" w:rsidR="007C3F5A" w:rsidRPr="007C3F5A" w:rsidRDefault="007C3F5A" w:rsidP="00C627E5">
      <w:pPr>
        <w:spacing w:line="360" w:lineRule="auto"/>
        <w:jc w:val="both"/>
        <w:rPr>
          <w:rFonts w:ascii="Times New Roman" w:hAnsi="Times New Roman" w:cs="Times New Roman"/>
          <w:sz w:val="24"/>
          <w:szCs w:val="24"/>
        </w:rPr>
      </w:pPr>
      <w:r w:rsidRPr="007C3F5A">
        <w:rPr>
          <w:rFonts w:ascii="Times New Roman" w:hAnsi="Times New Roman" w:cs="Times New Roman"/>
          <w:sz w:val="24"/>
          <w:szCs w:val="24"/>
        </w:rPr>
        <w:t xml:space="preserve">The principle that </w:t>
      </w:r>
      <w:r w:rsidRPr="00424E0D">
        <w:rPr>
          <w:rFonts w:ascii="Times New Roman" w:hAnsi="Times New Roman" w:cs="Times New Roman"/>
          <w:i/>
          <w:iCs/>
          <w:sz w:val="24"/>
          <w:szCs w:val="24"/>
        </w:rPr>
        <w:t>"the police are the public and the public are the police,"</w:t>
      </w:r>
      <w:r w:rsidRPr="007C3F5A">
        <w:rPr>
          <w:rFonts w:ascii="Times New Roman" w:hAnsi="Times New Roman" w:cs="Times New Roman"/>
          <w:sz w:val="24"/>
          <w:szCs w:val="24"/>
        </w:rPr>
        <w:t xml:space="preserve"> as articulated by Sir Robert Peel, underscores the foundational philosophy of community policing</w:t>
      </w:r>
      <w:r w:rsidR="00E91F09">
        <w:rPr>
          <w:rFonts w:ascii="Times New Roman" w:hAnsi="Times New Roman" w:cs="Times New Roman"/>
          <w:sz w:val="24"/>
          <w:szCs w:val="24"/>
        </w:rPr>
        <w:t xml:space="preserve"> </w:t>
      </w:r>
      <w:r w:rsidRPr="007C3F5A">
        <w:rPr>
          <w:rFonts w:ascii="Times New Roman" w:hAnsi="Times New Roman" w:cs="Times New Roman"/>
          <w:sz w:val="24"/>
          <w:szCs w:val="24"/>
        </w:rPr>
        <w:t xml:space="preserve">a collaborative approach to law enforcement that seeks to minimize the distance between citizens and police. Community policing is not merely a set of programs but a philosophy </w:t>
      </w:r>
      <w:r w:rsidR="006221D5" w:rsidRPr="007C3F5A">
        <w:rPr>
          <w:rFonts w:ascii="Times New Roman" w:hAnsi="Times New Roman" w:cs="Times New Roman"/>
          <w:sz w:val="24"/>
          <w:szCs w:val="24"/>
        </w:rPr>
        <w:t>centred</w:t>
      </w:r>
      <w:r w:rsidRPr="007C3F5A">
        <w:rPr>
          <w:rFonts w:ascii="Times New Roman" w:hAnsi="Times New Roman" w:cs="Times New Roman"/>
          <w:sz w:val="24"/>
          <w:szCs w:val="24"/>
        </w:rPr>
        <w:t xml:space="preserve"> on partnership, trust-building, and shared responsibility for public safety. Its success hinges on transparent communication, responsiveness to community concerns, and the active involvement of both officers and citizens. Public trust and confidence in the police are critical for ensuring legitimacy, promoting cooperation, and enhancing the effectiveness of law enforcement. A trusting relationship not only improves safety outcomes but also supports officer well-being and fosters public endorsement of policing efforts. In democratic societies, the perception of the police as fair, accountable, and empathetic actors is essential for sustaining justice and social harmony.</w:t>
      </w:r>
      <w:r>
        <w:rPr>
          <w:rStyle w:val="FootnoteReference"/>
          <w:rFonts w:ascii="Times New Roman" w:hAnsi="Times New Roman" w:cs="Times New Roman"/>
          <w:sz w:val="24"/>
          <w:szCs w:val="24"/>
        </w:rPr>
        <w:footnoteReference w:id="1"/>
      </w:r>
    </w:p>
    <w:p w14:paraId="0FD4ACBE" w14:textId="77777777" w:rsidR="00DB26BF" w:rsidRDefault="00DB26BF" w:rsidP="00C627E5">
      <w:pPr>
        <w:spacing w:line="360" w:lineRule="auto"/>
        <w:jc w:val="both"/>
      </w:pPr>
    </w:p>
    <w:p w14:paraId="5460B14E" w14:textId="7C4F8932" w:rsidR="00276941" w:rsidRPr="00276941" w:rsidRDefault="00276941" w:rsidP="00C627E5">
      <w:pPr>
        <w:spacing w:line="360" w:lineRule="auto"/>
        <w:jc w:val="both"/>
        <w:rPr>
          <w:rFonts w:ascii="Garamond" w:hAnsi="Garamond"/>
          <w:sz w:val="24"/>
          <w:szCs w:val="24"/>
        </w:rPr>
      </w:pPr>
      <w:r w:rsidRPr="00276941">
        <w:rPr>
          <w:rFonts w:ascii="Garamond" w:hAnsi="Garamond"/>
          <w:b/>
          <w:bCs/>
          <w:sz w:val="24"/>
          <w:szCs w:val="24"/>
        </w:rPr>
        <w:t>Concept of Community Policing</w:t>
      </w:r>
    </w:p>
    <w:p w14:paraId="2A7ADB9B" w14:textId="4C588D25" w:rsidR="006E4608" w:rsidRPr="00323318" w:rsidRDefault="00D33243" w:rsidP="00323318">
      <w:pPr>
        <w:spacing w:line="360" w:lineRule="auto"/>
        <w:jc w:val="both"/>
        <w:rPr>
          <w:rFonts w:ascii="Garamond" w:hAnsi="Garamond"/>
          <w:sz w:val="24"/>
          <w:szCs w:val="24"/>
        </w:rPr>
      </w:pPr>
      <w:r w:rsidRPr="00D33243">
        <w:rPr>
          <w:rFonts w:ascii="Garamond" w:hAnsi="Garamond"/>
          <w:sz w:val="24"/>
          <w:szCs w:val="24"/>
        </w:rPr>
        <w:t>Community policing is a wide-ranging, dynamic philosophy that focuses on cooperative efforts among police and the public to ensure safety and trust. Instead of a rigid model, it is a variety of practices</w:t>
      </w:r>
      <w:r w:rsidR="00424E0D">
        <w:rPr>
          <w:rFonts w:ascii="Garamond" w:hAnsi="Garamond"/>
          <w:sz w:val="24"/>
          <w:szCs w:val="24"/>
        </w:rPr>
        <w:t xml:space="preserve"> </w:t>
      </w:r>
      <w:r w:rsidRPr="00D33243">
        <w:rPr>
          <w:rFonts w:ascii="Garamond" w:hAnsi="Garamond"/>
          <w:sz w:val="24"/>
          <w:szCs w:val="24"/>
        </w:rPr>
        <w:t xml:space="preserve">including beat patrol and </w:t>
      </w:r>
      <w:r w:rsidR="004F117A" w:rsidRPr="00D33243">
        <w:rPr>
          <w:rFonts w:ascii="Garamond" w:hAnsi="Garamond"/>
          <w:sz w:val="24"/>
          <w:szCs w:val="24"/>
        </w:rPr>
        <w:t>neighbourhood</w:t>
      </w:r>
      <w:r w:rsidRPr="00D33243">
        <w:rPr>
          <w:rFonts w:ascii="Garamond" w:hAnsi="Garamond"/>
          <w:sz w:val="24"/>
          <w:szCs w:val="24"/>
        </w:rPr>
        <w:t xml:space="preserve"> watch programs, problem-solving projects, and community forums. It is founded on transparency, accountability, and responsiveness and reorganizes police-civil society relations by encouraging collective responsibility for public safety. Regardless of differences in interpretation, the heart of community policing is one of partnerships and addressing the causes of crime by being actively engaged with the community</w:t>
      </w:r>
      <w:r w:rsidR="00276941" w:rsidRPr="00276941">
        <w:rPr>
          <w:rFonts w:ascii="Garamond" w:hAnsi="Garamond"/>
          <w:sz w:val="24"/>
          <w:szCs w:val="24"/>
        </w:rPr>
        <w:t>.</w:t>
      </w:r>
      <w:r w:rsidR="00276941" w:rsidRPr="001E2E44">
        <w:rPr>
          <w:rStyle w:val="FootnoteReference"/>
          <w:rFonts w:ascii="Garamond" w:hAnsi="Garamond"/>
          <w:sz w:val="24"/>
          <w:szCs w:val="24"/>
        </w:rPr>
        <w:footnoteReference w:id="2"/>
      </w:r>
    </w:p>
    <w:p w14:paraId="1080DC62" w14:textId="49ADC567" w:rsidR="00276941" w:rsidRPr="001E2E44" w:rsidRDefault="00276941" w:rsidP="00C627E5">
      <w:pPr>
        <w:pStyle w:val="FootnoteText"/>
        <w:spacing w:line="360" w:lineRule="auto"/>
        <w:jc w:val="both"/>
        <w:rPr>
          <w:rFonts w:ascii="Garamond" w:hAnsi="Garamond"/>
          <w:b/>
          <w:bCs/>
          <w:sz w:val="24"/>
          <w:szCs w:val="24"/>
        </w:rPr>
      </w:pPr>
      <w:r w:rsidRPr="001E2E44">
        <w:rPr>
          <w:rFonts w:ascii="Garamond" w:hAnsi="Garamond"/>
          <w:b/>
          <w:bCs/>
          <w:sz w:val="24"/>
          <w:szCs w:val="24"/>
        </w:rPr>
        <w:lastRenderedPageBreak/>
        <w:t>Changes in Policing</w:t>
      </w:r>
    </w:p>
    <w:p w14:paraId="3A93450A" w14:textId="77777777" w:rsidR="00276941" w:rsidRPr="001E2E44" w:rsidRDefault="00276941" w:rsidP="00C627E5">
      <w:pPr>
        <w:pStyle w:val="FootnoteText"/>
        <w:spacing w:line="360" w:lineRule="auto"/>
        <w:jc w:val="both"/>
        <w:rPr>
          <w:rFonts w:ascii="Garamond" w:hAnsi="Garamond"/>
          <w:sz w:val="24"/>
          <w:szCs w:val="24"/>
        </w:rPr>
      </w:pPr>
      <w:r w:rsidRPr="001E2E44">
        <w:rPr>
          <w:rFonts w:ascii="Garamond" w:hAnsi="Garamond"/>
          <w:sz w:val="24"/>
          <w:szCs w:val="24"/>
        </w:rPr>
        <w:t xml:space="preserve">Policing in 19th-century American cities was predominantly decentralized and </w:t>
      </w:r>
      <w:proofErr w:type="spellStart"/>
      <w:r w:rsidRPr="001E2E44">
        <w:rPr>
          <w:rFonts w:ascii="Garamond" w:hAnsi="Garamond"/>
          <w:sz w:val="24"/>
          <w:szCs w:val="24"/>
        </w:rPr>
        <w:t>neighborhood</w:t>
      </w:r>
      <w:proofErr w:type="spellEnd"/>
      <w:r w:rsidRPr="001E2E44">
        <w:rPr>
          <w:rFonts w:ascii="Garamond" w:hAnsi="Garamond"/>
          <w:sz w:val="24"/>
          <w:szCs w:val="24"/>
        </w:rPr>
        <w:t>-based but plagued by corruption, inefficiency, and political interference. Reform began with New York's 1857 Metropolitan Police Bill, inspired by Sir Robert Peel’s London model, introducing state oversight that later extended to cities like Baltimore and Chicago. The Progressive Era further advanced police reform by promoting professionalism, standardized practices, and civil service systems. Organizations like the National Prison Association advocated for nonpartisan, trained police forces, leading to gradual adoption of civil service reforms—beginning with New York in 1883 and Chicago in 1895.</w:t>
      </w:r>
    </w:p>
    <w:p w14:paraId="3ECC5544" w14:textId="77777777" w:rsidR="00276941" w:rsidRPr="001E2E44" w:rsidRDefault="00276941" w:rsidP="00C627E5">
      <w:pPr>
        <w:pStyle w:val="FootnoteText"/>
        <w:spacing w:line="360" w:lineRule="auto"/>
        <w:jc w:val="both"/>
        <w:rPr>
          <w:rFonts w:ascii="Garamond" w:hAnsi="Garamond"/>
          <w:sz w:val="24"/>
          <w:szCs w:val="24"/>
        </w:rPr>
      </w:pPr>
    </w:p>
    <w:p w14:paraId="2AFCE81D" w14:textId="3FEFFA3A" w:rsidR="00276941" w:rsidRPr="001E2E44" w:rsidRDefault="00276941" w:rsidP="00C627E5">
      <w:pPr>
        <w:pStyle w:val="FootnoteText"/>
        <w:spacing w:line="360" w:lineRule="auto"/>
        <w:jc w:val="both"/>
        <w:rPr>
          <w:rFonts w:ascii="Garamond" w:hAnsi="Garamond"/>
          <w:sz w:val="24"/>
          <w:szCs w:val="24"/>
        </w:rPr>
      </w:pPr>
      <w:r w:rsidRPr="001E2E44">
        <w:rPr>
          <w:rFonts w:ascii="Garamond" w:hAnsi="Garamond"/>
          <w:sz w:val="24"/>
          <w:szCs w:val="24"/>
        </w:rPr>
        <w:t>A key turning point came with the 1894 Lexow Commission, which exposed widespread police corruption in New York. Under Theodore Roosevelt’s leadership as Police Commissioner, significant reforms followed, including improved recruitment, performance standards, and anti-corruption measures. Roosevelt’s emphasis on portraying police as heroic crime fighters shaped public perception, though this model often conflicted with later philosophies. In contrast, modern community policing emphasizes collaboration, problem-solving, and trust-building with the public, marking a shift from enforcement-centric to community-oriented strategies.</w:t>
      </w:r>
    </w:p>
    <w:p w14:paraId="6BD35B4E" w14:textId="6C3D166D" w:rsidR="00276941" w:rsidRPr="001E2E44" w:rsidRDefault="00276941" w:rsidP="00C627E5">
      <w:pPr>
        <w:pStyle w:val="FootnoteText"/>
        <w:spacing w:line="360" w:lineRule="auto"/>
        <w:jc w:val="both"/>
        <w:rPr>
          <w:rFonts w:ascii="Garamond" w:hAnsi="Garamond"/>
          <w:sz w:val="24"/>
          <w:szCs w:val="24"/>
        </w:rPr>
      </w:pPr>
      <w:r w:rsidRPr="001E2E44">
        <w:rPr>
          <w:rFonts w:ascii="Garamond" w:hAnsi="Garamond"/>
          <w:sz w:val="24"/>
          <w:szCs w:val="24"/>
        </w:rPr>
        <w:t>Community Policing in India.</w:t>
      </w:r>
      <w:r w:rsidRPr="001E2E44">
        <w:rPr>
          <w:rStyle w:val="FootnoteReference"/>
          <w:rFonts w:ascii="Garamond" w:hAnsi="Garamond"/>
          <w:sz w:val="24"/>
          <w:szCs w:val="24"/>
        </w:rPr>
        <w:footnoteReference w:id="3"/>
      </w:r>
    </w:p>
    <w:p w14:paraId="2662A910" w14:textId="5F204A61" w:rsidR="00276941" w:rsidRPr="001E2E44" w:rsidRDefault="00276941" w:rsidP="00C627E5">
      <w:pPr>
        <w:pStyle w:val="NormalWeb"/>
        <w:spacing w:line="360" w:lineRule="auto"/>
        <w:jc w:val="both"/>
        <w:rPr>
          <w:rFonts w:ascii="Garamond" w:hAnsi="Garamond"/>
        </w:rPr>
      </w:pPr>
      <w:r w:rsidRPr="001E2E44">
        <w:rPr>
          <w:rStyle w:val="Strong"/>
          <w:rFonts w:ascii="Garamond" w:hAnsi="Garamond"/>
        </w:rPr>
        <w:t>Community Policing in India</w:t>
      </w:r>
    </w:p>
    <w:p w14:paraId="403A9AE6" w14:textId="15D89758" w:rsidR="00276941" w:rsidRPr="001E2E44" w:rsidRDefault="00276941" w:rsidP="00C627E5">
      <w:pPr>
        <w:pStyle w:val="FootnoteText"/>
        <w:spacing w:line="360" w:lineRule="auto"/>
        <w:jc w:val="both"/>
        <w:rPr>
          <w:rFonts w:ascii="Garamond" w:hAnsi="Garamond"/>
          <w:sz w:val="24"/>
          <w:szCs w:val="24"/>
        </w:rPr>
      </w:pPr>
      <w:r w:rsidRPr="001E2E44">
        <w:rPr>
          <w:rFonts w:ascii="Garamond" w:hAnsi="Garamond"/>
          <w:sz w:val="24"/>
          <w:szCs w:val="24"/>
        </w:rPr>
        <w:t>Community policing in India emerged prominently during the 1980s and gained momentum in the 1990s as part of broader police reform initiatives rooted in democratic values. Reform commissions consistently recommended its adoption to enhance public trust and improve the police</w:t>
      </w:r>
      <w:r w:rsidR="00116590">
        <w:rPr>
          <w:rFonts w:ascii="Garamond" w:hAnsi="Garamond"/>
          <w:sz w:val="24"/>
          <w:szCs w:val="24"/>
        </w:rPr>
        <w:t>'</w:t>
      </w:r>
      <w:r w:rsidRPr="001E2E44">
        <w:rPr>
          <w:rFonts w:ascii="Garamond" w:hAnsi="Garamond"/>
          <w:sz w:val="24"/>
          <w:szCs w:val="24"/>
        </w:rPr>
        <w:t>s image. Historically, the concept finds its roots in indigenous systems like the panchayats, where community participation in local justice was integral. This tradition weakened under British colonial rule but gradually resurfaced post-Independence.</w:t>
      </w:r>
    </w:p>
    <w:p w14:paraId="35E4A676" w14:textId="6863FB51" w:rsidR="00276941" w:rsidRDefault="00276941" w:rsidP="00C627E5">
      <w:pPr>
        <w:pStyle w:val="FootnoteText"/>
        <w:spacing w:line="360" w:lineRule="auto"/>
        <w:jc w:val="both"/>
        <w:rPr>
          <w:rFonts w:ascii="Garamond" w:hAnsi="Garamond"/>
          <w:sz w:val="24"/>
          <w:szCs w:val="24"/>
        </w:rPr>
      </w:pPr>
      <w:r w:rsidRPr="001E2E44">
        <w:rPr>
          <w:rFonts w:ascii="Garamond" w:hAnsi="Garamond"/>
          <w:sz w:val="24"/>
          <w:szCs w:val="24"/>
        </w:rPr>
        <w:t xml:space="preserve">The operationalization of community policing in India has largely been driven by state-level innovations and committed officers implementing context-specific models. Several states have since institutionalized dedicated community policing units, typically headed by senior officers such as Inspectors General or Deputy Inspectors General. These initiatives have demonstrated positive outcomes—particularly in improving community relations, aiding crime prevention, and ensuring </w:t>
      </w:r>
      <w:r w:rsidRPr="001E2E44">
        <w:rPr>
          <w:rFonts w:ascii="Garamond" w:hAnsi="Garamond"/>
          <w:sz w:val="24"/>
          <w:szCs w:val="24"/>
        </w:rPr>
        <w:lastRenderedPageBreak/>
        <w:t>peace during unrest. However, despite these successes, the approach remains unevenly implemented, underscoring the need for a standardized, nationwide institutional framework to fully integrate community policing into the Indian policing system.</w:t>
      </w:r>
      <w:r w:rsidRPr="001E2E44">
        <w:rPr>
          <w:rStyle w:val="FootnoteReference"/>
          <w:rFonts w:ascii="Garamond" w:hAnsi="Garamond"/>
          <w:sz w:val="24"/>
          <w:szCs w:val="24"/>
        </w:rPr>
        <w:footnoteReference w:id="4"/>
      </w:r>
    </w:p>
    <w:p w14:paraId="3711A126" w14:textId="77777777" w:rsidR="003E3A65" w:rsidRDefault="003E3A65" w:rsidP="00C627E5">
      <w:pPr>
        <w:spacing w:line="360" w:lineRule="auto"/>
        <w:jc w:val="both"/>
        <w:rPr>
          <w:rFonts w:ascii="Garamond" w:hAnsi="Garamond"/>
          <w:b/>
          <w:bCs/>
          <w:sz w:val="24"/>
          <w:szCs w:val="24"/>
        </w:rPr>
      </w:pPr>
    </w:p>
    <w:p w14:paraId="49A17300" w14:textId="5EAD3D32" w:rsidR="00571DE3" w:rsidRPr="005E4D79" w:rsidRDefault="00571DE3" w:rsidP="00C627E5">
      <w:pPr>
        <w:spacing w:line="360" w:lineRule="auto"/>
        <w:jc w:val="both"/>
        <w:rPr>
          <w:rFonts w:ascii="Garamond" w:hAnsi="Garamond"/>
          <w:b/>
          <w:bCs/>
          <w:sz w:val="24"/>
          <w:szCs w:val="24"/>
        </w:rPr>
      </w:pPr>
      <w:r w:rsidRPr="005E4D79">
        <w:rPr>
          <w:rFonts w:ascii="Garamond" w:hAnsi="Garamond"/>
          <w:b/>
          <w:bCs/>
          <w:sz w:val="24"/>
          <w:szCs w:val="24"/>
        </w:rPr>
        <w:t>Objectives of the Study</w:t>
      </w:r>
    </w:p>
    <w:p w14:paraId="51C5AF73" w14:textId="77777777" w:rsidR="00571DE3" w:rsidRPr="005E4D79" w:rsidRDefault="00571DE3" w:rsidP="00C627E5">
      <w:pPr>
        <w:numPr>
          <w:ilvl w:val="0"/>
          <w:numId w:val="1"/>
        </w:numPr>
        <w:spacing w:line="360" w:lineRule="auto"/>
        <w:jc w:val="both"/>
        <w:rPr>
          <w:rFonts w:ascii="Garamond" w:hAnsi="Garamond"/>
          <w:sz w:val="24"/>
          <w:szCs w:val="24"/>
        </w:rPr>
      </w:pPr>
      <w:r w:rsidRPr="005E4D79">
        <w:rPr>
          <w:rFonts w:ascii="Garamond" w:hAnsi="Garamond"/>
          <w:sz w:val="24"/>
          <w:szCs w:val="24"/>
        </w:rPr>
        <w:t xml:space="preserve">To assess the awareness and participation of citizens in community policing in </w:t>
      </w:r>
      <w:proofErr w:type="spellStart"/>
      <w:r w:rsidRPr="005E4D79">
        <w:rPr>
          <w:rFonts w:ascii="Garamond" w:hAnsi="Garamond"/>
          <w:sz w:val="24"/>
          <w:szCs w:val="24"/>
        </w:rPr>
        <w:t>Sivasagar</w:t>
      </w:r>
      <w:proofErr w:type="spellEnd"/>
      <w:r w:rsidRPr="005E4D79">
        <w:rPr>
          <w:rFonts w:ascii="Garamond" w:hAnsi="Garamond"/>
          <w:sz w:val="24"/>
          <w:szCs w:val="24"/>
        </w:rPr>
        <w:t>.</w:t>
      </w:r>
    </w:p>
    <w:p w14:paraId="27E8B090" w14:textId="77777777" w:rsidR="00571DE3" w:rsidRPr="005E4D79" w:rsidRDefault="00571DE3" w:rsidP="00C627E5">
      <w:pPr>
        <w:numPr>
          <w:ilvl w:val="0"/>
          <w:numId w:val="1"/>
        </w:numPr>
        <w:spacing w:line="360" w:lineRule="auto"/>
        <w:jc w:val="both"/>
        <w:rPr>
          <w:rFonts w:ascii="Garamond" w:hAnsi="Garamond"/>
          <w:sz w:val="24"/>
          <w:szCs w:val="24"/>
        </w:rPr>
      </w:pPr>
      <w:r w:rsidRPr="005E4D79">
        <w:rPr>
          <w:rFonts w:ascii="Garamond" w:hAnsi="Garamond"/>
          <w:sz w:val="24"/>
          <w:szCs w:val="24"/>
        </w:rPr>
        <w:t>To examine the perceived effectiveness of community policing initiatives.</w:t>
      </w:r>
    </w:p>
    <w:p w14:paraId="24CA395D" w14:textId="77777777" w:rsidR="00571DE3" w:rsidRPr="005E4D79" w:rsidRDefault="00571DE3" w:rsidP="00C627E5">
      <w:pPr>
        <w:numPr>
          <w:ilvl w:val="0"/>
          <w:numId w:val="1"/>
        </w:numPr>
        <w:spacing w:line="360" w:lineRule="auto"/>
        <w:jc w:val="both"/>
        <w:rPr>
          <w:rFonts w:ascii="Garamond" w:hAnsi="Garamond"/>
          <w:sz w:val="24"/>
          <w:szCs w:val="24"/>
        </w:rPr>
      </w:pPr>
      <w:r w:rsidRPr="005E4D79">
        <w:rPr>
          <w:rFonts w:ascii="Garamond" w:hAnsi="Garamond"/>
          <w:sz w:val="24"/>
          <w:szCs w:val="24"/>
        </w:rPr>
        <w:t>To evaluate the impact of community policing on public trust and cooperation.</w:t>
      </w:r>
    </w:p>
    <w:p w14:paraId="73FA0CA7" w14:textId="30687A03" w:rsidR="00276941" w:rsidRPr="00855C38" w:rsidRDefault="00571DE3" w:rsidP="00C627E5">
      <w:pPr>
        <w:numPr>
          <w:ilvl w:val="0"/>
          <w:numId w:val="1"/>
        </w:numPr>
        <w:spacing w:line="360" w:lineRule="auto"/>
        <w:jc w:val="both"/>
        <w:rPr>
          <w:rFonts w:ascii="Garamond" w:hAnsi="Garamond"/>
          <w:sz w:val="24"/>
          <w:szCs w:val="24"/>
        </w:rPr>
      </w:pPr>
      <w:r w:rsidRPr="005E4D79">
        <w:rPr>
          <w:rFonts w:ascii="Garamond" w:hAnsi="Garamond"/>
          <w:sz w:val="24"/>
          <w:szCs w:val="24"/>
        </w:rPr>
        <w:t>To identify challenges and suggest improvements in community policing practices.</w:t>
      </w:r>
    </w:p>
    <w:p w14:paraId="1428028C" w14:textId="77777777" w:rsidR="004E7FF2" w:rsidRDefault="004E7FF2" w:rsidP="00C627E5">
      <w:pPr>
        <w:pStyle w:val="FootnoteText"/>
        <w:spacing w:line="360" w:lineRule="auto"/>
        <w:jc w:val="both"/>
        <w:rPr>
          <w:rFonts w:ascii="Garamond" w:hAnsi="Garamond"/>
          <w:b/>
          <w:bCs/>
          <w:sz w:val="24"/>
          <w:szCs w:val="24"/>
        </w:rPr>
      </w:pPr>
    </w:p>
    <w:p w14:paraId="1829950F" w14:textId="77777777" w:rsidR="004E7FF2" w:rsidRPr="004E7FF2" w:rsidRDefault="004E7FF2" w:rsidP="004E7FF2">
      <w:pPr>
        <w:spacing w:line="360" w:lineRule="auto"/>
        <w:jc w:val="both"/>
        <w:rPr>
          <w:rFonts w:ascii="Garamond" w:hAnsi="Garamond"/>
          <w:b/>
          <w:bCs/>
          <w:sz w:val="24"/>
          <w:szCs w:val="24"/>
        </w:rPr>
      </w:pPr>
      <w:r w:rsidRPr="004E7FF2">
        <w:rPr>
          <w:rFonts w:ascii="Garamond" w:hAnsi="Garamond"/>
          <w:b/>
          <w:bCs/>
          <w:sz w:val="24"/>
          <w:szCs w:val="24"/>
        </w:rPr>
        <w:t>Review of Literature</w:t>
      </w:r>
    </w:p>
    <w:p w14:paraId="0E481128" w14:textId="5D7E43A6" w:rsidR="004E7FF2" w:rsidRPr="004E7FF2" w:rsidRDefault="004E7FF2" w:rsidP="004E7FF2">
      <w:pPr>
        <w:spacing w:line="360" w:lineRule="auto"/>
        <w:jc w:val="both"/>
        <w:rPr>
          <w:rFonts w:ascii="Garamond" w:hAnsi="Garamond"/>
          <w:sz w:val="24"/>
          <w:szCs w:val="24"/>
        </w:rPr>
      </w:pPr>
      <w:r w:rsidRPr="004E7FF2">
        <w:rPr>
          <w:rFonts w:ascii="Garamond" w:hAnsi="Garamond"/>
          <w:sz w:val="24"/>
          <w:szCs w:val="24"/>
        </w:rPr>
        <w:t>The evolving landscape of community policing in Assam reflects a blend of traditional grassroots engagement and modern technological interventions. Malakar (2025) documents the Guwahati City Police’s launch of a WhatsApp helpline, enabling 24/7 reporting and direct monitoring by senior officers</w:t>
      </w:r>
      <w:r w:rsidRPr="004D08D0">
        <w:rPr>
          <w:rFonts w:ascii="Garamond" w:hAnsi="Garamond"/>
          <w:sz w:val="24"/>
          <w:szCs w:val="24"/>
        </w:rPr>
        <w:t xml:space="preserve"> </w:t>
      </w:r>
      <w:r w:rsidRPr="004E7FF2">
        <w:rPr>
          <w:rFonts w:ascii="Garamond" w:hAnsi="Garamond"/>
          <w:sz w:val="24"/>
          <w:szCs w:val="24"/>
        </w:rPr>
        <w:t>marking a shift toward</w:t>
      </w:r>
      <w:r w:rsidR="006D2025">
        <w:rPr>
          <w:rFonts w:ascii="Garamond" w:hAnsi="Garamond"/>
          <w:sz w:val="24"/>
          <w:szCs w:val="24"/>
        </w:rPr>
        <w:t>s</w:t>
      </w:r>
      <w:r w:rsidRPr="004E7FF2">
        <w:rPr>
          <w:rFonts w:ascii="Garamond" w:hAnsi="Garamond"/>
          <w:sz w:val="24"/>
          <w:szCs w:val="24"/>
        </w:rPr>
        <w:t xml:space="preserve"> citizen-centric, intelligence-led policing. Sentinel Digital Desk (2024) highlights the introduction of Nagarik Samitis, </w:t>
      </w:r>
      <w:r w:rsidR="00D94770" w:rsidRPr="004D08D0">
        <w:rPr>
          <w:rFonts w:ascii="Garamond" w:hAnsi="Garamond"/>
          <w:sz w:val="24"/>
          <w:szCs w:val="24"/>
        </w:rPr>
        <w:t>neighbourhood</w:t>
      </w:r>
      <w:r w:rsidRPr="004E7FF2">
        <w:rPr>
          <w:rFonts w:ascii="Garamond" w:hAnsi="Garamond"/>
          <w:sz w:val="24"/>
          <w:szCs w:val="24"/>
        </w:rPr>
        <w:t xml:space="preserve"> watch programs, and advanced crime mapping as institutional efforts to rebuild trust, despite ongoing challenges like alleged police excesses.</w:t>
      </w:r>
    </w:p>
    <w:p w14:paraId="7DC6E18D" w14:textId="77777777" w:rsidR="004E7FF2" w:rsidRPr="004E7FF2" w:rsidRDefault="004E7FF2" w:rsidP="004E7FF2">
      <w:pPr>
        <w:spacing w:line="360" w:lineRule="auto"/>
        <w:jc w:val="both"/>
        <w:rPr>
          <w:rFonts w:ascii="Garamond" w:hAnsi="Garamond"/>
          <w:sz w:val="24"/>
          <w:szCs w:val="24"/>
        </w:rPr>
      </w:pPr>
      <w:r w:rsidRPr="004E7FF2">
        <w:rPr>
          <w:rFonts w:ascii="Garamond" w:hAnsi="Garamond"/>
          <w:sz w:val="24"/>
          <w:szCs w:val="24"/>
        </w:rPr>
        <w:t xml:space="preserve">Historical frameworks such as the Village Defence Organizations (Theories and Concept of Community Policing, 2024), with over 11,000 rural units, showcase Assam’s early attempts at participatory policing. Project </w:t>
      </w:r>
      <w:proofErr w:type="spellStart"/>
      <w:r w:rsidRPr="004E7FF2">
        <w:rPr>
          <w:rFonts w:ascii="Garamond" w:hAnsi="Garamond"/>
          <w:sz w:val="24"/>
          <w:szCs w:val="24"/>
        </w:rPr>
        <w:t>Prahari</w:t>
      </w:r>
      <w:proofErr w:type="spellEnd"/>
      <w:r w:rsidRPr="004E7FF2">
        <w:rPr>
          <w:rFonts w:ascii="Garamond" w:hAnsi="Garamond"/>
          <w:sz w:val="24"/>
          <w:szCs w:val="24"/>
        </w:rPr>
        <w:t>, launched in 1996 and expanded by 2001, has effectively addressed witch-hunting and superstition in over 80 villages through self-governance groups, livelihood support, and community management structures, though sustainability remains an issue due to systemic gaps (Assam Police, 2021). The Bureau of Police Research and Development (2023) also emphasizes the strategic role of youth in community policing, promoting civic participation and resilience through multi-agency collaboration.</w:t>
      </w:r>
    </w:p>
    <w:p w14:paraId="51C7DD00" w14:textId="7A591D7C" w:rsidR="004E7FF2" w:rsidRPr="004E7FF2" w:rsidRDefault="004E7FF2" w:rsidP="004E7FF2">
      <w:pPr>
        <w:spacing w:line="360" w:lineRule="auto"/>
        <w:jc w:val="both"/>
        <w:rPr>
          <w:rFonts w:ascii="Garamond" w:hAnsi="Garamond"/>
          <w:sz w:val="24"/>
          <w:szCs w:val="24"/>
        </w:rPr>
      </w:pPr>
      <w:r w:rsidRPr="004E7FF2">
        <w:rPr>
          <w:rFonts w:ascii="Garamond" w:hAnsi="Garamond"/>
          <w:sz w:val="24"/>
          <w:szCs w:val="24"/>
        </w:rPr>
        <w:t xml:space="preserve">Project </w:t>
      </w:r>
      <w:proofErr w:type="spellStart"/>
      <w:r w:rsidRPr="004E7FF2">
        <w:rPr>
          <w:rFonts w:ascii="Garamond" w:hAnsi="Garamond"/>
          <w:sz w:val="24"/>
          <w:szCs w:val="24"/>
        </w:rPr>
        <w:t>Aashwas</w:t>
      </w:r>
      <w:proofErr w:type="spellEnd"/>
      <w:r w:rsidRPr="004E7FF2">
        <w:rPr>
          <w:rFonts w:ascii="Garamond" w:hAnsi="Garamond"/>
          <w:sz w:val="24"/>
          <w:szCs w:val="24"/>
        </w:rPr>
        <w:t>, launched in 2001, represents a child-centric and trauma-informed model aimed at conflict-affected communities, especially children, by addressing emotional recovery and trust-</w:t>
      </w:r>
      <w:r w:rsidRPr="004E7FF2">
        <w:rPr>
          <w:rFonts w:ascii="Garamond" w:hAnsi="Garamond"/>
          <w:sz w:val="24"/>
          <w:szCs w:val="24"/>
        </w:rPr>
        <w:lastRenderedPageBreak/>
        <w:t>building (Theories and Concept of Community Policing, 2024). Collectively, these studies illustrate a transition toward inclusive, culturally rooted, and technologically supported models of policing, relevant not only for Assam but for broader applications in India’s Northeast.</w:t>
      </w:r>
    </w:p>
    <w:p w14:paraId="748C20FB" w14:textId="77777777" w:rsidR="009D1AEE" w:rsidRDefault="009D1AEE" w:rsidP="00C627E5">
      <w:pPr>
        <w:spacing w:line="360" w:lineRule="auto"/>
        <w:jc w:val="both"/>
        <w:rPr>
          <w:rFonts w:ascii="Times New Roman" w:hAnsi="Times New Roman" w:cs="Times New Roman"/>
          <w:sz w:val="24"/>
          <w:szCs w:val="24"/>
        </w:rPr>
      </w:pPr>
    </w:p>
    <w:p w14:paraId="3407341D" w14:textId="77777777" w:rsidR="00131CEC" w:rsidRPr="000F4408" w:rsidRDefault="00131CEC" w:rsidP="00C627E5">
      <w:pPr>
        <w:spacing w:line="360" w:lineRule="auto"/>
        <w:jc w:val="both"/>
        <w:rPr>
          <w:rFonts w:ascii="Garamond" w:hAnsi="Garamond"/>
          <w:b/>
          <w:bCs/>
          <w:sz w:val="24"/>
          <w:szCs w:val="24"/>
        </w:rPr>
      </w:pPr>
      <w:r w:rsidRPr="00790C54">
        <w:rPr>
          <w:rFonts w:ascii="Garamond" w:hAnsi="Garamond"/>
          <w:b/>
          <w:bCs/>
          <w:sz w:val="24"/>
          <w:szCs w:val="24"/>
        </w:rPr>
        <w:t>Discussion:</w:t>
      </w:r>
    </w:p>
    <w:p w14:paraId="13671BC6" w14:textId="22605D68" w:rsidR="00131CEC" w:rsidRPr="000F4408" w:rsidRDefault="00131CEC" w:rsidP="00C627E5">
      <w:pPr>
        <w:spacing w:line="360" w:lineRule="auto"/>
        <w:jc w:val="both"/>
        <w:rPr>
          <w:rFonts w:ascii="Garamond" w:hAnsi="Garamond"/>
          <w:sz w:val="24"/>
          <w:szCs w:val="24"/>
        </w:rPr>
      </w:pPr>
      <w:r w:rsidRPr="000F4408">
        <w:rPr>
          <w:rFonts w:ascii="Garamond" w:hAnsi="Garamond"/>
          <w:sz w:val="24"/>
          <w:szCs w:val="24"/>
        </w:rPr>
        <w:t xml:space="preserve">This study examines the status and challenges of community policing in </w:t>
      </w:r>
      <w:proofErr w:type="spellStart"/>
      <w:r w:rsidRPr="000F4408">
        <w:rPr>
          <w:rFonts w:ascii="Garamond" w:hAnsi="Garamond"/>
          <w:sz w:val="24"/>
          <w:szCs w:val="24"/>
        </w:rPr>
        <w:t>Sivasagar</w:t>
      </w:r>
      <w:proofErr w:type="spellEnd"/>
      <w:r w:rsidR="00A556AD">
        <w:rPr>
          <w:rFonts w:ascii="Garamond" w:hAnsi="Garamond"/>
          <w:sz w:val="24"/>
          <w:szCs w:val="24"/>
        </w:rPr>
        <w:t xml:space="preserve"> district of</w:t>
      </w:r>
      <w:r w:rsidRPr="000F4408">
        <w:rPr>
          <w:rFonts w:ascii="Garamond" w:hAnsi="Garamond"/>
          <w:sz w:val="24"/>
          <w:szCs w:val="24"/>
        </w:rPr>
        <w:t xml:space="preserve"> Assam</w:t>
      </w:r>
      <w:r w:rsidR="00A556AD">
        <w:rPr>
          <w:rFonts w:ascii="Garamond" w:hAnsi="Garamond"/>
          <w:sz w:val="24"/>
          <w:szCs w:val="24"/>
        </w:rPr>
        <w:t>,</w:t>
      </w:r>
      <w:r>
        <w:rPr>
          <w:rFonts w:ascii="Garamond" w:hAnsi="Garamond"/>
          <w:sz w:val="24"/>
          <w:szCs w:val="24"/>
        </w:rPr>
        <w:t xml:space="preserve"> </w:t>
      </w:r>
      <w:r w:rsidRPr="000F4408">
        <w:rPr>
          <w:rFonts w:ascii="Garamond" w:hAnsi="Garamond"/>
          <w:sz w:val="24"/>
          <w:szCs w:val="24"/>
        </w:rPr>
        <w:t xml:space="preserve">a region of strategic relevance yet largely underexplored in policing research. Findings indicate moderate citizen awareness of community policing initiatives, but participation remains low due to institutional limitations, outreach deficits, and entrenched mistrust. While areas with active programs report improved police–citizen communication, effectiveness is often </w:t>
      </w:r>
      <w:r w:rsidR="003457EC">
        <w:rPr>
          <w:rFonts w:ascii="Garamond" w:hAnsi="Garamond"/>
          <w:sz w:val="24"/>
          <w:szCs w:val="24"/>
        </w:rPr>
        <w:t>depended up</w:t>
      </w:r>
      <w:r w:rsidRPr="000F4408">
        <w:rPr>
          <w:rFonts w:ascii="Garamond" w:hAnsi="Garamond"/>
          <w:sz w:val="24"/>
          <w:szCs w:val="24"/>
        </w:rPr>
        <w:t xml:space="preserve">on individual officers rather than systemic application. A significant </w:t>
      </w:r>
      <w:r w:rsidR="00C90701" w:rsidRPr="00C90701">
        <w:rPr>
          <w:rFonts w:ascii="Garamond" w:hAnsi="Garamond"/>
          <w:sz w:val="24"/>
          <w:szCs w:val="24"/>
        </w:rPr>
        <w:t xml:space="preserve">connection was found between how effective people think the police are, how satisfied they feel, and how much they trust the police. This </w:t>
      </w:r>
      <w:r w:rsidR="00DE02E2">
        <w:rPr>
          <w:rFonts w:ascii="Garamond" w:hAnsi="Garamond"/>
          <w:sz w:val="24"/>
          <w:szCs w:val="24"/>
        </w:rPr>
        <w:t>highlight</w:t>
      </w:r>
      <w:r w:rsidR="00097AD0">
        <w:rPr>
          <w:rFonts w:ascii="Garamond" w:hAnsi="Garamond"/>
          <w:sz w:val="24"/>
          <w:szCs w:val="24"/>
        </w:rPr>
        <w:t>s</w:t>
      </w:r>
      <w:r w:rsidR="00C90701" w:rsidRPr="00C90701">
        <w:rPr>
          <w:rFonts w:ascii="Garamond" w:hAnsi="Garamond"/>
          <w:sz w:val="24"/>
          <w:szCs w:val="24"/>
        </w:rPr>
        <w:t xml:space="preserve"> t</w:t>
      </w:r>
      <w:r w:rsidR="00DE02E2">
        <w:rPr>
          <w:rFonts w:ascii="Garamond" w:hAnsi="Garamond"/>
          <w:sz w:val="24"/>
          <w:szCs w:val="24"/>
        </w:rPr>
        <w:t>h</w:t>
      </w:r>
      <w:r w:rsidR="00C90701" w:rsidRPr="00C90701">
        <w:rPr>
          <w:rFonts w:ascii="Garamond" w:hAnsi="Garamond"/>
          <w:sz w:val="24"/>
          <w:szCs w:val="24"/>
        </w:rPr>
        <w:t>e key role of fair practices and community involvement in earning public trust and strengthening police legitimacy.</w:t>
      </w:r>
      <w:r w:rsidR="00334E1A">
        <w:rPr>
          <w:rFonts w:ascii="Garamond" w:hAnsi="Garamond"/>
          <w:sz w:val="24"/>
          <w:szCs w:val="24"/>
        </w:rPr>
        <w:t xml:space="preserve"> </w:t>
      </w:r>
      <w:r w:rsidRPr="000F4408">
        <w:rPr>
          <w:rFonts w:ascii="Garamond" w:hAnsi="Garamond"/>
          <w:sz w:val="24"/>
          <w:szCs w:val="24"/>
        </w:rPr>
        <w:t xml:space="preserve">Structural </w:t>
      </w:r>
      <w:r w:rsidR="00334E1A">
        <w:rPr>
          <w:rFonts w:ascii="Garamond" w:hAnsi="Garamond"/>
          <w:sz w:val="24"/>
          <w:szCs w:val="24"/>
        </w:rPr>
        <w:t>limitations</w:t>
      </w:r>
      <w:r w:rsidRPr="000F4408">
        <w:rPr>
          <w:rFonts w:ascii="Garamond" w:hAnsi="Garamond"/>
          <w:sz w:val="24"/>
          <w:szCs w:val="24"/>
        </w:rPr>
        <w:t xml:space="preserve"> such as inadequate staffing, lack of trained personnel, minimal incentives, and exclusion of marginalized groups continue to undermine these efforts. The research </w:t>
      </w:r>
      <w:r w:rsidR="00DE02E2">
        <w:rPr>
          <w:rFonts w:ascii="Garamond" w:hAnsi="Garamond"/>
          <w:sz w:val="24"/>
          <w:szCs w:val="24"/>
        </w:rPr>
        <w:t xml:space="preserve">emphasizes </w:t>
      </w:r>
      <w:r w:rsidRPr="000F4408">
        <w:rPr>
          <w:rFonts w:ascii="Garamond" w:hAnsi="Garamond"/>
          <w:sz w:val="24"/>
          <w:szCs w:val="24"/>
        </w:rPr>
        <w:t>the need for dedicated community policing units, institutional policy frameworks, and inclusive practices involving women and youth to enhance local ownership and responsiveness. Theoretically, the study contributes to literature on policing in conflict-sensitive areas, illustrating how trust is shaped more by everyday interactions and perceived fairness than enforcement capacity alone.</w:t>
      </w:r>
      <w:r w:rsidR="008655AA">
        <w:rPr>
          <w:rFonts w:ascii="Garamond" w:hAnsi="Garamond"/>
          <w:sz w:val="24"/>
          <w:szCs w:val="24"/>
        </w:rPr>
        <w:t xml:space="preserve"> </w:t>
      </w:r>
      <w:r w:rsidR="008655AA" w:rsidRPr="008655AA">
        <w:rPr>
          <w:rFonts w:ascii="Garamond" w:hAnsi="Garamond"/>
          <w:sz w:val="24"/>
          <w:szCs w:val="24"/>
        </w:rPr>
        <w:t xml:space="preserve">The conclusions drawn exhibit two </w:t>
      </w:r>
      <w:r w:rsidR="008655AA">
        <w:rPr>
          <w:rFonts w:ascii="Garamond" w:hAnsi="Garamond"/>
          <w:sz w:val="24"/>
          <w:szCs w:val="24"/>
        </w:rPr>
        <w:t xml:space="preserve">main </w:t>
      </w:r>
      <w:r w:rsidR="008655AA" w:rsidRPr="008655AA">
        <w:rPr>
          <w:rFonts w:ascii="Garamond" w:hAnsi="Garamond"/>
          <w:sz w:val="24"/>
          <w:szCs w:val="24"/>
        </w:rPr>
        <w:t>areas of focus for policymakers</w:t>
      </w:r>
      <w:r w:rsidRPr="000F4408">
        <w:rPr>
          <w:rFonts w:ascii="Garamond" w:hAnsi="Garamond"/>
          <w:sz w:val="24"/>
          <w:szCs w:val="24"/>
        </w:rPr>
        <w:t>: improving operational capability</w:t>
      </w:r>
      <w:r w:rsidR="008655AA" w:rsidRPr="008655AA">
        <w:t xml:space="preserve"> </w:t>
      </w:r>
      <w:r w:rsidR="008655AA">
        <w:t>a</w:t>
      </w:r>
      <w:r w:rsidR="008655AA" w:rsidRPr="008655AA">
        <w:rPr>
          <w:rFonts w:ascii="Garamond" w:hAnsi="Garamond"/>
          <w:sz w:val="24"/>
          <w:szCs w:val="24"/>
        </w:rPr>
        <w:t>nd fostering credibility that is focused on the community.</w:t>
      </w:r>
    </w:p>
    <w:p w14:paraId="3F31E839" w14:textId="77777777" w:rsidR="00FF2DD2" w:rsidRPr="00FF2DD2" w:rsidRDefault="00FF2DD2" w:rsidP="00FF2DD2">
      <w:pPr>
        <w:spacing w:line="360" w:lineRule="auto"/>
        <w:jc w:val="both"/>
        <w:rPr>
          <w:rFonts w:ascii="Times New Roman" w:hAnsi="Times New Roman" w:cs="Times New Roman"/>
          <w:b/>
          <w:bCs/>
          <w:sz w:val="24"/>
          <w:szCs w:val="24"/>
        </w:rPr>
      </w:pPr>
      <w:r w:rsidRPr="00FF2DD2">
        <w:rPr>
          <w:rFonts w:ascii="Times New Roman" w:hAnsi="Times New Roman" w:cs="Times New Roman"/>
          <w:b/>
          <w:bCs/>
          <w:sz w:val="24"/>
          <w:szCs w:val="24"/>
        </w:rPr>
        <w:t>Methodology and Method</w:t>
      </w:r>
    </w:p>
    <w:p w14:paraId="78A6A580" w14:textId="77777777" w:rsidR="00FF2DD2" w:rsidRPr="00FF2DD2" w:rsidRDefault="00FF2DD2" w:rsidP="00FF2DD2">
      <w:pPr>
        <w:spacing w:line="360" w:lineRule="auto"/>
        <w:jc w:val="both"/>
        <w:rPr>
          <w:rFonts w:ascii="Times New Roman" w:hAnsi="Times New Roman" w:cs="Times New Roman"/>
          <w:sz w:val="24"/>
          <w:szCs w:val="24"/>
        </w:rPr>
      </w:pPr>
      <w:r w:rsidRPr="00FF2DD2">
        <w:rPr>
          <w:rFonts w:ascii="Times New Roman" w:hAnsi="Times New Roman" w:cs="Times New Roman"/>
          <w:sz w:val="24"/>
          <w:szCs w:val="24"/>
        </w:rPr>
        <w:t>The study is situated within a descriptive, mixed-methods framework, designed to examine the complex relationship between public perception of police performance and community trust, cooperation, and satisfaction. The integration of basic statistical analysis with qualitative interpretation allowed the study to capture both the measurable dimensions of citizen responses and the nuanced insights behind public sentiment toward community policing initiatives.</w:t>
      </w:r>
    </w:p>
    <w:p w14:paraId="2C2814B0" w14:textId="43E107CB" w:rsidR="00FF2DD2" w:rsidRPr="00FF2DD2" w:rsidRDefault="00FF2DD2" w:rsidP="00FF2DD2">
      <w:pPr>
        <w:spacing w:line="360" w:lineRule="auto"/>
        <w:jc w:val="both"/>
        <w:rPr>
          <w:rFonts w:ascii="Times New Roman" w:hAnsi="Times New Roman" w:cs="Times New Roman"/>
          <w:sz w:val="24"/>
          <w:szCs w:val="24"/>
        </w:rPr>
      </w:pPr>
      <w:r w:rsidRPr="00FF2DD2">
        <w:rPr>
          <w:rFonts w:ascii="Times New Roman" w:hAnsi="Times New Roman" w:cs="Times New Roman"/>
          <w:sz w:val="24"/>
          <w:szCs w:val="24"/>
        </w:rPr>
        <w:t xml:space="preserve">To operationalise this methodology, primary data were collected from 80 residents of the </w:t>
      </w:r>
      <w:proofErr w:type="spellStart"/>
      <w:r w:rsidRPr="00FF2DD2">
        <w:rPr>
          <w:rFonts w:ascii="Times New Roman" w:hAnsi="Times New Roman" w:cs="Times New Roman"/>
          <w:sz w:val="24"/>
          <w:szCs w:val="24"/>
        </w:rPr>
        <w:t>Sivasagar</w:t>
      </w:r>
      <w:proofErr w:type="spellEnd"/>
      <w:r w:rsidRPr="00FF2DD2">
        <w:rPr>
          <w:rFonts w:ascii="Times New Roman" w:hAnsi="Times New Roman" w:cs="Times New Roman"/>
          <w:sz w:val="24"/>
          <w:szCs w:val="24"/>
        </w:rPr>
        <w:t xml:space="preserve"> district in Assam using a structured survey instrument. The survey was designed to gather both quantitative data—such as demographic distribution, awareness levels, </w:t>
      </w:r>
      <w:r w:rsidRPr="00FF2DD2">
        <w:rPr>
          <w:rFonts w:ascii="Times New Roman" w:hAnsi="Times New Roman" w:cs="Times New Roman"/>
          <w:sz w:val="24"/>
          <w:szCs w:val="24"/>
        </w:rPr>
        <w:lastRenderedPageBreak/>
        <w:t>participation rates, and perceived outcomes</w:t>
      </w:r>
      <w:r>
        <w:rPr>
          <w:rFonts w:ascii="Times New Roman" w:hAnsi="Times New Roman" w:cs="Times New Roman"/>
          <w:sz w:val="24"/>
          <w:szCs w:val="24"/>
        </w:rPr>
        <w:t xml:space="preserve"> </w:t>
      </w:r>
      <w:r w:rsidRPr="00FF2DD2">
        <w:rPr>
          <w:rFonts w:ascii="Times New Roman" w:hAnsi="Times New Roman" w:cs="Times New Roman"/>
          <w:sz w:val="24"/>
          <w:szCs w:val="24"/>
        </w:rPr>
        <w:t>and qualitative responses reflecting citizens’ attitudes, experiences, and expectations regarding community policing.</w:t>
      </w:r>
    </w:p>
    <w:p w14:paraId="18AE8113" w14:textId="77777777" w:rsidR="00FF2DD2" w:rsidRPr="00FF2DD2" w:rsidRDefault="00FF2DD2" w:rsidP="00FF2DD2">
      <w:pPr>
        <w:spacing w:line="360" w:lineRule="auto"/>
        <w:jc w:val="both"/>
        <w:rPr>
          <w:rFonts w:ascii="Times New Roman" w:hAnsi="Times New Roman" w:cs="Times New Roman"/>
          <w:sz w:val="24"/>
          <w:szCs w:val="24"/>
        </w:rPr>
      </w:pPr>
      <w:r w:rsidRPr="00FF2DD2">
        <w:rPr>
          <w:rFonts w:ascii="Times New Roman" w:hAnsi="Times New Roman" w:cs="Times New Roman"/>
          <w:sz w:val="24"/>
          <w:szCs w:val="24"/>
        </w:rPr>
        <w:t>Quantitative data were analysed using descriptive statistics, enabling the identification of key trends, such as the extent of awareness, participation in safety efforts, perceived effectiveness of initiatives, and challenges encountered. This included calculating frequencies and percentages across various response categories, thereby providing a data-driven foundation for assessing public sentiment.</w:t>
      </w:r>
    </w:p>
    <w:p w14:paraId="799A8745" w14:textId="77777777" w:rsidR="00FF2DD2" w:rsidRPr="00FF2DD2" w:rsidRDefault="00FF2DD2" w:rsidP="00FF2DD2">
      <w:pPr>
        <w:spacing w:line="360" w:lineRule="auto"/>
        <w:jc w:val="both"/>
        <w:rPr>
          <w:rFonts w:ascii="Times New Roman" w:hAnsi="Times New Roman" w:cs="Times New Roman"/>
          <w:sz w:val="24"/>
          <w:szCs w:val="24"/>
        </w:rPr>
      </w:pPr>
      <w:r w:rsidRPr="00FF2DD2">
        <w:rPr>
          <w:rFonts w:ascii="Times New Roman" w:hAnsi="Times New Roman" w:cs="Times New Roman"/>
          <w:sz w:val="24"/>
          <w:szCs w:val="24"/>
        </w:rPr>
        <w:t>Qualitative responses, derived from open-ended questions, were subjected to thematic interpretation. Recurring themes were identified in relation to police approachability, communication gaps, and barriers to public involvement. This thematic layer of analysis added depth to the statistical findings, highlighting the lived experiences and contextual realities that influence public trust and cooperation in policing.</w:t>
      </w:r>
    </w:p>
    <w:p w14:paraId="38446C4F" w14:textId="77777777" w:rsidR="00FF2DD2" w:rsidRPr="00FF2DD2" w:rsidRDefault="00FF2DD2" w:rsidP="00FF2DD2">
      <w:pPr>
        <w:spacing w:line="360" w:lineRule="auto"/>
        <w:jc w:val="both"/>
        <w:rPr>
          <w:rFonts w:ascii="Times New Roman" w:hAnsi="Times New Roman" w:cs="Times New Roman"/>
          <w:sz w:val="24"/>
          <w:szCs w:val="24"/>
        </w:rPr>
      </w:pPr>
      <w:r w:rsidRPr="00FF2DD2">
        <w:rPr>
          <w:rFonts w:ascii="Times New Roman" w:hAnsi="Times New Roman" w:cs="Times New Roman"/>
          <w:sz w:val="24"/>
          <w:szCs w:val="24"/>
        </w:rPr>
        <w:t>This approach addresses the following research focus areas:</w:t>
      </w:r>
    </w:p>
    <w:p w14:paraId="33FBF17C" w14:textId="77777777" w:rsidR="00FF2DD2" w:rsidRPr="00FF2DD2" w:rsidRDefault="00FF2DD2" w:rsidP="00FF2DD2">
      <w:pPr>
        <w:numPr>
          <w:ilvl w:val="0"/>
          <w:numId w:val="10"/>
        </w:numPr>
        <w:spacing w:line="360" w:lineRule="auto"/>
        <w:jc w:val="both"/>
        <w:rPr>
          <w:rFonts w:ascii="Times New Roman" w:hAnsi="Times New Roman" w:cs="Times New Roman"/>
          <w:sz w:val="24"/>
          <w:szCs w:val="24"/>
        </w:rPr>
      </w:pPr>
      <w:proofErr w:type="gramStart"/>
      <w:r w:rsidRPr="00FF2DD2">
        <w:rPr>
          <w:rFonts w:ascii="Times New Roman" w:hAnsi="Times New Roman" w:cs="Times New Roman"/>
          <w:sz w:val="24"/>
          <w:szCs w:val="24"/>
        </w:rPr>
        <w:t>How</w:t>
      </w:r>
      <w:proofErr w:type="gramEnd"/>
      <w:r w:rsidRPr="00FF2DD2">
        <w:rPr>
          <w:rFonts w:ascii="Times New Roman" w:hAnsi="Times New Roman" w:cs="Times New Roman"/>
          <w:sz w:val="24"/>
          <w:szCs w:val="24"/>
        </w:rPr>
        <w:t xml:space="preserve"> perceived police performance shapes citizen trust and willingness to cooperate with law enforcement.</w:t>
      </w:r>
    </w:p>
    <w:p w14:paraId="636BF344" w14:textId="77777777" w:rsidR="00FF2DD2" w:rsidRPr="00FF2DD2" w:rsidRDefault="00FF2DD2" w:rsidP="00FF2DD2">
      <w:pPr>
        <w:numPr>
          <w:ilvl w:val="0"/>
          <w:numId w:val="10"/>
        </w:numPr>
        <w:spacing w:line="360" w:lineRule="auto"/>
        <w:jc w:val="both"/>
        <w:rPr>
          <w:rFonts w:ascii="Times New Roman" w:hAnsi="Times New Roman" w:cs="Times New Roman"/>
          <w:sz w:val="24"/>
          <w:szCs w:val="24"/>
        </w:rPr>
      </w:pPr>
      <w:r w:rsidRPr="00FF2DD2">
        <w:rPr>
          <w:rFonts w:ascii="Times New Roman" w:hAnsi="Times New Roman" w:cs="Times New Roman"/>
          <w:sz w:val="24"/>
          <w:szCs w:val="24"/>
        </w:rPr>
        <w:t>The extent and impact of community policing awareness and participation.</w:t>
      </w:r>
    </w:p>
    <w:p w14:paraId="3F607402" w14:textId="77777777" w:rsidR="00FF2DD2" w:rsidRPr="00FF2DD2" w:rsidRDefault="00FF2DD2" w:rsidP="00FF2DD2">
      <w:pPr>
        <w:numPr>
          <w:ilvl w:val="0"/>
          <w:numId w:val="10"/>
        </w:numPr>
        <w:spacing w:line="360" w:lineRule="auto"/>
        <w:jc w:val="both"/>
        <w:rPr>
          <w:rFonts w:ascii="Times New Roman" w:hAnsi="Times New Roman" w:cs="Times New Roman"/>
          <w:sz w:val="24"/>
          <w:szCs w:val="24"/>
        </w:rPr>
      </w:pPr>
      <w:r w:rsidRPr="00FF2DD2">
        <w:rPr>
          <w:rFonts w:ascii="Times New Roman" w:hAnsi="Times New Roman" w:cs="Times New Roman"/>
          <w:sz w:val="24"/>
          <w:szCs w:val="24"/>
        </w:rPr>
        <w:t>Public evaluation of the effectiveness of community policing compared to traditional approaches.</w:t>
      </w:r>
    </w:p>
    <w:p w14:paraId="724F57AD" w14:textId="77777777" w:rsidR="00FF2DD2" w:rsidRPr="00FF2DD2" w:rsidRDefault="00FF2DD2" w:rsidP="00FF2DD2">
      <w:pPr>
        <w:numPr>
          <w:ilvl w:val="0"/>
          <w:numId w:val="10"/>
        </w:numPr>
        <w:spacing w:line="360" w:lineRule="auto"/>
        <w:jc w:val="both"/>
        <w:rPr>
          <w:rFonts w:ascii="Times New Roman" w:hAnsi="Times New Roman" w:cs="Times New Roman"/>
          <w:sz w:val="24"/>
          <w:szCs w:val="24"/>
        </w:rPr>
      </w:pPr>
      <w:r w:rsidRPr="00FF2DD2">
        <w:rPr>
          <w:rFonts w:ascii="Times New Roman" w:hAnsi="Times New Roman" w:cs="Times New Roman"/>
          <w:sz w:val="24"/>
          <w:szCs w:val="24"/>
        </w:rPr>
        <w:t>Major operational challenges and community expectations shaping police-community engagement.</w:t>
      </w:r>
    </w:p>
    <w:p w14:paraId="68E377B7" w14:textId="77777777" w:rsidR="00FF2DD2" w:rsidRPr="00FF2DD2" w:rsidRDefault="00FF2DD2" w:rsidP="00FF2DD2">
      <w:pPr>
        <w:spacing w:line="360" w:lineRule="auto"/>
        <w:jc w:val="both"/>
        <w:rPr>
          <w:rFonts w:ascii="Times New Roman" w:hAnsi="Times New Roman" w:cs="Times New Roman"/>
          <w:sz w:val="24"/>
          <w:szCs w:val="24"/>
        </w:rPr>
      </w:pPr>
      <w:r w:rsidRPr="00FF2DD2">
        <w:rPr>
          <w:rFonts w:ascii="Times New Roman" w:hAnsi="Times New Roman" w:cs="Times New Roman"/>
          <w:sz w:val="24"/>
          <w:szCs w:val="24"/>
        </w:rPr>
        <w:t>Through this method, the study offers grounded insights into how community policing efforts are received at the grassroots level and the sociocultural dynamics influencing police-public relationships in a region marked by political sensitivity and a legacy of under-policing.</w:t>
      </w:r>
    </w:p>
    <w:p w14:paraId="5C8BD007" w14:textId="77777777" w:rsidR="00E51334" w:rsidRDefault="00E51334" w:rsidP="00912829">
      <w:pPr>
        <w:spacing w:line="360" w:lineRule="auto"/>
        <w:jc w:val="both"/>
        <w:rPr>
          <w:rFonts w:ascii="Times New Roman" w:hAnsi="Times New Roman" w:cs="Times New Roman"/>
          <w:b/>
          <w:bCs/>
          <w:sz w:val="24"/>
          <w:szCs w:val="24"/>
        </w:rPr>
      </w:pPr>
    </w:p>
    <w:p w14:paraId="66E302A0" w14:textId="65F7552F" w:rsidR="00912829" w:rsidRPr="00912829" w:rsidRDefault="00912829" w:rsidP="00912829">
      <w:pPr>
        <w:spacing w:line="360" w:lineRule="auto"/>
        <w:jc w:val="both"/>
        <w:rPr>
          <w:rFonts w:ascii="Times New Roman" w:hAnsi="Times New Roman" w:cs="Times New Roman"/>
          <w:b/>
          <w:bCs/>
          <w:sz w:val="24"/>
          <w:szCs w:val="24"/>
        </w:rPr>
      </w:pPr>
      <w:r w:rsidRPr="00912829">
        <w:rPr>
          <w:rFonts w:ascii="Times New Roman" w:hAnsi="Times New Roman" w:cs="Times New Roman"/>
          <w:b/>
          <w:bCs/>
          <w:sz w:val="24"/>
          <w:szCs w:val="24"/>
        </w:rPr>
        <w:t>Data Collection</w:t>
      </w:r>
    </w:p>
    <w:p w14:paraId="2DE88EF1" w14:textId="77777777" w:rsidR="00912829" w:rsidRPr="00912829" w:rsidRDefault="00912829" w:rsidP="00912829">
      <w:pPr>
        <w:spacing w:line="360" w:lineRule="auto"/>
        <w:jc w:val="both"/>
        <w:rPr>
          <w:rFonts w:ascii="Times New Roman" w:hAnsi="Times New Roman" w:cs="Times New Roman"/>
          <w:sz w:val="24"/>
          <w:szCs w:val="24"/>
        </w:rPr>
      </w:pPr>
      <w:r w:rsidRPr="00912829">
        <w:rPr>
          <w:rFonts w:ascii="Times New Roman" w:hAnsi="Times New Roman" w:cs="Times New Roman"/>
          <w:sz w:val="24"/>
          <w:szCs w:val="24"/>
        </w:rPr>
        <w:t xml:space="preserve">Data were collected through structured surveys administered to 80 residents of </w:t>
      </w:r>
      <w:proofErr w:type="spellStart"/>
      <w:r w:rsidRPr="00912829">
        <w:rPr>
          <w:rFonts w:ascii="Times New Roman" w:hAnsi="Times New Roman" w:cs="Times New Roman"/>
          <w:sz w:val="24"/>
          <w:szCs w:val="24"/>
        </w:rPr>
        <w:t>Sivasagar</w:t>
      </w:r>
      <w:proofErr w:type="spellEnd"/>
      <w:r w:rsidRPr="00912829">
        <w:rPr>
          <w:rFonts w:ascii="Times New Roman" w:hAnsi="Times New Roman" w:cs="Times New Roman"/>
          <w:sz w:val="24"/>
          <w:szCs w:val="24"/>
        </w:rPr>
        <w:t xml:space="preserve"> district, Assam. A purposive sampling method was used to select participants living in areas where community policing initiatives had been implemented. This ensured that responses were directly relevant to the study’s objectives.</w:t>
      </w:r>
    </w:p>
    <w:p w14:paraId="4DC06CB8" w14:textId="013E4D88" w:rsidR="00912829" w:rsidRPr="00912829" w:rsidRDefault="00912829" w:rsidP="00912829">
      <w:pPr>
        <w:spacing w:line="360" w:lineRule="auto"/>
        <w:jc w:val="both"/>
        <w:rPr>
          <w:rFonts w:ascii="Times New Roman" w:hAnsi="Times New Roman" w:cs="Times New Roman"/>
          <w:sz w:val="24"/>
          <w:szCs w:val="24"/>
        </w:rPr>
      </w:pPr>
      <w:r w:rsidRPr="00912829">
        <w:rPr>
          <w:rFonts w:ascii="Times New Roman" w:hAnsi="Times New Roman" w:cs="Times New Roman"/>
          <w:sz w:val="24"/>
          <w:szCs w:val="24"/>
        </w:rPr>
        <w:lastRenderedPageBreak/>
        <w:t xml:space="preserve">The survey was conducted between January and </w:t>
      </w:r>
      <w:r w:rsidR="00622160">
        <w:rPr>
          <w:rFonts w:ascii="Times New Roman" w:hAnsi="Times New Roman" w:cs="Times New Roman"/>
          <w:sz w:val="24"/>
          <w:szCs w:val="24"/>
        </w:rPr>
        <w:t>April</w:t>
      </w:r>
      <w:r w:rsidRPr="00912829">
        <w:rPr>
          <w:rFonts w:ascii="Times New Roman" w:hAnsi="Times New Roman" w:cs="Times New Roman"/>
          <w:sz w:val="24"/>
          <w:szCs w:val="24"/>
        </w:rPr>
        <w:t xml:space="preserve"> 202</w:t>
      </w:r>
      <w:r w:rsidR="00D32B43">
        <w:rPr>
          <w:rFonts w:ascii="Times New Roman" w:hAnsi="Times New Roman" w:cs="Times New Roman"/>
          <w:sz w:val="24"/>
          <w:szCs w:val="24"/>
        </w:rPr>
        <w:t>5</w:t>
      </w:r>
      <w:r w:rsidRPr="00912829">
        <w:rPr>
          <w:rFonts w:ascii="Times New Roman" w:hAnsi="Times New Roman" w:cs="Times New Roman"/>
          <w:sz w:val="24"/>
          <w:szCs w:val="24"/>
        </w:rPr>
        <w:t xml:space="preserve"> through in-person interviews. Respondents were informed about the purpose of the study, and their consent was obtained prior to participation.</w:t>
      </w:r>
    </w:p>
    <w:p w14:paraId="6A17BF62" w14:textId="77777777" w:rsidR="00912829" w:rsidRPr="00912829" w:rsidRDefault="00912829" w:rsidP="00912829">
      <w:pPr>
        <w:spacing w:line="360" w:lineRule="auto"/>
        <w:jc w:val="both"/>
        <w:rPr>
          <w:rFonts w:ascii="Times New Roman" w:hAnsi="Times New Roman" w:cs="Times New Roman"/>
          <w:sz w:val="24"/>
          <w:szCs w:val="24"/>
        </w:rPr>
      </w:pPr>
      <w:r w:rsidRPr="00912829">
        <w:rPr>
          <w:rFonts w:ascii="Times New Roman" w:hAnsi="Times New Roman" w:cs="Times New Roman"/>
          <w:sz w:val="24"/>
          <w:szCs w:val="24"/>
        </w:rPr>
        <w:t>The structured questionnaire included both closed and open-ended questions, covering awareness of community policing, participation in local initiatives, perceptions of police behaviour, impact on safety, and willingness to cooperate with the police. Participants were also asked about the challenges they observed in the implementation of community policing in their area.</w:t>
      </w:r>
    </w:p>
    <w:p w14:paraId="11B579C4" w14:textId="0A9E2313" w:rsidR="0033499F" w:rsidRDefault="00912829" w:rsidP="00C627E5">
      <w:pPr>
        <w:spacing w:line="360" w:lineRule="auto"/>
        <w:jc w:val="both"/>
        <w:rPr>
          <w:rFonts w:ascii="Times New Roman" w:hAnsi="Times New Roman" w:cs="Times New Roman"/>
          <w:sz w:val="24"/>
          <w:szCs w:val="24"/>
        </w:rPr>
      </w:pPr>
      <w:r w:rsidRPr="00912829">
        <w:rPr>
          <w:rFonts w:ascii="Times New Roman" w:hAnsi="Times New Roman" w:cs="Times New Roman"/>
          <w:sz w:val="24"/>
          <w:szCs w:val="24"/>
        </w:rPr>
        <w:t>This approach allowed for the collection of both quantitative and qualitative data, offering a balanced understanding of community perspectives on policing in the region.</w:t>
      </w:r>
    </w:p>
    <w:p w14:paraId="25F2D973" w14:textId="3D8EE946" w:rsidR="00B03E6D" w:rsidRPr="00B03E6D" w:rsidRDefault="00B03E6D" w:rsidP="00C627E5">
      <w:pPr>
        <w:spacing w:line="360" w:lineRule="auto"/>
        <w:jc w:val="both"/>
        <w:rPr>
          <w:rFonts w:ascii="Times New Roman" w:hAnsi="Times New Roman" w:cs="Times New Roman"/>
          <w:b/>
          <w:bCs/>
          <w:sz w:val="24"/>
          <w:szCs w:val="24"/>
        </w:rPr>
      </w:pPr>
      <w:r w:rsidRPr="00B03E6D">
        <w:rPr>
          <w:rFonts w:ascii="Times New Roman" w:hAnsi="Times New Roman" w:cs="Times New Roman"/>
          <w:b/>
          <w:bCs/>
          <w:sz w:val="24"/>
          <w:szCs w:val="24"/>
        </w:rPr>
        <w:t>Data Analysis</w:t>
      </w:r>
      <w:r w:rsidR="002904C0">
        <w:rPr>
          <w:rFonts w:ascii="Times New Roman" w:hAnsi="Times New Roman" w:cs="Times New Roman"/>
          <w:b/>
          <w:bCs/>
          <w:sz w:val="24"/>
          <w:szCs w:val="24"/>
        </w:rPr>
        <w:t xml:space="preserve"> &amp; Findings</w:t>
      </w:r>
    </w:p>
    <w:p w14:paraId="6399A00D" w14:textId="52A710D0" w:rsidR="00B03E6D" w:rsidRPr="00B03E6D" w:rsidRDefault="00F720F4" w:rsidP="00C627E5">
      <w:pPr>
        <w:spacing w:line="360" w:lineRule="auto"/>
        <w:jc w:val="both"/>
        <w:rPr>
          <w:rFonts w:ascii="Times New Roman" w:hAnsi="Times New Roman" w:cs="Times New Roman"/>
          <w:sz w:val="24"/>
          <w:szCs w:val="24"/>
        </w:rPr>
      </w:pPr>
      <w:r w:rsidRPr="00F720F4">
        <w:rPr>
          <w:rFonts w:ascii="Times New Roman" w:hAnsi="Times New Roman" w:cs="Times New Roman"/>
          <w:sz w:val="24"/>
          <w:szCs w:val="24"/>
        </w:rPr>
        <w:t xml:space="preserve">The study explored how people’s </w:t>
      </w:r>
      <w:r>
        <w:rPr>
          <w:rFonts w:ascii="Times New Roman" w:hAnsi="Times New Roman" w:cs="Times New Roman"/>
          <w:sz w:val="24"/>
          <w:szCs w:val="24"/>
        </w:rPr>
        <w:t>perception</w:t>
      </w:r>
      <w:r w:rsidRPr="00F720F4">
        <w:rPr>
          <w:rFonts w:ascii="Times New Roman" w:hAnsi="Times New Roman" w:cs="Times New Roman"/>
          <w:sz w:val="24"/>
          <w:szCs w:val="24"/>
        </w:rPr>
        <w:t xml:space="preserve"> about police performance </w:t>
      </w:r>
      <w:r w:rsidR="00EE56BA" w:rsidRPr="00F720F4">
        <w:rPr>
          <w:rFonts w:ascii="Times New Roman" w:hAnsi="Times New Roman" w:cs="Times New Roman"/>
          <w:sz w:val="24"/>
          <w:szCs w:val="24"/>
        </w:rPr>
        <w:t>influences</w:t>
      </w:r>
      <w:r w:rsidRPr="00F720F4">
        <w:rPr>
          <w:rFonts w:ascii="Times New Roman" w:hAnsi="Times New Roman" w:cs="Times New Roman"/>
          <w:sz w:val="24"/>
          <w:szCs w:val="24"/>
        </w:rPr>
        <w:t xml:space="preserve"> their trust and readiness to cooperate with the police, and how this is linked to their satisfaction with policing</w:t>
      </w:r>
      <w:r>
        <w:rPr>
          <w:rFonts w:ascii="Times New Roman" w:hAnsi="Times New Roman" w:cs="Times New Roman"/>
          <w:sz w:val="24"/>
          <w:szCs w:val="24"/>
        </w:rPr>
        <w:t xml:space="preserve">. </w:t>
      </w:r>
      <w:r w:rsidR="00B03E6D" w:rsidRPr="00B03E6D">
        <w:rPr>
          <w:rFonts w:ascii="Times New Roman" w:hAnsi="Times New Roman" w:cs="Times New Roman"/>
          <w:sz w:val="24"/>
          <w:szCs w:val="24"/>
        </w:rPr>
        <w:t xml:space="preserve">Data were collected from 80 residents of </w:t>
      </w:r>
      <w:proofErr w:type="spellStart"/>
      <w:r w:rsidR="00B03E6D" w:rsidRPr="00B03E6D">
        <w:rPr>
          <w:rFonts w:ascii="Times New Roman" w:hAnsi="Times New Roman" w:cs="Times New Roman"/>
          <w:sz w:val="24"/>
          <w:szCs w:val="24"/>
        </w:rPr>
        <w:t>Sivasagar</w:t>
      </w:r>
      <w:proofErr w:type="spellEnd"/>
      <w:r w:rsidR="00B03E6D" w:rsidRPr="00B03E6D">
        <w:rPr>
          <w:rFonts w:ascii="Times New Roman" w:hAnsi="Times New Roman" w:cs="Times New Roman"/>
          <w:sz w:val="24"/>
          <w:szCs w:val="24"/>
        </w:rPr>
        <w:t xml:space="preserve"> district, Assam, through structured surveys.</w:t>
      </w:r>
      <w:r w:rsidR="00EE56BA">
        <w:rPr>
          <w:rFonts w:ascii="Times New Roman" w:hAnsi="Times New Roman" w:cs="Times New Roman"/>
          <w:sz w:val="24"/>
          <w:szCs w:val="24"/>
        </w:rPr>
        <w:t xml:space="preserve"> </w:t>
      </w:r>
      <w:r w:rsidR="00B03E6D" w:rsidRPr="00B03E6D">
        <w:rPr>
          <w:rFonts w:ascii="Times New Roman" w:hAnsi="Times New Roman" w:cs="Times New Roman"/>
          <w:sz w:val="24"/>
          <w:szCs w:val="24"/>
        </w:rPr>
        <w:t>The gender distribution showed 56% of respondents were female and 44% male, indicating higher female engagement in community safety matters. Awareness of community policing was widespread, with 88% of participants acknowledging familiarity with such initiatives. Moreover, 71% of the respondents had observed activities like beat patrols, public meetings, or outreach efforts in their locality.</w:t>
      </w:r>
    </w:p>
    <w:p w14:paraId="179DF841" w14:textId="7450BF13" w:rsidR="00B03E6D" w:rsidRPr="00B03E6D" w:rsidRDefault="00B03E6D" w:rsidP="00C627E5">
      <w:pPr>
        <w:spacing w:line="360" w:lineRule="auto"/>
        <w:jc w:val="both"/>
        <w:rPr>
          <w:rFonts w:ascii="Times New Roman" w:hAnsi="Times New Roman" w:cs="Times New Roman"/>
          <w:sz w:val="24"/>
          <w:szCs w:val="24"/>
        </w:rPr>
      </w:pPr>
      <w:r w:rsidRPr="00B03E6D">
        <w:rPr>
          <w:rFonts w:ascii="Times New Roman" w:hAnsi="Times New Roman" w:cs="Times New Roman"/>
          <w:sz w:val="24"/>
          <w:szCs w:val="24"/>
        </w:rPr>
        <w:t>Participation in community safety efforts was reported by 51% of the respondents, reflecting moderate civic involvement. Respondents identified key improvements resulting from community policing, including enhanced safety (49%), improved police</w:t>
      </w:r>
      <w:r w:rsidR="00CB6A8B">
        <w:rPr>
          <w:rFonts w:ascii="Times New Roman" w:hAnsi="Times New Roman" w:cs="Times New Roman"/>
          <w:sz w:val="24"/>
          <w:szCs w:val="24"/>
        </w:rPr>
        <w:t xml:space="preserve"> </w:t>
      </w:r>
      <w:r w:rsidRPr="00B03E6D">
        <w:rPr>
          <w:rFonts w:ascii="Times New Roman" w:hAnsi="Times New Roman" w:cs="Times New Roman"/>
          <w:sz w:val="24"/>
          <w:szCs w:val="24"/>
        </w:rPr>
        <w:t>public relations (29%), and quicker response to complaints (21%). However, 19% reported no visible change, suggesting a need for more consistent implementation.</w:t>
      </w:r>
    </w:p>
    <w:p w14:paraId="22498DD0" w14:textId="7F5BA753" w:rsidR="00B03E6D" w:rsidRPr="00B03E6D" w:rsidRDefault="00B03E6D" w:rsidP="00C627E5">
      <w:pPr>
        <w:spacing w:line="360" w:lineRule="auto"/>
        <w:jc w:val="both"/>
        <w:rPr>
          <w:rFonts w:ascii="Times New Roman" w:hAnsi="Times New Roman" w:cs="Times New Roman"/>
          <w:sz w:val="24"/>
          <w:szCs w:val="24"/>
        </w:rPr>
      </w:pPr>
      <w:r w:rsidRPr="00B03E6D">
        <w:rPr>
          <w:rFonts w:ascii="Times New Roman" w:hAnsi="Times New Roman" w:cs="Times New Roman"/>
          <w:sz w:val="24"/>
          <w:szCs w:val="24"/>
        </w:rPr>
        <w:t xml:space="preserve">Community members also shared their experiences with police </w:t>
      </w:r>
      <w:r w:rsidR="00CB6A8B" w:rsidRPr="00B03E6D">
        <w:rPr>
          <w:rFonts w:ascii="Times New Roman" w:hAnsi="Times New Roman" w:cs="Times New Roman"/>
          <w:sz w:val="24"/>
          <w:szCs w:val="24"/>
        </w:rPr>
        <w:t>behaviour</w:t>
      </w:r>
      <w:r w:rsidRPr="00B03E6D">
        <w:rPr>
          <w:rFonts w:ascii="Times New Roman" w:hAnsi="Times New Roman" w:cs="Times New Roman"/>
          <w:sz w:val="24"/>
          <w:szCs w:val="24"/>
        </w:rPr>
        <w:t>. A large proportion (43%) described police officers as very approachable, while 39% found them somewhat approachable. Regarding personal safety, 39% felt significantly safer since the introduction of community policing, though 19% saw no difference.</w:t>
      </w:r>
    </w:p>
    <w:p w14:paraId="14D27EC2" w14:textId="77777777" w:rsidR="00631FE2" w:rsidRDefault="00B03E6D" w:rsidP="00C627E5">
      <w:pPr>
        <w:spacing w:line="360" w:lineRule="auto"/>
        <w:jc w:val="both"/>
        <w:rPr>
          <w:rFonts w:ascii="Times New Roman" w:hAnsi="Times New Roman" w:cs="Times New Roman"/>
          <w:sz w:val="24"/>
          <w:szCs w:val="24"/>
        </w:rPr>
      </w:pPr>
      <w:r w:rsidRPr="00B03E6D">
        <w:rPr>
          <w:rFonts w:ascii="Times New Roman" w:hAnsi="Times New Roman" w:cs="Times New Roman"/>
          <w:sz w:val="24"/>
          <w:szCs w:val="24"/>
        </w:rPr>
        <w:t xml:space="preserve">When asked whether community policing had helped solve local problems such as drug abuse, theft, or youth unrest, 56% said it had, and 33% felt it had helped to some extent. Despite these positives, several challenges were identified. The most common issue cited was a lack of citizen </w:t>
      </w:r>
      <w:r w:rsidRPr="00B03E6D">
        <w:rPr>
          <w:rFonts w:ascii="Times New Roman" w:hAnsi="Times New Roman" w:cs="Times New Roman"/>
          <w:sz w:val="24"/>
          <w:szCs w:val="24"/>
        </w:rPr>
        <w:lastRenderedPageBreak/>
        <w:t>involvement (64%), followed by insufficient follow-up (39%), weak communication from the police (29%), low public trust (27%), and limited resources (29%).</w:t>
      </w:r>
    </w:p>
    <w:p w14:paraId="6A443A0B" w14:textId="7C134F84" w:rsidR="00B03E6D" w:rsidRDefault="00631FE2" w:rsidP="00C627E5">
      <w:pPr>
        <w:spacing w:line="360" w:lineRule="auto"/>
        <w:jc w:val="both"/>
        <w:rPr>
          <w:rFonts w:ascii="Times New Roman" w:hAnsi="Times New Roman" w:cs="Times New Roman"/>
          <w:sz w:val="24"/>
          <w:szCs w:val="24"/>
        </w:rPr>
      </w:pPr>
      <w:r>
        <w:rPr>
          <w:rFonts w:ascii="Times New Roman" w:hAnsi="Times New Roman" w:cs="Times New Roman"/>
          <w:sz w:val="24"/>
          <w:szCs w:val="24"/>
        </w:rPr>
        <w:t>It is noteworthy that</w:t>
      </w:r>
      <w:r w:rsidR="00B03E6D" w:rsidRPr="00B03E6D">
        <w:rPr>
          <w:rFonts w:ascii="Times New Roman" w:hAnsi="Times New Roman" w:cs="Times New Roman"/>
          <w:sz w:val="24"/>
          <w:szCs w:val="24"/>
        </w:rPr>
        <w:t xml:space="preserve"> 70% of </w:t>
      </w:r>
      <w:r w:rsidR="00F20A23">
        <w:rPr>
          <w:rFonts w:ascii="Times New Roman" w:hAnsi="Times New Roman" w:cs="Times New Roman"/>
          <w:sz w:val="24"/>
          <w:szCs w:val="24"/>
        </w:rPr>
        <w:t xml:space="preserve">the </w:t>
      </w:r>
      <w:r w:rsidR="00B03E6D" w:rsidRPr="00B03E6D">
        <w:rPr>
          <w:rFonts w:ascii="Times New Roman" w:hAnsi="Times New Roman" w:cs="Times New Roman"/>
          <w:sz w:val="24"/>
          <w:szCs w:val="24"/>
        </w:rPr>
        <w:t>respondents expressed a willingness to contribute to community policing in the future, and 46% believed that such initiatives were much more effective than traditional policing approaches like FIRs and routine patrolling. Another 43% considered them somewhat more effective.</w:t>
      </w:r>
    </w:p>
    <w:p w14:paraId="5CD0E986" w14:textId="18AF206C" w:rsidR="005002A1" w:rsidRDefault="005002A1" w:rsidP="00C627E5">
      <w:pPr>
        <w:spacing w:line="360" w:lineRule="auto"/>
        <w:jc w:val="both"/>
        <w:rPr>
          <w:rFonts w:ascii="Times New Roman" w:hAnsi="Times New Roman" w:cs="Times New Roman"/>
          <w:sz w:val="24"/>
          <w:szCs w:val="24"/>
        </w:rPr>
      </w:pPr>
      <w:r w:rsidRPr="00B03E6D">
        <w:rPr>
          <w:rFonts w:ascii="Times New Roman" w:hAnsi="Times New Roman" w:cs="Times New Roman"/>
          <w:sz w:val="24"/>
          <w:szCs w:val="24"/>
        </w:rPr>
        <w:t>The analysis highlights a clear connection between perceived police effectiveness and public trust and cooperation. Citizens who were satisfied with community policing efforts were more likely to trust the police and actively participate in safety initiatives. These findings underscore the value of community engagement, transparent policing, and consistent follow-up in enhancing police</w:t>
      </w:r>
      <w:r>
        <w:rPr>
          <w:rFonts w:ascii="Times New Roman" w:hAnsi="Times New Roman" w:cs="Times New Roman"/>
          <w:sz w:val="24"/>
          <w:szCs w:val="24"/>
        </w:rPr>
        <w:t xml:space="preserve"> </w:t>
      </w:r>
      <w:r w:rsidRPr="00B03E6D">
        <w:rPr>
          <w:rFonts w:ascii="Times New Roman" w:hAnsi="Times New Roman" w:cs="Times New Roman"/>
          <w:sz w:val="24"/>
          <w:szCs w:val="24"/>
        </w:rPr>
        <w:t xml:space="preserve">public relations in socio-politically sensitive regions like </w:t>
      </w:r>
      <w:proofErr w:type="spellStart"/>
      <w:r w:rsidRPr="00B03E6D">
        <w:rPr>
          <w:rFonts w:ascii="Times New Roman" w:hAnsi="Times New Roman" w:cs="Times New Roman"/>
          <w:sz w:val="24"/>
          <w:szCs w:val="24"/>
        </w:rPr>
        <w:t>Sivasagar</w:t>
      </w:r>
      <w:proofErr w:type="spellEnd"/>
      <w:r w:rsidRPr="00B03E6D">
        <w:rPr>
          <w:rFonts w:ascii="Times New Roman" w:hAnsi="Times New Roman" w:cs="Times New Roman"/>
          <w:sz w:val="24"/>
          <w:szCs w:val="24"/>
        </w:rPr>
        <w:t>.</w:t>
      </w:r>
    </w:p>
    <w:p w14:paraId="0902FB92" w14:textId="77777777" w:rsidR="00987BA7" w:rsidRDefault="00987BA7" w:rsidP="00987BA7">
      <w:pPr>
        <w:spacing w:line="360" w:lineRule="auto"/>
        <w:jc w:val="both"/>
        <w:rPr>
          <w:rFonts w:ascii="Times New Roman" w:hAnsi="Times New Roman" w:cs="Times New Roman"/>
          <w:sz w:val="24"/>
          <w:szCs w:val="24"/>
        </w:rPr>
      </w:pPr>
    </w:p>
    <w:p w14:paraId="1F4F1CA5" w14:textId="77777777" w:rsidR="00BC0FF1" w:rsidRDefault="00BC0FF1" w:rsidP="00987BA7">
      <w:pPr>
        <w:spacing w:line="360" w:lineRule="auto"/>
        <w:jc w:val="both"/>
        <w:rPr>
          <w:rFonts w:ascii="Times New Roman" w:hAnsi="Times New Roman" w:cs="Times New Roman"/>
          <w:b/>
          <w:bCs/>
          <w:sz w:val="24"/>
          <w:szCs w:val="24"/>
        </w:rPr>
      </w:pPr>
    </w:p>
    <w:p w14:paraId="399EE12C" w14:textId="77777777" w:rsidR="00DB6C53" w:rsidRDefault="00DB6C53" w:rsidP="00C627E5">
      <w:pPr>
        <w:spacing w:line="360" w:lineRule="auto"/>
        <w:ind w:left="426"/>
        <w:jc w:val="both"/>
        <w:rPr>
          <w:rFonts w:ascii="Times New Roman" w:hAnsi="Times New Roman" w:cs="Times New Roman"/>
          <w:b/>
          <w:bCs/>
          <w:sz w:val="24"/>
          <w:szCs w:val="24"/>
        </w:rPr>
      </w:pPr>
    </w:p>
    <w:p w14:paraId="62434976" w14:textId="4C31417E" w:rsidR="00D85AA8" w:rsidRDefault="00A42E30" w:rsidP="00A42E30">
      <w:pPr>
        <w:spacing w:line="360" w:lineRule="auto"/>
        <w:ind w:left="-284" w:firstLine="284"/>
        <w:jc w:val="center"/>
        <w:rPr>
          <w:rFonts w:ascii="Times New Roman" w:hAnsi="Times New Roman" w:cs="Times New Roman"/>
          <w:sz w:val="24"/>
          <w:szCs w:val="24"/>
        </w:rPr>
      </w:pPr>
      <w:r w:rsidRPr="00A42E30">
        <w:rPr>
          <w:rFonts w:ascii="Times New Roman" w:hAnsi="Times New Roman" w:cs="Times New Roman"/>
          <w:b/>
          <w:bCs/>
          <w:sz w:val="24"/>
          <w:szCs w:val="24"/>
        </w:rPr>
        <w:t>Trends in Perceived Police Effectiveness</w:t>
      </w:r>
      <w:r w:rsidR="00323BE5" w:rsidRPr="00323BE5">
        <w:rPr>
          <w:rFonts w:ascii="Times New Roman" w:hAnsi="Times New Roman" w:cs="Times New Roman"/>
          <w:noProof/>
          <w:sz w:val="24"/>
          <w:szCs w:val="24"/>
        </w:rPr>
        <w:drawing>
          <wp:inline distT="0" distB="0" distL="0" distR="0" wp14:anchorId="471FBB10" wp14:editId="54782B2C">
            <wp:extent cx="4076700" cy="2644933"/>
            <wp:effectExtent l="0" t="0" r="0" b="3175"/>
            <wp:docPr id="16526134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3554" cy="2655868"/>
                    </a:xfrm>
                    <a:prstGeom prst="rect">
                      <a:avLst/>
                    </a:prstGeom>
                    <a:noFill/>
                    <a:ln>
                      <a:noFill/>
                    </a:ln>
                  </pic:spPr>
                </pic:pic>
              </a:graphicData>
            </a:graphic>
          </wp:inline>
        </w:drawing>
      </w:r>
    </w:p>
    <w:p w14:paraId="36946CFB" w14:textId="54D28387" w:rsidR="007E64DC" w:rsidRDefault="004334D6" w:rsidP="00A77696">
      <w:pPr>
        <w:spacing w:line="360" w:lineRule="auto"/>
        <w:ind w:left="-284"/>
        <w:jc w:val="both"/>
        <w:rPr>
          <w:rFonts w:ascii="Times New Roman" w:hAnsi="Times New Roman" w:cs="Times New Roman"/>
          <w:sz w:val="24"/>
          <w:szCs w:val="24"/>
        </w:rPr>
      </w:pPr>
      <w:r w:rsidRPr="004334D6">
        <w:rPr>
          <w:rFonts w:ascii="Times New Roman" w:hAnsi="Times New Roman" w:cs="Times New Roman"/>
          <w:b/>
          <w:bCs/>
          <w:sz w:val="24"/>
          <w:szCs w:val="24"/>
        </w:rPr>
        <w:t>Note:</w:t>
      </w:r>
      <w:r>
        <w:rPr>
          <w:rFonts w:ascii="Times New Roman" w:hAnsi="Times New Roman" w:cs="Times New Roman"/>
          <w:sz w:val="24"/>
          <w:szCs w:val="24"/>
        </w:rPr>
        <w:t xml:space="preserve"> </w:t>
      </w:r>
      <w:r w:rsidRPr="004334D6">
        <w:rPr>
          <w:rFonts w:ascii="Times New Roman" w:hAnsi="Times New Roman" w:cs="Times New Roman"/>
          <w:sz w:val="24"/>
          <w:szCs w:val="24"/>
        </w:rPr>
        <w:t>The line graph illustrates ratings from 10 respondents on Perceived Police Effectiveness and Public Trust, both measured on a 5-point Likert scale. The parallel trend suggests a positive correlation</w:t>
      </w:r>
      <w:r>
        <w:rPr>
          <w:rFonts w:ascii="Times New Roman" w:hAnsi="Times New Roman" w:cs="Times New Roman"/>
          <w:sz w:val="24"/>
          <w:szCs w:val="24"/>
        </w:rPr>
        <w:t xml:space="preserve"> </w:t>
      </w:r>
      <w:r w:rsidRPr="004334D6">
        <w:rPr>
          <w:rFonts w:ascii="Times New Roman" w:hAnsi="Times New Roman" w:cs="Times New Roman"/>
          <w:sz w:val="24"/>
          <w:szCs w:val="24"/>
        </w:rPr>
        <w:t>as perceived effectiveness rises, trust increases. This supports Objective 3, highlighting those improved police performance boosts public confidence and underscores the value of performance-driven community policing.</w:t>
      </w:r>
    </w:p>
    <w:p w14:paraId="3C948AD7" w14:textId="77777777" w:rsidR="0020682F" w:rsidRPr="0020682F" w:rsidRDefault="0020682F" w:rsidP="0020682F">
      <w:pPr>
        <w:spacing w:line="360" w:lineRule="auto"/>
        <w:ind w:left="-284"/>
        <w:jc w:val="both"/>
        <w:rPr>
          <w:rFonts w:ascii="Times New Roman" w:hAnsi="Times New Roman" w:cs="Times New Roman"/>
          <w:b/>
          <w:bCs/>
          <w:sz w:val="24"/>
          <w:szCs w:val="24"/>
        </w:rPr>
      </w:pPr>
      <w:r w:rsidRPr="0020682F">
        <w:rPr>
          <w:rFonts w:ascii="Times New Roman" w:hAnsi="Times New Roman" w:cs="Times New Roman"/>
          <w:b/>
          <w:bCs/>
          <w:sz w:val="24"/>
          <w:szCs w:val="24"/>
        </w:rPr>
        <w:lastRenderedPageBreak/>
        <w:t>Limitations</w:t>
      </w:r>
    </w:p>
    <w:p w14:paraId="299F29E8" w14:textId="77777777" w:rsidR="0020682F" w:rsidRPr="0020682F" w:rsidRDefault="0020682F" w:rsidP="0020682F">
      <w:pPr>
        <w:spacing w:line="360" w:lineRule="auto"/>
        <w:ind w:left="-284"/>
        <w:jc w:val="both"/>
        <w:rPr>
          <w:rFonts w:ascii="Times New Roman" w:hAnsi="Times New Roman" w:cs="Times New Roman"/>
          <w:sz w:val="24"/>
          <w:szCs w:val="24"/>
        </w:rPr>
      </w:pPr>
      <w:r w:rsidRPr="0020682F">
        <w:rPr>
          <w:rFonts w:ascii="Times New Roman" w:hAnsi="Times New Roman" w:cs="Times New Roman"/>
          <w:sz w:val="24"/>
          <w:szCs w:val="24"/>
        </w:rPr>
        <w:t xml:space="preserve">This study reflects perceptions at a specific point in time and may not capture ongoing changes in community policing practices. As data were self-reported, responses may be influenced by personal bias or social desirability. The purposive sampling, while useful for targeted insights, limits generalisability to the broader population. Additionally, the detail in responses to open-ended questions varied, which may have affected the depth of qualitative analysis. Despite these limitations, the study offers useful insights into public attitudes and challenges related to community policing in </w:t>
      </w:r>
      <w:proofErr w:type="spellStart"/>
      <w:r w:rsidRPr="0020682F">
        <w:rPr>
          <w:rFonts w:ascii="Times New Roman" w:hAnsi="Times New Roman" w:cs="Times New Roman"/>
          <w:sz w:val="24"/>
          <w:szCs w:val="24"/>
        </w:rPr>
        <w:t>Sivasagar</w:t>
      </w:r>
      <w:proofErr w:type="spellEnd"/>
      <w:r w:rsidRPr="0020682F">
        <w:rPr>
          <w:rFonts w:ascii="Times New Roman" w:hAnsi="Times New Roman" w:cs="Times New Roman"/>
          <w:sz w:val="24"/>
          <w:szCs w:val="24"/>
        </w:rPr>
        <w:t>.</w:t>
      </w:r>
    </w:p>
    <w:p w14:paraId="13E1B0DA" w14:textId="77777777" w:rsidR="00912829" w:rsidRPr="00A77696" w:rsidRDefault="00912829" w:rsidP="00A77696">
      <w:pPr>
        <w:spacing w:line="360" w:lineRule="auto"/>
        <w:ind w:left="-284"/>
        <w:jc w:val="both"/>
        <w:rPr>
          <w:rFonts w:ascii="Times New Roman" w:hAnsi="Times New Roman" w:cs="Times New Roman"/>
          <w:sz w:val="24"/>
          <w:szCs w:val="24"/>
        </w:rPr>
      </w:pPr>
    </w:p>
    <w:p w14:paraId="22D687ED" w14:textId="3B729A40" w:rsidR="00340B9A" w:rsidRPr="00340B9A" w:rsidRDefault="00340B9A" w:rsidP="00C627E5">
      <w:pPr>
        <w:spacing w:line="360" w:lineRule="auto"/>
        <w:ind w:left="-142"/>
        <w:jc w:val="both"/>
        <w:rPr>
          <w:rFonts w:ascii="Times New Roman" w:hAnsi="Times New Roman" w:cs="Times New Roman"/>
          <w:b/>
          <w:bCs/>
          <w:sz w:val="24"/>
          <w:szCs w:val="24"/>
        </w:rPr>
      </w:pPr>
      <w:r w:rsidRPr="00340B9A">
        <w:rPr>
          <w:rFonts w:ascii="Times New Roman" w:hAnsi="Times New Roman" w:cs="Times New Roman"/>
          <w:b/>
          <w:bCs/>
          <w:sz w:val="24"/>
          <w:szCs w:val="24"/>
        </w:rPr>
        <w:t xml:space="preserve">Challenges </w:t>
      </w:r>
    </w:p>
    <w:p w14:paraId="1B29559C" w14:textId="77777777" w:rsidR="00340B9A" w:rsidRPr="00923E8C" w:rsidRDefault="00340B9A" w:rsidP="00923E8C">
      <w:pPr>
        <w:pStyle w:val="ListParagraph"/>
        <w:numPr>
          <w:ilvl w:val="0"/>
          <w:numId w:val="7"/>
        </w:numPr>
        <w:spacing w:line="360" w:lineRule="auto"/>
        <w:jc w:val="both"/>
        <w:rPr>
          <w:rFonts w:ascii="Times New Roman" w:hAnsi="Times New Roman" w:cs="Times New Roman"/>
          <w:sz w:val="24"/>
          <w:szCs w:val="24"/>
        </w:rPr>
      </w:pPr>
      <w:r w:rsidRPr="00923E8C">
        <w:rPr>
          <w:rFonts w:ascii="Times New Roman" w:hAnsi="Times New Roman" w:cs="Times New Roman"/>
          <w:sz w:val="24"/>
          <w:szCs w:val="24"/>
        </w:rPr>
        <w:t>Low civic engagement persists despite high awareness, indicating a disconnect between public knowledge and actual participation in community policing.</w:t>
      </w:r>
    </w:p>
    <w:p w14:paraId="1BC5F23A" w14:textId="77777777" w:rsidR="00340B9A" w:rsidRPr="00923E8C" w:rsidRDefault="00340B9A" w:rsidP="00923E8C">
      <w:pPr>
        <w:pStyle w:val="ListParagraph"/>
        <w:numPr>
          <w:ilvl w:val="0"/>
          <w:numId w:val="7"/>
        </w:numPr>
        <w:spacing w:line="360" w:lineRule="auto"/>
        <w:jc w:val="both"/>
        <w:rPr>
          <w:rFonts w:ascii="Times New Roman" w:hAnsi="Times New Roman" w:cs="Times New Roman"/>
          <w:sz w:val="24"/>
          <w:szCs w:val="24"/>
        </w:rPr>
      </w:pPr>
      <w:r w:rsidRPr="00923E8C">
        <w:rPr>
          <w:rFonts w:ascii="Times New Roman" w:hAnsi="Times New Roman" w:cs="Times New Roman"/>
          <w:sz w:val="24"/>
          <w:szCs w:val="24"/>
        </w:rPr>
        <w:t>Efforts often lack continuity, with many initiatives implemented in isolation and without structured follow-up mechanisms.</w:t>
      </w:r>
    </w:p>
    <w:p w14:paraId="13EA6986" w14:textId="77777777" w:rsidR="00340B9A" w:rsidRPr="00923E8C" w:rsidRDefault="00340B9A" w:rsidP="00923E8C">
      <w:pPr>
        <w:pStyle w:val="ListParagraph"/>
        <w:numPr>
          <w:ilvl w:val="0"/>
          <w:numId w:val="7"/>
        </w:numPr>
        <w:spacing w:line="360" w:lineRule="auto"/>
        <w:jc w:val="both"/>
        <w:rPr>
          <w:rFonts w:ascii="Times New Roman" w:hAnsi="Times New Roman" w:cs="Times New Roman"/>
          <w:sz w:val="24"/>
          <w:szCs w:val="24"/>
        </w:rPr>
      </w:pPr>
      <w:r w:rsidRPr="00923E8C">
        <w:rPr>
          <w:rFonts w:ascii="Times New Roman" w:hAnsi="Times New Roman" w:cs="Times New Roman"/>
          <w:sz w:val="24"/>
          <w:szCs w:val="24"/>
        </w:rPr>
        <w:t>Communication gaps between police and citizens hinder trust-building, limiting transparency and cooperative action.</w:t>
      </w:r>
    </w:p>
    <w:p w14:paraId="22DEF3FA" w14:textId="7D6699B6" w:rsidR="00340B9A" w:rsidRPr="00923E8C" w:rsidRDefault="00340B9A" w:rsidP="00923E8C">
      <w:pPr>
        <w:pStyle w:val="ListParagraph"/>
        <w:numPr>
          <w:ilvl w:val="0"/>
          <w:numId w:val="7"/>
        </w:numPr>
        <w:spacing w:line="360" w:lineRule="auto"/>
        <w:jc w:val="both"/>
        <w:rPr>
          <w:rFonts w:ascii="Times New Roman" w:hAnsi="Times New Roman" w:cs="Times New Roman"/>
          <w:sz w:val="24"/>
          <w:szCs w:val="24"/>
        </w:rPr>
      </w:pPr>
      <w:r w:rsidRPr="00923E8C">
        <w:rPr>
          <w:rFonts w:ascii="Times New Roman" w:hAnsi="Times New Roman" w:cs="Times New Roman"/>
          <w:sz w:val="24"/>
          <w:szCs w:val="24"/>
        </w:rPr>
        <w:t>Resource limitations both technological and human undermine the sustainability of participatory policing models in peripheral regions.</w:t>
      </w:r>
    </w:p>
    <w:p w14:paraId="5E427D6F" w14:textId="77777777" w:rsidR="00340B9A" w:rsidRPr="00923E8C" w:rsidRDefault="00340B9A" w:rsidP="00923E8C">
      <w:pPr>
        <w:pStyle w:val="ListParagraph"/>
        <w:numPr>
          <w:ilvl w:val="0"/>
          <w:numId w:val="7"/>
        </w:numPr>
        <w:spacing w:line="360" w:lineRule="auto"/>
        <w:jc w:val="both"/>
        <w:rPr>
          <w:rFonts w:ascii="Times New Roman" w:hAnsi="Times New Roman" w:cs="Times New Roman"/>
          <w:sz w:val="24"/>
          <w:szCs w:val="24"/>
        </w:rPr>
      </w:pPr>
      <w:r w:rsidRPr="00923E8C">
        <w:rPr>
          <w:rFonts w:ascii="Times New Roman" w:hAnsi="Times New Roman" w:cs="Times New Roman"/>
          <w:sz w:val="24"/>
          <w:szCs w:val="24"/>
        </w:rPr>
        <w:t>Historical grievances and inconsistent policing responses have led to a trust deficit, particularly in areas with past insurgency and ethnic tensions.</w:t>
      </w:r>
    </w:p>
    <w:p w14:paraId="37D2ED55" w14:textId="77777777" w:rsidR="00340B9A" w:rsidRPr="00340B9A" w:rsidRDefault="00340B9A" w:rsidP="00C627E5">
      <w:pPr>
        <w:spacing w:line="360" w:lineRule="auto"/>
        <w:jc w:val="both"/>
        <w:rPr>
          <w:rFonts w:ascii="Times New Roman" w:hAnsi="Times New Roman" w:cs="Times New Roman"/>
          <w:sz w:val="24"/>
          <w:szCs w:val="24"/>
        </w:rPr>
      </w:pPr>
    </w:p>
    <w:p w14:paraId="3BD4CEF0" w14:textId="77777777" w:rsidR="00485897" w:rsidRPr="00485897" w:rsidRDefault="00485897" w:rsidP="00C627E5">
      <w:pPr>
        <w:spacing w:line="360" w:lineRule="auto"/>
        <w:jc w:val="both"/>
        <w:rPr>
          <w:rFonts w:ascii="Times New Roman" w:hAnsi="Times New Roman" w:cs="Times New Roman"/>
          <w:b/>
          <w:bCs/>
          <w:sz w:val="24"/>
          <w:szCs w:val="24"/>
        </w:rPr>
      </w:pPr>
      <w:r w:rsidRPr="00485897">
        <w:rPr>
          <w:rFonts w:ascii="Times New Roman" w:hAnsi="Times New Roman" w:cs="Times New Roman"/>
          <w:b/>
          <w:bCs/>
          <w:sz w:val="24"/>
          <w:szCs w:val="24"/>
        </w:rPr>
        <w:t>Suggestions</w:t>
      </w:r>
    </w:p>
    <w:p w14:paraId="018BB790" w14:textId="44BEA90D" w:rsidR="004F5C08" w:rsidRDefault="00C50573" w:rsidP="00C627E5">
      <w:pPr>
        <w:spacing w:line="360" w:lineRule="auto"/>
        <w:jc w:val="both"/>
        <w:rPr>
          <w:rFonts w:ascii="Times New Roman" w:hAnsi="Times New Roman" w:cs="Times New Roman"/>
          <w:sz w:val="24"/>
          <w:szCs w:val="24"/>
        </w:rPr>
      </w:pPr>
      <w:r w:rsidRPr="00C50573">
        <w:rPr>
          <w:rFonts w:ascii="Times New Roman" w:hAnsi="Times New Roman" w:cs="Times New Roman"/>
          <w:sz w:val="24"/>
          <w:szCs w:val="24"/>
        </w:rPr>
        <w:t xml:space="preserve">To strengthen community policing frameworks, it is crucial to institutionalize practices through the establishment of dedicated units, sustained financial support, and seamless integration into routine policing operations. Structured mechanisms for citizen participation and community-based monitoring should be developed to ensure shared responsibility and enhance public ownership of safety outcomes. Leveraging multilingual digital technologies can address communication barriers and foster real-time responsiveness between police and diverse communities. Capacity-building initiatives must focus on equipping frontline personnel with skills in cultural sensitivity, conflict resolution, and procedural justice. Additionally, fostering inter-agency coordination and securing targeted funding are essential for addressing </w:t>
      </w:r>
      <w:r w:rsidRPr="00C50573">
        <w:rPr>
          <w:rFonts w:ascii="Times New Roman" w:hAnsi="Times New Roman" w:cs="Times New Roman"/>
          <w:sz w:val="24"/>
          <w:szCs w:val="24"/>
        </w:rPr>
        <w:lastRenderedPageBreak/>
        <w:t xml:space="preserve">operational constraints, particularly in border and conflict-sensitive regions. In Assam, the Community Liaison Groups (CLGs), established as part of citizen-centric policing initiatives, have shown measurable impact. According to the Bureau of Police Research and Development’s internal assessment (BPR&amp;D, 2022), over 800 CLGs were operational across Assam by late 2022, playing a pivotal role in mitigating communal tensions, particularly in districts like </w:t>
      </w:r>
      <w:proofErr w:type="spellStart"/>
      <w:r w:rsidRPr="00C50573">
        <w:rPr>
          <w:rFonts w:ascii="Times New Roman" w:hAnsi="Times New Roman" w:cs="Times New Roman"/>
          <w:sz w:val="24"/>
          <w:szCs w:val="24"/>
        </w:rPr>
        <w:t>Barpeta</w:t>
      </w:r>
      <w:proofErr w:type="spellEnd"/>
      <w:r w:rsidRPr="00C50573">
        <w:rPr>
          <w:rFonts w:ascii="Times New Roman" w:hAnsi="Times New Roman" w:cs="Times New Roman"/>
          <w:sz w:val="24"/>
          <w:szCs w:val="24"/>
        </w:rPr>
        <w:t xml:space="preserve"> and Kokrajhar. A joint initiative between Assam Police and the NGO ‘Aide et Action’ (2021–2023) in Dibrugarh and </w:t>
      </w:r>
      <w:proofErr w:type="spellStart"/>
      <w:r w:rsidRPr="00C50573">
        <w:rPr>
          <w:rFonts w:ascii="Times New Roman" w:hAnsi="Times New Roman" w:cs="Times New Roman"/>
          <w:sz w:val="24"/>
          <w:szCs w:val="24"/>
        </w:rPr>
        <w:t>Sonitpur</w:t>
      </w:r>
      <w:proofErr w:type="spellEnd"/>
      <w:r w:rsidRPr="00C50573">
        <w:rPr>
          <w:rFonts w:ascii="Times New Roman" w:hAnsi="Times New Roman" w:cs="Times New Roman"/>
          <w:sz w:val="24"/>
          <w:szCs w:val="24"/>
        </w:rPr>
        <w:t xml:space="preserve"> further demonstrated that youth engagement programs led to a 37% reduction in petty crimes, as noted in their project outcome report (Aide et Action, 2023). </w:t>
      </w:r>
      <w:r w:rsidR="00176592">
        <w:rPr>
          <w:rFonts w:ascii="Times New Roman" w:hAnsi="Times New Roman" w:cs="Times New Roman"/>
          <w:sz w:val="24"/>
          <w:szCs w:val="24"/>
        </w:rPr>
        <w:t>T</w:t>
      </w:r>
      <w:r w:rsidRPr="00C50573">
        <w:rPr>
          <w:rFonts w:ascii="Times New Roman" w:hAnsi="Times New Roman" w:cs="Times New Roman"/>
          <w:sz w:val="24"/>
          <w:szCs w:val="24"/>
        </w:rPr>
        <w:t>he North East Network’s study on gender-responsive policing in Assam (August 2023) highlighted improved accessibility to police services for women and marginalized groups, especially through proactive women police cells. Drawing from these region-specific experiences, it is essential that community policing models in other Northeastern states</w:t>
      </w:r>
      <w:r w:rsidR="00176592">
        <w:rPr>
          <w:rFonts w:ascii="Times New Roman" w:hAnsi="Times New Roman" w:cs="Times New Roman"/>
          <w:sz w:val="24"/>
          <w:szCs w:val="24"/>
        </w:rPr>
        <w:t xml:space="preserve"> </w:t>
      </w:r>
      <w:r w:rsidRPr="00C50573">
        <w:rPr>
          <w:rFonts w:ascii="Times New Roman" w:hAnsi="Times New Roman" w:cs="Times New Roman"/>
          <w:sz w:val="24"/>
          <w:szCs w:val="24"/>
        </w:rPr>
        <w:t>such as Manipur, Meghalaya, and Nagaland</w:t>
      </w:r>
      <w:r w:rsidR="00176592">
        <w:rPr>
          <w:rFonts w:ascii="Times New Roman" w:hAnsi="Times New Roman" w:cs="Times New Roman"/>
          <w:sz w:val="24"/>
          <w:szCs w:val="24"/>
        </w:rPr>
        <w:t xml:space="preserve"> </w:t>
      </w:r>
      <w:r w:rsidRPr="00C50573">
        <w:rPr>
          <w:rFonts w:ascii="Times New Roman" w:hAnsi="Times New Roman" w:cs="Times New Roman"/>
          <w:sz w:val="24"/>
          <w:szCs w:val="24"/>
        </w:rPr>
        <w:t>be locally adapted to address ethnic diversity, geographic isolation, and the legacy of armed conflict. Finally, embedding restorative policing practices and creating platforms for public dialogue can play a transformative role in rebuilding trust, enhancing legitimacy, and promoting inclusive security governance.</w:t>
      </w:r>
    </w:p>
    <w:p w14:paraId="4B3EF139" w14:textId="6B0A3477" w:rsidR="00FC5D46" w:rsidRPr="004F5C08" w:rsidRDefault="00D66255" w:rsidP="00C627E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Conclusion</w:t>
      </w:r>
      <w:r w:rsidR="00B6168B">
        <w:rPr>
          <w:rFonts w:ascii="Times New Roman" w:hAnsi="Times New Roman" w:cs="Times New Roman"/>
          <w:b/>
          <w:bCs/>
          <w:sz w:val="24"/>
          <w:szCs w:val="24"/>
        </w:rPr>
        <w:t>:</w:t>
      </w:r>
    </w:p>
    <w:p w14:paraId="3DB44DBB" w14:textId="272DDB9B" w:rsidR="00370648" w:rsidRDefault="00FC5D46" w:rsidP="00C627E5">
      <w:pPr>
        <w:spacing w:line="360" w:lineRule="auto"/>
        <w:jc w:val="both"/>
        <w:rPr>
          <w:rFonts w:ascii="Times New Roman" w:hAnsi="Times New Roman" w:cs="Times New Roman"/>
          <w:sz w:val="24"/>
          <w:szCs w:val="24"/>
        </w:rPr>
      </w:pPr>
      <w:r w:rsidRPr="00FC5D46">
        <w:rPr>
          <w:rFonts w:ascii="Times New Roman" w:hAnsi="Times New Roman" w:cs="Times New Roman"/>
          <w:sz w:val="24"/>
          <w:szCs w:val="24"/>
        </w:rPr>
        <w:t xml:space="preserve">Community policing in </w:t>
      </w:r>
      <w:proofErr w:type="spellStart"/>
      <w:r w:rsidRPr="00FC5D46">
        <w:rPr>
          <w:rFonts w:ascii="Times New Roman" w:hAnsi="Times New Roman" w:cs="Times New Roman"/>
          <w:sz w:val="24"/>
          <w:szCs w:val="24"/>
        </w:rPr>
        <w:t>Sivasagar</w:t>
      </w:r>
      <w:proofErr w:type="spellEnd"/>
      <w:r w:rsidRPr="00FC5D46">
        <w:rPr>
          <w:rFonts w:ascii="Times New Roman" w:hAnsi="Times New Roman" w:cs="Times New Roman"/>
          <w:sz w:val="24"/>
          <w:szCs w:val="24"/>
        </w:rPr>
        <w:t>, Assam, signifies a shift toward</w:t>
      </w:r>
      <w:r w:rsidR="00185587">
        <w:rPr>
          <w:rFonts w:ascii="Times New Roman" w:hAnsi="Times New Roman" w:cs="Times New Roman"/>
          <w:sz w:val="24"/>
          <w:szCs w:val="24"/>
        </w:rPr>
        <w:t>s</w:t>
      </w:r>
      <w:r w:rsidRPr="00FC5D46">
        <w:rPr>
          <w:rFonts w:ascii="Times New Roman" w:hAnsi="Times New Roman" w:cs="Times New Roman"/>
          <w:sz w:val="24"/>
          <w:szCs w:val="24"/>
        </w:rPr>
        <w:t xml:space="preserve"> people-centric policing in a region historically affected by insurgency and marked by cultural diversity. Local initiatives such as beat patrols and public outreach have fostered early signs of trust and collaboration between police and citizens. However, irregular participation, communication gaps, and inadequate institutional support limit the sustainability and scalability of these efforts. To strengthen impact, community policing must be institutionalized through dedicated units, formal training, resource support, and the integration of communication technologies. The </w:t>
      </w:r>
      <w:proofErr w:type="spellStart"/>
      <w:r w:rsidRPr="00FC5D46">
        <w:rPr>
          <w:rFonts w:ascii="Times New Roman" w:hAnsi="Times New Roman" w:cs="Times New Roman"/>
          <w:sz w:val="24"/>
          <w:szCs w:val="24"/>
        </w:rPr>
        <w:t>Sivasagar</w:t>
      </w:r>
      <w:proofErr w:type="spellEnd"/>
      <w:r w:rsidRPr="00FC5D46">
        <w:rPr>
          <w:rFonts w:ascii="Times New Roman" w:hAnsi="Times New Roman" w:cs="Times New Roman"/>
          <w:sz w:val="24"/>
          <w:szCs w:val="24"/>
        </w:rPr>
        <w:t xml:space="preserve"> model offers valuable insights for culturally responsive and inclusive policing across Assam and India’s Northeastern region.</w:t>
      </w:r>
    </w:p>
    <w:p w14:paraId="0CE6AE59" w14:textId="77777777" w:rsidR="00141D0E" w:rsidRDefault="00141D0E" w:rsidP="00C627E5">
      <w:pPr>
        <w:spacing w:line="360" w:lineRule="auto"/>
        <w:jc w:val="both"/>
        <w:rPr>
          <w:rFonts w:ascii="Times New Roman" w:hAnsi="Times New Roman" w:cs="Times New Roman"/>
          <w:sz w:val="24"/>
          <w:szCs w:val="24"/>
        </w:rPr>
      </w:pPr>
    </w:p>
    <w:p w14:paraId="105B3318" w14:textId="4184A6E2" w:rsidR="00141D0E" w:rsidRPr="00273B86" w:rsidRDefault="00141D0E" w:rsidP="00C627E5">
      <w:pPr>
        <w:spacing w:line="360" w:lineRule="auto"/>
        <w:jc w:val="both"/>
        <w:rPr>
          <w:rFonts w:ascii="Times New Roman" w:hAnsi="Times New Roman" w:cs="Times New Roman"/>
          <w:b/>
          <w:bCs/>
          <w:sz w:val="24"/>
          <w:szCs w:val="24"/>
        </w:rPr>
      </w:pPr>
      <w:r w:rsidRPr="00273B86">
        <w:rPr>
          <w:rFonts w:ascii="Times New Roman" w:hAnsi="Times New Roman" w:cs="Times New Roman"/>
          <w:b/>
          <w:bCs/>
          <w:sz w:val="24"/>
          <w:szCs w:val="24"/>
        </w:rPr>
        <w:t>References:</w:t>
      </w:r>
    </w:p>
    <w:p w14:paraId="071C992E" w14:textId="561BFCCB" w:rsidR="00141D0E" w:rsidRPr="00772B88" w:rsidRDefault="00141D0E" w:rsidP="001A4F51">
      <w:pPr>
        <w:pStyle w:val="FootnoteText"/>
        <w:numPr>
          <w:ilvl w:val="0"/>
          <w:numId w:val="9"/>
        </w:numPr>
        <w:rPr>
          <w:rFonts w:ascii="Times New Roman" w:hAnsi="Times New Roman" w:cs="Times New Roman"/>
          <w:sz w:val="24"/>
          <w:szCs w:val="24"/>
        </w:rPr>
      </w:pPr>
      <w:r w:rsidRPr="00772B88">
        <w:rPr>
          <w:rFonts w:ascii="Times New Roman" w:hAnsi="Times New Roman" w:cs="Times New Roman"/>
          <w:sz w:val="24"/>
          <w:szCs w:val="24"/>
        </w:rPr>
        <w:t xml:space="preserve">Law Enforcement Action Partnership, </w:t>
      </w:r>
      <w:r w:rsidRPr="00772B88">
        <w:rPr>
          <w:rFonts w:ascii="Times New Roman" w:hAnsi="Times New Roman" w:cs="Times New Roman"/>
          <w:i/>
          <w:iCs/>
          <w:sz w:val="24"/>
          <w:szCs w:val="24"/>
        </w:rPr>
        <w:t>Sir Robert Peel’s Policing Principles</w:t>
      </w:r>
      <w:r w:rsidRPr="00772B88">
        <w:rPr>
          <w:rFonts w:ascii="Times New Roman" w:hAnsi="Times New Roman" w:cs="Times New Roman"/>
          <w:sz w:val="24"/>
          <w:szCs w:val="24"/>
        </w:rPr>
        <w:t xml:space="preserve">, n.d., </w:t>
      </w:r>
      <w:hyperlink r:id="rId9" w:tgtFrame="_new" w:history="1">
        <w:r w:rsidRPr="00772B88">
          <w:rPr>
            <w:rStyle w:val="Hyperlink"/>
            <w:rFonts w:ascii="Times New Roman" w:hAnsi="Times New Roman" w:cs="Times New Roman"/>
            <w:sz w:val="24"/>
            <w:szCs w:val="24"/>
          </w:rPr>
          <w:t>https://lawenforcementactionpartnership.org/peel-policing-principles/</w:t>
        </w:r>
      </w:hyperlink>
      <w:r w:rsidRPr="00772B88">
        <w:rPr>
          <w:rFonts w:ascii="Times New Roman" w:hAnsi="Times New Roman" w:cs="Times New Roman"/>
          <w:sz w:val="24"/>
          <w:szCs w:val="24"/>
        </w:rPr>
        <w:t>.</w:t>
      </w:r>
    </w:p>
    <w:p w14:paraId="6F2D2FBB" w14:textId="77777777" w:rsidR="00141D0E" w:rsidRPr="00772B88" w:rsidRDefault="00141D0E" w:rsidP="001A4F51">
      <w:pPr>
        <w:pStyle w:val="FootnoteText"/>
        <w:rPr>
          <w:rFonts w:ascii="Times New Roman" w:hAnsi="Times New Roman" w:cs="Times New Roman"/>
          <w:sz w:val="24"/>
          <w:szCs w:val="24"/>
          <w:lang w:val="en-US"/>
        </w:rPr>
      </w:pPr>
    </w:p>
    <w:p w14:paraId="338D17B7" w14:textId="53DB0E37" w:rsidR="00141D0E" w:rsidRPr="00772B88" w:rsidRDefault="00141D0E" w:rsidP="001A4F51">
      <w:pPr>
        <w:pStyle w:val="FootnoteText"/>
        <w:numPr>
          <w:ilvl w:val="0"/>
          <w:numId w:val="9"/>
        </w:numPr>
        <w:rPr>
          <w:rFonts w:ascii="Times New Roman" w:hAnsi="Times New Roman" w:cs="Times New Roman"/>
          <w:sz w:val="24"/>
          <w:szCs w:val="24"/>
        </w:rPr>
      </w:pPr>
      <w:r w:rsidRPr="00772B88">
        <w:rPr>
          <w:rFonts w:ascii="Times New Roman" w:hAnsi="Times New Roman" w:cs="Times New Roman"/>
          <w:sz w:val="24"/>
          <w:szCs w:val="24"/>
        </w:rPr>
        <w:lastRenderedPageBreak/>
        <w:t>Brogden, Mike, and </w:t>
      </w:r>
      <w:proofErr w:type="spellStart"/>
      <w:r w:rsidRPr="00772B88">
        <w:rPr>
          <w:rFonts w:ascii="Times New Roman" w:hAnsi="Times New Roman" w:cs="Times New Roman"/>
          <w:sz w:val="24"/>
          <w:szCs w:val="24"/>
        </w:rPr>
        <w:t>Nijhar</w:t>
      </w:r>
      <w:proofErr w:type="spellEnd"/>
      <w:r w:rsidRPr="00772B88">
        <w:rPr>
          <w:rFonts w:ascii="Times New Roman" w:hAnsi="Times New Roman" w:cs="Times New Roman"/>
          <w:sz w:val="24"/>
          <w:szCs w:val="24"/>
        </w:rPr>
        <w:t>, Preeti. </w:t>
      </w:r>
      <w:r w:rsidRPr="00772B88">
        <w:rPr>
          <w:rFonts w:ascii="Times New Roman" w:hAnsi="Times New Roman" w:cs="Times New Roman"/>
          <w:i/>
          <w:iCs/>
          <w:sz w:val="24"/>
          <w:szCs w:val="24"/>
        </w:rPr>
        <w:t>Community Policing</w:t>
      </w:r>
      <w:r w:rsidRPr="00772B88">
        <w:rPr>
          <w:rFonts w:ascii="Times New Roman" w:hAnsi="Times New Roman" w:cs="Times New Roman"/>
          <w:sz w:val="24"/>
          <w:szCs w:val="24"/>
        </w:rPr>
        <w:t>. United Kingdom, Taylor &amp; Francis, 2013.</w:t>
      </w:r>
    </w:p>
    <w:p w14:paraId="46D387D8" w14:textId="77777777" w:rsidR="00141D0E" w:rsidRPr="00772B88" w:rsidRDefault="00141D0E" w:rsidP="001A4F51">
      <w:pPr>
        <w:pStyle w:val="FootnoteText"/>
        <w:rPr>
          <w:rFonts w:ascii="Times New Roman" w:hAnsi="Times New Roman" w:cs="Times New Roman"/>
          <w:sz w:val="24"/>
          <w:szCs w:val="24"/>
          <w:lang w:val="en-US"/>
        </w:rPr>
      </w:pPr>
      <w:hyperlink r:id="rId10" w:history="1">
        <w:r w:rsidRPr="00772B88">
          <w:rPr>
            <w:rStyle w:val="Hyperlink"/>
            <w:rFonts w:ascii="Times New Roman" w:hAnsi="Times New Roman" w:cs="Times New Roman"/>
            <w:sz w:val="24"/>
            <w:szCs w:val="24"/>
            <w:lang w:val="en-US"/>
          </w:rPr>
          <w:t>https://www.google.co.in/books/edition/Community_Policing/4WMQBAAAQBAJ?hl=en&amp;gbpv=1</w:t>
        </w:r>
      </w:hyperlink>
    </w:p>
    <w:p w14:paraId="3C0F446F" w14:textId="77777777" w:rsidR="00141D0E" w:rsidRPr="00772B88" w:rsidRDefault="00141D0E" w:rsidP="001A4F51">
      <w:pPr>
        <w:pStyle w:val="FootnoteText"/>
        <w:rPr>
          <w:rFonts w:ascii="Times New Roman" w:hAnsi="Times New Roman" w:cs="Times New Roman"/>
          <w:sz w:val="24"/>
          <w:szCs w:val="24"/>
          <w:lang w:val="en-US"/>
        </w:rPr>
      </w:pPr>
      <w:r w:rsidRPr="00772B88">
        <w:rPr>
          <w:rFonts w:ascii="Times New Roman" w:hAnsi="Times New Roman" w:cs="Times New Roman"/>
          <w:sz w:val="24"/>
          <w:szCs w:val="24"/>
          <w:lang w:val="en-US"/>
        </w:rPr>
        <w:t>(Page- 1)</w:t>
      </w:r>
    </w:p>
    <w:p w14:paraId="4EA4F72F" w14:textId="191E8845" w:rsidR="00141D0E" w:rsidRPr="00772B88" w:rsidRDefault="00141D0E" w:rsidP="001A4F51">
      <w:pPr>
        <w:pStyle w:val="FootnoteText"/>
        <w:numPr>
          <w:ilvl w:val="0"/>
          <w:numId w:val="9"/>
        </w:numPr>
        <w:rPr>
          <w:rFonts w:ascii="Times New Roman" w:hAnsi="Times New Roman" w:cs="Times New Roman"/>
          <w:sz w:val="24"/>
          <w:szCs w:val="24"/>
          <w:lang w:val="en-US"/>
        </w:rPr>
      </w:pPr>
      <w:r w:rsidRPr="00772B88">
        <w:rPr>
          <w:rFonts w:ascii="Times New Roman" w:hAnsi="Times New Roman" w:cs="Times New Roman"/>
          <w:sz w:val="24"/>
          <w:szCs w:val="24"/>
        </w:rPr>
        <w:t>Palmiotto, M. (1999). Community Policing: A Policing Strategy for the 21st Century. United States: Aspen.</w:t>
      </w:r>
    </w:p>
    <w:p w14:paraId="29ABA9CE" w14:textId="5583C6AD" w:rsidR="00141D0E" w:rsidRPr="00772B88" w:rsidRDefault="00141D0E" w:rsidP="001A4F51">
      <w:pPr>
        <w:pStyle w:val="FootnoteText"/>
        <w:numPr>
          <w:ilvl w:val="0"/>
          <w:numId w:val="9"/>
        </w:numPr>
        <w:rPr>
          <w:rFonts w:ascii="Times New Roman" w:hAnsi="Times New Roman" w:cs="Times New Roman"/>
          <w:sz w:val="24"/>
          <w:szCs w:val="24"/>
          <w:lang w:val="en-US"/>
        </w:rPr>
      </w:pPr>
      <w:r w:rsidRPr="00772B88">
        <w:rPr>
          <w:rFonts w:ascii="Times New Roman" w:hAnsi="Times New Roman" w:cs="Times New Roman"/>
          <w:sz w:val="24"/>
          <w:szCs w:val="24"/>
        </w:rPr>
        <w:t>Community Policing in India: https://egyankosh.ac.in/bitstream/123456789/38941/1/Unit-4.pdf Last accessed on 15/09/2024</w:t>
      </w:r>
    </w:p>
    <w:p w14:paraId="7A28A343" w14:textId="79030373" w:rsidR="00E10498" w:rsidRPr="006410E0" w:rsidRDefault="00E10498" w:rsidP="001A4F51">
      <w:pPr>
        <w:pStyle w:val="ListParagraph"/>
        <w:numPr>
          <w:ilvl w:val="0"/>
          <w:numId w:val="9"/>
        </w:numPr>
        <w:spacing w:line="360" w:lineRule="auto"/>
        <w:rPr>
          <w:rFonts w:ascii="Times New Roman" w:hAnsi="Times New Roman" w:cs="Times New Roman"/>
          <w:sz w:val="24"/>
          <w:szCs w:val="24"/>
        </w:rPr>
      </w:pPr>
      <w:r w:rsidRPr="006410E0">
        <w:rPr>
          <w:rFonts w:ascii="Times New Roman" w:hAnsi="Times New Roman" w:cs="Times New Roman"/>
          <w:sz w:val="24"/>
          <w:szCs w:val="24"/>
        </w:rPr>
        <w:t>Aide et Action. (2023). Community youth engagement for safer neighbourhoods: Outcome report 2021–20</w:t>
      </w:r>
      <w:r w:rsidR="00A33895">
        <w:rPr>
          <w:rFonts w:ascii="Times New Roman" w:hAnsi="Times New Roman" w:cs="Times New Roman"/>
          <w:sz w:val="24"/>
          <w:szCs w:val="24"/>
        </w:rPr>
        <w:t>s</w:t>
      </w:r>
      <w:r w:rsidRPr="006410E0">
        <w:rPr>
          <w:rFonts w:ascii="Times New Roman" w:hAnsi="Times New Roman" w:cs="Times New Roman"/>
          <w:sz w:val="24"/>
          <w:szCs w:val="24"/>
        </w:rPr>
        <w:t>23. Aide et Action India.</w:t>
      </w:r>
    </w:p>
    <w:p w14:paraId="6283A28A" w14:textId="53B86935" w:rsidR="00E10498" w:rsidRPr="006410E0" w:rsidRDefault="00E10498" w:rsidP="001A4F51">
      <w:pPr>
        <w:pStyle w:val="ListParagraph"/>
        <w:numPr>
          <w:ilvl w:val="0"/>
          <w:numId w:val="9"/>
        </w:numPr>
        <w:spacing w:line="360" w:lineRule="auto"/>
        <w:rPr>
          <w:rFonts w:ascii="Times New Roman" w:hAnsi="Times New Roman" w:cs="Times New Roman"/>
          <w:sz w:val="24"/>
          <w:szCs w:val="24"/>
        </w:rPr>
      </w:pPr>
      <w:r w:rsidRPr="006410E0">
        <w:rPr>
          <w:rFonts w:ascii="Times New Roman" w:hAnsi="Times New Roman" w:cs="Times New Roman"/>
          <w:sz w:val="24"/>
          <w:szCs w:val="24"/>
        </w:rPr>
        <w:t>Bureau of Police Research and Development. (2022). Assessment report on Community Liaison Groups (CLGs) in Assam. Ministry of Home Affairs, Government of India.</w:t>
      </w:r>
    </w:p>
    <w:p w14:paraId="24527CDD" w14:textId="31F7CC4D" w:rsidR="00141D0E" w:rsidRPr="006410E0" w:rsidRDefault="00E10498" w:rsidP="001A4F51">
      <w:pPr>
        <w:pStyle w:val="ListParagraph"/>
        <w:numPr>
          <w:ilvl w:val="0"/>
          <w:numId w:val="9"/>
        </w:numPr>
        <w:spacing w:line="360" w:lineRule="auto"/>
        <w:rPr>
          <w:rFonts w:ascii="Times New Roman" w:hAnsi="Times New Roman" w:cs="Times New Roman"/>
          <w:sz w:val="24"/>
          <w:szCs w:val="24"/>
        </w:rPr>
      </w:pPr>
      <w:r w:rsidRPr="006410E0">
        <w:rPr>
          <w:rFonts w:ascii="Times New Roman" w:hAnsi="Times New Roman" w:cs="Times New Roman"/>
          <w:sz w:val="24"/>
          <w:szCs w:val="24"/>
        </w:rPr>
        <w:t>North East Network. (2023, August). Towards gender-responsive policing in Assam: Progress and challenges. Guwahati: NEN Publications.</w:t>
      </w:r>
    </w:p>
    <w:p w14:paraId="460291BB" w14:textId="260F8C9C" w:rsidR="00772B88" w:rsidRPr="006410E0" w:rsidRDefault="00772B88" w:rsidP="001A4F51">
      <w:pPr>
        <w:pStyle w:val="ListParagraph"/>
        <w:numPr>
          <w:ilvl w:val="0"/>
          <w:numId w:val="9"/>
        </w:numPr>
        <w:spacing w:line="360" w:lineRule="auto"/>
        <w:rPr>
          <w:rFonts w:ascii="Times New Roman" w:hAnsi="Times New Roman" w:cs="Times New Roman"/>
          <w:sz w:val="24"/>
          <w:szCs w:val="24"/>
        </w:rPr>
      </w:pPr>
      <w:r w:rsidRPr="006410E0">
        <w:rPr>
          <w:rFonts w:ascii="Times New Roman" w:hAnsi="Times New Roman" w:cs="Times New Roman"/>
          <w:sz w:val="24"/>
          <w:szCs w:val="24"/>
        </w:rPr>
        <w:t xml:space="preserve">Assam Police. (2021). Project </w:t>
      </w:r>
      <w:proofErr w:type="spellStart"/>
      <w:r w:rsidRPr="006410E0">
        <w:rPr>
          <w:rFonts w:ascii="Times New Roman" w:hAnsi="Times New Roman" w:cs="Times New Roman"/>
          <w:sz w:val="24"/>
          <w:szCs w:val="24"/>
        </w:rPr>
        <w:t>Prahari</w:t>
      </w:r>
      <w:proofErr w:type="spellEnd"/>
      <w:r w:rsidRPr="006410E0">
        <w:rPr>
          <w:rFonts w:ascii="Times New Roman" w:hAnsi="Times New Roman" w:cs="Times New Roman"/>
          <w:sz w:val="24"/>
          <w:szCs w:val="24"/>
        </w:rPr>
        <w:t>: Community empowerment against superstition and witch-hunting. Assam Police Department.</w:t>
      </w:r>
    </w:p>
    <w:p w14:paraId="1411F1EB" w14:textId="672097E5" w:rsidR="00772B88" w:rsidRPr="006410E0" w:rsidRDefault="00772B88" w:rsidP="001A4F51">
      <w:pPr>
        <w:pStyle w:val="ListParagraph"/>
        <w:numPr>
          <w:ilvl w:val="0"/>
          <w:numId w:val="9"/>
        </w:numPr>
        <w:spacing w:line="360" w:lineRule="auto"/>
        <w:rPr>
          <w:rFonts w:ascii="Times New Roman" w:hAnsi="Times New Roman" w:cs="Times New Roman"/>
          <w:sz w:val="24"/>
          <w:szCs w:val="24"/>
        </w:rPr>
      </w:pPr>
      <w:r w:rsidRPr="006410E0">
        <w:rPr>
          <w:rFonts w:ascii="Times New Roman" w:hAnsi="Times New Roman" w:cs="Times New Roman"/>
          <w:sz w:val="24"/>
          <w:szCs w:val="24"/>
        </w:rPr>
        <w:t>Bureau of Police Research and Development. (2023). Youth engagement in community policing: Strategies and outcomes. Ministry of Home Affairs, Government of India.</w:t>
      </w:r>
    </w:p>
    <w:p w14:paraId="69688516" w14:textId="7978ABD0" w:rsidR="00772B88" w:rsidRPr="006410E0" w:rsidRDefault="00772B88" w:rsidP="001A4F51">
      <w:pPr>
        <w:pStyle w:val="ListParagraph"/>
        <w:numPr>
          <w:ilvl w:val="0"/>
          <w:numId w:val="9"/>
        </w:numPr>
        <w:spacing w:line="360" w:lineRule="auto"/>
        <w:rPr>
          <w:rFonts w:ascii="Times New Roman" w:hAnsi="Times New Roman" w:cs="Times New Roman"/>
          <w:sz w:val="24"/>
          <w:szCs w:val="24"/>
        </w:rPr>
      </w:pPr>
      <w:r w:rsidRPr="006410E0">
        <w:rPr>
          <w:rFonts w:ascii="Times New Roman" w:hAnsi="Times New Roman" w:cs="Times New Roman"/>
          <w:sz w:val="24"/>
          <w:szCs w:val="24"/>
        </w:rPr>
        <w:t>Malakar, R. (2025). Digital policing and public engagement in Assam: A case study of Guwahati City Police. Journal of Policing and Society, 17(1), 45–58.</w:t>
      </w:r>
    </w:p>
    <w:p w14:paraId="01AC2E4F" w14:textId="3D3BBB41" w:rsidR="00772B88" w:rsidRPr="006410E0" w:rsidRDefault="00772B88" w:rsidP="001A4F51">
      <w:pPr>
        <w:pStyle w:val="ListParagraph"/>
        <w:numPr>
          <w:ilvl w:val="0"/>
          <w:numId w:val="9"/>
        </w:numPr>
        <w:spacing w:line="360" w:lineRule="auto"/>
        <w:rPr>
          <w:rFonts w:ascii="Times New Roman" w:hAnsi="Times New Roman" w:cs="Times New Roman"/>
          <w:sz w:val="24"/>
          <w:szCs w:val="24"/>
        </w:rPr>
      </w:pPr>
      <w:r w:rsidRPr="006410E0">
        <w:rPr>
          <w:rFonts w:ascii="Times New Roman" w:hAnsi="Times New Roman" w:cs="Times New Roman"/>
          <w:sz w:val="24"/>
          <w:szCs w:val="24"/>
        </w:rPr>
        <w:t>Sentinel Digital Desk. (2024, February 10). Assam police strengthen community ties with Nagarik Samitis and crime-mapping tools. The Sentinel.</w:t>
      </w:r>
    </w:p>
    <w:p w14:paraId="70975B3E" w14:textId="1A3AF8F4" w:rsidR="00772B88" w:rsidRPr="006410E0" w:rsidRDefault="00772B88" w:rsidP="001A4F51">
      <w:pPr>
        <w:pStyle w:val="ListParagraph"/>
        <w:numPr>
          <w:ilvl w:val="0"/>
          <w:numId w:val="9"/>
        </w:numPr>
        <w:spacing w:line="360" w:lineRule="auto"/>
        <w:rPr>
          <w:rFonts w:ascii="Times New Roman" w:hAnsi="Times New Roman" w:cs="Times New Roman"/>
          <w:sz w:val="24"/>
          <w:szCs w:val="24"/>
        </w:rPr>
      </w:pPr>
      <w:r w:rsidRPr="006410E0">
        <w:rPr>
          <w:rFonts w:ascii="Times New Roman" w:hAnsi="Times New Roman" w:cs="Times New Roman"/>
          <w:sz w:val="24"/>
          <w:szCs w:val="24"/>
        </w:rPr>
        <w:t>Theories and Concept of Community Policing. (2024). Participatory policing in India: Models from Assam and beyond. North East Police Studies Series, Volume 3.</w:t>
      </w:r>
    </w:p>
    <w:sectPr w:rsidR="00772B88" w:rsidRPr="006410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3704F" w14:textId="77777777" w:rsidR="00857470" w:rsidRDefault="00857470" w:rsidP="007C3F5A">
      <w:pPr>
        <w:spacing w:after="0" w:line="240" w:lineRule="auto"/>
      </w:pPr>
      <w:r>
        <w:separator/>
      </w:r>
    </w:p>
  </w:endnote>
  <w:endnote w:type="continuationSeparator" w:id="0">
    <w:p w14:paraId="37CCB293" w14:textId="77777777" w:rsidR="00857470" w:rsidRDefault="00857470" w:rsidP="007C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55835" w14:textId="77777777" w:rsidR="00857470" w:rsidRDefault="00857470" w:rsidP="007C3F5A">
      <w:pPr>
        <w:spacing w:after="0" w:line="240" w:lineRule="auto"/>
      </w:pPr>
      <w:r>
        <w:separator/>
      </w:r>
    </w:p>
  </w:footnote>
  <w:footnote w:type="continuationSeparator" w:id="0">
    <w:p w14:paraId="3EDED276" w14:textId="77777777" w:rsidR="00857470" w:rsidRDefault="00857470" w:rsidP="007C3F5A">
      <w:pPr>
        <w:spacing w:after="0" w:line="240" w:lineRule="auto"/>
      </w:pPr>
      <w:r>
        <w:continuationSeparator/>
      </w:r>
    </w:p>
  </w:footnote>
  <w:footnote w:id="1">
    <w:p w14:paraId="5E5C51DB" w14:textId="472BEA9C" w:rsidR="007C3F5A" w:rsidRPr="0015788F" w:rsidRDefault="007C3F5A" w:rsidP="007C3F5A">
      <w:pPr>
        <w:pStyle w:val="FootnoteText"/>
        <w:jc w:val="both"/>
        <w:rPr>
          <w:rFonts w:ascii="Times New Roman" w:hAnsi="Times New Roman" w:cs="Times New Roman"/>
        </w:rPr>
      </w:pPr>
      <w:r w:rsidRPr="0015788F">
        <w:rPr>
          <w:rStyle w:val="FootnoteReference"/>
          <w:rFonts w:ascii="Times New Roman" w:hAnsi="Times New Roman" w:cs="Times New Roman"/>
        </w:rPr>
        <w:footnoteRef/>
      </w:r>
      <w:r w:rsidRPr="0015788F">
        <w:rPr>
          <w:rFonts w:ascii="Times New Roman" w:hAnsi="Times New Roman" w:cs="Times New Roman"/>
        </w:rPr>
        <w:t xml:space="preserve"> Law Enforcement Action Partnership, </w:t>
      </w:r>
      <w:r w:rsidRPr="0015788F">
        <w:rPr>
          <w:rFonts w:ascii="Times New Roman" w:hAnsi="Times New Roman" w:cs="Times New Roman"/>
          <w:i/>
          <w:iCs/>
        </w:rPr>
        <w:t>Sir Robert Peel’s Policing Principles</w:t>
      </w:r>
      <w:r w:rsidRPr="0015788F">
        <w:rPr>
          <w:rFonts w:ascii="Times New Roman" w:hAnsi="Times New Roman" w:cs="Times New Roman"/>
        </w:rPr>
        <w:t xml:space="preserve">, n.d., </w:t>
      </w:r>
      <w:hyperlink r:id="rId1" w:tgtFrame="_new" w:history="1">
        <w:r w:rsidRPr="0015788F">
          <w:rPr>
            <w:rStyle w:val="Hyperlink"/>
            <w:rFonts w:ascii="Times New Roman" w:hAnsi="Times New Roman" w:cs="Times New Roman"/>
          </w:rPr>
          <w:t>https://lawenforcementactionpartnership.org/peel-policing-principles/</w:t>
        </w:r>
      </w:hyperlink>
      <w:r w:rsidRPr="0015788F">
        <w:rPr>
          <w:rFonts w:ascii="Times New Roman" w:hAnsi="Times New Roman" w:cs="Times New Roman"/>
        </w:rPr>
        <w:t>.</w:t>
      </w:r>
      <w:r w:rsidR="006E591C">
        <w:rPr>
          <w:rFonts w:ascii="Times New Roman" w:hAnsi="Times New Roman" w:cs="Times New Roman"/>
        </w:rPr>
        <w:t xml:space="preserve"> Last Accessed on 15/05/25</w:t>
      </w:r>
      <w:r w:rsidR="00816B76">
        <w:rPr>
          <w:rFonts w:ascii="Times New Roman" w:hAnsi="Times New Roman" w:cs="Times New Roman"/>
        </w:rPr>
        <w:t>.</w:t>
      </w:r>
    </w:p>
    <w:p w14:paraId="550C3E2D" w14:textId="16BD21D7" w:rsidR="007C3F5A" w:rsidRPr="0015788F" w:rsidRDefault="007C3F5A">
      <w:pPr>
        <w:pStyle w:val="FootnoteText"/>
        <w:rPr>
          <w:rFonts w:ascii="Times New Roman" w:hAnsi="Times New Roman" w:cs="Times New Roman"/>
          <w:lang w:val="en-US"/>
        </w:rPr>
      </w:pPr>
    </w:p>
  </w:footnote>
  <w:footnote w:id="2">
    <w:p w14:paraId="51EC881D" w14:textId="77777777" w:rsidR="00276941" w:rsidRPr="0015788F" w:rsidRDefault="00276941" w:rsidP="00276941">
      <w:pPr>
        <w:pStyle w:val="FootnoteText"/>
        <w:jc w:val="both"/>
        <w:rPr>
          <w:rFonts w:ascii="Times New Roman" w:hAnsi="Times New Roman" w:cs="Times New Roman"/>
        </w:rPr>
      </w:pPr>
      <w:r w:rsidRPr="0015788F">
        <w:rPr>
          <w:rStyle w:val="FootnoteReference"/>
          <w:rFonts w:ascii="Times New Roman" w:hAnsi="Times New Roman" w:cs="Times New Roman"/>
        </w:rPr>
        <w:footnoteRef/>
      </w:r>
      <w:r w:rsidRPr="0015788F">
        <w:rPr>
          <w:rFonts w:ascii="Times New Roman" w:hAnsi="Times New Roman" w:cs="Times New Roman"/>
        </w:rPr>
        <w:t xml:space="preserve"> Brogden, Mike, and </w:t>
      </w:r>
      <w:proofErr w:type="spellStart"/>
      <w:r w:rsidRPr="0015788F">
        <w:rPr>
          <w:rFonts w:ascii="Times New Roman" w:hAnsi="Times New Roman" w:cs="Times New Roman"/>
        </w:rPr>
        <w:t>Nijhar</w:t>
      </w:r>
      <w:proofErr w:type="spellEnd"/>
      <w:r w:rsidRPr="0015788F">
        <w:rPr>
          <w:rFonts w:ascii="Times New Roman" w:hAnsi="Times New Roman" w:cs="Times New Roman"/>
        </w:rPr>
        <w:t>, Preeti. </w:t>
      </w:r>
      <w:r w:rsidRPr="0015788F">
        <w:rPr>
          <w:rFonts w:ascii="Times New Roman" w:hAnsi="Times New Roman" w:cs="Times New Roman"/>
          <w:i/>
          <w:iCs/>
        </w:rPr>
        <w:t>Community Policing</w:t>
      </w:r>
      <w:r w:rsidRPr="0015788F">
        <w:rPr>
          <w:rFonts w:ascii="Times New Roman" w:hAnsi="Times New Roman" w:cs="Times New Roman"/>
        </w:rPr>
        <w:t>. United Kingdom, Taylor &amp; Francis, 2013.</w:t>
      </w:r>
    </w:p>
    <w:p w14:paraId="7A2EAD8D" w14:textId="77777777" w:rsidR="00276941" w:rsidRPr="0015788F" w:rsidRDefault="00276941" w:rsidP="00276941">
      <w:pPr>
        <w:pStyle w:val="FootnoteText"/>
        <w:jc w:val="both"/>
        <w:rPr>
          <w:rFonts w:ascii="Times New Roman" w:hAnsi="Times New Roman" w:cs="Times New Roman"/>
          <w:lang w:val="en-US"/>
        </w:rPr>
      </w:pPr>
      <w:hyperlink r:id="rId2" w:history="1">
        <w:r w:rsidRPr="0015788F">
          <w:rPr>
            <w:rStyle w:val="Hyperlink"/>
            <w:rFonts w:ascii="Times New Roman" w:hAnsi="Times New Roman" w:cs="Times New Roman"/>
            <w:lang w:val="en-US"/>
          </w:rPr>
          <w:t>https://www.google.co.in/books/edition/Community_Policing/4WMQBAAAQBAJ?hl=en&amp;gbpv=1</w:t>
        </w:r>
      </w:hyperlink>
    </w:p>
    <w:p w14:paraId="6BC50570" w14:textId="4A6CB36B" w:rsidR="00276941" w:rsidRPr="0015788F" w:rsidRDefault="00276941" w:rsidP="00276941">
      <w:pPr>
        <w:pStyle w:val="FootnoteText"/>
        <w:jc w:val="both"/>
        <w:rPr>
          <w:rFonts w:ascii="Times New Roman" w:hAnsi="Times New Roman" w:cs="Times New Roman"/>
          <w:lang w:val="en-US"/>
        </w:rPr>
      </w:pPr>
      <w:r w:rsidRPr="0015788F">
        <w:rPr>
          <w:rFonts w:ascii="Times New Roman" w:hAnsi="Times New Roman" w:cs="Times New Roman"/>
          <w:lang w:val="en-US"/>
        </w:rPr>
        <w:t>(Page- 1)</w:t>
      </w:r>
      <w:r w:rsidR="006E591C">
        <w:rPr>
          <w:rFonts w:ascii="Times New Roman" w:hAnsi="Times New Roman" w:cs="Times New Roman"/>
          <w:lang w:val="en-US"/>
        </w:rPr>
        <w:t xml:space="preserve"> </w:t>
      </w:r>
      <w:r w:rsidR="006E591C">
        <w:rPr>
          <w:rFonts w:ascii="Times New Roman" w:hAnsi="Times New Roman" w:cs="Times New Roman"/>
        </w:rPr>
        <w:t>Last Accessed on 22/05/25</w:t>
      </w:r>
      <w:r w:rsidR="00816B76">
        <w:rPr>
          <w:rFonts w:ascii="Times New Roman" w:hAnsi="Times New Roman" w:cs="Times New Roman"/>
        </w:rPr>
        <w:t>.</w:t>
      </w:r>
    </w:p>
    <w:p w14:paraId="06E392CC" w14:textId="006E866A" w:rsidR="00276941" w:rsidRDefault="00276941">
      <w:pPr>
        <w:pStyle w:val="FootnoteText"/>
        <w:rPr>
          <w:lang w:val="en-US"/>
        </w:rPr>
      </w:pPr>
    </w:p>
    <w:p w14:paraId="452F578E" w14:textId="77777777" w:rsidR="00276941" w:rsidRDefault="00276941">
      <w:pPr>
        <w:pStyle w:val="FootnoteText"/>
        <w:rPr>
          <w:lang w:val="en-US"/>
        </w:rPr>
      </w:pPr>
    </w:p>
    <w:p w14:paraId="347F2267" w14:textId="77777777" w:rsidR="00276941" w:rsidRPr="00276941" w:rsidRDefault="00276941">
      <w:pPr>
        <w:pStyle w:val="FootnoteText"/>
        <w:rPr>
          <w:lang w:val="en-US"/>
        </w:rPr>
      </w:pPr>
    </w:p>
  </w:footnote>
  <w:footnote w:id="3">
    <w:p w14:paraId="35ED85F5" w14:textId="01C637A0" w:rsidR="00586AE3" w:rsidRPr="0015788F" w:rsidRDefault="00276941" w:rsidP="00586AE3">
      <w:pPr>
        <w:pStyle w:val="FootnoteText"/>
        <w:jc w:val="both"/>
        <w:rPr>
          <w:rFonts w:ascii="Times New Roman" w:hAnsi="Times New Roman" w:cs="Times New Roman"/>
          <w:lang w:val="en-US"/>
        </w:rPr>
      </w:pPr>
      <w:r w:rsidRPr="00FB35FD">
        <w:rPr>
          <w:rStyle w:val="FootnoteReference"/>
          <w:rFonts w:ascii="Times New Roman" w:hAnsi="Times New Roman" w:cs="Times New Roman"/>
        </w:rPr>
        <w:footnoteRef/>
      </w:r>
      <w:r w:rsidRPr="00FB35FD">
        <w:rPr>
          <w:rFonts w:ascii="Times New Roman" w:hAnsi="Times New Roman" w:cs="Times New Roman"/>
        </w:rPr>
        <w:t xml:space="preserve"> Palmiotto, M. (1999). Community Policing: A Policing Strategy for the 21st Century. United States: Aspen.</w:t>
      </w:r>
      <w:r w:rsidR="00586AE3">
        <w:rPr>
          <w:rFonts w:ascii="Times New Roman" w:hAnsi="Times New Roman" w:cs="Times New Roman"/>
        </w:rPr>
        <w:t xml:space="preserve"> Last Accessed on 20/06/25</w:t>
      </w:r>
      <w:r w:rsidR="00697AF3">
        <w:rPr>
          <w:rFonts w:ascii="Times New Roman" w:hAnsi="Times New Roman" w:cs="Times New Roman"/>
        </w:rPr>
        <w:t>.</w:t>
      </w:r>
    </w:p>
    <w:p w14:paraId="7E9251EC" w14:textId="7438CBE3" w:rsidR="00276941" w:rsidRPr="00FB35FD" w:rsidRDefault="00276941">
      <w:pPr>
        <w:pStyle w:val="FootnoteText"/>
        <w:rPr>
          <w:rFonts w:ascii="Times New Roman" w:hAnsi="Times New Roman" w:cs="Times New Roman"/>
          <w:lang w:val="en-US"/>
        </w:rPr>
      </w:pPr>
    </w:p>
  </w:footnote>
  <w:footnote w:id="4">
    <w:p w14:paraId="4774DFBB" w14:textId="5BFDEB19" w:rsidR="008E4C24" w:rsidRPr="0015788F" w:rsidRDefault="00276941" w:rsidP="008E4C24">
      <w:pPr>
        <w:pStyle w:val="FootnoteText"/>
        <w:jc w:val="both"/>
        <w:rPr>
          <w:rFonts w:ascii="Times New Roman" w:hAnsi="Times New Roman" w:cs="Times New Roman"/>
          <w:lang w:val="en-US"/>
        </w:rPr>
      </w:pPr>
      <w:r w:rsidRPr="00FB35FD">
        <w:rPr>
          <w:rStyle w:val="FootnoteReference"/>
          <w:rFonts w:ascii="Times New Roman" w:hAnsi="Times New Roman" w:cs="Times New Roman"/>
        </w:rPr>
        <w:footnoteRef/>
      </w:r>
      <w:r w:rsidRPr="00FB35FD">
        <w:rPr>
          <w:rFonts w:ascii="Times New Roman" w:hAnsi="Times New Roman" w:cs="Times New Roman"/>
        </w:rPr>
        <w:t xml:space="preserve"> Community Policing in India: https://egyankosh.ac.in/bitstream/123456789/38941/1/Unit-4.pdf Last accessed on 15/09/2024</w:t>
      </w:r>
      <w:r w:rsidR="008E4C24">
        <w:rPr>
          <w:rFonts w:ascii="Times New Roman" w:hAnsi="Times New Roman" w:cs="Times New Roman"/>
        </w:rPr>
        <w:t xml:space="preserve">. </w:t>
      </w:r>
    </w:p>
    <w:p w14:paraId="5820B778" w14:textId="69B7E252" w:rsidR="00276941" w:rsidRPr="00FB35FD" w:rsidRDefault="00276941">
      <w:pPr>
        <w:pStyle w:val="FootnoteText"/>
        <w:rPr>
          <w:rFonts w:ascii="Times New Roman" w:hAnsi="Times New Roman" w:cs="Times New Roman"/>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ED2"/>
    <w:multiLevelType w:val="hybridMultilevel"/>
    <w:tmpl w:val="2D349E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A5C4E72"/>
    <w:multiLevelType w:val="multilevel"/>
    <w:tmpl w:val="407E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05A1C"/>
    <w:multiLevelType w:val="hybridMultilevel"/>
    <w:tmpl w:val="403A640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53911B8"/>
    <w:multiLevelType w:val="multilevel"/>
    <w:tmpl w:val="E72A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805B13"/>
    <w:multiLevelType w:val="hybridMultilevel"/>
    <w:tmpl w:val="79763D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89B5166"/>
    <w:multiLevelType w:val="multilevel"/>
    <w:tmpl w:val="068A5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BF5C75"/>
    <w:multiLevelType w:val="hybridMultilevel"/>
    <w:tmpl w:val="613496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5A93837"/>
    <w:multiLevelType w:val="hybridMultilevel"/>
    <w:tmpl w:val="B4B652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20758BE"/>
    <w:multiLevelType w:val="hybridMultilevel"/>
    <w:tmpl w:val="80A81B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AB301C9"/>
    <w:multiLevelType w:val="multilevel"/>
    <w:tmpl w:val="4B0A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767881">
    <w:abstractNumId w:val="5"/>
  </w:num>
  <w:num w:numId="2" w16cid:durableId="330569002">
    <w:abstractNumId w:val="1"/>
  </w:num>
  <w:num w:numId="3" w16cid:durableId="1514958216">
    <w:abstractNumId w:val="6"/>
  </w:num>
  <w:num w:numId="4" w16cid:durableId="1564096289">
    <w:abstractNumId w:val="4"/>
  </w:num>
  <w:num w:numId="5" w16cid:durableId="1359819495">
    <w:abstractNumId w:val="9"/>
  </w:num>
  <w:num w:numId="6" w16cid:durableId="1021395534">
    <w:abstractNumId w:val="8"/>
  </w:num>
  <w:num w:numId="7" w16cid:durableId="2132085634">
    <w:abstractNumId w:val="2"/>
  </w:num>
  <w:num w:numId="8" w16cid:durableId="2036348983">
    <w:abstractNumId w:val="7"/>
  </w:num>
  <w:num w:numId="9" w16cid:durableId="1989433303">
    <w:abstractNumId w:val="0"/>
  </w:num>
  <w:num w:numId="10" w16cid:durableId="1790780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F5A"/>
    <w:rsid w:val="00045BB6"/>
    <w:rsid w:val="000574CD"/>
    <w:rsid w:val="000623C6"/>
    <w:rsid w:val="00067BB5"/>
    <w:rsid w:val="000701A6"/>
    <w:rsid w:val="00097AD0"/>
    <w:rsid w:val="000F796A"/>
    <w:rsid w:val="00116590"/>
    <w:rsid w:val="00131CEC"/>
    <w:rsid w:val="00141D0E"/>
    <w:rsid w:val="00154116"/>
    <w:rsid w:val="0015788F"/>
    <w:rsid w:val="00176592"/>
    <w:rsid w:val="00185587"/>
    <w:rsid w:val="001A4F51"/>
    <w:rsid w:val="001D2EC5"/>
    <w:rsid w:val="001D45AB"/>
    <w:rsid w:val="001E2E44"/>
    <w:rsid w:val="001F366E"/>
    <w:rsid w:val="0020682F"/>
    <w:rsid w:val="00217CAE"/>
    <w:rsid w:val="002205D7"/>
    <w:rsid w:val="00256612"/>
    <w:rsid w:val="00273B86"/>
    <w:rsid w:val="00276941"/>
    <w:rsid w:val="002904C0"/>
    <w:rsid w:val="002A064E"/>
    <w:rsid w:val="002B6381"/>
    <w:rsid w:val="002C4016"/>
    <w:rsid w:val="002D6262"/>
    <w:rsid w:val="00321691"/>
    <w:rsid w:val="00323318"/>
    <w:rsid w:val="00323BE5"/>
    <w:rsid w:val="003251CD"/>
    <w:rsid w:val="003348A7"/>
    <w:rsid w:val="0033499F"/>
    <w:rsid w:val="00334E1A"/>
    <w:rsid w:val="00340B9A"/>
    <w:rsid w:val="003457EC"/>
    <w:rsid w:val="0035116E"/>
    <w:rsid w:val="00370648"/>
    <w:rsid w:val="003B4F7C"/>
    <w:rsid w:val="003C7CEF"/>
    <w:rsid w:val="003E3A65"/>
    <w:rsid w:val="00424E0D"/>
    <w:rsid w:val="00427DDD"/>
    <w:rsid w:val="004334D6"/>
    <w:rsid w:val="00485897"/>
    <w:rsid w:val="004D08D0"/>
    <w:rsid w:val="004E7FF2"/>
    <w:rsid w:val="004F117A"/>
    <w:rsid w:val="004F5C08"/>
    <w:rsid w:val="005002A1"/>
    <w:rsid w:val="00527167"/>
    <w:rsid w:val="0054489D"/>
    <w:rsid w:val="00571DE3"/>
    <w:rsid w:val="00586AE3"/>
    <w:rsid w:val="00587986"/>
    <w:rsid w:val="005D7E5E"/>
    <w:rsid w:val="005E6084"/>
    <w:rsid w:val="00622160"/>
    <w:rsid w:val="006221D5"/>
    <w:rsid w:val="00631FE2"/>
    <w:rsid w:val="006410E0"/>
    <w:rsid w:val="00697AF3"/>
    <w:rsid w:val="006A1D4A"/>
    <w:rsid w:val="006C5F2A"/>
    <w:rsid w:val="006D2025"/>
    <w:rsid w:val="006E4608"/>
    <w:rsid w:val="006E591C"/>
    <w:rsid w:val="00727F14"/>
    <w:rsid w:val="00742930"/>
    <w:rsid w:val="00772B88"/>
    <w:rsid w:val="007A7E11"/>
    <w:rsid w:val="007C3F5A"/>
    <w:rsid w:val="007D72CB"/>
    <w:rsid w:val="007E5046"/>
    <w:rsid w:val="007E64DC"/>
    <w:rsid w:val="008013FF"/>
    <w:rsid w:val="00816B76"/>
    <w:rsid w:val="00823705"/>
    <w:rsid w:val="008531B1"/>
    <w:rsid w:val="00855C38"/>
    <w:rsid w:val="00857470"/>
    <w:rsid w:val="008655AA"/>
    <w:rsid w:val="008853B4"/>
    <w:rsid w:val="00886FAF"/>
    <w:rsid w:val="0089080D"/>
    <w:rsid w:val="008B5EA9"/>
    <w:rsid w:val="008E4C24"/>
    <w:rsid w:val="00905CE5"/>
    <w:rsid w:val="00912829"/>
    <w:rsid w:val="00923E8C"/>
    <w:rsid w:val="00987BA7"/>
    <w:rsid w:val="009A4DAD"/>
    <w:rsid w:val="009B0B40"/>
    <w:rsid w:val="009D1AEE"/>
    <w:rsid w:val="009D7C06"/>
    <w:rsid w:val="009E4AC7"/>
    <w:rsid w:val="009E4C1D"/>
    <w:rsid w:val="00A04E3B"/>
    <w:rsid w:val="00A05346"/>
    <w:rsid w:val="00A055A8"/>
    <w:rsid w:val="00A16F20"/>
    <w:rsid w:val="00A33895"/>
    <w:rsid w:val="00A3454B"/>
    <w:rsid w:val="00A42491"/>
    <w:rsid w:val="00A42E30"/>
    <w:rsid w:val="00A556AD"/>
    <w:rsid w:val="00A77696"/>
    <w:rsid w:val="00A954DF"/>
    <w:rsid w:val="00AB10BD"/>
    <w:rsid w:val="00AB37D5"/>
    <w:rsid w:val="00AB6D7A"/>
    <w:rsid w:val="00B03E6D"/>
    <w:rsid w:val="00B137A3"/>
    <w:rsid w:val="00B6168B"/>
    <w:rsid w:val="00B7250C"/>
    <w:rsid w:val="00B8323E"/>
    <w:rsid w:val="00B83E23"/>
    <w:rsid w:val="00BC0FF1"/>
    <w:rsid w:val="00BD7A0E"/>
    <w:rsid w:val="00BE05BF"/>
    <w:rsid w:val="00BE6713"/>
    <w:rsid w:val="00C368DB"/>
    <w:rsid w:val="00C42153"/>
    <w:rsid w:val="00C50573"/>
    <w:rsid w:val="00C627E5"/>
    <w:rsid w:val="00C863B6"/>
    <w:rsid w:val="00C90701"/>
    <w:rsid w:val="00CB10DF"/>
    <w:rsid w:val="00CB5481"/>
    <w:rsid w:val="00CB6A8B"/>
    <w:rsid w:val="00CC5E61"/>
    <w:rsid w:val="00CD0DCE"/>
    <w:rsid w:val="00CF41AB"/>
    <w:rsid w:val="00CF652D"/>
    <w:rsid w:val="00D243D2"/>
    <w:rsid w:val="00D303F9"/>
    <w:rsid w:val="00D32B43"/>
    <w:rsid w:val="00D33243"/>
    <w:rsid w:val="00D60EE8"/>
    <w:rsid w:val="00D66255"/>
    <w:rsid w:val="00D85AA8"/>
    <w:rsid w:val="00D94770"/>
    <w:rsid w:val="00DB26BF"/>
    <w:rsid w:val="00DB6C53"/>
    <w:rsid w:val="00DE02E2"/>
    <w:rsid w:val="00E00D03"/>
    <w:rsid w:val="00E00F0D"/>
    <w:rsid w:val="00E10498"/>
    <w:rsid w:val="00E37E49"/>
    <w:rsid w:val="00E45E25"/>
    <w:rsid w:val="00E51334"/>
    <w:rsid w:val="00E91F09"/>
    <w:rsid w:val="00E96CA2"/>
    <w:rsid w:val="00EA45D4"/>
    <w:rsid w:val="00ED2B5E"/>
    <w:rsid w:val="00EE56BA"/>
    <w:rsid w:val="00EF1DAE"/>
    <w:rsid w:val="00F0302B"/>
    <w:rsid w:val="00F118D9"/>
    <w:rsid w:val="00F20A23"/>
    <w:rsid w:val="00F56BA0"/>
    <w:rsid w:val="00F71C45"/>
    <w:rsid w:val="00F720F4"/>
    <w:rsid w:val="00F73D32"/>
    <w:rsid w:val="00FB35FD"/>
    <w:rsid w:val="00FB3AE1"/>
    <w:rsid w:val="00FC33E8"/>
    <w:rsid w:val="00FC5D46"/>
    <w:rsid w:val="00FC64E5"/>
    <w:rsid w:val="00FE7920"/>
    <w:rsid w:val="00FF2D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2E078"/>
  <w15:chartTrackingRefBased/>
  <w15:docId w15:val="{AF86BF49-BEF2-4E54-86A4-61865FD34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5A"/>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C3F5A"/>
    <w:pPr>
      <w:spacing w:after="0" w:line="240" w:lineRule="auto"/>
    </w:pPr>
    <w:rPr>
      <w:sz w:val="20"/>
      <w:szCs w:val="20"/>
    </w:rPr>
  </w:style>
  <w:style w:type="character" w:customStyle="1" w:styleId="FootnoteTextChar">
    <w:name w:val="Footnote Text Char"/>
    <w:basedOn w:val="DefaultParagraphFont"/>
    <w:link w:val="FootnoteText"/>
    <w:uiPriority w:val="99"/>
    <w:rsid w:val="007C3F5A"/>
    <w:rPr>
      <w:kern w:val="2"/>
      <w:sz w:val="20"/>
      <w:szCs w:val="20"/>
      <w14:ligatures w14:val="standardContextual"/>
    </w:rPr>
  </w:style>
  <w:style w:type="character" w:styleId="FootnoteReference">
    <w:name w:val="footnote reference"/>
    <w:basedOn w:val="DefaultParagraphFont"/>
    <w:uiPriority w:val="99"/>
    <w:semiHidden/>
    <w:unhideWhenUsed/>
    <w:rsid w:val="007C3F5A"/>
    <w:rPr>
      <w:vertAlign w:val="superscript"/>
    </w:rPr>
  </w:style>
  <w:style w:type="character" w:styleId="Hyperlink">
    <w:name w:val="Hyperlink"/>
    <w:basedOn w:val="DefaultParagraphFont"/>
    <w:uiPriority w:val="99"/>
    <w:unhideWhenUsed/>
    <w:rsid w:val="007C3F5A"/>
    <w:rPr>
      <w:color w:val="0563C1" w:themeColor="hyperlink"/>
      <w:u w:val="single"/>
    </w:rPr>
  </w:style>
  <w:style w:type="paragraph" w:styleId="NormalWeb">
    <w:name w:val="Normal (Web)"/>
    <w:basedOn w:val="Normal"/>
    <w:uiPriority w:val="99"/>
    <w:unhideWhenUsed/>
    <w:rsid w:val="0027694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276941"/>
    <w:rPr>
      <w:b/>
      <w:bCs/>
    </w:rPr>
  </w:style>
  <w:style w:type="character" w:styleId="UnresolvedMention">
    <w:name w:val="Unresolved Mention"/>
    <w:basedOn w:val="DefaultParagraphFont"/>
    <w:uiPriority w:val="99"/>
    <w:semiHidden/>
    <w:unhideWhenUsed/>
    <w:rsid w:val="00256612"/>
    <w:rPr>
      <w:color w:val="605E5C"/>
      <w:shd w:val="clear" w:color="auto" w:fill="E1DFDD"/>
    </w:rPr>
  </w:style>
  <w:style w:type="paragraph" w:styleId="ListParagraph">
    <w:name w:val="List Paragraph"/>
    <w:basedOn w:val="Normal"/>
    <w:uiPriority w:val="34"/>
    <w:qFormat/>
    <w:rsid w:val="00C86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6828">
      <w:bodyDiv w:val="1"/>
      <w:marLeft w:val="0"/>
      <w:marRight w:val="0"/>
      <w:marTop w:val="0"/>
      <w:marBottom w:val="0"/>
      <w:divBdr>
        <w:top w:val="none" w:sz="0" w:space="0" w:color="auto"/>
        <w:left w:val="none" w:sz="0" w:space="0" w:color="auto"/>
        <w:bottom w:val="none" w:sz="0" w:space="0" w:color="auto"/>
        <w:right w:val="none" w:sz="0" w:space="0" w:color="auto"/>
      </w:divBdr>
    </w:div>
    <w:div w:id="75832105">
      <w:bodyDiv w:val="1"/>
      <w:marLeft w:val="0"/>
      <w:marRight w:val="0"/>
      <w:marTop w:val="0"/>
      <w:marBottom w:val="0"/>
      <w:divBdr>
        <w:top w:val="none" w:sz="0" w:space="0" w:color="auto"/>
        <w:left w:val="none" w:sz="0" w:space="0" w:color="auto"/>
        <w:bottom w:val="none" w:sz="0" w:space="0" w:color="auto"/>
        <w:right w:val="none" w:sz="0" w:space="0" w:color="auto"/>
      </w:divBdr>
    </w:div>
    <w:div w:id="110981519">
      <w:bodyDiv w:val="1"/>
      <w:marLeft w:val="0"/>
      <w:marRight w:val="0"/>
      <w:marTop w:val="0"/>
      <w:marBottom w:val="0"/>
      <w:divBdr>
        <w:top w:val="none" w:sz="0" w:space="0" w:color="auto"/>
        <w:left w:val="none" w:sz="0" w:space="0" w:color="auto"/>
        <w:bottom w:val="none" w:sz="0" w:space="0" w:color="auto"/>
        <w:right w:val="none" w:sz="0" w:space="0" w:color="auto"/>
      </w:divBdr>
    </w:div>
    <w:div w:id="124009391">
      <w:bodyDiv w:val="1"/>
      <w:marLeft w:val="0"/>
      <w:marRight w:val="0"/>
      <w:marTop w:val="0"/>
      <w:marBottom w:val="0"/>
      <w:divBdr>
        <w:top w:val="none" w:sz="0" w:space="0" w:color="auto"/>
        <w:left w:val="none" w:sz="0" w:space="0" w:color="auto"/>
        <w:bottom w:val="none" w:sz="0" w:space="0" w:color="auto"/>
        <w:right w:val="none" w:sz="0" w:space="0" w:color="auto"/>
      </w:divBdr>
    </w:div>
    <w:div w:id="174807671">
      <w:bodyDiv w:val="1"/>
      <w:marLeft w:val="0"/>
      <w:marRight w:val="0"/>
      <w:marTop w:val="0"/>
      <w:marBottom w:val="0"/>
      <w:divBdr>
        <w:top w:val="none" w:sz="0" w:space="0" w:color="auto"/>
        <w:left w:val="none" w:sz="0" w:space="0" w:color="auto"/>
        <w:bottom w:val="none" w:sz="0" w:space="0" w:color="auto"/>
        <w:right w:val="none" w:sz="0" w:space="0" w:color="auto"/>
      </w:divBdr>
    </w:div>
    <w:div w:id="192771572">
      <w:bodyDiv w:val="1"/>
      <w:marLeft w:val="0"/>
      <w:marRight w:val="0"/>
      <w:marTop w:val="0"/>
      <w:marBottom w:val="0"/>
      <w:divBdr>
        <w:top w:val="none" w:sz="0" w:space="0" w:color="auto"/>
        <w:left w:val="none" w:sz="0" w:space="0" w:color="auto"/>
        <w:bottom w:val="none" w:sz="0" w:space="0" w:color="auto"/>
        <w:right w:val="none" w:sz="0" w:space="0" w:color="auto"/>
      </w:divBdr>
    </w:div>
    <w:div w:id="224074075">
      <w:bodyDiv w:val="1"/>
      <w:marLeft w:val="0"/>
      <w:marRight w:val="0"/>
      <w:marTop w:val="0"/>
      <w:marBottom w:val="0"/>
      <w:divBdr>
        <w:top w:val="none" w:sz="0" w:space="0" w:color="auto"/>
        <w:left w:val="none" w:sz="0" w:space="0" w:color="auto"/>
        <w:bottom w:val="none" w:sz="0" w:space="0" w:color="auto"/>
        <w:right w:val="none" w:sz="0" w:space="0" w:color="auto"/>
      </w:divBdr>
    </w:div>
    <w:div w:id="226576618">
      <w:bodyDiv w:val="1"/>
      <w:marLeft w:val="0"/>
      <w:marRight w:val="0"/>
      <w:marTop w:val="0"/>
      <w:marBottom w:val="0"/>
      <w:divBdr>
        <w:top w:val="none" w:sz="0" w:space="0" w:color="auto"/>
        <w:left w:val="none" w:sz="0" w:space="0" w:color="auto"/>
        <w:bottom w:val="none" w:sz="0" w:space="0" w:color="auto"/>
        <w:right w:val="none" w:sz="0" w:space="0" w:color="auto"/>
      </w:divBdr>
    </w:div>
    <w:div w:id="381056642">
      <w:bodyDiv w:val="1"/>
      <w:marLeft w:val="0"/>
      <w:marRight w:val="0"/>
      <w:marTop w:val="0"/>
      <w:marBottom w:val="0"/>
      <w:divBdr>
        <w:top w:val="none" w:sz="0" w:space="0" w:color="auto"/>
        <w:left w:val="none" w:sz="0" w:space="0" w:color="auto"/>
        <w:bottom w:val="none" w:sz="0" w:space="0" w:color="auto"/>
        <w:right w:val="none" w:sz="0" w:space="0" w:color="auto"/>
      </w:divBdr>
    </w:div>
    <w:div w:id="395124386">
      <w:bodyDiv w:val="1"/>
      <w:marLeft w:val="0"/>
      <w:marRight w:val="0"/>
      <w:marTop w:val="0"/>
      <w:marBottom w:val="0"/>
      <w:divBdr>
        <w:top w:val="none" w:sz="0" w:space="0" w:color="auto"/>
        <w:left w:val="none" w:sz="0" w:space="0" w:color="auto"/>
        <w:bottom w:val="none" w:sz="0" w:space="0" w:color="auto"/>
        <w:right w:val="none" w:sz="0" w:space="0" w:color="auto"/>
      </w:divBdr>
    </w:div>
    <w:div w:id="426998755">
      <w:bodyDiv w:val="1"/>
      <w:marLeft w:val="0"/>
      <w:marRight w:val="0"/>
      <w:marTop w:val="0"/>
      <w:marBottom w:val="0"/>
      <w:divBdr>
        <w:top w:val="none" w:sz="0" w:space="0" w:color="auto"/>
        <w:left w:val="none" w:sz="0" w:space="0" w:color="auto"/>
        <w:bottom w:val="none" w:sz="0" w:space="0" w:color="auto"/>
        <w:right w:val="none" w:sz="0" w:space="0" w:color="auto"/>
      </w:divBdr>
    </w:div>
    <w:div w:id="437678898">
      <w:bodyDiv w:val="1"/>
      <w:marLeft w:val="0"/>
      <w:marRight w:val="0"/>
      <w:marTop w:val="0"/>
      <w:marBottom w:val="0"/>
      <w:divBdr>
        <w:top w:val="none" w:sz="0" w:space="0" w:color="auto"/>
        <w:left w:val="none" w:sz="0" w:space="0" w:color="auto"/>
        <w:bottom w:val="none" w:sz="0" w:space="0" w:color="auto"/>
        <w:right w:val="none" w:sz="0" w:space="0" w:color="auto"/>
      </w:divBdr>
    </w:div>
    <w:div w:id="439685508">
      <w:bodyDiv w:val="1"/>
      <w:marLeft w:val="0"/>
      <w:marRight w:val="0"/>
      <w:marTop w:val="0"/>
      <w:marBottom w:val="0"/>
      <w:divBdr>
        <w:top w:val="none" w:sz="0" w:space="0" w:color="auto"/>
        <w:left w:val="none" w:sz="0" w:space="0" w:color="auto"/>
        <w:bottom w:val="none" w:sz="0" w:space="0" w:color="auto"/>
        <w:right w:val="none" w:sz="0" w:space="0" w:color="auto"/>
      </w:divBdr>
    </w:div>
    <w:div w:id="529034648">
      <w:bodyDiv w:val="1"/>
      <w:marLeft w:val="0"/>
      <w:marRight w:val="0"/>
      <w:marTop w:val="0"/>
      <w:marBottom w:val="0"/>
      <w:divBdr>
        <w:top w:val="none" w:sz="0" w:space="0" w:color="auto"/>
        <w:left w:val="none" w:sz="0" w:space="0" w:color="auto"/>
        <w:bottom w:val="none" w:sz="0" w:space="0" w:color="auto"/>
        <w:right w:val="none" w:sz="0" w:space="0" w:color="auto"/>
      </w:divBdr>
    </w:div>
    <w:div w:id="578102621">
      <w:bodyDiv w:val="1"/>
      <w:marLeft w:val="0"/>
      <w:marRight w:val="0"/>
      <w:marTop w:val="0"/>
      <w:marBottom w:val="0"/>
      <w:divBdr>
        <w:top w:val="none" w:sz="0" w:space="0" w:color="auto"/>
        <w:left w:val="none" w:sz="0" w:space="0" w:color="auto"/>
        <w:bottom w:val="none" w:sz="0" w:space="0" w:color="auto"/>
        <w:right w:val="none" w:sz="0" w:space="0" w:color="auto"/>
      </w:divBdr>
    </w:div>
    <w:div w:id="593900241">
      <w:bodyDiv w:val="1"/>
      <w:marLeft w:val="0"/>
      <w:marRight w:val="0"/>
      <w:marTop w:val="0"/>
      <w:marBottom w:val="0"/>
      <w:divBdr>
        <w:top w:val="none" w:sz="0" w:space="0" w:color="auto"/>
        <w:left w:val="none" w:sz="0" w:space="0" w:color="auto"/>
        <w:bottom w:val="none" w:sz="0" w:space="0" w:color="auto"/>
        <w:right w:val="none" w:sz="0" w:space="0" w:color="auto"/>
      </w:divBdr>
    </w:div>
    <w:div w:id="622466348">
      <w:bodyDiv w:val="1"/>
      <w:marLeft w:val="0"/>
      <w:marRight w:val="0"/>
      <w:marTop w:val="0"/>
      <w:marBottom w:val="0"/>
      <w:divBdr>
        <w:top w:val="none" w:sz="0" w:space="0" w:color="auto"/>
        <w:left w:val="none" w:sz="0" w:space="0" w:color="auto"/>
        <w:bottom w:val="none" w:sz="0" w:space="0" w:color="auto"/>
        <w:right w:val="none" w:sz="0" w:space="0" w:color="auto"/>
      </w:divBdr>
    </w:div>
    <w:div w:id="662851067">
      <w:bodyDiv w:val="1"/>
      <w:marLeft w:val="0"/>
      <w:marRight w:val="0"/>
      <w:marTop w:val="0"/>
      <w:marBottom w:val="0"/>
      <w:divBdr>
        <w:top w:val="none" w:sz="0" w:space="0" w:color="auto"/>
        <w:left w:val="none" w:sz="0" w:space="0" w:color="auto"/>
        <w:bottom w:val="none" w:sz="0" w:space="0" w:color="auto"/>
        <w:right w:val="none" w:sz="0" w:space="0" w:color="auto"/>
      </w:divBdr>
    </w:div>
    <w:div w:id="666640068">
      <w:bodyDiv w:val="1"/>
      <w:marLeft w:val="0"/>
      <w:marRight w:val="0"/>
      <w:marTop w:val="0"/>
      <w:marBottom w:val="0"/>
      <w:divBdr>
        <w:top w:val="none" w:sz="0" w:space="0" w:color="auto"/>
        <w:left w:val="none" w:sz="0" w:space="0" w:color="auto"/>
        <w:bottom w:val="none" w:sz="0" w:space="0" w:color="auto"/>
        <w:right w:val="none" w:sz="0" w:space="0" w:color="auto"/>
      </w:divBdr>
    </w:div>
    <w:div w:id="689601234">
      <w:bodyDiv w:val="1"/>
      <w:marLeft w:val="0"/>
      <w:marRight w:val="0"/>
      <w:marTop w:val="0"/>
      <w:marBottom w:val="0"/>
      <w:divBdr>
        <w:top w:val="none" w:sz="0" w:space="0" w:color="auto"/>
        <w:left w:val="none" w:sz="0" w:space="0" w:color="auto"/>
        <w:bottom w:val="none" w:sz="0" w:space="0" w:color="auto"/>
        <w:right w:val="none" w:sz="0" w:space="0" w:color="auto"/>
      </w:divBdr>
    </w:div>
    <w:div w:id="806824289">
      <w:bodyDiv w:val="1"/>
      <w:marLeft w:val="0"/>
      <w:marRight w:val="0"/>
      <w:marTop w:val="0"/>
      <w:marBottom w:val="0"/>
      <w:divBdr>
        <w:top w:val="none" w:sz="0" w:space="0" w:color="auto"/>
        <w:left w:val="none" w:sz="0" w:space="0" w:color="auto"/>
        <w:bottom w:val="none" w:sz="0" w:space="0" w:color="auto"/>
        <w:right w:val="none" w:sz="0" w:space="0" w:color="auto"/>
      </w:divBdr>
    </w:div>
    <w:div w:id="810171629">
      <w:bodyDiv w:val="1"/>
      <w:marLeft w:val="0"/>
      <w:marRight w:val="0"/>
      <w:marTop w:val="0"/>
      <w:marBottom w:val="0"/>
      <w:divBdr>
        <w:top w:val="none" w:sz="0" w:space="0" w:color="auto"/>
        <w:left w:val="none" w:sz="0" w:space="0" w:color="auto"/>
        <w:bottom w:val="none" w:sz="0" w:space="0" w:color="auto"/>
        <w:right w:val="none" w:sz="0" w:space="0" w:color="auto"/>
      </w:divBdr>
    </w:div>
    <w:div w:id="814760936">
      <w:bodyDiv w:val="1"/>
      <w:marLeft w:val="0"/>
      <w:marRight w:val="0"/>
      <w:marTop w:val="0"/>
      <w:marBottom w:val="0"/>
      <w:divBdr>
        <w:top w:val="none" w:sz="0" w:space="0" w:color="auto"/>
        <w:left w:val="none" w:sz="0" w:space="0" w:color="auto"/>
        <w:bottom w:val="none" w:sz="0" w:space="0" w:color="auto"/>
        <w:right w:val="none" w:sz="0" w:space="0" w:color="auto"/>
      </w:divBdr>
    </w:div>
    <w:div w:id="827864093">
      <w:bodyDiv w:val="1"/>
      <w:marLeft w:val="0"/>
      <w:marRight w:val="0"/>
      <w:marTop w:val="0"/>
      <w:marBottom w:val="0"/>
      <w:divBdr>
        <w:top w:val="none" w:sz="0" w:space="0" w:color="auto"/>
        <w:left w:val="none" w:sz="0" w:space="0" w:color="auto"/>
        <w:bottom w:val="none" w:sz="0" w:space="0" w:color="auto"/>
        <w:right w:val="none" w:sz="0" w:space="0" w:color="auto"/>
      </w:divBdr>
    </w:div>
    <w:div w:id="846553627">
      <w:bodyDiv w:val="1"/>
      <w:marLeft w:val="0"/>
      <w:marRight w:val="0"/>
      <w:marTop w:val="0"/>
      <w:marBottom w:val="0"/>
      <w:divBdr>
        <w:top w:val="none" w:sz="0" w:space="0" w:color="auto"/>
        <w:left w:val="none" w:sz="0" w:space="0" w:color="auto"/>
        <w:bottom w:val="none" w:sz="0" w:space="0" w:color="auto"/>
        <w:right w:val="none" w:sz="0" w:space="0" w:color="auto"/>
      </w:divBdr>
    </w:div>
    <w:div w:id="867646788">
      <w:bodyDiv w:val="1"/>
      <w:marLeft w:val="0"/>
      <w:marRight w:val="0"/>
      <w:marTop w:val="0"/>
      <w:marBottom w:val="0"/>
      <w:divBdr>
        <w:top w:val="none" w:sz="0" w:space="0" w:color="auto"/>
        <w:left w:val="none" w:sz="0" w:space="0" w:color="auto"/>
        <w:bottom w:val="none" w:sz="0" w:space="0" w:color="auto"/>
        <w:right w:val="none" w:sz="0" w:space="0" w:color="auto"/>
      </w:divBdr>
    </w:div>
    <w:div w:id="918518097">
      <w:bodyDiv w:val="1"/>
      <w:marLeft w:val="0"/>
      <w:marRight w:val="0"/>
      <w:marTop w:val="0"/>
      <w:marBottom w:val="0"/>
      <w:divBdr>
        <w:top w:val="none" w:sz="0" w:space="0" w:color="auto"/>
        <w:left w:val="none" w:sz="0" w:space="0" w:color="auto"/>
        <w:bottom w:val="none" w:sz="0" w:space="0" w:color="auto"/>
        <w:right w:val="none" w:sz="0" w:space="0" w:color="auto"/>
      </w:divBdr>
    </w:div>
    <w:div w:id="944729982">
      <w:bodyDiv w:val="1"/>
      <w:marLeft w:val="0"/>
      <w:marRight w:val="0"/>
      <w:marTop w:val="0"/>
      <w:marBottom w:val="0"/>
      <w:divBdr>
        <w:top w:val="none" w:sz="0" w:space="0" w:color="auto"/>
        <w:left w:val="none" w:sz="0" w:space="0" w:color="auto"/>
        <w:bottom w:val="none" w:sz="0" w:space="0" w:color="auto"/>
        <w:right w:val="none" w:sz="0" w:space="0" w:color="auto"/>
      </w:divBdr>
    </w:div>
    <w:div w:id="998926154">
      <w:bodyDiv w:val="1"/>
      <w:marLeft w:val="0"/>
      <w:marRight w:val="0"/>
      <w:marTop w:val="0"/>
      <w:marBottom w:val="0"/>
      <w:divBdr>
        <w:top w:val="none" w:sz="0" w:space="0" w:color="auto"/>
        <w:left w:val="none" w:sz="0" w:space="0" w:color="auto"/>
        <w:bottom w:val="none" w:sz="0" w:space="0" w:color="auto"/>
        <w:right w:val="none" w:sz="0" w:space="0" w:color="auto"/>
      </w:divBdr>
    </w:div>
    <w:div w:id="1001926693">
      <w:bodyDiv w:val="1"/>
      <w:marLeft w:val="0"/>
      <w:marRight w:val="0"/>
      <w:marTop w:val="0"/>
      <w:marBottom w:val="0"/>
      <w:divBdr>
        <w:top w:val="none" w:sz="0" w:space="0" w:color="auto"/>
        <w:left w:val="none" w:sz="0" w:space="0" w:color="auto"/>
        <w:bottom w:val="none" w:sz="0" w:space="0" w:color="auto"/>
        <w:right w:val="none" w:sz="0" w:space="0" w:color="auto"/>
      </w:divBdr>
    </w:div>
    <w:div w:id="1027029084">
      <w:bodyDiv w:val="1"/>
      <w:marLeft w:val="0"/>
      <w:marRight w:val="0"/>
      <w:marTop w:val="0"/>
      <w:marBottom w:val="0"/>
      <w:divBdr>
        <w:top w:val="none" w:sz="0" w:space="0" w:color="auto"/>
        <w:left w:val="none" w:sz="0" w:space="0" w:color="auto"/>
        <w:bottom w:val="none" w:sz="0" w:space="0" w:color="auto"/>
        <w:right w:val="none" w:sz="0" w:space="0" w:color="auto"/>
      </w:divBdr>
    </w:div>
    <w:div w:id="1173838041">
      <w:bodyDiv w:val="1"/>
      <w:marLeft w:val="0"/>
      <w:marRight w:val="0"/>
      <w:marTop w:val="0"/>
      <w:marBottom w:val="0"/>
      <w:divBdr>
        <w:top w:val="none" w:sz="0" w:space="0" w:color="auto"/>
        <w:left w:val="none" w:sz="0" w:space="0" w:color="auto"/>
        <w:bottom w:val="none" w:sz="0" w:space="0" w:color="auto"/>
        <w:right w:val="none" w:sz="0" w:space="0" w:color="auto"/>
      </w:divBdr>
    </w:div>
    <w:div w:id="1186556361">
      <w:bodyDiv w:val="1"/>
      <w:marLeft w:val="0"/>
      <w:marRight w:val="0"/>
      <w:marTop w:val="0"/>
      <w:marBottom w:val="0"/>
      <w:divBdr>
        <w:top w:val="none" w:sz="0" w:space="0" w:color="auto"/>
        <w:left w:val="none" w:sz="0" w:space="0" w:color="auto"/>
        <w:bottom w:val="none" w:sz="0" w:space="0" w:color="auto"/>
        <w:right w:val="none" w:sz="0" w:space="0" w:color="auto"/>
      </w:divBdr>
    </w:div>
    <w:div w:id="1200976459">
      <w:bodyDiv w:val="1"/>
      <w:marLeft w:val="0"/>
      <w:marRight w:val="0"/>
      <w:marTop w:val="0"/>
      <w:marBottom w:val="0"/>
      <w:divBdr>
        <w:top w:val="none" w:sz="0" w:space="0" w:color="auto"/>
        <w:left w:val="none" w:sz="0" w:space="0" w:color="auto"/>
        <w:bottom w:val="none" w:sz="0" w:space="0" w:color="auto"/>
        <w:right w:val="none" w:sz="0" w:space="0" w:color="auto"/>
      </w:divBdr>
    </w:div>
    <w:div w:id="1241794317">
      <w:bodyDiv w:val="1"/>
      <w:marLeft w:val="0"/>
      <w:marRight w:val="0"/>
      <w:marTop w:val="0"/>
      <w:marBottom w:val="0"/>
      <w:divBdr>
        <w:top w:val="none" w:sz="0" w:space="0" w:color="auto"/>
        <w:left w:val="none" w:sz="0" w:space="0" w:color="auto"/>
        <w:bottom w:val="none" w:sz="0" w:space="0" w:color="auto"/>
        <w:right w:val="none" w:sz="0" w:space="0" w:color="auto"/>
      </w:divBdr>
    </w:div>
    <w:div w:id="1258514835">
      <w:bodyDiv w:val="1"/>
      <w:marLeft w:val="0"/>
      <w:marRight w:val="0"/>
      <w:marTop w:val="0"/>
      <w:marBottom w:val="0"/>
      <w:divBdr>
        <w:top w:val="none" w:sz="0" w:space="0" w:color="auto"/>
        <w:left w:val="none" w:sz="0" w:space="0" w:color="auto"/>
        <w:bottom w:val="none" w:sz="0" w:space="0" w:color="auto"/>
        <w:right w:val="none" w:sz="0" w:space="0" w:color="auto"/>
      </w:divBdr>
    </w:div>
    <w:div w:id="1296449902">
      <w:bodyDiv w:val="1"/>
      <w:marLeft w:val="0"/>
      <w:marRight w:val="0"/>
      <w:marTop w:val="0"/>
      <w:marBottom w:val="0"/>
      <w:divBdr>
        <w:top w:val="none" w:sz="0" w:space="0" w:color="auto"/>
        <w:left w:val="none" w:sz="0" w:space="0" w:color="auto"/>
        <w:bottom w:val="none" w:sz="0" w:space="0" w:color="auto"/>
        <w:right w:val="none" w:sz="0" w:space="0" w:color="auto"/>
      </w:divBdr>
    </w:div>
    <w:div w:id="1299383510">
      <w:bodyDiv w:val="1"/>
      <w:marLeft w:val="0"/>
      <w:marRight w:val="0"/>
      <w:marTop w:val="0"/>
      <w:marBottom w:val="0"/>
      <w:divBdr>
        <w:top w:val="none" w:sz="0" w:space="0" w:color="auto"/>
        <w:left w:val="none" w:sz="0" w:space="0" w:color="auto"/>
        <w:bottom w:val="none" w:sz="0" w:space="0" w:color="auto"/>
        <w:right w:val="none" w:sz="0" w:space="0" w:color="auto"/>
      </w:divBdr>
    </w:div>
    <w:div w:id="1322081126">
      <w:bodyDiv w:val="1"/>
      <w:marLeft w:val="0"/>
      <w:marRight w:val="0"/>
      <w:marTop w:val="0"/>
      <w:marBottom w:val="0"/>
      <w:divBdr>
        <w:top w:val="none" w:sz="0" w:space="0" w:color="auto"/>
        <w:left w:val="none" w:sz="0" w:space="0" w:color="auto"/>
        <w:bottom w:val="none" w:sz="0" w:space="0" w:color="auto"/>
        <w:right w:val="none" w:sz="0" w:space="0" w:color="auto"/>
      </w:divBdr>
    </w:div>
    <w:div w:id="1366371430">
      <w:bodyDiv w:val="1"/>
      <w:marLeft w:val="0"/>
      <w:marRight w:val="0"/>
      <w:marTop w:val="0"/>
      <w:marBottom w:val="0"/>
      <w:divBdr>
        <w:top w:val="none" w:sz="0" w:space="0" w:color="auto"/>
        <w:left w:val="none" w:sz="0" w:space="0" w:color="auto"/>
        <w:bottom w:val="none" w:sz="0" w:space="0" w:color="auto"/>
        <w:right w:val="none" w:sz="0" w:space="0" w:color="auto"/>
      </w:divBdr>
    </w:div>
    <w:div w:id="1386877979">
      <w:bodyDiv w:val="1"/>
      <w:marLeft w:val="0"/>
      <w:marRight w:val="0"/>
      <w:marTop w:val="0"/>
      <w:marBottom w:val="0"/>
      <w:divBdr>
        <w:top w:val="none" w:sz="0" w:space="0" w:color="auto"/>
        <w:left w:val="none" w:sz="0" w:space="0" w:color="auto"/>
        <w:bottom w:val="none" w:sz="0" w:space="0" w:color="auto"/>
        <w:right w:val="none" w:sz="0" w:space="0" w:color="auto"/>
      </w:divBdr>
    </w:div>
    <w:div w:id="1414594892">
      <w:bodyDiv w:val="1"/>
      <w:marLeft w:val="0"/>
      <w:marRight w:val="0"/>
      <w:marTop w:val="0"/>
      <w:marBottom w:val="0"/>
      <w:divBdr>
        <w:top w:val="none" w:sz="0" w:space="0" w:color="auto"/>
        <w:left w:val="none" w:sz="0" w:space="0" w:color="auto"/>
        <w:bottom w:val="none" w:sz="0" w:space="0" w:color="auto"/>
        <w:right w:val="none" w:sz="0" w:space="0" w:color="auto"/>
      </w:divBdr>
    </w:div>
    <w:div w:id="1439135397">
      <w:bodyDiv w:val="1"/>
      <w:marLeft w:val="0"/>
      <w:marRight w:val="0"/>
      <w:marTop w:val="0"/>
      <w:marBottom w:val="0"/>
      <w:divBdr>
        <w:top w:val="none" w:sz="0" w:space="0" w:color="auto"/>
        <w:left w:val="none" w:sz="0" w:space="0" w:color="auto"/>
        <w:bottom w:val="none" w:sz="0" w:space="0" w:color="auto"/>
        <w:right w:val="none" w:sz="0" w:space="0" w:color="auto"/>
      </w:divBdr>
    </w:div>
    <w:div w:id="1512336465">
      <w:bodyDiv w:val="1"/>
      <w:marLeft w:val="0"/>
      <w:marRight w:val="0"/>
      <w:marTop w:val="0"/>
      <w:marBottom w:val="0"/>
      <w:divBdr>
        <w:top w:val="none" w:sz="0" w:space="0" w:color="auto"/>
        <w:left w:val="none" w:sz="0" w:space="0" w:color="auto"/>
        <w:bottom w:val="none" w:sz="0" w:space="0" w:color="auto"/>
        <w:right w:val="none" w:sz="0" w:space="0" w:color="auto"/>
      </w:divBdr>
    </w:div>
    <w:div w:id="1518037839">
      <w:bodyDiv w:val="1"/>
      <w:marLeft w:val="0"/>
      <w:marRight w:val="0"/>
      <w:marTop w:val="0"/>
      <w:marBottom w:val="0"/>
      <w:divBdr>
        <w:top w:val="none" w:sz="0" w:space="0" w:color="auto"/>
        <w:left w:val="none" w:sz="0" w:space="0" w:color="auto"/>
        <w:bottom w:val="none" w:sz="0" w:space="0" w:color="auto"/>
        <w:right w:val="none" w:sz="0" w:space="0" w:color="auto"/>
      </w:divBdr>
    </w:div>
    <w:div w:id="1525288092">
      <w:bodyDiv w:val="1"/>
      <w:marLeft w:val="0"/>
      <w:marRight w:val="0"/>
      <w:marTop w:val="0"/>
      <w:marBottom w:val="0"/>
      <w:divBdr>
        <w:top w:val="none" w:sz="0" w:space="0" w:color="auto"/>
        <w:left w:val="none" w:sz="0" w:space="0" w:color="auto"/>
        <w:bottom w:val="none" w:sz="0" w:space="0" w:color="auto"/>
        <w:right w:val="none" w:sz="0" w:space="0" w:color="auto"/>
      </w:divBdr>
    </w:div>
    <w:div w:id="1536188029">
      <w:bodyDiv w:val="1"/>
      <w:marLeft w:val="0"/>
      <w:marRight w:val="0"/>
      <w:marTop w:val="0"/>
      <w:marBottom w:val="0"/>
      <w:divBdr>
        <w:top w:val="none" w:sz="0" w:space="0" w:color="auto"/>
        <w:left w:val="none" w:sz="0" w:space="0" w:color="auto"/>
        <w:bottom w:val="none" w:sz="0" w:space="0" w:color="auto"/>
        <w:right w:val="none" w:sz="0" w:space="0" w:color="auto"/>
      </w:divBdr>
    </w:div>
    <w:div w:id="1566573220">
      <w:bodyDiv w:val="1"/>
      <w:marLeft w:val="0"/>
      <w:marRight w:val="0"/>
      <w:marTop w:val="0"/>
      <w:marBottom w:val="0"/>
      <w:divBdr>
        <w:top w:val="none" w:sz="0" w:space="0" w:color="auto"/>
        <w:left w:val="none" w:sz="0" w:space="0" w:color="auto"/>
        <w:bottom w:val="none" w:sz="0" w:space="0" w:color="auto"/>
        <w:right w:val="none" w:sz="0" w:space="0" w:color="auto"/>
      </w:divBdr>
    </w:div>
    <w:div w:id="1608459729">
      <w:bodyDiv w:val="1"/>
      <w:marLeft w:val="0"/>
      <w:marRight w:val="0"/>
      <w:marTop w:val="0"/>
      <w:marBottom w:val="0"/>
      <w:divBdr>
        <w:top w:val="none" w:sz="0" w:space="0" w:color="auto"/>
        <w:left w:val="none" w:sz="0" w:space="0" w:color="auto"/>
        <w:bottom w:val="none" w:sz="0" w:space="0" w:color="auto"/>
        <w:right w:val="none" w:sz="0" w:space="0" w:color="auto"/>
      </w:divBdr>
    </w:div>
    <w:div w:id="1680883905">
      <w:bodyDiv w:val="1"/>
      <w:marLeft w:val="0"/>
      <w:marRight w:val="0"/>
      <w:marTop w:val="0"/>
      <w:marBottom w:val="0"/>
      <w:divBdr>
        <w:top w:val="none" w:sz="0" w:space="0" w:color="auto"/>
        <w:left w:val="none" w:sz="0" w:space="0" w:color="auto"/>
        <w:bottom w:val="none" w:sz="0" w:space="0" w:color="auto"/>
        <w:right w:val="none" w:sz="0" w:space="0" w:color="auto"/>
      </w:divBdr>
    </w:div>
    <w:div w:id="1683245439">
      <w:bodyDiv w:val="1"/>
      <w:marLeft w:val="0"/>
      <w:marRight w:val="0"/>
      <w:marTop w:val="0"/>
      <w:marBottom w:val="0"/>
      <w:divBdr>
        <w:top w:val="none" w:sz="0" w:space="0" w:color="auto"/>
        <w:left w:val="none" w:sz="0" w:space="0" w:color="auto"/>
        <w:bottom w:val="none" w:sz="0" w:space="0" w:color="auto"/>
        <w:right w:val="none" w:sz="0" w:space="0" w:color="auto"/>
      </w:divBdr>
    </w:div>
    <w:div w:id="1749427031">
      <w:bodyDiv w:val="1"/>
      <w:marLeft w:val="0"/>
      <w:marRight w:val="0"/>
      <w:marTop w:val="0"/>
      <w:marBottom w:val="0"/>
      <w:divBdr>
        <w:top w:val="none" w:sz="0" w:space="0" w:color="auto"/>
        <w:left w:val="none" w:sz="0" w:space="0" w:color="auto"/>
        <w:bottom w:val="none" w:sz="0" w:space="0" w:color="auto"/>
        <w:right w:val="none" w:sz="0" w:space="0" w:color="auto"/>
      </w:divBdr>
    </w:div>
    <w:div w:id="1771657285">
      <w:bodyDiv w:val="1"/>
      <w:marLeft w:val="0"/>
      <w:marRight w:val="0"/>
      <w:marTop w:val="0"/>
      <w:marBottom w:val="0"/>
      <w:divBdr>
        <w:top w:val="none" w:sz="0" w:space="0" w:color="auto"/>
        <w:left w:val="none" w:sz="0" w:space="0" w:color="auto"/>
        <w:bottom w:val="none" w:sz="0" w:space="0" w:color="auto"/>
        <w:right w:val="none" w:sz="0" w:space="0" w:color="auto"/>
      </w:divBdr>
    </w:div>
    <w:div w:id="1847862721">
      <w:bodyDiv w:val="1"/>
      <w:marLeft w:val="0"/>
      <w:marRight w:val="0"/>
      <w:marTop w:val="0"/>
      <w:marBottom w:val="0"/>
      <w:divBdr>
        <w:top w:val="none" w:sz="0" w:space="0" w:color="auto"/>
        <w:left w:val="none" w:sz="0" w:space="0" w:color="auto"/>
        <w:bottom w:val="none" w:sz="0" w:space="0" w:color="auto"/>
        <w:right w:val="none" w:sz="0" w:space="0" w:color="auto"/>
      </w:divBdr>
    </w:div>
    <w:div w:id="1871406104">
      <w:bodyDiv w:val="1"/>
      <w:marLeft w:val="0"/>
      <w:marRight w:val="0"/>
      <w:marTop w:val="0"/>
      <w:marBottom w:val="0"/>
      <w:divBdr>
        <w:top w:val="none" w:sz="0" w:space="0" w:color="auto"/>
        <w:left w:val="none" w:sz="0" w:space="0" w:color="auto"/>
        <w:bottom w:val="none" w:sz="0" w:space="0" w:color="auto"/>
        <w:right w:val="none" w:sz="0" w:space="0" w:color="auto"/>
      </w:divBdr>
    </w:div>
    <w:div w:id="1875535166">
      <w:bodyDiv w:val="1"/>
      <w:marLeft w:val="0"/>
      <w:marRight w:val="0"/>
      <w:marTop w:val="0"/>
      <w:marBottom w:val="0"/>
      <w:divBdr>
        <w:top w:val="none" w:sz="0" w:space="0" w:color="auto"/>
        <w:left w:val="none" w:sz="0" w:space="0" w:color="auto"/>
        <w:bottom w:val="none" w:sz="0" w:space="0" w:color="auto"/>
        <w:right w:val="none" w:sz="0" w:space="0" w:color="auto"/>
      </w:divBdr>
    </w:div>
    <w:div w:id="1943799365">
      <w:bodyDiv w:val="1"/>
      <w:marLeft w:val="0"/>
      <w:marRight w:val="0"/>
      <w:marTop w:val="0"/>
      <w:marBottom w:val="0"/>
      <w:divBdr>
        <w:top w:val="none" w:sz="0" w:space="0" w:color="auto"/>
        <w:left w:val="none" w:sz="0" w:space="0" w:color="auto"/>
        <w:bottom w:val="none" w:sz="0" w:space="0" w:color="auto"/>
        <w:right w:val="none" w:sz="0" w:space="0" w:color="auto"/>
      </w:divBdr>
    </w:div>
    <w:div w:id="1952740494">
      <w:bodyDiv w:val="1"/>
      <w:marLeft w:val="0"/>
      <w:marRight w:val="0"/>
      <w:marTop w:val="0"/>
      <w:marBottom w:val="0"/>
      <w:divBdr>
        <w:top w:val="none" w:sz="0" w:space="0" w:color="auto"/>
        <w:left w:val="none" w:sz="0" w:space="0" w:color="auto"/>
        <w:bottom w:val="none" w:sz="0" w:space="0" w:color="auto"/>
        <w:right w:val="none" w:sz="0" w:space="0" w:color="auto"/>
      </w:divBdr>
    </w:div>
    <w:div w:id="2044362246">
      <w:bodyDiv w:val="1"/>
      <w:marLeft w:val="0"/>
      <w:marRight w:val="0"/>
      <w:marTop w:val="0"/>
      <w:marBottom w:val="0"/>
      <w:divBdr>
        <w:top w:val="none" w:sz="0" w:space="0" w:color="auto"/>
        <w:left w:val="none" w:sz="0" w:space="0" w:color="auto"/>
        <w:bottom w:val="none" w:sz="0" w:space="0" w:color="auto"/>
        <w:right w:val="none" w:sz="0" w:space="0" w:color="auto"/>
      </w:divBdr>
    </w:div>
    <w:div w:id="2047830780">
      <w:bodyDiv w:val="1"/>
      <w:marLeft w:val="0"/>
      <w:marRight w:val="0"/>
      <w:marTop w:val="0"/>
      <w:marBottom w:val="0"/>
      <w:divBdr>
        <w:top w:val="none" w:sz="0" w:space="0" w:color="auto"/>
        <w:left w:val="none" w:sz="0" w:space="0" w:color="auto"/>
        <w:bottom w:val="none" w:sz="0" w:space="0" w:color="auto"/>
        <w:right w:val="none" w:sz="0" w:space="0" w:color="auto"/>
      </w:divBdr>
    </w:div>
    <w:div w:id="2048597787">
      <w:bodyDiv w:val="1"/>
      <w:marLeft w:val="0"/>
      <w:marRight w:val="0"/>
      <w:marTop w:val="0"/>
      <w:marBottom w:val="0"/>
      <w:divBdr>
        <w:top w:val="none" w:sz="0" w:space="0" w:color="auto"/>
        <w:left w:val="none" w:sz="0" w:space="0" w:color="auto"/>
        <w:bottom w:val="none" w:sz="0" w:space="0" w:color="auto"/>
        <w:right w:val="none" w:sz="0" w:space="0" w:color="auto"/>
      </w:divBdr>
    </w:div>
    <w:div w:id="214384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ogle.co.in/books/edition/Community_Policing/4WMQBAAAQBAJ?hl=en&amp;gbpv=1" TargetMode="External"/><Relationship Id="rId4" Type="http://schemas.openxmlformats.org/officeDocument/2006/relationships/settings" Target="settings.xml"/><Relationship Id="rId9" Type="http://schemas.openxmlformats.org/officeDocument/2006/relationships/hyperlink" Target="https://lawenforcementactionpartnership.org/peel-policing-principl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ogle.co.in/books/edition/Community_Policing/4WMQBAAAQBAJ?hl=en&amp;gbpv=1" TargetMode="External"/><Relationship Id="rId1" Type="http://schemas.openxmlformats.org/officeDocument/2006/relationships/hyperlink" Target="https://lawenforcementactionpartnership.org/peel-policing-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284A2-7D42-4294-838C-64003624F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3456</Words>
  <Characters>19700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q</dc:creator>
  <cp:keywords/>
  <dc:description/>
  <cp:lastModifiedBy>q q</cp:lastModifiedBy>
  <cp:revision>29</cp:revision>
  <dcterms:created xsi:type="dcterms:W3CDTF">2025-06-25T09:10:00Z</dcterms:created>
  <dcterms:modified xsi:type="dcterms:W3CDTF">2025-09-28T10:44:00Z</dcterms:modified>
</cp:coreProperties>
</file>