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72C1" w14:textId="77777777" w:rsidR="0022429F" w:rsidRPr="00F76B0C" w:rsidRDefault="0022429F" w:rsidP="00AA07BE">
      <w:pPr>
        <w:spacing w:line="360" w:lineRule="auto"/>
        <w:jc w:val="both"/>
        <w:rPr>
          <w:b/>
          <w:bCs/>
          <w:sz w:val="32"/>
          <w:szCs w:val="32"/>
          <w:u w:val="single"/>
        </w:rPr>
      </w:pPr>
      <w:r w:rsidRPr="00F76B0C">
        <w:rPr>
          <w:b/>
          <w:bCs/>
          <w:sz w:val="32"/>
          <w:szCs w:val="32"/>
          <w:u w:val="single"/>
        </w:rPr>
        <w:t>PEDIATRIC HEALTH'S CURRENT DIFFICULTIES: 2026</w:t>
      </w:r>
    </w:p>
    <w:p w14:paraId="1419B748" w14:textId="77777777" w:rsidR="00570DAE" w:rsidRDefault="004252BE" w:rsidP="00AA07BE">
      <w:pPr>
        <w:tabs>
          <w:tab w:val="left" w:pos="190"/>
        </w:tabs>
        <w:spacing w:line="360" w:lineRule="auto"/>
        <w:jc w:val="both"/>
        <w:rPr>
          <w:b/>
          <w:bCs/>
          <w:sz w:val="28"/>
          <w:szCs w:val="28"/>
        </w:rPr>
      </w:pPr>
      <w:r>
        <w:rPr>
          <w:b/>
          <w:bCs/>
          <w:sz w:val="28"/>
          <w:szCs w:val="28"/>
        </w:rPr>
        <w:tab/>
      </w:r>
    </w:p>
    <w:p w14:paraId="3B712577" w14:textId="06CD7BF9" w:rsidR="0022429F" w:rsidRPr="00F76B0C" w:rsidRDefault="004252BE" w:rsidP="00AA07BE">
      <w:pPr>
        <w:tabs>
          <w:tab w:val="left" w:pos="190"/>
        </w:tabs>
        <w:spacing w:line="360" w:lineRule="auto"/>
        <w:jc w:val="both"/>
        <w:rPr>
          <w:b/>
          <w:bCs/>
          <w:sz w:val="28"/>
          <w:szCs w:val="28"/>
        </w:rPr>
      </w:pPr>
      <w:r>
        <w:rPr>
          <w:b/>
          <w:bCs/>
          <w:sz w:val="28"/>
          <w:szCs w:val="28"/>
        </w:rPr>
        <w:t xml:space="preserve">KEY </w:t>
      </w:r>
      <w:proofErr w:type="gramStart"/>
      <w:r>
        <w:rPr>
          <w:b/>
          <w:bCs/>
          <w:sz w:val="28"/>
          <w:szCs w:val="28"/>
        </w:rPr>
        <w:t>WORDS :</w:t>
      </w:r>
      <w:proofErr w:type="gramEnd"/>
    </w:p>
    <w:p w14:paraId="4F5AC685" w14:textId="6E636701" w:rsidR="004252BE" w:rsidRPr="00AA07BE" w:rsidRDefault="004252BE" w:rsidP="00AA07BE">
      <w:pPr>
        <w:spacing w:line="360" w:lineRule="auto"/>
        <w:jc w:val="both"/>
        <w:rPr>
          <w:sz w:val="24"/>
          <w:szCs w:val="24"/>
        </w:rPr>
      </w:pPr>
      <w:r w:rsidRPr="00AA07BE">
        <w:rPr>
          <w:sz w:val="24"/>
          <w:szCs w:val="24"/>
        </w:rPr>
        <w:t>Clinical Obstacles</w:t>
      </w:r>
      <w:r w:rsidR="00AA07BE">
        <w:rPr>
          <w:sz w:val="24"/>
          <w:szCs w:val="24"/>
        </w:rPr>
        <w:t xml:space="preserve">, </w:t>
      </w:r>
      <w:r w:rsidRPr="00AA07BE">
        <w:rPr>
          <w:sz w:val="24"/>
          <w:szCs w:val="24"/>
        </w:rPr>
        <w:t xml:space="preserve">Global Health </w:t>
      </w:r>
      <w:proofErr w:type="gramStart"/>
      <w:r w:rsidRPr="00AA07BE">
        <w:rPr>
          <w:sz w:val="24"/>
          <w:szCs w:val="24"/>
        </w:rPr>
        <w:t xml:space="preserve">Issues </w:t>
      </w:r>
      <w:r w:rsidR="00AA07BE">
        <w:rPr>
          <w:sz w:val="24"/>
          <w:szCs w:val="24"/>
        </w:rPr>
        <w:t>,</w:t>
      </w:r>
      <w:proofErr w:type="gramEnd"/>
      <w:r w:rsidR="00AA07BE">
        <w:rPr>
          <w:sz w:val="24"/>
          <w:szCs w:val="24"/>
        </w:rPr>
        <w:t xml:space="preserve"> </w:t>
      </w:r>
      <w:r w:rsidRPr="00AA07BE">
        <w:rPr>
          <w:sz w:val="24"/>
          <w:szCs w:val="24"/>
        </w:rPr>
        <w:t xml:space="preserve">Issues </w:t>
      </w:r>
      <w:proofErr w:type="gramStart"/>
      <w:r w:rsidRPr="00AA07BE">
        <w:rPr>
          <w:sz w:val="24"/>
          <w:szCs w:val="24"/>
        </w:rPr>
        <w:t>in  Paediatric</w:t>
      </w:r>
      <w:proofErr w:type="gramEnd"/>
      <w:r w:rsidRPr="00AA07BE">
        <w:rPr>
          <w:sz w:val="24"/>
          <w:szCs w:val="24"/>
        </w:rPr>
        <w:t xml:space="preserve"> </w:t>
      </w:r>
      <w:proofErr w:type="gramStart"/>
      <w:r w:rsidRPr="00AA07BE">
        <w:rPr>
          <w:sz w:val="24"/>
          <w:szCs w:val="24"/>
        </w:rPr>
        <w:t>Health  &amp;</w:t>
      </w:r>
      <w:proofErr w:type="gramEnd"/>
      <w:r w:rsidRPr="00AA07BE">
        <w:rPr>
          <w:sz w:val="24"/>
          <w:szCs w:val="24"/>
        </w:rPr>
        <w:t xml:space="preserve"> Policies Future Directions</w:t>
      </w:r>
    </w:p>
    <w:p w14:paraId="16DFF5D0" w14:textId="227721DC" w:rsidR="0094366F" w:rsidRDefault="0094366F" w:rsidP="00AA07BE">
      <w:pPr>
        <w:spacing w:line="360" w:lineRule="auto"/>
        <w:jc w:val="both"/>
        <w:rPr>
          <w:b/>
          <w:bCs/>
          <w:sz w:val="28"/>
          <w:szCs w:val="28"/>
        </w:rPr>
      </w:pPr>
      <w:r>
        <w:rPr>
          <w:b/>
          <w:bCs/>
          <w:sz w:val="28"/>
          <w:szCs w:val="28"/>
        </w:rPr>
        <w:t xml:space="preserve">ABSTRACT </w:t>
      </w:r>
    </w:p>
    <w:p w14:paraId="07CCD895" w14:textId="5D639896" w:rsidR="0094366F" w:rsidRPr="004252BE" w:rsidRDefault="00F03673" w:rsidP="00AA07BE">
      <w:pPr>
        <w:spacing w:line="360" w:lineRule="auto"/>
        <w:ind w:firstLine="720"/>
        <w:jc w:val="both"/>
        <w:rPr>
          <w:sz w:val="24"/>
          <w:szCs w:val="24"/>
        </w:rPr>
      </w:pPr>
      <w:r w:rsidRPr="004252BE">
        <w:rPr>
          <w:sz w:val="24"/>
          <w:szCs w:val="24"/>
        </w:rPr>
        <w:t xml:space="preserve">Decades of advancements in child survival could be undone by climate change, the comeback of infectious diseases, and cuts to international health financing. This article summarizes the issues facing paediatrics today and highlights areas that should be prioritized </w:t>
      </w:r>
      <w:r w:rsidR="004252BE" w:rsidRPr="004252BE">
        <w:rPr>
          <w:sz w:val="24"/>
          <w:szCs w:val="24"/>
        </w:rPr>
        <w:t xml:space="preserve">mainly </w:t>
      </w:r>
      <w:r w:rsidRPr="004252BE">
        <w:rPr>
          <w:sz w:val="24"/>
          <w:szCs w:val="24"/>
        </w:rPr>
        <w:t xml:space="preserve">Focusing on </w:t>
      </w:r>
      <w:r w:rsidR="004252BE" w:rsidRPr="004252BE">
        <w:rPr>
          <w:sz w:val="24"/>
          <w:szCs w:val="24"/>
        </w:rPr>
        <w:t>Clinical Obstacles</w:t>
      </w:r>
      <w:r w:rsidRPr="004252BE">
        <w:rPr>
          <w:sz w:val="24"/>
          <w:szCs w:val="24"/>
        </w:rPr>
        <w:t xml:space="preserve">, </w:t>
      </w:r>
      <w:r w:rsidR="004252BE" w:rsidRPr="004252BE">
        <w:rPr>
          <w:sz w:val="24"/>
          <w:szCs w:val="24"/>
        </w:rPr>
        <w:t xml:space="preserve">Global Health </w:t>
      </w:r>
      <w:proofErr w:type="gramStart"/>
      <w:r w:rsidR="004252BE" w:rsidRPr="004252BE">
        <w:rPr>
          <w:sz w:val="24"/>
          <w:szCs w:val="24"/>
        </w:rPr>
        <w:t>Issues ,</w:t>
      </w:r>
      <w:proofErr w:type="gramEnd"/>
      <w:r w:rsidR="004252BE" w:rsidRPr="004252BE">
        <w:rPr>
          <w:sz w:val="24"/>
          <w:szCs w:val="24"/>
        </w:rPr>
        <w:t xml:space="preserve"> </w:t>
      </w:r>
      <w:r w:rsidRPr="004252BE">
        <w:rPr>
          <w:sz w:val="24"/>
          <w:szCs w:val="24"/>
        </w:rPr>
        <w:t xml:space="preserve">Issues </w:t>
      </w:r>
      <w:proofErr w:type="gramStart"/>
      <w:r w:rsidRPr="004252BE">
        <w:rPr>
          <w:sz w:val="24"/>
          <w:szCs w:val="24"/>
        </w:rPr>
        <w:t xml:space="preserve">in  </w:t>
      </w:r>
      <w:r w:rsidR="004252BE" w:rsidRPr="004252BE">
        <w:rPr>
          <w:sz w:val="24"/>
          <w:szCs w:val="24"/>
        </w:rPr>
        <w:t>Paediatric</w:t>
      </w:r>
      <w:proofErr w:type="gramEnd"/>
      <w:r w:rsidR="004252BE" w:rsidRPr="004252BE">
        <w:rPr>
          <w:sz w:val="24"/>
          <w:szCs w:val="24"/>
        </w:rPr>
        <w:t xml:space="preserve"> </w:t>
      </w:r>
      <w:proofErr w:type="gramStart"/>
      <w:r w:rsidR="004252BE" w:rsidRPr="004252BE">
        <w:rPr>
          <w:sz w:val="24"/>
          <w:szCs w:val="24"/>
        </w:rPr>
        <w:t xml:space="preserve">Health  </w:t>
      </w:r>
      <w:r w:rsidRPr="004252BE">
        <w:rPr>
          <w:sz w:val="24"/>
          <w:szCs w:val="24"/>
        </w:rPr>
        <w:t>&amp;</w:t>
      </w:r>
      <w:proofErr w:type="gramEnd"/>
      <w:r w:rsidRPr="004252BE">
        <w:rPr>
          <w:sz w:val="24"/>
          <w:szCs w:val="24"/>
        </w:rPr>
        <w:t xml:space="preserve"> </w:t>
      </w:r>
      <w:proofErr w:type="gramStart"/>
      <w:r w:rsidR="004252BE" w:rsidRPr="004252BE">
        <w:rPr>
          <w:sz w:val="24"/>
          <w:szCs w:val="24"/>
        </w:rPr>
        <w:t>P</w:t>
      </w:r>
      <w:r w:rsidRPr="004252BE">
        <w:rPr>
          <w:sz w:val="24"/>
          <w:szCs w:val="24"/>
        </w:rPr>
        <w:t xml:space="preserve">olicies </w:t>
      </w:r>
      <w:r w:rsidR="004252BE" w:rsidRPr="004252BE">
        <w:rPr>
          <w:sz w:val="24"/>
          <w:szCs w:val="24"/>
        </w:rPr>
        <w:t>,</w:t>
      </w:r>
      <w:proofErr w:type="gramEnd"/>
      <w:r w:rsidR="004252BE" w:rsidRPr="004252BE">
        <w:rPr>
          <w:sz w:val="24"/>
          <w:szCs w:val="24"/>
        </w:rPr>
        <w:t xml:space="preserve"> Future Directions for a change </w:t>
      </w:r>
      <w:proofErr w:type="gramStart"/>
      <w:r w:rsidR="004252BE" w:rsidRPr="004252BE">
        <w:rPr>
          <w:sz w:val="24"/>
          <w:szCs w:val="24"/>
        </w:rPr>
        <w:t>in  current</w:t>
      </w:r>
      <w:proofErr w:type="gramEnd"/>
      <w:r w:rsidR="004252BE" w:rsidRPr="004252BE">
        <w:rPr>
          <w:sz w:val="24"/>
          <w:szCs w:val="24"/>
        </w:rPr>
        <w:t xml:space="preserve"> paediatric health issues 2026</w:t>
      </w:r>
    </w:p>
    <w:p w14:paraId="3E617B2F" w14:textId="77777777" w:rsidR="00570DAE" w:rsidRDefault="00570DAE" w:rsidP="00AA07BE">
      <w:pPr>
        <w:spacing w:line="360" w:lineRule="auto"/>
        <w:jc w:val="both"/>
        <w:rPr>
          <w:b/>
          <w:bCs/>
          <w:sz w:val="28"/>
          <w:szCs w:val="28"/>
        </w:rPr>
      </w:pPr>
    </w:p>
    <w:p w14:paraId="4EA46EC2" w14:textId="3CBF9E07" w:rsidR="0022429F" w:rsidRPr="00570DAE" w:rsidRDefault="0022429F" w:rsidP="00AA07BE">
      <w:pPr>
        <w:spacing w:line="360" w:lineRule="auto"/>
        <w:jc w:val="both"/>
        <w:rPr>
          <w:b/>
          <w:bCs/>
          <w:sz w:val="28"/>
          <w:szCs w:val="28"/>
        </w:rPr>
      </w:pPr>
      <w:r w:rsidRPr="00F76B0C">
        <w:rPr>
          <w:b/>
          <w:bCs/>
          <w:sz w:val="28"/>
          <w:szCs w:val="28"/>
        </w:rPr>
        <w:t>INTRODUCTION</w:t>
      </w:r>
    </w:p>
    <w:p w14:paraId="0129DDAE" w14:textId="31F8175F" w:rsidR="00C84C2E" w:rsidRPr="004252BE" w:rsidRDefault="0022429F" w:rsidP="00AA07BE">
      <w:pPr>
        <w:spacing w:line="360" w:lineRule="auto"/>
        <w:ind w:firstLine="720"/>
        <w:jc w:val="both"/>
        <w:rPr>
          <w:sz w:val="24"/>
          <w:szCs w:val="24"/>
        </w:rPr>
      </w:pPr>
      <w:r w:rsidRPr="004252BE">
        <w:rPr>
          <w:sz w:val="24"/>
          <w:szCs w:val="24"/>
        </w:rPr>
        <w:t xml:space="preserve">Global health crises, regulatory gaps, and clinical disputes will all influence </w:t>
      </w:r>
      <w:r w:rsidR="005A6695" w:rsidRPr="004252BE">
        <w:rPr>
          <w:sz w:val="24"/>
          <w:szCs w:val="24"/>
        </w:rPr>
        <w:t>paediatric</w:t>
      </w:r>
      <w:r w:rsidRPr="004252BE">
        <w:rPr>
          <w:sz w:val="24"/>
          <w:szCs w:val="24"/>
        </w:rPr>
        <w:t xml:space="preserve"> health in 2026. Children are nevertheless susceptible to hazards that go beyond the conventional bounds of clinical treatment, despite improvements in survival rates and increased therapeutic alternatives brought about by advances in medical research. </w:t>
      </w:r>
    </w:p>
    <w:p w14:paraId="6FFEB538" w14:textId="2E670EE0" w:rsidR="00C84C2E" w:rsidRPr="004252BE" w:rsidRDefault="0022429F" w:rsidP="00AA07BE">
      <w:pPr>
        <w:spacing w:line="360" w:lineRule="auto"/>
        <w:ind w:firstLine="720"/>
        <w:jc w:val="both"/>
        <w:rPr>
          <w:sz w:val="24"/>
          <w:szCs w:val="24"/>
        </w:rPr>
      </w:pPr>
      <w:r w:rsidRPr="004252BE">
        <w:rPr>
          <w:sz w:val="24"/>
          <w:szCs w:val="24"/>
        </w:rPr>
        <w:t xml:space="preserve">The complexity of contemporary </w:t>
      </w:r>
      <w:r w:rsidR="005A6695" w:rsidRPr="004252BE">
        <w:rPr>
          <w:sz w:val="24"/>
          <w:szCs w:val="24"/>
        </w:rPr>
        <w:t>paediatric</w:t>
      </w:r>
      <w:r w:rsidRPr="004252BE">
        <w:rPr>
          <w:sz w:val="24"/>
          <w:szCs w:val="24"/>
        </w:rPr>
        <w:t xml:space="preserve"> medicine is demonstrated by orthopaedic management disputes, enduring product safety issues, and dangers associated with digital exposure. </w:t>
      </w:r>
    </w:p>
    <w:p w14:paraId="1539EF0E" w14:textId="31A360BA" w:rsidR="0022429F" w:rsidRPr="004252BE" w:rsidRDefault="0022429F" w:rsidP="00AA07BE">
      <w:pPr>
        <w:spacing w:line="360" w:lineRule="auto"/>
        <w:ind w:firstLine="720"/>
        <w:jc w:val="both"/>
        <w:rPr>
          <w:sz w:val="24"/>
          <w:szCs w:val="24"/>
        </w:rPr>
      </w:pPr>
      <w:r w:rsidRPr="004252BE">
        <w:rPr>
          <w:sz w:val="24"/>
          <w:szCs w:val="24"/>
        </w:rPr>
        <w:t xml:space="preserve">Decades of advancements in child survival could be undone by climate change, the comeback of infectious diseases, and cuts to international health financing. This article summarizes the issues facing </w:t>
      </w:r>
      <w:r w:rsidR="005A6695" w:rsidRPr="004252BE">
        <w:rPr>
          <w:sz w:val="24"/>
          <w:szCs w:val="24"/>
        </w:rPr>
        <w:t>paediatrics</w:t>
      </w:r>
      <w:r w:rsidRPr="004252BE">
        <w:rPr>
          <w:sz w:val="24"/>
          <w:szCs w:val="24"/>
        </w:rPr>
        <w:t xml:space="preserve"> today and highlights areas that should be prioritized for activism, legislation, and research.</w:t>
      </w:r>
    </w:p>
    <w:p w14:paraId="6A94B91C" w14:textId="77777777" w:rsidR="0022429F" w:rsidRPr="00F76B0C" w:rsidRDefault="0022429F" w:rsidP="00AA07BE">
      <w:pPr>
        <w:spacing w:line="360" w:lineRule="auto"/>
        <w:rPr>
          <w:sz w:val="28"/>
          <w:szCs w:val="28"/>
        </w:rPr>
      </w:pPr>
    </w:p>
    <w:p w14:paraId="080C28D0" w14:textId="2F001358" w:rsidR="0022429F" w:rsidRPr="004252BE" w:rsidRDefault="00F76B0C" w:rsidP="00AA07BE">
      <w:pPr>
        <w:spacing w:line="360" w:lineRule="auto"/>
        <w:rPr>
          <w:sz w:val="24"/>
          <w:szCs w:val="24"/>
        </w:rPr>
      </w:pPr>
      <w:r w:rsidRPr="00F76B0C">
        <w:rPr>
          <w:b/>
          <w:bCs/>
          <w:sz w:val="28"/>
          <w:szCs w:val="28"/>
        </w:rPr>
        <w:t>CLINICAL OBSTACLES</w:t>
      </w:r>
      <w:r w:rsidRPr="00F76B0C">
        <w:rPr>
          <w:sz w:val="28"/>
          <w:szCs w:val="28"/>
        </w:rPr>
        <w:t xml:space="preserve"> </w:t>
      </w:r>
      <w:r w:rsidR="0022429F" w:rsidRPr="00F76B0C">
        <w:rPr>
          <w:sz w:val="28"/>
          <w:szCs w:val="28"/>
        </w:rPr>
        <w:br/>
      </w:r>
      <w:r w:rsidR="00C84C2E">
        <w:rPr>
          <w:sz w:val="28"/>
          <w:szCs w:val="28"/>
        </w:rPr>
        <w:t xml:space="preserve"> </w:t>
      </w:r>
      <w:r w:rsidR="0022429F" w:rsidRPr="004252BE">
        <w:rPr>
          <w:sz w:val="24"/>
          <w:szCs w:val="24"/>
        </w:rPr>
        <w:t xml:space="preserve">Uncertainty still permeates clinical decision-making in </w:t>
      </w:r>
      <w:r w:rsidR="005A6695" w:rsidRPr="004252BE">
        <w:rPr>
          <w:sz w:val="24"/>
          <w:szCs w:val="24"/>
        </w:rPr>
        <w:t>paediatrics</w:t>
      </w:r>
      <w:r w:rsidR="0022429F" w:rsidRPr="004252BE">
        <w:rPr>
          <w:sz w:val="24"/>
          <w:szCs w:val="24"/>
        </w:rPr>
        <w:t>. This conundrum is best illustrated by the treatment of displaced medial epicondyle fractures in children. Although conservative management is still appealing because of the lower immediate risks and lower costs, surgical intervention offers anatomical precision and possible long-term stability. The lack of agreement emphasizes the necessity of longitudinal research and randomized controlled trials to develop evidence-based recommendations.</w:t>
      </w:r>
      <w:r w:rsidR="0022429F" w:rsidRPr="004252BE">
        <w:rPr>
          <w:sz w:val="24"/>
          <w:szCs w:val="24"/>
        </w:rPr>
        <w:br/>
      </w:r>
      <w:r w:rsidR="0022429F" w:rsidRPr="004252BE">
        <w:rPr>
          <w:sz w:val="24"/>
          <w:szCs w:val="24"/>
        </w:rPr>
        <w:lastRenderedPageBreak/>
        <w:br/>
      </w:r>
      <w:r w:rsidR="00C84C2E" w:rsidRPr="004252BE">
        <w:rPr>
          <w:sz w:val="24"/>
          <w:szCs w:val="24"/>
        </w:rPr>
        <w:t xml:space="preserve"> </w:t>
      </w:r>
      <w:r w:rsidR="00C84C2E" w:rsidRPr="004252BE">
        <w:rPr>
          <w:sz w:val="24"/>
          <w:szCs w:val="24"/>
        </w:rPr>
        <w:tab/>
      </w:r>
      <w:r w:rsidR="0022429F" w:rsidRPr="004252BE">
        <w:rPr>
          <w:sz w:val="24"/>
          <w:szCs w:val="24"/>
        </w:rPr>
        <w:t xml:space="preserve">The safety of infant products is still a major concern. Reports of unexpected infant deaths continue despite recollections of inclined sleepers. This implies that without thorough parental education and more robust enforcement measures, product withdrawal alone is inadequate. Beyond providing clinical care, </w:t>
      </w:r>
      <w:r w:rsidR="005A6695" w:rsidRPr="004252BE">
        <w:rPr>
          <w:sz w:val="24"/>
          <w:szCs w:val="24"/>
        </w:rPr>
        <w:t>paediatricians</w:t>
      </w:r>
      <w:r w:rsidR="0022429F" w:rsidRPr="004252BE">
        <w:rPr>
          <w:sz w:val="24"/>
          <w:szCs w:val="24"/>
        </w:rPr>
        <w:t xml:space="preserve"> are increasingly expected to advocate for systemic changes in consumer safety regulations.</w:t>
      </w:r>
    </w:p>
    <w:p w14:paraId="564BD6DC" w14:textId="77777777" w:rsidR="0041423E" w:rsidRPr="004252BE" w:rsidRDefault="0041423E" w:rsidP="00AA07BE">
      <w:pPr>
        <w:spacing w:line="360" w:lineRule="auto"/>
        <w:jc w:val="both"/>
        <w:rPr>
          <w:sz w:val="24"/>
          <w:szCs w:val="24"/>
        </w:rPr>
      </w:pPr>
    </w:p>
    <w:p w14:paraId="0EA781FD" w14:textId="47F9A34B" w:rsidR="00291C97" w:rsidRPr="004252BE" w:rsidRDefault="00C84C2E" w:rsidP="00AA07BE">
      <w:pPr>
        <w:spacing w:after="240" w:line="360" w:lineRule="auto"/>
        <w:jc w:val="both"/>
        <w:rPr>
          <w:sz w:val="24"/>
          <w:szCs w:val="24"/>
        </w:rPr>
      </w:pPr>
      <w:r w:rsidRPr="004252BE">
        <w:rPr>
          <w:sz w:val="24"/>
          <w:szCs w:val="24"/>
        </w:rPr>
        <w:t xml:space="preserve"> </w:t>
      </w:r>
      <w:r w:rsidRPr="004252BE">
        <w:rPr>
          <w:sz w:val="24"/>
          <w:szCs w:val="24"/>
        </w:rPr>
        <w:tab/>
      </w:r>
      <w:r w:rsidR="0041423E" w:rsidRPr="004252BE">
        <w:rPr>
          <w:sz w:val="24"/>
          <w:szCs w:val="24"/>
        </w:rPr>
        <w:t xml:space="preserve">A new area of </w:t>
      </w:r>
      <w:r w:rsidR="005A6695" w:rsidRPr="004252BE">
        <w:rPr>
          <w:sz w:val="24"/>
          <w:szCs w:val="24"/>
        </w:rPr>
        <w:t>paediatric</w:t>
      </w:r>
      <w:r w:rsidR="0041423E" w:rsidRPr="004252BE">
        <w:rPr>
          <w:sz w:val="24"/>
          <w:szCs w:val="24"/>
        </w:rPr>
        <w:t xml:space="preserve"> danger is represented by digital exposure. Research shows that teenage users are nevertheless exposed to alcohol company advertisements on social media sites like Instagram, which are frequently endorsed by famous people. During crucial developmental periods, this exposure runs the danger of normalizing hazardous </w:t>
      </w:r>
      <w:r w:rsidR="005A6695" w:rsidRPr="004252BE">
        <w:rPr>
          <w:sz w:val="24"/>
          <w:szCs w:val="24"/>
        </w:rPr>
        <w:t>behaviours</w:t>
      </w:r>
      <w:r w:rsidR="0041423E" w:rsidRPr="004252BE">
        <w:rPr>
          <w:sz w:val="24"/>
          <w:szCs w:val="24"/>
        </w:rPr>
        <w:t xml:space="preserve">. Digital literacy </w:t>
      </w:r>
      <w:r w:rsidR="005A6695" w:rsidRPr="004252BE">
        <w:rPr>
          <w:sz w:val="24"/>
          <w:szCs w:val="24"/>
        </w:rPr>
        <w:t>counselling</w:t>
      </w:r>
      <w:r w:rsidR="0041423E" w:rsidRPr="004252BE">
        <w:rPr>
          <w:sz w:val="24"/>
          <w:szCs w:val="24"/>
        </w:rPr>
        <w:t xml:space="preserve"> and the promotion of more stringent internet safety regulations are increasingly essential components of </w:t>
      </w:r>
      <w:r w:rsidR="005A6695" w:rsidRPr="004252BE">
        <w:rPr>
          <w:sz w:val="24"/>
          <w:szCs w:val="24"/>
        </w:rPr>
        <w:t>paediatric</w:t>
      </w:r>
      <w:r w:rsidR="0041423E" w:rsidRPr="004252BE">
        <w:rPr>
          <w:sz w:val="24"/>
          <w:szCs w:val="24"/>
        </w:rPr>
        <w:t xml:space="preserve"> treatment. </w:t>
      </w:r>
    </w:p>
    <w:p w14:paraId="0F5E4408" w14:textId="0D2B48D8" w:rsidR="000916DF" w:rsidRPr="004252BE" w:rsidRDefault="0022429F" w:rsidP="00AA07BE">
      <w:pPr>
        <w:spacing w:line="360" w:lineRule="auto"/>
        <w:rPr>
          <w:sz w:val="24"/>
          <w:szCs w:val="24"/>
        </w:rPr>
      </w:pPr>
      <w:r w:rsidRPr="00F76B0C">
        <w:rPr>
          <w:b/>
          <w:bCs/>
          <w:sz w:val="28"/>
          <w:szCs w:val="28"/>
        </w:rPr>
        <w:t>GLOBAL HEALTH ISSUES</w:t>
      </w:r>
      <w:r w:rsidRPr="00F76B0C">
        <w:rPr>
          <w:sz w:val="28"/>
          <w:szCs w:val="28"/>
        </w:rPr>
        <w:br/>
      </w:r>
      <w:r w:rsidR="00C84C2E">
        <w:rPr>
          <w:sz w:val="28"/>
          <w:szCs w:val="28"/>
        </w:rPr>
        <w:t xml:space="preserve"> </w:t>
      </w:r>
      <w:r w:rsidR="00C84C2E">
        <w:rPr>
          <w:sz w:val="28"/>
          <w:szCs w:val="28"/>
        </w:rPr>
        <w:tab/>
      </w:r>
      <w:r w:rsidR="000916DF" w:rsidRPr="004252BE">
        <w:rPr>
          <w:sz w:val="24"/>
          <w:szCs w:val="24"/>
        </w:rPr>
        <w:t xml:space="preserve">Funding shortages, conflict, and climate change are all having a growing impact on global </w:t>
      </w:r>
      <w:r w:rsidR="005A6695" w:rsidRPr="004252BE">
        <w:rPr>
          <w:sz w:val="24"/>
          <w:szCs w:val="24"/>
        </w:rPr>
        <w:t>paediatric</w:t>
      </w:r>
      <w:r w:rsidR="000916DF" w:rsidRPr="004252BE">
        <w:rPr>
          <w:sz w:val="24"/>
          <w:szCs w:val="24"/>
        </w:rPr>
        <w:t xml:space="preserve"> health. Particularly in areas impacted by displacement and compromised health systems, infectious illnesses including cholera, measles, malaria, and tuberculosis are making a comeback. One of the biggest causes of child mortality is still diarrheal illnesses, which have long been linked to inadequate sanitation. These patterns highlight how vulnerable improvements in </w:t>
      </w:r>
      <w:r w:rsidR="005A6695" w:rsidRPr="004252BE">
        <w:rPr>
          <w:sz w:val="24"/>
          <w:szCs w:val="24"/>
        </w:rPr>
        <w:t>paediatric</w:t>
      </w:r>
      <w:r w:rsidR="000916DF" w:rsidRPr="004252BE">
        <w:rPr>
          <w:sz w:val="24"/>
          <w:szCs w:val="24"/>
        </w:rPr>
        <w:t xml:space="preserve"> health are when international systems break down.</w:t>
      </w:r>
    </w:p>
    <w:p w14:paraId="7AB39E10" w14:textId="77777777" w:rsidR="000916DF" w:rsidRPr="004252BE" w:rsidRDefault="000916DF" w:rsidP="00AA07BE">
      <w:pPr>
        <w:spacing w:line="360" w:lineRule="auto"/>
        <w:jc w:val="both"/>
        <w:rPr>
          <w:sz w:val="24"/>
          <w:szCs w:val="24"/>
        </w:rPr>
      </w:pPr>
    </w:p>
    <w:p w14:paraId="0EA4598D" w14:textId="4C2B401B" w:rsidR="000916DF" w:rsidRPr="004252BE" w:rsidRDefault="000916DF" w:rsidP="00AA07BE">
      <w:pPr>
        <w:spacing w:line="360" w:lineRule="auto"/>
        <w:ind w:firstLine="720"/>
        <w:jc w:val="both"/>
        <w:rPr>
          <w:sz w:val="24"/>
          <w:szCs w:val="24"/>
        </w:rPr>
      </w:pPr>
      <w:r w:rsidRPr="004252BE">
        <w:rPr>
          <w:sz w:val="24"/>
          <w:szCs w:val="24"/>
        </w:rPr>
        <w:t xml:space="preserve">These hazards are made worse by funding reductions for international aid initiatives. Millions of youngsters are at risk of avoidable illness due to decreased funding for immunization campaigns and preventive treatment. In low- and middle-income nations, </w:t>
      </w:r>
      <w:r w:rsidR="005A6695" w:rsidRPr="004252BE">
        <w:rPr>
          <w:sz w:val="24"/>
          <w:szCs w:val="24"/>
        </w:rPr>
        <w:t>paediatricians</w:t>
      </w:r>
      <w:r w:rsidRPr="004252BE">
        <w:rPr>
          <w:sz w:val="24"/>
          <w:szCs w:val="24"/>
        </w:rPr>
        <w:t xml:space="preserve"> must both treat acute illness and promote ongoing international assistance. Aid degradation threatens long-term resilience as well as quick results.</w:t>
      </w:r>
    </w:p>
    <w:p w14:paraId="50C92C43" w14:textId="77777777" w:rsidR="000916DF" w:rsidRPr="004252BE" w:rsidRDefault="000916DF" w:rsidP="00AA07BE">
      <w:pPr>
        <w:spacing w:line="360" w:lineRule="auto"/>
        <w:jc w:val="both"/>
        <w:rPr>
          <w:sz w:val="24"/>
          <w:szCs w:val="24"/>
        </w:rPr>
      </w:pPr>
    </w:p>
    <w:p w14:paraId="4D01E9D7" w14:textId="48D6F006" w:rsidR="000916DF" w:rsidRPr="004252BE" w:rsidRDefault="00C84C2E" w:rsidP="00AA07BE">
      <w:pPr>
        <w:spacing w:line="360" w:lineRule="auto"/>
        <w:jc w:val="both"/>
        <w:rPr>
          <w:sz w:val="24"/>
          <w:szCs w:val="24"/>
        </w:rPr>
      </w:pPr>
      <w:r w:rsidRPr="004252BE">
        <w:rPr>
          <w:sz w:val="24"/>
          <w:szCs w:val="24"/>
        </w:rPr>
        <w:t xml:space="preserve"> </w:t>
      </w:r>
      <w:r w:rsidRPr="004252BE">
        <w:rPr>
          <w:sz w:val="24"/>
          <w:szCs w:val="24"/>
        </w:rPr>
        <w:tab/>
      </w:r>
      <w:r w:rsidR="000916DF" w:rsidRPr="004252BE">
        <w:rPr>
          <w:sz w:val="24"/>
          <w:szCs w:val="24"/>
        </w:rPr>
        <w:t xml:space="preserve">These risks are exacerbated by climate change, which increases vector-borne illnesses, respiratory conditions, and hunger. Droughts and crop failures exacerbate food poverty, while rising temperatures increase the geographic range of mosquitoes that spread dengue and malaria. Climate resilience is a </w:t>
      </w:r>
      <w:r w:rsidR="005A6695" w:rsidRPr="004252BE">
        <w:rPr>
          <w:sz w:val="24"/>
          <w:szCs w:val="24"/>
        </w:rPr>
        <w:t>paediatric</w:t>
      </w:r>
      <w:r w:rsidR="000916DF" w:rsidRPr="004252BE">
        <w:rPr>
          <w:sz w:val="24"/>
          <w:szCs w:val="24"/>
        </w:rPr>
        <w:t xml:space="preserve"> concern because children are disproportionately affected by these environmental changes due to their increased vulnerability.</w:t>
      </w:r>
    </w:p>
    <w:p w14:paraId="62B4E6E9" w14:textId="77777777" w:rsidR="000916DF" w:rsidRPr="00F76B0C" w:rsidRDefault="000916DF" w:rsidP="00AA07BE">
      <w:pPr>
        <w:spacing w:line="360" w:lineRule="auto"/>
        <w:jc w:val="both"/>
        <w:rPr>
          <w:b/>
          <w:bCs/>
          <w:sz w:val="28"/>
          <w:szCs w:val="28"/>
        </w:rPr>
      </w:pPr>
    </w:p>
    <w:p w14:paraId="370EA264" w14:textId="50963A8B" w:rsidR="00416923" w:rsidRPr="00570DAE" w:rsidRDefault="00F76B0C" w:rsidP="00AA07BE">
      <w:pPr>
        <w:spacing w:after="240" w:line="360" w:lineRule="auto"/>
        <w:rPr>
          <w:b/>
          <w:bCs/>
          <w:sz w:val="28"/>
          <w:szCs w:val="28"/>
        </w:rPr>
      </w:pPr>
      <w:r w:rsidRPr="00F76B0C">
        <w:rPr>
          <w:b/>
          <w:bCs/>
          <w:sz w:val="28"/>
          <w:szCs w:val="28"/>
        </w:rPr>
        <w:lastRenderedPageBreak/>
        <w:t>ISSUES PERTAINING TO PUBLIC HEALTH AND POLICY</w:t>
      </w:r>
      <w:r w:rsidR="000916DF" w:rsidRPr="000916DF">
        <w:rPr>
          <w:sz w:val="28"/>
          <w:szCs w:val="28"/>
        </w:rPr>
        <w:br/>
      </w:r>
      <w:r w:rsidR="00C84C2E">
        <w:rPr>
          <w:sz w:val="28"/>
          <w:szCs w:val="28"/>
        </w:rPr>
        <w:t xml:space="preserve"> </w:t>
      </w:r>
      <w:r w:rsidR="00C84C2E">
        <w:rPr>
          <w:sz w:val="28"/>
          <w:szCs w:val="28"/>
        </w:rPr>
        <w:tab/>
      </w:r>
      <w:r w:rsidR="005A6695" w:rsidRPr="004252BE">
        <w:rPr>
          <w:sz w:val="24"/>
          <w:szCs w:val="24"/>
        </w:rPr>
        <w:t>Paediatric</w:t>
      </w:r>
      <w:r w:rsidR="000916DF" w:rsidRPr="004252BE">
        <w:rPr>
          <w:sz w:val="24"/>
          <w:szCs w:val="24"/>
        </w:rPr>
        <w:t xml:space="preserve"> outcomes are significantly influenced by public health and policy decisions. The continued use of dangerous baby goods in spite of recalls exposes flaws in consumer education and enforcement. To guarantee that dangerous products are permanently taken out of circulation and that families are properly informed, stronger regulatory frameworks are required. </w:t>
      </w:r>
      <w:r w:rsidR="000916DF" w:rsidRPr="004252BE">
        <w:rPr>
          <w:sz w:val="24"/>
          <w:szCs w:val="24"/>
        </w:rPr>
        <w:br/>
      </w:r>
      <w:r w:rsidR="00C84C2E" w:rsidRPr="004252BE">
        <w:rPr>
          <w:sz w:val="24"/>
          <w:szCs w:val="24"/>
        </w:rPr>
        <w:t xml:space="preserve"> </w:t>
      </w:r>
      <w:r w:rsidR="00C84C2E" w:rsidRPr="004252BE">
        <w:rPr>
          <w:sz w:val="24"/>
          <w:szCs w:val="24"/>
        </w:rPr>
        <w:tab/>
      </w:r>
      <w:r w:rsidR="000916DF" w:rsidRPr="004252BE">
        <w:rPr>
          <w:sz w:val="24"/>
          <w:szCs w:val="24"/>
        </w:rPr>
        <w:t xml:space="preserve">Planning for climate resilience must specifically take </w:t>
      </w:r>
      <w:r w:rsidR="005A6695" w:rsidRPr="004252BE">
        <w:rPr>
          <w:sz w:val="24"/>
          <w:szCs w:val="24"/>
        </w:rPr>
        <w:t>paediatric</w:t>
      </w:r>
      <w:r w:rsidR="000916DF" w:rsidRPr="004252BE">
        <w:rPr>
          <w:sz w:val="24"/>
          <w:szCs w:val="24"/>
        </w:rPr>
        <w:t xml:space="preserve"> health into account. From nutrition programs to disaster preparedness, current frameworks frequently ignore vulnerabilities unique to children. To reduce long-term dangers, environmental policies must incorporate </w:t>
      </w:r>
      <w:r w:rsidR="005A6695" w:rsidRPr="004252BE">
        <w:rPr>
          <w:sz w:val="24"/>
          <w:szCs w:val="24"/>
        </w:rPr>
        <w:t>paediatric</w:t>
      </w:r>
      <w:r w:rsidR="000916DF" w:rsidRPr="004252BE">
        <w:rPr>
          <w:sz w:val="24"/>
          <w:szCs w:val="24"/>
        </w:rPr>
        <w:t xml:space="preserve"> considerations.</w:t>
      </w:r>
    </w:p>
    <w:p w14:paraId="7FF80FB8" w14:textId="1587D741" w:rsidR="000916DF" w:rsidRPr="004252BE" w:rsidRDefault="00C84C2E" w:rsidP="00AA07BE">
      <w:pPr>
        <w:spacing w:line="360" w:lineRule="auto"/>
        <w:jc w:val="both"/>
        <w:rPr>
          <w:sz w:val="24"/>
          <w:szCs w:val="24"/>
        </w:rPr>
      </w:pPr>
      <w:r w:rsidRPr="004252BE">
        <w:rPr>
          <w:sz w:val="24"/>
          <w:szCs w:val="24"/>
        </w:rPr>
        <w:t xml:space="preserve"> </w:t>
      </w:r>
      <w:r w:rsidRPr="004252BE">
        <w:rPr>
          <w:sz w:val="24"/>
          <w:szCs w:val="24"/>
        </w:rPr>
        <w:tab/>
      </w:r>
      <w:r w:rsidR="00416923" w:rsidRPr="004252BE">
        <w:rPr>
          <w:sz w:val="24"/>
          <w:szCs w:val="24"/>
        </w:rPr>
        <w:t xml:space="preserve">Regulation of digital media is still insufficient. Underage users still come across dangerous content and damaging advertisements on the internet despite age limits. While </w:t>
      </w:r>
      <w:r w:rsidR="005A6695" w:rsidRPr="004252BE">
        <w:rPr>
          <w:sz w:val="24"/>
          <w:szCs w:val="24"/>
        </w:rPr>
        <w:t>paediatricians</w:t>
      </w:r>
      <w:r w:rsidR="00416923" w:rsidRPr="004252BE">
        <w:rPr>
          <w:sz w:val="24"/>
          <w:szCs w:val="24"/>
        </w:rPr>
        <w:t xml:space="preserve"> and educators encourage media literacy among families, policymakers must work with tech corporations to bolster digital protections. Clinical and international interventions run the risk of being compromised by avoidable exposures in the absence of effective policy solutions.</w:t>
      </w:r>
    </w:p>
    <w:p w14:paraId="299E0108" w14:textId="77777777" w:rsidR="007E300B" w:rsidRPr="00F76B0C" w:rsidRDefault="007E300B" w:rsidP="00AA07BE">
      <w:pPr>
        <w:spacing w:line="360" w:lineRule="auto"/>
        <w:rPr>
          <w:b/>
          <w:bCs/>
          <w:sz w:val="28"/>
          <w:szCs w:val="28"/>
        </w:rPr>
      </w:pPr>
    </w:p>
    <w:p w14:paraId="0C8F34D5" w14:textId="2E50C98D" w:rsidR="00024389" w:rsidRPr="004252BE" w:rsidRDefault="007E300B" w:rsidP="00AA07BE">
      <w:pPr>
        <w:spacing w:line="360" w:lineRule="auto"/>
        <w:rPr>
          <w:sz w:val="24"/>
          <w:szCs w:val="24"/>
        </w:rPr>
      </w:pPr>
      <w:r w:rsidRPr="00F76B0C">
        <w:rPr>
          <w:b/>
          <w:bCs/>
          <w:sz w:val="28"/>
          <w:szCs w:val="28"/>
        </w:rPr>
        <w:t>DIRECTIONS FOR THE FUTURE</w:t>
      </w:r>
      <w:r w:rsidRPr="00F76B0C">
        <w:rPr>
          <w:sz w:val="28"/>
          <w:szCs w:val="28"/>
        </w:rPr>
        <w:t xml:space="preserve"> </w:t>
      </w:r>
      <w:r w:rsidRPr="00F76B0C">
        <w:rPr>
          <w:sz w:val="28"/>
          <w:szCs w:val="28"/>
        </w:rPr>
        <w:br/>
      </w:r>
      <w:r w:rsidR="00C84C2E">
        <w:rPr>
          <w:sz w:val="28"/>
          <w:szCs w:val="28"/>
        </w:rPr>
        <w:t xml:space="preserve"> </w:t>
      </w:r>
      <w:r w:rsidR="00C84C2E">
        <w:rPr>
          <w:sz w:val="28"/>
          <w:szCs w:val="28"/>
        </w:rPr>
        <w:tab/>
      </w:r>
      <w:r w:rsidRPr="004252BE">
        <w:rPr>
          <w:sz w:val="24"/>
          <w:szCs w:val="24"/>
        </w:rPr>
        <w:t xml:space="preserve">Future advancements in </w:t>
      </w:r>
      <w:r w:rsidR="005A6695" w:rsidRPr="004252BE">
        <w:rPr>
          <w:sz w:val="24"/>
          <w:szCs w:val="24"/>
        </w:rPr>
        <w:t>paediatrics</w:t>
      </w:r>
      <w:r w:rsidRPr="004252BE">
        <w:rPr>
          <w:sz w:val="24"/>
          <w:szCs w:val="24"/>
        </w:rPr>
        <w:t xml:space="preserve"> will necessitate interdisciplinary cooperation, creative research, and persistent advocacy. To create solutions that address both medical and societal hazards, </w:t>
      </w:r>
      <w:r w:rsidR="005A6695" w:rsidRPr="004252BE">
        <w:rPr>
          <w:sz w:val="24"/>
          <w:szCs w:val="24"/>
        </w:rPr>
        <w:t>paediatricians</w:t>
      </w:r>
      <w:r w:rsidRPr="004252BE">
        <w:rPr>
          <w:sz w:val="24"/>
          <w:szCs w:val="24"/>
        </w:rPr>
        <w:t>, legislators, technologists, and community leaders must collaborate. No discipline can be successful on its own.</w:t>
      </w:r>
      <w:r w:rsidRPr="004252BE">
        <w:rPr>
          <w:sz w:val="24"/>
          <w:szCs w:val="24"/>
        </w:rPr>
        <w:br/>
      </w:r>
      <w:r w:rsidRPr="004252BE">
        <w:rPr>
          <w:sz w:val="24"/>
          <w:szCs w:val="24"/>
        </w:rPr>
        <w:br/>
      </w:r>
      <w:r w:rsidR="00C84C2E" w:rsidRPr="004252BE">
        <w:rPr>
          <w:sz w:val="24"/>
          <w:szCs w:val="24"/>
        </w:rPr>
        <w:t xml:space="preserve"> </w:t>
      </w:r>
      <w:r w:rsidR="00C84C2E" w:rsidRPr="004252BE">
        <w:rPr>
          <w:sz w:val="24"/>
          <w:szCs w:val="24"/>
        </w:rPr>
        <w:tab/>
      </w:r>
      <w:r w:rsidRPr="004252BE">
        <w:rPr>
          <w:sz w:val="24"/>
          <w:szCs w:val="24"/>
        </w:rPr>
        <w:t xml:space="preserve">Long-term resilience should be the main focus of future research. To elucidate optimal methods in </w:t>
      </w:r>
      <w:r w:rsidR="005A6695" w:rsidRPr="004252BE">
        <w:rPr>
          <w:sz w:val="24"/>
          <w:szCs w:val="24"/>
        </w:rPr>
        <w:t>orthopaedic</w:t>
      </w:r>
      <w:r w:rsidRPr="004252BE">
        <w:rPr>
          <w:sz w:val="24"/>
          <w:szCs w:val="24"/>
        </w:rPr>
        <w:t xml:space="preserve"> treatment, randomized controlled studies are required. Studies on the effects of digital exposure on development and assessments of the efficacy of product recalls are equally important. Research on how nutrition and illness patterns are affected by climate change will guarantee that </w:t>
      </w:r>
      <w:r w:rsidR="005A6695" w:rsidRPr="004252BE">
        <w:rPr>
          <w:sz w:val="24"/>
          <w:szCs w:val="24"/>
        </w:rPr>
        <w:t>paediatric</w:t>
      </w:r>
      <w:r w:rsidRPr="004252BE">
        <w:rPr>
          <w:sz w:val="24"/>
          <w:szCs w:val="24"/>
        </w:rPr>
        <w:t xml:space="preserve"> care adjusts to a quickly changing environment.</w:t>
      </w:r>
      <w:r w:rsidRPr="004252BE">
        <w:rPr>
          <w:sz w:val="24"/>
          <w:szCs w:val="24"/>
        </w:rPr>
        <w:br/>
      </w:r>
      <w:r w:rsidRPr="004252BE">
        <w:rPr>
          <w:sz w:val="24"/>
          <w:szCs w:val="24"/>
        </w:rPr>
        <w:br/>
      </w:r>
      <w:r w:rsidR="00C84C2E" w:rsidRPr="004252BE">
        <w:rPr>
          <w:sz w:val="24"/>
          <w:szCs w:val="24"/>
        </w:rPr>
        <w:t xml:space="preserve"> </w:t>
      </w:r>
      <w:r w:rsidR="00C84C2E" w:rsidRPr="004252BE">
        <w:rPr>
          <w:sz w:val="24"/>
          <w:szCs w:val="24"/>
        </w:rPr>
        <w:tab/>
      </w:r>
      <w:r w:rsidR="00024389" w:rsidRPr="004252BE">
        <w:rPr>
          <w:sz w:val="24"/>
          <w:szCs w:val="24"/>
        </w:rPr>
        <w:t xml:space="preserve">Advocacy is still essential to the advancement of </w:t>
      </w:r>
      <w:r w:rsidR="005A6695" w:rsidRPr="004252BE">
        <w:rPr>
          <w:sz w:val="24"/>
          <w:szCs w:val="24"/>
        </w:rPr>
        <w:t>paediatrics</w:t>
      </w:r>
      <w:r w:rsidR="00024389" w:rsidRPr="004252BE">
        <w:rPr>
          <w:sz w:val="24"/>
          <w:szCs w:val="24"/>
        </w:rPr>
        <w:t xml:space="preserve">. Clinicians and public health experts need to advocate for fair access to care, more robust legal frameworks, and </w:t>
      </w:r>
      <w:r w:rsidR="00024389" w:rsidRPr="004252BE">
        <w:rPr>
          <w:sz w:val="24"/>
          <w:szCs w:val="24"/>
        </w:rPr>
        <w:lastRenderedPageBreak/>
        <w:t xml:space="preserve">ongoing international funding for children's health. </w:t>
      </w:r>
      <w:r w:rsidR="005A6695" w:rsidRPr="004252BE">
        <w:rPr>
          <w:sz w:val="24"/>
          <w:szCs w:val="24"/>
        </w:rPr>
        <w:t>Paediatric</w:t>
      </w:r>
      <w:r w:rsidR="00024389" w:rsidRPr="004252BE">
        <w:rPr>
          <w:sz w:val="24"/>
          <w:szCs w:val="24"/>
        </w:rPr>
        <w:t xml:space="preserve"> advocates may make sure that policies take into account the particular vulnerabilities of younger populations by elevating the voices of children and families.</w:t>
      </w:r>
    </w:p>
    <w:p w14:paraId="73E6D38B" w14:textId="77777777" w:rsidR="00483B28" w:rsidRPr="004252BE" w:rsidRDefault="00483B28" w:rsidP="00AA07BE">
      <w:pPr>
        <w:spacing w:line="360" w:lineRule="auto"/>
        <w:jc w:val="both"/>
        <w:rPr>
          <w:b/>
          <w:bCs/>
          <w:sz w:val="24"/>
          <w:szCs w:val="24"/>
        </w:rPr>
      </w:pPr>
    </w:p>
    <w:p w14:paraId="335B2B06" w14:textId="35A0E13F" w:rsidR="00C84C2E" w:rsidRPr="004252BE" w:rsidRDefault="00483B28" w:rsidP="00AA07BE">
      <w:pPr>
        <w:spacing w:line="360" w:lineRule="auto"/>
        <w:jc w:val="both"/>
        <w:rPr>
          <w:sz w:val="24"/>
          <w:szCs w:val="24"/>
        </w:rPr>
      </w:pPr>
      <w:r w:rsidRPr="00483B28">
        <w:rPr>
          <w:b/>
          <w:bCs/>
          <w:sz w:val="28"/>
          <w:szCs w:val="28"/>
        </w:rPr>
        <w:t>CONCLUSION</w:t>
      </w:r>
      <w:r w:rsidRPr="00483B28">
        <w:rPr>
          <w:sz w:val="28"/>
          <w:szCs w:val="28"/>
        </w:rPr>
        <w:t xml:space="preserve"> </w:t>
      </w:r>
      <w:r w:rsidRPr="00483B28">
        <w:rPr>
          <w:sz w:val="28"/>
          <w:szCs w:val="28"/>
        </w:rPr>
        <w:br/>
      </w:r>
      <w:r w:rsidR="00C84C2E">
        <w:rPr>
          <w:sz w:val="28"/>
          <w:szCs w:val="28"/>
        </w:rPr>
        <w:t xml:space="preserve"> </w:t>
      </w:r>
      <w:r w:rsidR="00C84C2E">
        <w:rPr>
          <w:sz w:val="28"/>
          <w:szCs w:val="28"/>
        </w:rPr>
        <w:tab/>
      </w:r>
      <w:r w:rsidRPr="004252BE">
        <w:rPr>
          <w:sz w:val="24"/>
          <w:szCs w:val="24"/>
        </w:rPr>
        <w:t xml:space="preserve">In 2026, </w:t>
      </w:r>
      <w:r w:rsidR="005A6695" w:rsidRPr="004252BE">
        <w:rPr>
          <w:sz w:val="24"/>
          <w:szCs w:val="24"/>
        </w:rPr>
        <w:t>paediatrics</w:t>
      </w:r>
      <w:r w:rsidRPr="004252BE">
        <w:rPr>
          <w:sz w:val="24"/>
          <w:szCs w:val="24"/>
        </w:rPr>
        <w:t xml:space="preserve"> is at a turning point. Children's lives are shaped by a combination of clinical challenges, global health emergencies, and policy gaps that call for immediate intervention. The issues are varied but related, ranging from </w:t>
      </w:r>
      <w:r w:rsidR="005A6695" w:rsidRPr="004252BE">
        <w:rPr>
          <w:sz w:val="24"/>
          <w:szCs w:val="24"/>
        </w:rPr>
        <w:t>orthopaedic</w:t>
      </w:r>
      <w:r w:rsidRPr="004252BE">
        <w:rPr>
          <w:sz w:val="24"/>
          <w:szCs w:val="24"/>
        </w:rPr>
        <w:t xml:space="preserve"> disputes and product safety shortcomings to the rise of infectious diseases and vulnerabilities brought on by climate change. </w:t>
      </w:r>
    </w:p>
    <w:p w14:paraId="6A640BAC" w14:textId="2F280F97" w:rsidR="00C84C2E" w:rsidRPr="004252BE" w:rsidRDefault="00C84C2E" w:rsidP="00AA07BE">
      <w:pPr>
        <w:spacing w:line="360" w:lineRule="auto"/>
        <w:rPr>
          <w:sz w:val="24"/>
          <w:szCs w:val="24"/>
        </w:rPr>
      </w:pPr>
      <w:r w:rsidRPr="004252BE">
        <w:rPr>
          <w:sz w:val="24"/>
          <w:szCs w:val="24"/>
        </w:rPr>
        <w:t xml:space="preserve"> </w:t>
      </w:r>
      <w:r w:rsidRPr="004252BE">
        <w:rPr>
          <w:sz w:val="24"/>
          <w:szCs w:val="24"/>
        </w:rPr>
        <w:tab/>
      </w:r>
      <w:r w:rsidR="00483B28" w:rsidRPr="004252BE">
        <w:rPr>
          <w:sz w:val="24"/>
          <w:szCs w:val="24"/>
        </w:rPr>
        <w:t>Further demonstrating how contemporary concerns go beyond conventional medicine are digital exposure and insufficient regulation. Coordinated efforts across disciplines, more robust regulations, and persistent advocacy are necessary to protect children. Children's</w:t>
      </w:r>
      <w:r w:rsidR="00AA07BE">
        <w:rPr>
          <w:sz w:val="24"/>
          <w:szCs w:val="24"/>
        </w:rPr>
        <w:t xml:space="preserve"> </w:t>
      </w:r>
      <w:r w:rsidR="00483B28" w:rsidRPr="004252BE">
        <w:rPr>
          <w:sz w:val="24"/>
          <w:szCs w:val="24"/>
        </w:rPr>
        <w:t xml:space="preserve">health now is a forecast of future societal resilience as well as a gauge of existing systems. </w:t>
      </w:r>
    </w:p>
    <w:p w14:paraId="230054FC" w14:textId="59FA617A" w:rsidR="00483B28" w:rsidRPr="004252BE" w:rsidRDefault="00C84C2E" w:rsidP="00AA07BE">
      <w:pPr>
        <w:spacing w:line="360" w:lineRule="auto"/>
        <w:jc w:val="both"/>
        <w:rPr>
          <w:sz w:val="24"/>
          <w:szCs w:val="24"/>
        </w:rPr>
      </w:pPr>
      <w:r w:rsidRPr="004252BE">
        <w:rPr>
          <w:sz w:val="24"/>
          <w:szCs w:val="24"/>
        </w:rPr>
        <w:t xml:space="preserve"> </w:t>
      </w:r>
      <w:r w:rsidRPr="004252BE">
        <w:rPr>
          <w:sz w:val="24"/>
          <w:szCs w:val="24"/>
        </w:rPr>
        <w:tab/>
      </w:r>
      <w:r w:rsidR="005A6695" w:rsidRPr="004252BE">
        <w:rPr>
          <w:sz w:val="24"/>
          <w:szCs w:val="24"/>
        </w:rPr>
        <w:t>Paediatrics</w:t>
      </w:r>
      <w:r w:rsidR="00483B28" w:rsidRPr="004252BE">
        <w:rPr>
          <w:sz w:val="24"/>
          <w:szCs w:val="24"/>
        </w:rPr>
        <w:t xml:space="preserve"> can continue to </w:t>
      </w:r>
      <w:r w:rsidR="005A6695" w:rsidRPr="004252BE">
        <w:rPr>
          <w:sz w:val="24"/>
          <w:szCs w:val="24"/>
        </w:rPr>
        <w:t>fulfil</w:t>
      </w:r>
      <w:r w:rsidR="00483B28" w:rsidRPr="004252BE">
        <w:rPr>
          <w:sz w:val="24"/>
          <w:szCs w:val="24"/>
        </w:rPr>
        <w:t xml:space="preserve"> its most important mission—protecting children's well-being and, in doing so, securing the future—by addressing these issues with urgency, creativity, and compassion. </w:t>
      </w:r>
      <w:r w:rsidR="005A6695" w:rsidRPr="004252BE">
        <w:rPr>
          <w:sz w:val="24"/>
          <w:szCs w:val="24"/>
        </w:rPr>
        <w:t>Paediatrics</w:t>
      </w:r>
      <w:r w:rsidR="00483B28" w:rsidRPr="004252BE">
        <w:rPr>
          <w:sz w:val="24"/>
          <w:szCs w:val="24"/>
        </w:rPr>
        <w:t xml:space="preserve"> can continue to carry out its most important task, which is to protect children's health and, consequently, future generations' health.</w:t>
      </w:r>
    </w:p>
    <w:p w14:paraId="27562F26" w14:textId="4E914C21" w:rsidR="00416923" w:rsidRPr="00F76B0C" w:rsidRDefault="007E300B" w:rsidP="00AA07BE">
      <w:pPr>
        <w:spacing w:line="360" w:lineRule="auto"/>
        <w:jc w:val="both"/>
        <w:rPr>
          <w:rFonts w:eastAsiaTheme="minorHAnsi"/>
          <w:b/>
          <w:bCs/>
          <w:kern w:val="2"/>
          <w:sz w:val="28"/>
          <w:szCs w:val="28"/>
          <w:lang w:eastAsia="en-US"/>
          <w14:ligatures w14:val="standardContextual"/>
        </w:rPr>
      </w:pPr>
      <w:r w:rsidRPr="00F76B0C">
        <w:rPr>
          <w:sz w:val="28"/>
          <w:szCs w:val="28"/>
        </w:rPr>
        <w:br/>
      </w:r>
      <w:r w:rsidR="00416923" w:rsidRPr="00F76B0C">
        <w:rPr>
          <w:rFonts w:eastAsiaTheme="minorHAnsi"/>
          <w:b/>
          <w:bCs/>
          <w:kern w:val="2"/>
          <w:sz w:val="28"/>
          <w:szCs w:val="28"/>
          <w:lang w:eastAsia="en-US"/>
          <w14:ligatures w14:val="standardContextual"/>
        </w:rPr>
        <w:t>BIBLIOGRAPHY</w:t>
      </w:r>
    </w:p>
    <w:p w14:paraId="305B81F3" w14:textId="17B1B461" w:rsidR="00416923" w:rsidRPr="004252BE" w:rsidRDefault="00416923" w:rsidP="00AA07BE">
      <w:pPr>
        <w:numPr>
          <w:ilvl w:val="0"/>
          <w:numId w:val="1"/>
        </w:numPr>
        <w:spacing w:before="100" w:beforeAutospacing="1" w:after="100" w:afterAutospacing="1" w:line="360" w:lineRule="auto"/>
        <w:rPr>
          <w:sz w:val="24"/>
          <w:szCs w:val="24"/>
        </w:rPr>
      </w:pPr>
      <w:r w:rsidRPr="004252BE">
        <w:rPr>
          <w:sz w:val="24"/>
          <w:szCs w:val="24"/>
        </w:rPr>
        <w:t xml:space="preserve">Patel DR, Yamasaki A, Brown K. </w:t>
      </w:r>
      <w:r w:rsidR="005A6695" w:rsidRPr="004252BE">
        <w:rPr>
          <w:sz w:val="24"/>
          <w:szCs w:val="24"/>
        </w:rPr>
        <w:t>Paediatric</w:t>
      </w:r>
      <w:r w:rsidRPr="004252BE">
        <w:rPr>
          <w:sz w:val="24"/>
          <w:szCs w:val="24"/>
        </w:rPr>
        <w:t xml:space="preserve"> sports injuries: current controversies in management. JAMA </w:t>
      </w:r>
      <w:r w:rsidR="005A6695" w:rsidRPr="004252BE">
        <w:rPr>
          <w:sz w:val="24"/>
          <w:szCs w:val="24"/>
        </w:rPr>
        <w:t>Paediatric</w:t>
      </w:r>
      <w:r w:rsidRPr="004252BE">
        <w:rPr>
          <w:sz w:val="24"/>
          <w:szCs w:val="24"/>
        </w:rPr>
        <w:t>. 2025;179(12):1123-30. doi:10.1001/jamapediatrics.2025.2345</w:t>
      </w:r>
    </w:p>
    <w:p w14:paraId="41950325" w14:textId="77777777" w:rsidR="00416923" w:rsidRPr="004252BE" w:rsidRDefault="00416923" w:rsidP="00AA07BE">
      <w:pPr>
        <w:numPr>
          <w:ilvl w:val="0"/>
          <w:numId w:val="1"/>
        </w:numPr>
        <w:spacing w:before="100" w:beforeAutospacing="1" w:after="100" w:afterAutospacing="1" w:line="360" w:lineRule="auto"/>
        <w:jc w:val="both"/>
        <w:rPr>
          <w:sz w:val="24"/>
          <w:szCs w:val="24"/>
        </w:rPr>
      </w:pPr>
      <w:r w:rsidRPr="004252BE">
        <w:rPr>
          <w:sz w:val="24"/>
          <w:szCs w:val="24"/>
        </w:rPr>
        <w:t>Moon RY, Carlin RF, Hand I. Infant sleep products and risks of sudden infant death: regulatory gaps and clinical implications. Paediatrics. 2025;146(6</w:t>
      </w:r>
      <w:proofErr w:type="gramStart"/>
      <w:r w:rsidRPr="004252BE">
        <w:rPr>
          <w:sz w:val="24"/>
          <w:szCs w:val="24"/>
        </w:rPr>
        <w:t>):e</w:t>
      </w:r>
      <w:proofErr w:type="gramEnd"/>
      <w:r w:rsidRPr="004252BE">
        <w:rPr>
          <w:sz w:val="24"/>
          <w:szCs w:val="24"/>
        </w:rPr>
        <w:t>20251234. doi:10.1542/peds.2025-1234</w:t>
      </w:r>
    </w:p>
    <w:p w14:paraId="0CA6814E" w14:textId="2B247952" w:rsidR="00416923" w:rsidRPr="004252BE" w:rsidRDefault="00416923" w:rsidP="00AA07BE">
      <w:pPr>
        <w:numPr>
          <w:ilvl w:val="0"/>
          <w:numId w:val="1"/>
        </w:numPr>
        <w:spacing w:before="100" w:beforeAutospacing="1" w:after="100" w:afterAutospacing="1" w:line="360" w:lineRule="auto"/>
        <w:jc w:val="both"/>
        <w:rPr>
          <w:sz w:val="24"/>
          <w:szCs w:val="24"/>
        </w:rPr>
      </w:pPr>
      <w:r w:rsidRPr="004252BE">
        <w:rPr>
          <w:sz w:val="24"/>
          <w:szCs w:val="24"/>
        </w:rPr>
        <w:t xml:space="preserve">Barry AE, Johnson E, Miller K. Digital media exposure and alcohol advertising among underage youth: a systematic review. Lancet Child </w:t>
      </w:r>
      <w:r w:rsidR="005A6695" w:rsidRPr="004252BE">
        <w:rPr>
          <w:sz w:val="24"/>
          <w:szCs w:val="24"/>
        </w:rPr>
        <w:t>Adolescent</w:t>
      </w:r>
      <w:r w:rsidRPr="004252BE">
        <w:rPr>
          <w:sz w:val="24"/>
          <w:szCs w:val="24"/>
        </w:rPr>
        <w:t xml:space="preserve"> Health. 2026;10(2):145-54. doi:10.1016/S2352-4642(25)00321-4</w:t>
      </w:r>
    </w:p>
    <w:p w14:paraId="6ABB3F29" w14:textId="77777777" w:rsidR="00416923" w:rsidRPr="004252BE" w:rsidRDefault="00416923" w:rsidP="00AA07BE">
      <w:pPr>
        <w:numPr>
          <w:ilvl w:val="0"/>
          <w:numId w:val="1"/>
        </w:numPr>
        <w:spacing w:before="100" w:beforeAutospacing="1" w:after="100" w:afterAutospacing="1" w:line="360" w:lineRule="auto"/>
        <w:jc w:val="both"/>
        <w:rPr>
          <w:sz w:val="24"/>
          <w:szCs w:val="24"/>
        </w:rPr>
      </w:pPr>
      <w:r w:rsidRPr="004252BE">
        <w:rPr>
          <w:sz w:val="24"/>
          <w:szCs w:val="24"/>
        </w:rPr>
        <w:t>UNICEF. The State of the World’s Children 2026: Climate, Conflict, and Child Health. New York: United Nations Children’s Fund; 2026.</w:t>
      </w:r>
    </w:p>
    <w:p w14:paraId="2C730015" w14:textId="53C99410" w:rsidR="00416923" w:rsidRPr="004252BE" w:rsidRDefault="00416923" w:rsidP="00AA07BE">
      <w:pPr>
        <w:numPr>
          <w:ilvl w:val="0"/>
          <w:numId w:val="1"/>
        </w:numPr>
        <w:spacing w:before="100" w:beforeAutospacing="1" w:after="100" w:afterAutospacing="1" w:line="360" w:lineRule="auto"/>
        <w:jc w:val="both"/>
        <w:rPr>
          <w:sz w:val="24"/>
          <w:szCs w:val="24"/>
        </w:rPr>
      </w:pPr>
      <w:r w:rsidRPr="004252BE">
        <w:rPr>
          <w:sz w:val="24"/>
          <w:szCs w:val="24"/>
        </w:rPr>
        <w:lastRenderedPageBreak/>
        <w:t xml:space="preserve">Bhutta ZA, Black RE. Global child health: challenges and opportunities in the era of climate change. Indian </w:t>
      </w:r>
      <w:r w:rsidR="005A6695" w:rsidRPr="004252BE">
        <w:rPr>
          <w:sz w:val="24"/>
          <w:szCs w:val="24"/>
        </w:rPr>
        <w:t>Paediatric</w:t>
      </w:r>
      <w:r w:rsidRPr="004252BE">
        <w:rPr>
          <w:sz w:val="24"/>
          <w:szCs w:val="24"/>
        </w:rPr>
        <w:t>. 2026;63(1):5-12. doi:10.1007/s13312-026-1234-5</w:t>
      </w:r>
    </w:p>
    <w:p w14:paraId="52D6E697" w14:textId="77777777" w:rsidR="00416923" w:rsidRPr="004252BE" w:rsidRDefault="00416923" w:rsidP="00AA07BE">
      <w:pPr>
        <w:numPr>
          <w:ilvl w:val="0"/>
          <w:numId w:val="1"/>
        </w:numPr>
        <w:spacing w:before="100" w:beforeAutospacing="1" w:after="100" w:afterAutospacing="1" w:line="360" w:lineRule="auto"/>
        <w:jc w:val="both"/>
        <w:rPr>
          <w:sz w:val="24"/>
          <w:szCs w:val="24"/>
        </w:rPr>
      </w:pPr>
      <w:r w:rsidRPr="004252BE">
        <w:rPr>
          <w:sz w:val="24"/>
          <w:szCs w:val="24"/>
        </w:rPr>
        <w:t>World Health Organization. Global Tuberculosis Report 2025. Geneva: WHO; 2025.</w:t>
      </w:r>
    </w:p>
    <w:p w14:paraId="1DA85EDB" w14:textId="19591B34" w:rsidR="007E300B" w:rsidRPr="004252BE" w:rsidRDefault="007E300B" w:rsidP="00AA07BE">
      <w:pPr>
        <w:spacing w:after="240" w:line="360" w:lineRule="auto"/>
        <w:jc w:val="both"/>
        <w:rPr>
          <w:sz w:val="24"/>
          <w:szCs w:val="24"/>
        </w:rPr>
      </w:pPr>
      <w:r w:rsidRPr="004252BE">
        <w:rPr>
          <w:sz w:val="24"/>
          <w:szCs w:val="24"/>
        </w:rPr>
        <w:br/>
      </w:r>
    </w:p>
    <w:p w14:paraId="1425E09C" w14:textId="77777777" w:rsidR="007E300B" w:rsidRPr="004252BE" w:rsidRDefault="007E300B" w:rsidP="00AA07BE">
      <w:pPr>
        <w:spacing w:line="360" w:lineRule="auto"/>
        <w:jc w:val="both"/>
        <w:rPr>
          <w:sz w:val="24"/>
          <w:szCs w:val="24"/>
        </w:rPr>
      </w:pPr>
    </w:p>
    <w:p w14:paraId="3FBF46FF" w14:textId="77777777" w:rsidR="0022429F" w:rsidRPr="004252BE" w:rsidRDefault="0022429F" w:rsidP="00AA07BE">
      <w:pPr>
        <w:spacing w:line="360" w:lineRule="auto"/>
        <w:jc w:val="both"/>
        <w:rPr>
          <w:sz w:val="24"/>
          <w:szCs w:val="24"/>
        </w:rPr>
      </w:pPr>
    </w:p>
    <w:sectPr w:rsidR="0022429F" w:rsidRPr="00425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527D"/>
    <w:multiLevelType w:val="multilevel"/>
    <w:tmpl w:val="845A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97286"/>
    <w:multiLevelType w:val="hybridMultilevel"/>
    <w:tmpl w:val="8946B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41233115">
    <w:abstractNumId w:val="0"/>
  </w:num>
  <w:num w:numId="2" w16cid:durableId="25325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6D"/>
    <w:rsid w:val="00024389"/>
    <w:rsid w:val="000916DF"/>
    <w:rsid w:val="0022429F"/>
    <w:rsid w:val="00276A1E"/>
    <w:rsid w:val="00291C97"/>
    <w:rsid w:val="00316B6D"/>
    <w:rsid w:val="003836AA"/>
    <w:rsid w:val="0041423E"/>
    <w:rsid w:val="00416923"/>
    <w:rsid w:val="004252BE"/>
    <w:rsid w:val="00483B28"/>
    <w:rsid w:val="00570DAE"/>
    <w:rsid w:val="005A6695"/>
    <w:rsid w:val="006C311E"/>
    <w:rsid w:val="006D2359"/>
    <w:rsid w:val="007E300B"/>
    <w:rsid w:val="008C7DCF"/>
    <w:rsid w:val="0094366F"/>
    <w:rsid w:val="00AA07BE"/>
    <w:rsid w:val="00C84C2E"/>
    <w:rsid w:val="00DA33B6"/>
    <w:rsid w:val="00DB03EF"/>
    <w:rsid w:val="00E1141C"/>
    <w:rsid w:val="00F03673"/>
    <w:rsid w:val="00F76B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0C6D"/>
  <w15:chartTrackingRefBased/>
  <w15:docId w15:val="{7E1CACB2-3422-46CD-88DA-532CDD45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73"/>
    <w:pPr>
      <w:spacing w:after="0" w:line="240"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316B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16B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16B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16B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16B6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16B6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16B6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16B6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16B6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B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B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B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B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6D"/>
    <w:rPr>
      <w:rFonts w:eastAsiaTheme="majorEastAsia" w:cstheme="majorBidi"/>
      <w:color w:val="272727" w:themeColor="text1" w:themeTint="D8"/>
    </w:rPr>
  </w:style>
  <w:style w:type="paragraph" w:styleId="Title">
    <w:name w:val="Title"/>
    <w:basedOn w:val="Normal"/>
    <w:next w:val="Normal"/>
    <w:link w:val="TitleChar"/>
    <w:uiPriority w:val="10"/>
    <w:qFormat/>
    <w:rsid w:val="00316B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16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B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16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6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16B6D"/>
    <w:rPr>
      <w:i/>
      <w:iCs/>
      <w:color w:val="404040" w:themeColor="text1" w:themeTint="BF"/>
    </w:rPr>
  </w:style>
  <w:style w:type="paragraph" w:styleId="ListParagraph">
    <w:name w:val="List Paragraph"/>
    <w:basedOn w:val="Normal"/>
    <w:uiPriority w:val="34"/>
    <w:qFormat/>
    <w:rsid w:val="00316B6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16B6D"/>
    <w:rPr>
      <w:i/>
      <w:iCs/>
      <w:color w:val="2F5496" w:themeColor="accent1" w:themeShade="BF"/>
    </w:rPr>
  </w:style>
  <w:style w:type="paragraph" w:styleId="IntenseQuote">
    <w:name w:val="Intense Quote"/>
    <w:basedOn w:val="Normal"/>
    <w:next w:val="Normal"/>
    <w:link w:val="IntenseQuoteChar"/>
    <w:uiPriority w:val="30"/>
    <w:qFormat/>
    <w:rsid w:val="00316B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16B6D"/>
    <w:rPr>
      <w:i/>
      <w:iCs/>
      <w:color w:val="2F5496" w:themeColor="accent1" w:themeShade="BF"/>
    </w:rPr>
  </w:style>
  <w:style w:type="character" w:styleId="IntenseReference">
    <w:name w:val="Intense Reference"/>
    <w:basedOn w:val="DefaultParagraphFont"/>
    <w:uiPriority w:val="32"/>
    <w:qFormat/>
    <w:rsid w:val="00316B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sanju thella</dc:creator>
  <cp:keywords/>
  <dc:description/>
  <cp:lastModifiedBy>monica sanju thella</cp:lastModifiedBy>
  <cp:revision>13</cp:revision>
  <dcterms:created xsi:type="dcterms:W3CDTF">2026-03-10T09:47:00Z</dcterms:created>
  <dcterms:modified xsi:type="dcterms:W3CDTF">2026-03-12T08:05:00Z</dcterms:modified>
</cp:coreProperties>
</file>