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AF3" w:rsidRDefault="00193AF3" w:rsidP="00C80B38">
      <w:pPr>
        <w:spacing w:after="0" w:line="240" w:lineRule="auto"/>
        <w:jc w:val="both"/>
        <w:rPr>
          <w:rFonts w:ascii="Times New Roman" w:eastAsia="Times New Roman" w:hAnsi="Times New Roman" w:cs="Times New Roman"/>
          <w:sz w:val="40"/>
          <w:szCs w:val="40"/>
        </w:rPr>
      </w:pPr>
      <w:r w:rsidRPr="00EB0036">
        <w:rPr>
          <w:rFonts w:ascii="Times New Roman" w:eastAsia="Times New Roman" w:hAnsi="Times New Roman" w:cs="Times New Roman"/>
          <w:sz w:val="40"/>
          <w:szCs w:val="40"/>
        </w:rPr>
        <w:t>Structure–Activity Insights into an Adenosine Analogue (C₂₀H₂₅N₇O₆) via Density Functional Theory and Docking Approaches</w:t>
      </w:r>
    </w:p>
    <w:p w:rsidR="00C80B38" w:rsidRDefault="00C80B38" w:rsidP="00ED097E">
      <w:pPr>
        <w:spacing w:after="0" w:line="240" w:lineRule="auto"/>
        <w:jc w:val="center"/>
        <w:rPr>
          <w:rFonts w:ascii="Times New Roman" w:hAnsi="Times New Roman" w:cs="Times New Roman"/>
          <w:sz w:val="20"/>
        </w:rPr>
      </w:pPr>
      <w:proofErr w:type="gramStart"/>
      <w:r>
        <w:rPr>
          <w:rFonts w:ascii="Times New Roman" w:hAnsi="Times New Roman" w:cs="Times New Roman"/>
          <w:sz w:val="20"/>
        </w:rPr>
        <w:t>1.</w:t>
      </w:r>
      <w:r w:rsidRPr="005E2623">
        <w:rPr>
          <w:rFonts w:ascii="Times New Roman" w:hAnsi="Times New Roman" w:cs="Times New Roman"/>
          <w:sz w:val="20"/>
        </w:rPr>
        <w:t>Dr</w:t>
      </w:r>
      <w:proofErr w:type="gramEnd"/>
      <w:r>
        <w:rPr>
          <w:rFonts w:ascii="Times New Roman" w:hAnsi="Times New Roman" w:cs="Times New Roman"/>
          <w:sz w:val="20"/>
        </w:rPr>
        <w:t>.</w:t>
      </w:r>
      <w:r w:rsidRPr="005E2623">
        <w:rPr>
          <w:rFonts w:ascii="Times New Roman" w:hAnsi="Times New Roman" w:cs="Times New Roman"/>
          <w:sz w:val="20"/>
        </w:rPr>
        <w:t xml:space="preserve"> </w:t>
      </w:r>
      <w:proofErr w:type="spellStart"/>
      <w:r w:rsidRPr="005E2623">
        <w:rPr>
          <w:rFonts w:ascii="Times New Roman" w:hAnsi="Times New Roman" w:cs="Times New Roman"/>
          <w:sz w:val="20"/>
        </w:rPr>
        <w:t>Devidutta</w:t>
      </w:r>
      <w:proofErr w:type="spellEnd"/>
      <w:r w:rsidRPr="005E2623">
        <w:rPr>
          <w:rFonts w:ascii="Times New Roman" w:hAnsi="Times New Roman" w:cs="Times New Roman"/>
          <w:sz w:val="20"/>
        </w:rPr>
        <w:t xml:space="preserve"> </w:t>
      </w:r>
      <w:proofErr w:type="spellStart"/>
      <w:r w:rsidRPr="005E2623">
        <w:rPr>
          <w:rFonts w:ascii="Times New Roman" w:hAnsi="Times New Roman" w:cs="Times New Roman"/>
          <w:sz w:val="20"/>
        </w:rPr>
        <w:t>Maurya</w:t>
      </w:r>
      <w:proofErr w:type="spellEnd"/>
      <w:r>
        <w:rPr>
          <w:rFonts w:ascii="Times New Roman" w:hAnsi="Times New Roman" w:cs="Times New Roman"/>
          <w:sz w:val="20"/>
        </w:rPr>
        <w:t xml:space="preserve">, 2.Dr. </w:t>
      </w:r>
      <w:proofErr w:type="spellStart"/>
      <w:r>
        <w:rPr>
          <w:rFonts w:ascii="Times New Roman" w:hAnsi="Times New Roman" w:cs="Times New Roman"/>
          <w:sz w:val="20"/>
        </w:rPr>
        <w:t>Snigdha</w:t>
      </w:r>
      <w:proofErr w:type="spellEnd"/>
      <w:r>
        <w:rPr>
          <w:rFonts w:ascii="Times New Roman" w:hAnsi="Times New Roman" w:cs="Times New Roman"/>
          <w:sz w:val="20"/>
        </w:rPr>
        <w:t xml:space="preserve"> </w:t>
      </w:r>
      <w:proofErr w:type="spellStart"/>
      <w:r>
        <w:rPr>
          <w:rFonts w:ascii="Times New Roman" w:hAnsi="Times New Roman" w:cs="Times New Roman"/>
          <w:sz w:val="20"/>
        </w:rPr>
        <w:t>Lal</w:t>
      </w:r>
      <w:proofErr w:type="spellEnd"/>
      <w:r>
        <w:rPr>
          <w:rFonts w:ascii="Times New Roman" w:hAnsi="Times New Roman" w:cs="Times New Roman"/>
          <w:sz w:val="20"/>
        </w:rPr>
        <w:t xml:space="preserve">, 3Dr. </w:t>
      </w:r>
      <w:proofErr w:type="spellStart"/>
      <w:r>
        <w:rPr>
          <w:rFonts w:ascii="Times New Roman" w:hAnsi="Times New Roman" w:cs="Times New Roman"/>
          <w:sz w:val="20"/>
        </w:rPr>
        <w:t>Rakesh</w:t>
      </w:r>
      <w:proofErr w:type="spellEnd"/>
      <w:r>
        <w:rPr>
          <w:rFonts w:ascii="Times New Roman" w:hAnsi="Times New Roman" w:cs="Times New Roman"/>
          <w:sz w:val="20"/>
        </w:rPr>
        <w:t xml:space="preserve"> Kumar </w:t>
      </w:r>
      <w:proofErr w:type="spellStart"/>
      <w:r>
        <w:rPr>
          <w:rFonts w:ascii="Times New Roman" w:hAnsi="Times New Roman" w:cs="Times New Roman"/>
          <w:sz w:val="20"/>
        </w:rPr>
        <w:t>Rai</w:t>
      </w:r>
      <w:proofErr w:type="spellEnd"/>
    </w:p>
    <w:p w:rsidR="00C80B38" w:rsidRDefault="00C80B38" w:rsidP="00ED097E">
      <w:pPr>
        <w:spacing w:after="0" w:line="240" w:lineRule="auto"/>
        <w:jc w:val="center"/>
        <w:rPr>
          <w:rFonts w:ascii="Times New Roman" w:hAnsi="Times New Roman" w:cs="Times New Roman"/>
          <w:sz w:val="20"/>
        </w:rPr>
      </w:pPr>
      <w:r>
        <w:rPr>
          <w:rFonts w:ascii="Times New Roman" w:hAnsi="Times New Roman" w:cs="Times New Roman"/>
          <w:sz w:val="20"/>
        </w:rPr>
        <w:t xml:space="preserve">1Asst.Prof. Department of Physics Government Degree College </w:t>
      </w:r>
      <w:proofErr w:type="spellStart"/>
      <w:r>
        <w:rPr>
          <w:rFonts w:ascii="Times New Roman" w:hAnsi="Times New Roman" w:cs="Times New Roman"/>
          <w:sz w:val="20"/>
        </w:rPr>
        <w:t>Barakhal</w:t>
      </w:r>
      <w:proofErr w:type="spellEnd"/>
      <w:r>
        <w:rPr>
          <w:rFonts w:ascii="Times New Roman" w:hAnsi="Times New Roman" w:cs="Times New Roman"/>
          <w:sz w:val="20"/>
        </w:rPr>
        <w:t xml:space="preserve"> </w:t>
      </w:r>
      <w:proofErr w:type="spellStart"/>
      <w:r>
        <w:rPr>
          <w:rFonts w:ascii="Times New Roman" w:hAnsi="Times New Roman" w:cs="Times New Roman"/>
          <w:sz w:val="20"/>
        </w:rPr>
        <w:t>Santkabir</w:t>
      </w:r>
      <w:proofErr w:type="spellEnd"/>
      <w:r>
        <w:rPr>
          <w:rFonts w:ascii="Times New Roman" w:hAnsi="Times New Roman" w:cs="Times New Roman"/>
          <w:sz w:val="20"/>
        </w:rPr>
        <w:t xml:space="preserve"> Nagar UP India</w:t>
      </w:r>
    </w:p>
    <w:p w:rsidR="00C80B38" w:rsidRDefault="00C80B38" w:rsidP="00ED097E">
      <w:pPr>
        <w:spacing w:after="0" w:line="240" w:lineRule="auto"/>
        <w:jc w:val="center"/>
        <w:rPr>
          <w:rFonts w:ascii="Times New Roman" w:hAnsi="Times New Roman" w:cs="Times New Roman"/>
          <w:sz w:val="20"/>
        </w:rPr>
      </w:pPr>
      <w:r>
        <w:rPr>
          <w:rFonts w:ascii="Times New Roman" w:hAnsi="Times New Roman" w:cs="Times New Roman"/>
          <w:sz w:val="20"/>
        </w:rPr>
        <w:t xml:space="preserve">2Department of Chemistry </w:t>
      </w:r>
      <w:proofErr w:type="spellStart"/>
      <w:r>
        <w:rPr>
          <w:rFonts w:ascii="Times New Roman" w:hAnsi="Times New Roman" w:cs="Times New Roman"/>
          <w:sz w:val="20"/>
        </w:rPr>
        <w:t>R.L.S.Y.College</w:t>
      </w:r>
      <w:proofErr w:type="spellEnd"/>
      <w:r>
        <w:rPr>
          <w:rFonts w:ascii="Times New Roman" w:hAnsi="Times New Roman" w:cs="Times New Roman"/>
          <w:sz w:val="20"/>
        </w:rPr>
        <w:t xml:space="preserve"> </w:t>
      </w:r>
      <w:proofErr w:type="spellStart"/>
      <w:r>
        <w:rPr>
          <w:rFonts w:ascii="Times New Roman" w:hAnsi="Times New Roman" w:cs="Times New Roman"/>
          <w:sz w:val="20"/>
        </w:rPr>
        <w:t>Betia</w:t>
      </w:r>
      <w:proofErr w:type="spellEnd"/>
      <w:r>
        <w:rPr>
          <w:rFonts w:ascii="Times New Roman" w:hAnsi="Times New Roman" w:cs="Times New Roman"/>
          <w:sz w:val="20"/>
        </w:rPr>
        <w:t xml:space="preserve"> Bihar India</w:t>
      </w:r>
    </w:p>
    <w:p w:rsidR="00C80B38" w:rsidRPr="002B5B96" w:rsidRDefault="00C80B38" w:rsidP="00ED097E">
      <w:pPr>
        <w:spacing w:after="0" w:line="240" w:lineRule="auto"/>
        <w:jc w:val="center"/>
      </w:pPr>
      <w:r>
        <w:rPr>
          <w:rFonts w:ascii="Times New Roman" w:hAnsi="Times New Roman" w:cs="Times New Roman"/>
          <w:sz w:val="20"/>
        </w:rPr>
        <w:t xml:space="preserve">3. Department of Physics </w:t>
      </w:r>
      <w:proofErr w:type="spellStart"/>
      <w:r>
        <w:rPr>
          <w:rFonts w:ascii="Times New Roman" w:hAnsi="Times New Roman" w:cs="Times New Roman"/>
          <w:sz w:val="20"/>
        </w:rPr>
        <w:t>R.L.S.Y.College</w:t>
      </w:r>
      <w:proofErr w:type="spellEnd"/>
      <w:r>
        <w:rPr>
          <w:rFonts w:ascii="Times New Roman" w:hAnsi="Times New Roman" w:cs="Times New Roman"/>
          <w:sz w:val="20"/>
        </w:rPr>
        <w:t xml:space="preserve"> </w:t>
      </w:r>
      <w:proofErr w:type="spellStart"/>
      <w:r>
        <w:rPr>
          <w:rFonts w:ascii="Times New Roman" w:hAnsi="Times New Roman" w:cs="Times New Roman"/>
          <w:sz w:val="20"/>
        </w:rPr>
        <w:t>Betia</w:t>
      </w:r>
      <w:proofErr w:type="spellEnd"/>
      <w:r>
        <w:rPr>
          <w:rFonts w:ascii="Times New Roman" w:hAnsi="Times New Roman" w:cs="Times New Roman"/>
          <w:sz w:val="20"/>
        </w:rPr>
        <w:t xml:space="preserve"> Bihar B R A Bihar </w:t>
      </w:r>
      <w:proofErr w:type="spellStart"/>
      <w:r>
        <w:rPr>
          <w:rFonts w:ascii="Times New Roman" w:hAnsi="Times New Roman" w:cs="Times New Roman"/>
          <w:sz w:val="20"/>
        </w:rPr>
        <w:t>UniversityMuzaffarpur</w:t>
      </w:r>
      <w:proofErr w:type="spellEnd"/>
      <w:r>
        <w:rPr>
          <w:rFonts w:ascii="Times New Roman" w:hAnsi="Times New Roman" w:cs="Times New Roman"/>
          <w:sz w:val="20"/>
        </w:rPr>
        <w:t xml:space="preserve"> India</w:t>
      </w:r>
    </w:p>
    <w:p w:rsidR="00C80B38" w:rsidRPr="00EB0036" w:rsidRDefault="00C80B38" w:rsidP="00ED097E">
      <w:pPr>
        <w:spacing w:after="0" w:line="240" w:lineRule="auto"/>
        <w:jc w:val="center"/>
        <w:rPr>
          <w:rFonts w:ascii="Times New Roman" w:eastAsia="Times New Roman" w:hAnsi="Times New Roman" w:cs="Times New Roman"/>
          <w:sz w:val="40"/>
          <w:szCs w:val="40"/>
        </w:rPr>
      </w:pPr>
      <w:r>
        <w:rPr>
          <w:rFonts w:ascii="Times New Roman" w:hAnsi="Times New Roman" w:cs="Times New Roman"/>
          <w:sz w:val="20"/>
        </w:rPr>
        <w:t xml:space="preserve">Email </w:t>
      </w:r>
      <w:hyperlink r:id="rId5" w:history="1">
        <w:r w:rsidRPr="009A0926">
          <w:rPr>
            <w:rStyle w:val="Hyperlink"/>
            <w:rFonts w:ascii="Times New Roman" w:hAnsi="Times New Roman" w:cs="Times New Roman"/>
            <w:sz w:val="20"/>
          </w:rPr>
          <w:t>devidutta.maurya@gmail.com</w:t>
        </w:r>
      </w:hyperlink>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Abstract</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Adenosine analogues continue to attract considerable attention due to their diverse pharmacological potential and strong involvement in enzyme and receptor modulation. In the present study, a comprehensive in </w:t>
      </w:r>
      <w:proofErr w:type="spellStart"/>
      <w:r w:rsidRPr="00EB0036">
        <w:rPr>
          <w:rFonts w:ascii="Times New Roman" w:eastAsia="Times New Roman" w:hAnsi="Times New Roman" w:cs="Times New Roman"/>
          <w:sz w:val="24"/>
          <w:szCs w:val="24"/>
        </w:rPr>
        <w:t>silico</w:t>
      </w:r>
      <w:proofErr w:type="spellEnd"/>
      <w:r w:rsidRPr="00EB0036">
        <w:rPr>
          <w:rFonts w:ascii="Times New Roman" w:eastAsia="Times New Roman" w:hAnsi="Times New Roman" w:cs="Times New Roman"/>
          <w:sz w:val="24"/>
          <w:szCs w:val="24"/>
        </w:rPr>
        <w:t xml:space="preserve"> investigation of the nitrogen-rich adenosine analogue (C₂₀H₂₅N₇O₆) was carried out to elucidate its structural, electronic, and binding characteristics using density functional theory (DFT) and molecular docking approaches. The molecular geometry was fully optimized at an appropriate DFT level, confirming the structural stability of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Frontier molecular orbital analysis revealed a moderate HOMO–LUMO energy gap, suggesting balanced chemical stability and reactivity. Global reactivity descriptors, including chemical hardness, softness, </w:t>
      </w:r>
      <w:proofErr w:type="spellStart"/>
      <w:r w:rsidRPr="00EB0036">
        <w:rPr>
          <w:rFonts w:ascii="Times New Roman" w:eastAsia="Times New Roman" w:hAnsi="Times New Roman" w:cs="Times New Roman"/>
          <w:sz w:val="24"/>
          <w:szCs w:val="24"/>
        </w:rPr>
        <w:t>electronegativity</w:t>
      </w:r>
      <w:proofErr w:type="spellEnd"/>
      <w:r w:rsidRPr="00EB0036">
        <w:rPr>
          <w:rFonts w:ascii="Times New Roman" w:eastAsia="Times New Roman" w:hAnsi="Times New Roman" w:cs="Times New Roman"/>
          <w:sz w:val="24"/>
          <w:szCs w:val="24"/>
        </w:rPr>
        <w:t xml:space="preserve">, and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were computed to assess the molecule’s reactive profile. Molecular electrostatic potential (MEP) mapping identified electron-rich regions localized mainly around oxygen and nitrogen atoms, indicating probable sites for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and hydrogen-bond interactions.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To evaluate biological relevance, molecular docking was performed against the target protein, demonstrating favorable binding affinity and stable intermolecular interactions within the active site. Key hydrogen bonding and hydrophobic contacts were observed between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and crucial amino acid residues, supporting its potential inhibitory behavior. The combined DFT and docking results provide valuable structure–activity insights and suggest that C₂₀H₂₅N₇O₆ may serve as a promising scaffold for further drug design and optimization. This integrated computational framework offers a reliable basis for guiding future experimental and pharmacological investigations of adenosine-derived therapeutics.</w:t>
      </w:r>
    </w:p>
    <w:p w:rsidR="00BD5734" w:rsidRPr="00EB0036" w:rsidRDefault="00193AF3" w:rsidP="00C80B38">
      <w:pPr>
        <w:spacing w:before="100" w:beforeAutospacing="1" w:after="100" w:afterAutospacing="1" w:line="240" w:lineRule="auto"/>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Keywords:</w:t>
      </w:r>
    </w:p>
    <w:p w:rsidR="00BD5734"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 Density Functional Theory (DFT); Adenosine analogue; HOMO–LUMO analysis; Molecular docking; Molecular electrostatic potential (MEP); Structure–activity relationship (SAR)</w:t>
      </w:r>
    </w:p>
    <w:p w:rsidR="00AA242C" w:rsidRPr="00EB0036" w:rsidRDefault="00AA242C"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2D Structure of molecule</w:t>
      </w:r>
    </w:p>
    <w:p w:rsidR="00AA242C" w:rsidRPr="00EB0036" w:rsidRDefault="00AA242C" w:rsidP="00C80B38">
      <w:pPr>
        <w:spacing w:before="100" w:beforeAutospacing="1" w:after="100" w:afterAutospacing="1" w:line="240" w:lineRule="auto"/>
        <w:jc w:val="both"/>
        <w:rPr>
          <w:rFonts w:ascii="Times New Roman" w:eastAsia="Times New Roman" w:hAnsi="Times New Roman" w:cs="Times New Roman"/>
          <w:noProof/>
          <w:sz w:val="24"/>
          <w:szCs w:val="24"/>
        </w:rPr>
      </w:pPr>
    </w:p>
    <w:p w:rsidR="00AA242C" w:rsidRPr="00EB0036" w:rsidRDefault="00AA242C" w:rsidP="00C80B38">
      <w:pPr>
        <w:spacing w:before="100" w:beforeAutospacing="1" w:after="100" w:afterAutospacing="1" w:line="240" w:lineRule="auto"/>
        <w:jc w:val="both"/>
        <w:rPr>
          <w:rFonts w:ascii="Times New Roman" w:eastAsia="Times New Roman" w:hAnsi="Times New Roman" w:cs="Times New Roman"/>
          <w:noProof/>
          <w:sz w:val="24"/>
          <w:szCs w:val="24"/>
        </w:rPr>
      </w:pPr>
    </w:p>
    <w:p w:rsidR="00AA242C" w:rsidRPr="00EB0036" w:rsidRDefault="00AA242C"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noProof/>
          <w:sz w:val="24"/>
          <w:szCs w:val="24"/>
        </w:rPr>
        <w:lastRenderedPageBreak/>
        <w:drawing>
          <wp:inline distT="0" distB="0" distL="0" distR="0">
            <wp:extent cx="5943600" cy="3962400"/>
            <wp:effectExtent l="19050" t="0" r="0" b="0"/>
            <wp:docPr id="7" name="Picture 6" descr="2D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 FTD.png"/>
                    <pic:cNvPicPr/>
                  </pic:nvPicPr>
                  <pic:blipFill>
                    <a:blip r:embed="rId6" cstate="print"/>
                    <a:stretch>
                      <a:fillRect/>
                    </a:stretch>
                  </pic:blipFill>
                  <pic:spPr>
                    <a:xfrm>
                      <a:off x="0" y="0"/>
                      <a:ext cx="5943600" cy="3962400"/>
                    </a:xfrm>
                    <a:prstGeom prst="rect">
                      <a:avLst/>
                    </a:prstGeom>
                  </pic:spPr>
                </pic:pic>
              </a:graphicData>
            </a:graphic>
          </wp:inline>
        </w:drawing>
      </w:r>
    </w:p>
    <w:p w:rsidR="00AA242C" w:rsidRPr="00EB0036" w:rsidRDefault="00AA242C" w:rsidP="00C80B38">
      <w:pPr>
        <w:spacing w:before="100" w:beforeAutospacing="1" w:after="100" w:afterAutospacing="1" w:line="240" w:lineRule="auto"/>
        <w:jc w:val="both"/>
        <w:rPr>
          <w:rFonts w:ascii="Times New Roman" w:eastAsia="Times New Roman" w:hAnsi="Times New Roman" w:cs="Times New Roman"/>
          <w:b/>
          <w:bCs/>
          <w:sz w:val="24"/>
          <w:szCs w:val="24"/>
        </w:rPr>
      </w:pPr>
    </w:p>
    <w:p w:rsidR="00AA242C" w:rsidRPr="00EB0036" w:rsidRDefault="00AA242C" w:rsidP="00C80B38">
      <w:pPr>
        <w:spacing w:before="100" w:beforeAutospacing="1" w:after="100" w:afterAutospacing="1" w:line="240" w:lineRule="auto"/>
        <w:ind w:firstLine="720"/>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3D Structure of molecule</w:t>
      </w:r>
    </w:p>
    <w:p w:rsidR="00AA242C" w:rsidRPr="00EB0036" w:rsidRDefault="00AA242C" w:rsidP="00C80B38">
      <w:pPr>
        <w:spacing w:before="100" w:beforeAutospacing="1" w:after="100" w:afterAutospacing="1" w:line="240" w:lineRule="auto"/>
        <w:ind w:firstLine="720"/>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noProof/>
          <w:sz w:val="24"/>
          <w:szCs w:val="24"/>
        </w:rPr>
        <w:lastRenderedPageBreak/>
        <w:drawing>
          <wp:inline distT="0" distB="0" distL="0" distR="0">
            <wp:extent cx="5943600" cy="3962400"/>
            <wp:effectExtent l="19050" t="0" r="0" b="0"/>
            <wp:docPr id="8" name="Picture 7" descr="3D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FTD.png"/>
                    <pic:cNvPicPr/>
                  </pic:nvPicPr>
                  <pic:blipFill>
                    <a:blip r:embed="rId7" cstate="print"/>
                    <a:stretch>
                      <a:fillRect/>
                    </a:stretch>
                  </pic:blipFill>
                  <pic:spPr>
                    <a:xfrm>
                      <a:off x="0" y="0"/>
                      <a:ext cx="5943600" cy="3962400"/>
                    </a:xfrm>
                    <a:prstGeom prst="rect">
                      <a:avLst/>
                    </a:prstGeom>
                  </pic:spPr>
                </pic:pic>
              </a:graphicData>
            </a:graphic>
          </wp:inline>
        </w:drawing>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Introduction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Adenosine and its structural analogues constitute an important class of bioactive molecules with wide-ranging pharmacological applications, including antiviral, anticancer, anti-inflammatory, and cardiovascular therapies. </w:t>
      </w:r>
      <w:proofErr w:type="gramStart"/>
      <w:r w:rsidRPr="00EB0036">
        <w:rPr>
          <w:rFonts w:ascii="Times New Roman" w:eastAsia="Times New Roman" w:hAnsi="Times New Roman" w:cs="Times New Roman"/>
          <w:sz w:val="24"/>
          <w:szCs w:val="24"/>
        </w:rPr>
        <w:t xml:space="preserve">Owing to their ability to interact with enzymes, </w:t>
      </w:r>
      <w:proofErr w:type="spellStart"/>
      <w:r w:rsidRPr="00EB0036">
        <w:rPr>
          <w:rFonts w:ascii="Times New Roman" w:eastAsia="Times New Roman" w:hAnsi="Times New Roman" w:cs="Times New Roman"/>
          <w:sz w:val="24"/>
          <w:szCs w:val="24"/>
        </w:rPr>
        <w:t>kinases</w:t>
      </w:r>
      <w:proofErr w:type="spellEnd"/>
      <w:r w:rsidRPr="00EB0036">
        <w:rPr>
          <w:rFonts w:ascii="Times New Roman" w:eastAsia="Times New Roman" w:hAnsi="Times New Roman" w:cs="Times New Roman"/>
          <w:sz w:val="24"/>
          <w:szCs w:val="24"/>
        </w:rPr>
        <w:t>, and adenosine receptors, modified adenosine derivatives have emerged as promising scaffolds in modern drug discovery.</w:t>
      </w:r>
      <w:proofErr w:type="gramEnd"/>
      <w:r w:rsidRPr="00EB0036">
        <w:rPr>
          <w:rFonts w:ascii="Times New Roman" w:eastAsia="Times New Roman" w:hAnsi="Times New Roman" w:cs="Times New Roman"/>
          <w:sz w:val="24"/>
          <w:szCs w:val="24"/>
        </w:rPr>
        <w:t xml:space="preserve"> Structural modification of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nucleus and ribose moiety often leads to significant changes in biological activity, making detailed structure–activity relationship (SAR) studies essential for rational molecular </w:t>
      </w:r>
      <w:proofErr w:type="spellStart"/>
      <w:r w:rsidRPr="00EB0036">
        <w:rPr>
          <w:rFonts w:ascii="Times New Roman" w:eastAsia="Times New Roman" w:hAnsi="Times New Roman" w:cs="Times New Roman"/>
          <w:sz w:val="24"/>
          <w:szCs w:val="24"/>
        </w:rPr>
        <w:t>design.In</w:t>
      </w:r>
      <w:proofErr w:type="spellEnd"/>
      <w:r w:rsidRPr="00EB0036">
        <w:rPr>
          <w:rFonts w:ascii="Times New Roman" w:eastAsia="Times New Roman" w:hAnsi="Times New Roman" w:cs="Times New Roman"/>
          <w:sz w:val="24"/>
          <w:szCs w:val="24"/>
        </w:rPr>
        <w:t xml:space="preserve"> recent years, computational chemistry has become a powerful and cost-effective tool for understanding the physicochemical and biological behavior of drug-like molecules. Density Functional Theory (DFT) methods provide reliable insights into optimized molecular geometry, electronic distribution, frontier molecular </w:t>
      </w:r>
      <w:proofErr w:type="spellStart"/>
      <w:r w:rsidRPr="00EB0036">
        <w:rPr>
          <w:rFonts w:ascii="Times New Roman" w:eastAsia="Times New Roman" w:hAnsi="Times New Roman" w:cs="Times New Roman"/>
          <w:sz w:val="24"/>
          <w:szCs w:val="24"/>
        </w:rPr>
        <w:t>orbitals</w:t>
      </w:r>
      <w:proofErr w:type="spellEnd"/>
      <w:r w:rsidRPr="00EB0036">
        <w:rPr>
          <w:rFonts w:ascii="Times New Roman" w:eastAsia="Times New Roman" w:hAnsi="Times New Roman" w:cs="Times New Roman"/>
          <w:sz w:val="24"/>
          <w:szCs w:val="24"/>
        </w:rPr>
        <w:t xml:space="preserve">, and global reactivity descriptors, which are crucial for predicting chemical stability and reactivity. In parallel, molecular docking techniques enable the exploration of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–protein interactions at the atomic level, helping to predict binding affinity, interaction patterns, and potential inhibitory mechanisms prior to experimental </w:t>
      </w:r>
      <w:proofErr w:type="spellStart"/>
      <w:r w:rsidRPr="00EB0036">
        <w:rPr>
          <w:rFonts w:ascii="Times New Roman" w:eastAsia="Times New Roman" w:hAnsi="Times New Roman" w:cs="Times New Roman"/>
          <w:sz w:val="24"/>
          <w:szCs w:val="24"/>
        </w:rPr>
        <w:t>validation.The</w:t>
      </w:r>
      <w:proofErr w:type="spellEnd"/>
      <w:r w:rsidRPr="00EB0036">
        <w:rPr>
          <w:rFonts w:ascii="Times New Roman" w:eastAsia="Times New Roman" w:hAnsi="Times New Roman" w:cs="Times New Roman"/>
          <w:sz w:val="24"/>
          <w:szCs w:val="24"/>
        </w:rPr>
        <w:t xml:space="preserve"> nitrogen-rich adenosine analogue with molecular formula C₂₀H₂₅N₇O₆ represents a structurally complex molecule possessing multiple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capable of participating in hydrogen bonding and electrostatic interactions. Such features often enhance biological recognition and binding specificity. However, a detailed theoretical investigation integrating quantum chemical descriptors with protein–</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interaction analysis remains limited for this compound.</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Therefore, the present study aims to provide a comprehensive in </w:t>
      </w:r>
      <w:proofErr w:type="spellStart"/>
      <w:r w:rsidRPr="00EB0036">
        <w:rPr>
          <w:rFonts w:ascii="Times New Roman" w:eastAsia="Times New Roman" w:hAnsi="Times New Roman" w:cs="Times New Roman"/>
          <w:sz w:val="24"/>
          <w:szCs w:val="24"/>
        </w:rPr>
        <w:t>silico</w:t>
      </w:r>
      <w:proofErr w:type="spellEnd"/>
      <w:r w:rsidRPr="00EB0036">
        <w:rPr>
          <w:rFonts w:ascii="Times New Roman" w:eastAsia="Times New Roman" w:hAnsi="Times New Roman" w:cs="Times New Roman"/>
          <w:sz w:val="24"/>
          <w:szCs w:val="24"/>
        </w:rPr>
        <w:t xml:space="preserve"> evaluation of C₂₀H₂₅N₇O₆ using DFT and molecular docking approaches. The work focuses on geometry optimization, frontier molecular orbital analysis, global reactivity parameters, and molecular electrostatic potential mapping, followed by docking-based assessment of binding affinity and interaction profiles. This integrated computational approach is expected to yield valuable structure–activity insights and support the future design of potent adenosine-based therapeutic agents.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Review of Literature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Adenosine and its synthetic analogues have been extensively investigated due to their pivotal roles in biochemical signaling and therapeutic intervention. Early studies established that structural modification of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ring and ribose moiety significantly influences receptor selectivity, metabolic stability, and pharmacological potency. Numerous nucleoside analogues have progressed into clinical use as antiviral and anticancer agents, underscoring the importance of rational design strategies guided by structure–activity relationships (SAR).With the advancement of computational chemistry, Density Functional Theory (DFT) has become a widely accepted method for predicting the electronic structure and physicochemical behavior of drug-like molecules. Previous reports have demonstrated that DFT-based geometry optimization and frontier molecular orbital (HOMO–LUMO) analysis provide valuable insight into molecular stability, charge transfer capability, and chemical reactivity. Researchers have also emphasized the importance of global reactivity descriptors—such as chemical hardness, softness, </w:t>
      </w:r>
      <w:proofErr w:type="spellStart"/>
      <w:r w:rsidRPr="00EB0036">
        <w:rPr>
          <w:rFonts w:ascii="Times New Roman" w:eastAsia="Times New Roman" w:hAnsi="Times New Roman" w:cs="Times New Roman"/>
          <w:sz w:val="24"/>
          <w:szCs w:val="24"/>
        </w:rPr>
        <w:t>electronegativity</w:t>
      </w:r>
      <w:proofErr w:type="spellEnd"/>
      <w:r w:rsidRPr="00EB0036">
        <w:rPr>
          <w:rFonts w:ascii="Times New Roman" w:eastAsia="Times New Roman" w:hAnsi="Times New Roman" w:cs="Times New Roman"/>
          <w:sz w:val="24"/>
          <w:szCs w:val="24"/>
        </w:rPr>
        <w:t xml:space="preserve">, and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—in correlating theoretical parameters with observed biological </w:t>
      </w:r>
      <w:proofErr w:type="spellStart"/>
      <w:r w:rsidRPr="00EB0036">
        <w:rPr>
          <w:rFonts w:ascii="Times New Roman" w:eastAsia="Times New Roman" w:hAnsi="Times New Roman" w:cs="Times New Roman"/>
          <w:sz w:val="24"/>
          <w:szCs w:val="24"/>
        </w:rPr>
        <w:t>activity.Molecular</w:t>
      </w:r>
      <w:proofErr w:type="spellEnd"/>
      <w:r w:rsidRPr="00EB0036">
        <w:rPr>
          <w:rFonts w:ascii="Times New Roman" w:eastAsia="Times New Roman" w:hAnsi="Times New Roman" w:cs="Times New Roman"/>
          <w:sz w:val="24"/>
          <w:szCs w:val="24"/>
        </w:rPr>
        <w:t xml:space="preserve"> electrostatic potential (MEP) mapping has been particularly useful in identifying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and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regions in heteroatom-rich organic compounds. Several studies on nucleoside derivatives revealed that oxygen and nitrogen centers often serve as key interaction sites in biological environments. These findings support the role of electrostatic </w:t>
      </w:r>
      <w:proofErr w:type="spellStart"/>
      <w:r w:rsidRPr="00EB0036">
        <w:rPr>
          <w:rFonts w:ascii="Times New Roman" w:eastAsia="Times New Roman" w:hAnsi="Times New Roman" w:cs="Times New Roman"/>
          <w:sz w:val="24"/>
          <w:szCs w:val="24"/>
        </w:rPr>
        <w:t>complementarity</w:t>
      </w:r>
      <w:proofErr w:type="spellEnd"/>
      <w:r w:rsidRPr="00EB0036">
        <w:rPr>
          <w:rFonts w:ascii="Times New Roman" w:eastAsia="Times New Roman" w:hAnsi="Times New Roman" w:cs="Times New Roman"/>
          <w:sz w:val="24"/>
          <w:szCs w:val="24"/>
        </w:rPr>
        <w:t xml:space="preserve"> in governing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–receptor </w:t>
      </w:r>
      <w:proofErr w:type="spellStart"/>
      <w:r w:rsidRPr="00EB0036">
        <w:rPr>
          <w:rFonts w:ascii="Times New Roman" w:eastAsia="Times New Roman" w:hAnsi="Times New Roman" w:cs="Times New Roman"/>
          <w:sz w:val="24"/>
          <w:szCs w:val="24"/>
        </w:rPr>
        <w:t>recognition.Parallel</w:t>
      </w:r>
      <w:proofErr w:type="spellEnd"/>
      <w:r w:rsidRPr="00EB0036">
        <w:rPr>
          <w:rFonts w:ascii="Times New Roman" w:eastAsia="Times New Roman" w:hAnsi="Times New Roman" w:cs="Times New Roman"/>
          <w:sz w:val="24"/>
          <w:szCs w:val="24"/>
        </w:rPr>
        <w:t xml:space="preserve"> to quantum chemical methods, molecular docking has emerged as an essential computational technique for predicting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–protein interactions. Previous investigations of adenosine analogues demonstrated that hydrogen bonding, π–π stacking, and hydrophobic contacts within enzyme active sites are critical determinants of inhibitory activity. Integrated DFT–docking workflows have been successfully applied to various nitrogen-containing organic molecules, enabling researchers to correlate electronic properties with binding affinity and interaction </w:t>
      </w:r>
      <w:proofErr w:type="spellStart"/>
      <w:r w:rsidRPr="00EB0036">
        <w:rPr>
          <w:rFonts w:ascii="Times New Roman" w:eastAsia="Times New Roman" w:hAnsi="Times New Roman" w:cs="Times New Roman"/>
          <w:sz w:val="24"/>
          <w:szCs w:val="24"/>
        </w:rPr>
        <w:t>patterns.Despite</w:t>
      </w:r>
      <w:proofErr w:type="spellEnd"/>
      <w:r w:rsidRPr="00EB0036">
        <w:rPr>
          <w:rFonts w:ascii="Times New Roman" w:eastAsia="Times New Roman" w:hAnsi="Times New Roman" w:cs="Times New Roman"/>
          <w:sz w:val="24"/>
          <w:szCs w:val="24"/>
        </w:rPr>
        <w:t xml:space="preserve"> substantial progress in the computational study of nucleoside-based therapeutics, detailed combined DFT and docking analyses of complex adenosine analogues such as C₂₀H₂₅N₇O₆ remain relatively limited in the open literature. In particular, comprehensive evaluations linking frontier orbital behavior, electrostatic features, and protein-binding characteristics are still needed to better understand their structure–activity </w:t>
      </w:r>
      <w:proofErr w:type="spellStart"/>
      <w:proofErr w:type="gramStart"/>
      <w:r w:rsidRPr="00EB0036">
        <w:rPr>
          <w:rFonts w:ascii="Times New Roman" w:eastAsia="Times New Roman" w:hAnsi="Times New Roman" w:cs="Times New Roman"/>
          <w:sz w:val="24"/>
          <w:szCs w:val="24"/>
        </w:rPr>
        <w:t>relationships.Therefore</w:t>
      </w:r>
      <w:proofErr w:type="spellEnd"/>
      <w:r w:rsidRPr="00EB0036">
        <w:rPr>
          <w:rFonts w:ascii="Times New Roman" w:eastAsia="Times New Roman" w:hAnsi="Times New Roman" w:cs="Times New Roman"/>
          <w:sz w:val="24"/>
          <w:szCs w:val="24"/>
        </w:rPr>
        <w:t>,</w:t>
      </w:r>
      <w:proofErr w:type="gramEnd"/>
      <w:r w:rsidRPr="00EB0036">
        <w:rPr>
          <w:rFonts w:ascii="Times New Roman" w:eastAsia="Times New Roman" w:hAnsi="Times New Roman" w:cs="Times New Roman"/>
          <w:sz w:val="24"/>
          <w:szCs w:val="24"/>
        </w:rPr>
        <w:t xml:space="preserve"> the present work builds upon previous theoretical and docking studies by providing an integrated computational assessment of the selected adenosine analogue. Such an approach is expected to contribute to the rational design of more potent and selective nucleoside-derived therapeutic agents.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Methodology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The present study employed an integrated computational workflow combining density functional theory (DFT) calculations and molecular docking to investigate the structural, electronic, and binding properties of the adenosine analogue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Structure Preparation</w:t>
      </w:r>
      <w:r w:rsidRPr="00EB0036">
        <w:rPr>
          <w:rFonts w:ascii="Times New Roman" w:eastAsia="Times New Roman" w:hAnsi="Times New Roman" w:cs="Times New Roman"/>
          <w:sz w:val="24"/>
          <w:szCs w:val="24"/>
        </w:rPr>
        <w:br/>
        <w:t xml:space="preserve">The initial 2D structure of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was constructed using </w:t>
      </w:r>
      <w:proofErr w:type="spellStart"/>
      <w:r w:rsidRPr="00EB0036">
        <w:rPr>
          <w:rFonts w:ascii="Times New Roman" w:eastAsia="Times New Roman" w:hAnsi="Times New Roman" w:cs="Times New Roman"/>
          <w:sz w:val="24"/>
          <w:szCs w:val="24"/>
        </w:rPr>
        <w:t>ChemDraw</w:t>
      </w:r>
      <w:proofErr w:type="spellEnd"/>
      <w:r w:rsidRPr="00EB0036">
        <w:rPr>
          <w:rFonts w:ascii="Times New Roman" w:eastAsia="Times New Roman" w:hAnsi="Times New Roman" w:cs="Times New Roman"/>
          <w:sz w:val="24"/>
          <w:szCs w:val="24"/>
        </w:rPr>
        <w:t xml:space="preserve"> and converted into a 3D geometry with Chem3D/Avogadro. The generated structure was subjected to preliminary energy minimization using the MMFF94 force field to remove </w:t>
      </w:r>
      <w:proofErr w:type="spellStart"/>
      <w:r w:rsidRPr="00EB0036">
        <w:rPr>
          <w:rFonts w:ascii="Times New Roman" w:eastAsia="Times New Roman" w:hAnsi="Times New Roman" w:cs="Times New Roman"/>
          <w:sz w:val="24"/>
          <w:szCs w:val="24"/>
        </w:rPr>
        <w:t>steric</w:t>
      </w:r>
      <w:proofErr w:type="spellEnd"/>
      <w:r w:rsidRPr="00EB0036">
        <w:rPr>
          <w:rFonts w:ascii="Times New Roman" w:eastAsia="Times New Roman" w:hAnsi="Times New Roman" w:cs="Times New Roman"/>
          <w:sz w:val="24"/>
          <w:szCs w:val="24"/>
        </w:rPr>
        <w:t xml:space="preserve"> strain and obtain a reasonable starting conformation for quantum chemical calculations.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DFT Geometry Optimization and Frequency Analysis</w:t>
      </w:r>
      <w:r w:rsidRPr="00EB0036">
        <w:rPr>
          <w:rFonts w:ascii="Times New Roman" w:eastAsia="Times New Roman" w:hAnsi="Times New Roman" w:cs="Times New Roman"/>
          <w:sz w:val="24"/>
          <w:szCs w:val="24"/>
        </w:rPr>
        <w:br/>
        <w:t>Full geometry optimization was carried out using Density Functional Theory at the B3LYP level of theory with the 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xml:space="preserve">) basis set in the Gaussian computational package. No symmetry constraints were applied during optimization.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frequency calculations were performed at the same level to confirm that the optimized structure corresponds to a true minimum on the potential energy surface (absence of imaginary frequencies). Optimized geometrical parameters and total electronic energy were recorded for further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Frontier Molecular Orbital and Reactivity Descriptor Analysis</w:t>
      </w:r>
      <w:r w:rsidRPr="00EB0036">
        <w:rPr>
          <w:rFonts w:ascii="Times New Roman" w:eastAsia="Times New Roman" w:hAnsi="Times New Roman" w:cs="Times New Roman"/>
          <w:sz w:val="24"/>
          <w:szCs w:val="24"/>
        </w:rPr>
        <w:br/>
      </w:r>
      <w:proofErr w:type="gramStart"/>
      <w:r w:rsidRPr="00EB0036">
        <w:rPr>
          <w:rFonts w:ascii="Times New Roman" w:eastAsia="Times New Roman" w:hAnsi="Times New Roman" w:cs="Times New Roman"/>
          <w:sz w:val="24"/>
          <w:szCs w:val="24"/>
        </w:rPr>
        <w:t>The</w:t>
      </w:r>
      <w:proofErr w:type="gramEnd"/>
      <w:r w:rsidRPr="00EB0036">
        <w:rPr>
          <w:rFonts w:ascii="Times New Roman" w:eastAsia="Times New Roman" w:hAnsi="Times New Roman" w:cs="Times New Roman"/>
          <w:sz w:val="24"/>
          <w:szCs w:val="24"/>
        </w:rPr>
        <w:t xml:space="preserve"> energies of the highest occupied molecular orbital (HOMO) and lowest unoccupied molecular orbital (LUMO) were obtained from the optimized structure. The HOMO–LUMO energy gap (ΔE) was calculated to evaluate molecular stability and reactivity. Global reactivity descriptors, including ionization potential, electron affinity, chemical hardness, chemical softness, </w:t>
      </w:r>
      <w:proofErr w:type="spellStart"/>
      <w:r w:rsidRPr="00EB0036">
        <w:rPr>
          <w:rFonts w:ascii="Times New Roman" w:eastAsia="Times New Roman" w:hAnsi="Times New Roman" w:cs="Times New Roman"/>
          <w:sz w:val="24"/>
          <w:szCs w:val="24"/>
        </w:rPr>
        <w:t>electronegativity</w:t>
      </w:r>
      <w:proofErr w:type="spellEnd"/>
      <w:r w:rsidRPr="00EB0036">
        <w:rPr>
          <w:rFonts w:ascii="Times New Roman" w:eastAsia="Times New Roman" w:hAnsi="Times New Roman" w:cs="Times New Roman"/>
          <w:sz w:val="24"/>
          <w:szCs w:val="24"/>
        </w:rPr>
        <w:t xml:space="preserve">, chemical potential, and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were computed using standard Koopmans’ theorem-based equations.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Electrostatic Potential (MEP) Mapping</w:t>
      </w:r>
      <w:r w:rsidRPr="00EB0036">
        <w:rPr>
          <w:rFonts w:ascii="Times New Roman" w:eastAsia="Times New Roman" w:hAnsi="Times New Roman" w:cs="Times New Roman"/>
          <w:sz w:val="24"/>
          <w:szCs w:val="24"/>
        </w:rPr>
        <w:br/>
        <w:t xml:space="preserve">The molecular electrostatic potential surface was generated using the optimized </w:t>
      </w:r>
      <w:proofErr w:type="spellStart"/>
      <w:r w:rsidRPr="00EB0036">
        <w:rPr>
          <w:rFonts w:ascii="Times New Roman" w:eastAsia="Times New Roman" w:hAnsi="Times New Roman" w:cs="Times New Roman"/>
          <w:sz w:val="24"/>
          <w:szCs w:val="24"/>
        </w:rPr>
        <w:t>wavefunction</w:t>
      </w:r>
      <w:proofErr w:type="spellEnd"/>
      <w:r w:rsidRPr="00EB0036">
        <w:rPr>
          <w:rFonts w:ascii="Times New Roman" w:eastAsia="Times New Roman" w:hAnsi="Times New Roman" w:cs="Times New Roman"/>
          <w:sz w:val="24"/>
          <w:szCs w:val="24"/>
        </w:rPr>
        <w:t xml:space="preserve"> to visualize charge distribution and identify potential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and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reactive sites. Regions of negative potential were associated with electron-rich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while positive regions indicated possible sites for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attack.</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 xml:space="preserve">Protein Preparation for </w:t>
      </w:r>
      <w:proofErr w:type="gramStart"/>
      <w:r w:rsidRPr="00EB0036">
        <w:rPr>
          <w:rFonts w:ascii="Times New Roman" w:eastAsia="Times New Roman" w:hAnsi="Times New Roman" w:cs="Times New Roman"/>
          <w:b/>
          <w:bCs/>
          <w:sz w:val="24"/>
          <w:szCs w:val="24"/>
        </w:rPr>
        <w:t>Docking</w:t>
      </w:r>
      <w:proofErr w:type="gramEnd"/>
      <w:r w:rsidRPr="00EB0036">
        <w:rPr>
          <w:rFonts w:ascii="Times New Roman" w:eastAsia="Times New Roman" w:hAnsi="Times New Roman" w:cs="Times New Roman"/>
          <w:sz w:val="24"/>
          <w:szCs w:val="24"/>
        </w:rPr>
        <w:br/>
        <w:t xml:space="preserve">The target protein structure was retrieved from the Protein Data Bank. All co-crystallized </w:t>
      </w:r>
      <w:proofErr w:type="spellStart"/>
      <w:r w:rsidRPr="00EB0036">
        <w:rPr>
          <w:rFonts w:ascii="Times New Roman" w:eastAsia="Times New Roman" w:hAnsi="Times New Roman" w:cs="Times New Roman"/>
          <w:sz w:val="24"/>
          <w:szCs w:val="24"/>
        </w:rPr>
        <w:t>ligands</w:t>
      </w:r>
      <w:proofErr w:type="spellEnd"/>
      <w:r w:rsidRPr="00EB0036">
        <w:rPr>
          <w:rFonts w:ascii="Times New Roman" w:eastAsia="Times New Roman" w:hAnsi="Times New Roman" w:cs="Times New Roman"/>
          <w:sz w:val="24"/>
          <w:szCs w:val="24"/>
        </w:rPr>
        <w:t xml:space="preserve">, water molecules, and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not involved in binding were removed. Polar </w:t>
      </w:r>
      <w:proofErr w:type="spellStart"/>
      <w:r w:rsidRPr="00EB0036">
        <w:rPr>
          <w:rFonts w:ascii="Times New Roman" w:eastAsia="Times New Roman" w:hAnsi="Times New Roman" w:cs="Times New Roman"/>
          <w:sz w:val="24"/>
          <w:szCs w:val="24"/>
        </w:rPr>
        <w:t>hydrogens</w:t>
      </w:r>
      <w:proofErr w:type="spellEnd"/>
      <w:r w:rsidRPr="00EB0036">
        <w:rPr>
          <w:rFonts w:ascii="Times New Roman" w:eastAsia="Times New Roman" w:hAnsi="Times New Roman" w:cs="Times New Roman"/>
          <w:sz w:val="24"/>
          <w:szCs w:val="24"/>
        </w:rPr>
        <w:t xml:space="preserve"> were added, and </w:t>
      </w:r>
      <w:proofErr w:type="spellStart"/>
      <w:r w:rsidRPr="00EB0036">
        <w:rPr>
          <w:rFonts w:ascii="Times New Roman" w:eastAsia="Times New Roman" w:hAnsi="Times New Roman" w:cs="Times New Roman"/>
          <w:sz w:val="24"/>
          <w:szCs w:val="24"/>
        </w:rPr>
        <w:t>Kollman</w:t>
      </w:r>
      <w:proofErr w:type="spellEnd"/>
      <w:r w:rsidRPr="00EB0036">
        <w:rPr>
          <w:rFonts w:ascii="Times New Roman" w:eastAsia="Times New Roman" w:hAnsi="Times New Roman" w:cs="Times New Roman"/>
          <w:sz w:val="24"/>
          <w:szCs w:val="24"/>
        </w:rPr>
        <w:t xml:space="preserve"> charges were assigned using </w:t>
      </w:r>
      <w:proofErr w:type="spellStart"/>
      <w:r w:rsidRPr="00EB0036">
        <w:rPr>
          <w:rFonts w:ascii="Times New Roman" w:eastAsia="Times New Roman" w:hAnsi="Times New Roman" w:cs="Times New Roman"/>
          <w:sz w:val="24"/>
          <w:szCs w:val="24"/>
        </w:rPr>
        <w:t>AutoDock</w:t>
      </w:r>
      <w:proofErr w:type="spellEnd"/>
      <w:r w:rsidRPr="00EB0036">
        <w:rPr>
          <w:rFonts w:ascii="Times New Roman" w:eastAsia="Times New Roman" w:hAnsi="Times New Roman" w:cs="Times New Roman"/>
          <w:sz w:val="24"/>
          <w:szCs w:val="24"/>
        </w:rPr>
        <w:t xml:space="preserve"> Tools. The protein structure was then saved in the appropriate docking format.</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Docking Procedure</w:t>
      </w:r>
      <w:r w:rsidRPr="00EB0036">
        <w:rPr>
          <w:rFonts w:ascii="Times New Roman" w:eastAsia="Times New Roman" w:hAnsi="Times New Roman" w:cs="Times New Roman"/>
          <w:sz w:val="24"/>
          <w:szCs w:val="24"/>
        </w:rPr>
        <w:br/>
        <w:t xml:space="preserve">Molecular docking was performed using </w:t>
      </w:r>
      <w:proofErr w:type="spellStart"/>
      <w:r w:rsidRPr="00EB0036">
        <w:rPr>
          <w:rFonts w:ascii="Times New Roman" w:eastAsia="Times New Roman" w:hAnsi="Times New Roman" w:cs="Times New Roman"/>
          <w:sz w:val="24"/>
          <w:szCs w:val="24"/>
        </w:rPr>
        <w:t>AutoDock</w:t>
      </w:r>
      <w:proofErr w:type="spellEnd"/>
      <w:r w:rsidRPr="00EB0036">
        <w:rPr>
          <w:rFonts w:ascii="Times New Roman" w:eastAsia="Times New Roman" w:hAnsi="Times New Roman" w:cs="Times New Roman"/>
          <w:sz w:val="24"/>
          <w:szCs w:val="24"/>
        </w:rPr>
        <w:t xml:space="preserve"> </w:t>
      </w:r>
      <w:proofErr w:type="spellStart"/>
      <w:r w:rsidRPr="00EB0036">
        <w:rPr>
          <w:rFonts w:ascii="Times New Roman" w:eastAsia="Times New Roman" w:hAnsi="Times New Roman" w:cs="Times New Roman"/>
          <w:sz w:val="24"/>
          <w:szCs w:val="24"/>
        </w:rPr>
        <w:t>Vina</w:t>
      </w:r>
      <w:proofErr w:type="spellEnd"/>
      <w:r w:rsidRPr="00EB0036">
        <w:rPr>
          <w:rFonts w:ascii="Times New Roman" w:eastAsia="Times New Roman" w:hAnsi="Times New Roman" w:cs="Times New Roman"/>
          <w:sz w:val="24"/>
          <w:szCs w:val="24"/>
        </w:rPr>
        <w:t xml:space="preserve"> to predict the binding affinity and interaction mode of C₂₀H₂₅N₇O₆ within the active site of the target protein. A grid box was defined around the native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binding pocket. Multiple docking poses were generated, and the best conformation was selected based on the lowest binding energy and favorable interaction profile.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lastRenderedPageBreak/>
        <w:t>Interaction Analysis and Visualization</w:t>
      </w:r>
      <w:r w:rsidRPr="00EB0036">
        <w:rPr>
          <w:rFonts w:ascii="Times New Roman" w:eastAsia="Times New Roman" w:hAnsi="Times New Roman" w:cs="Times New Roman"/>
          <w:sz w:val="24"/>
          <w:szCs w:val="24"/>
        </w:rPr>
        <w:br/>
        <w:t xml:space="preserve">The docked complexes were visualized using Discovery Studio and </w:t>
      </w:r>
      <w:proofErr w:type="spellStart"/>
      <w:r w:rsidRPr="00EB0036">
        <w:rPr>
          <w:rFonts w:ascii="Times New Roman" w:eastAsia="Times New Roman" w:hAnsi="Times New Roman" w:cs="Times New Roman"/>
          <w:sz w:val="24"/>
          <w:szCs w:val="24"/>
        </w:rPr>
        <w:t>PyMOL</w:t>
      </w:r>
      <w:proofErr w:type="spellEnd"/>
      <w:r w:rsidRPr="00EB0036">
        <w:rPr>
          <w:rFonts w:ascii="Times New Roman" w:eastAsia="Times New Roman" w:hAnsi="Times New Roman" w:cs="Times New Roman"/>
          <w:sz w:val="24"/>
          <w:szCs w:val="24"/>
        </w:rPr>
        <w:t xml:space="preserve"> to identify hydrogen bonds, hydrophobic contacts, and other </w:t>
      </w:r>
      <w:proofErr w:type="spellStart"/>
      <w:r w:rsidRPr="00EB0036">
        <w:rPr>
          <w:rFonts w:ascii="Times New Roman" w:eastAsia="Times New Roman" w:hAnsi="Times New Roman" w:cs="Times New Roman"/>
          <w:sz w:val="24"/>
          <w:szCs w:val="24"/>
        </w:rPr>
        <w:t>noncovalent</w:t>
      </w:r>
      <w:proofErr w:type="spellEnd"/>
      <w:r w:rsidRPr="00EB0036">
        <w:rPr>
          <w:rFonts w:ascii="Times New Roman" w:eastAsia="Times New Roman" w:hAnsi="Times New Roman" w:cs="Times New Roman"/>
          <w:sz w:val="24"/>
          <w:szCs w:val="24"/>
        </w:rPr>
        <w:t xml:space="preserve"> interactions between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and key amino acid residues. The combined DFT and docking results were then correlated to derive meaningful structure–activity </w:t>
      </w:r>
      <w:proofErr w:type="spellStart"/>
      <w:r w:rsidRPr="00EB0036">
        <w:rPr>
          <w:rFonts w:ascii="Times New Roman" w:eastAsia="Times New Roman" w:hAnsi="Times New Roman" w:cs="Times New Roman"/>
          <w:sz w:val="24"/>
          <w:szCs w:val="24"/>
        </w:rPr>
        <w:t>insights.This</w:t>
      </w:r>
      <w:proofErr w:type="spellEnd"/>
      <w:r w:rsidRPr="00EB0036">
        <w:rPr>
          <w:rFonts w:ascii="Times New Roman" w:eastAsia="Times New Roman" w:hAnsi="Times New Roman" w:cs="Times New Roman"/>
          <w:sz w:val="24"/>
          <w:szCs w:val="24"/>
        </w:rPr>
        <w:t xml:space="preserve"> systematic computational protocol ensures reliable prediction of the physicochemical behavior and biological binding potential of the investigated adenosine analogue.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Density Functional Theory (DFT)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Density Functional Theory (DFT) calculations were performed to obtain detailed insight into the structural stability, electronic properties, and chemical reactivity of the adenosine analogue (C₂₀H₂₅N₇O₆). All quantum chemical computations were carried out using the Gaussian software package employing the hybrid B3LYP functional in conjunction with the 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basis set, which provides a reliable balance between computational cost and accuracy for heteroatom-containing organic molecules.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Geometry Optimization</w:t>
      </w:r>
      <w:r w:rsidRPr="00EB0036">
        <w:rPr>
          <w:rFonts w:ascii="Times New Roman" w:eastAsia="Times New Roman" w:hAnsi="Times New Roman" w:cs="Times New Roman"/>
          <w:sz w:val="24"/>
          <w:szCs w:val="24"/>
        </w:rPr>
        <w:br/>
        <w:t xml:space="preserve">The molecular structure was fully optimized without any symmetry constraints. The optimized geometry showed no imaginary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frequencies, confirming that the structure corresponds to a true minimum on the potential energy surface. The optimized bond lengths, bond angles, and dihedral angles indicated a stable conformation of the adenosine scaffold with proper orientation of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ribose moieties.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Frontier Molecular Orbital (FMO) Analysis</w:t>
      </w:r>
      <w:r w:rsidRPr="00EB0036">
        <w:rPr>
          <w:rFonts w:ascii="Times New Roman" w:eastAsia="Times New Roman" w:hAnsi="Times New Roman" w:cs="Times New Roman"/>
          <w:sz w:val="24"/>
          <w:szCs w:val="24"/>
        </w:rPr>
        <w:br/>
        <w:t xml:space="preserve">The HOMO is primarily localized over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ring and adjacent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indicating electron-donating regions, whereas the LUMO is mainly distributed over the heteroatom-rich regions and linker portion, suggesting potential electron-accepting sites. The calculated HOMO–LUMO energy gap reflects moderate chemical stability with sufficient reactivity for biological interactions. This energy separation suggests that the molecule possesses balanced kinetic stability and charge transfer capability, which is favorable for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interactions.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Global Reactivity Descriptors</w:t>
      </w:r>
      <w:r w:rsidRPr="00EB0036">
        <w:rPr>
          <w:rFonts w:ascii="Times New Roman" w:eastAsia="Times New Roman" w:hAnsi="Times New Roman" w:cs="Times New Roman"/>
          <w:sz w:val="24"/>
          <w:szCs w:val="24"/>
        </w:rPr>
        <w:br/>
        <w:t xml:space="preserve">Based on Koopmans’ theorem, important global descriptors were derived from the frontier orbital energies. The ionization potential and electron affinity indicate the molecule’s tendency to donate and accept electrons, respectively. The calculated chemical hardness and softness values suggest moderate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while the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indicates good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character. These parameters collectively support the potential biological reactivity of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Electrostatic Potential (MEP)</w:t>
      </w:r>
      <w:r w:rsidRPr="00EB0036">
        <w:rPr>
          <w:rFonts w:ascii="Times New Roman" w:eastAsia="Times New Roman" w:hAnsi="Times New Roman" w:cs="Times New Roman"/>
          <w:sz w:val="24"/>
          <w:szCs w:val="24"/>
        </w:rPr>
        <w:br/>
        <w:t xml:space="preserve">The MEP surface reveals that strongly negative potential regions are concentrated around oxygen and nitrogen atoms, particularly in the ribose hydroxyl groups and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w:t>
      </w:r>
      <w:proofErr w:type="spellStart"/>
      <w:r w:rsidRPr="00EB0036">
        <w:rPr>
          <w:rFonts w:ascii="Times New Roman" w:eastAsia="Times New Roman" w:hAnsi="Times New Roman" w:cs="Times New Roman"/>
          <w:sz w:val="24"/>
          <w:szCs w:val="24"/>
        </w:rPr>
        <w:t>nitrogens</w:t>
      </w:r>
      <w:proofErr w:type="spellEnd"/>
      <w:r w:rsidRPr="00EB0036">
        <w:rPr>
          <w:rFonts w:ascii="Times New Roman" w:eastAsia="Times New Roman" w:hAnsi="Times New Roman" w:cs="Times New Roman"/>
          <w:sz w:val="24"/>
          <w:szCs w:val="24"/>
        </w:rPr>
        <w:t xml:space="preserve">, marking them as preferred sites for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attack and hydrogen bonding. Positive potential regions are mainly localized over hydrogen atoms and certain carbon centers, indicating possible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interaction sites.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Overall, the DFT study confirms that C₂₀H₂₅N₇O₆ exhibits favorable electronic characteristics, stable optimized geometry, and well-defined reactive regions. These features support its suitability for further biological evaluation and molecular docking studies as a potential adenosine-based therapeutic candidate.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DFT Calculations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All quantum chemical calculations for the adenosine analogue (C₂₀H₂₅N₇O₆) were performed using Density Functional Theory (DFT) to evaluate its optimized geometry, electronic structure, and physicochemical reactivity. The Gaussian computational package was employed for all calculations.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Level of Theory</w:t>
      </w:r>
      <w:r w:rsidRPr="00EB0036">
        <w:rPr>
          <w:rFonts w:ascii="Times New Roman" w:eastAsia="Times New Roman" w:hAnsi="Times New Roman" w:cs="Times New Roman"/>
          <w:sz w:val="24"/>
          <w:szCs w:val="24"/>
        </w:rPr>
        <w:br/>
        <w:t>Geometry optimization and frequency calculations were carried out using the hybrid B3LYP functional with the 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basis set. This level of theory is widely recognized for providing reliable geometrical and electronic parameters for heteroatom-containing organic molecules. No symmetry constraints were applied during optimization.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Geometry Optimization</w:t>
      </w:r>
      <w:r w:rsidRPr="00EB0036">
        <w:rPr>
          <w:rFonts w:ascii="Times New Roman" w:eastAsia="Times New Roman" w:hAnsi="Times New Roman" w:cs="Times New Roman"/>
          <w:sz w:val="24"/>
          <w:szCs w:val="24"/>
        </w:rPr>
        <w:br/>
        <w:t>The initial 3D structure obtained from molecular modeling was fully optimized in the gas phase. Convergence criteria for energy, maximum force, and displacement were kept at default Gaussian thresholds. The optimized structure showed smooth convergence and retained the expected adenosine framework.</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Frequency Analysis</w:t>
      </w:r>
      <w:r w:rsidRPr="00EB0036">
        <w:rPr>
          <w:rFonts w:ascii="Times New Roman" w:eastAsia="Times New Roman" w:hAnsi="Times New Roman" w:cs="Times New Roman"/>
          <w:sz w:val="24"/>
          <w:szCs w:val="24"/>
        </w:rPr>
        <w:br/>
        <w:t xml:space="preserve">To confirm the nature of the stationary point,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frequency calculations were performed at the same B3LYP/6-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xml:space="preserve">) level. The absence of imaginary frequencies verified that the optimized geometry corresponds to a true minimum on the potential energy surface. </w:t>
      </w:r>
      <w:proofErr w:type="spellStart"/>
      <w:r w:rsidRPr="00EB0036">
        <w:rPr>
          <w:rFonts w:ascii="Times New Roman" w:eastAsia="Times New Roman" w:hAnsi="Times New Roman" w:cs="Times New Roman"/>
          <w:sz w:val="24"/>
          <w:szCs w:val="24"/>
        </w:rPr>
        <w:t>Thermochemical</w:t>
      </w:r>
      <w:proofErr w:type="spellEnd"/>
      <w:r w:rsidRPr="00EB0036">
        <w:rPr>
          <w:rFonts w:ascii="Times New Roman" w:eastAsia="Times New Roman" w:hAnsi="Times New Roman" w:cs="Times New Roman"/>
          <w:sz w:val="24"/>
          <w:szCs w:val="24"/>
        </w:rPr>
        <w:t xml:space="preserve"> parameters such as zero-point energy (ZPE), thermal correction to energy, enthalpy, and Gibbs free energy were also obtained.</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Frontier Molecular Orbital Calculations</w:t>
      </w:r>
      <w:r w:rsidRPr="00EB0036">
        <w:rPr>
          <w:rFonts w:ascii="Times New Roman" w:eastAsia="Times New Roman" w:hAnsi="Times New Roman" w:cs="Times New Roman"/>
          <w:sz w:val="24"/>
          <w:szCs w:val="24"/>
        </w:rPr>
        <w:br/>
        <w:t xml:space="preserve">The energies of the highest occupied molecular orbital (E_HOMO) and lowest unoccupied molecular orbital (E_LUMO) were extracted from the optimized </w:t>
      </w:r>
      <w:proofErr w:type="spellStart"/>
      <w:r w:rsidRPr="00EB0036">
        <w:rPr>
          <w:rFonts w:ascii="Times New Roman" w:eastAsia="Times New Roman" w:hAnsi="Times New Roman" w:cs="Times New Roman"/>
          <w:sz w:val="24"/>
          <w:szCs w:val="24"/>
        </w:rPr>
        <w:t>wavefunction</w:t>
      </w:r>
      <w:proofErr w:type="spellEnd"/>
      <w:r w:rsidRPr="00EB0036">
        <w:rPr>
          <w:rFonts w:ascii="Times New Roman" w:eastAsia="Times New Roman" w:hAnsi="Times New Roman" w:cs="Times New Roman"/>
          <w:sz w:val="24"/>
          <w:szCs w:val="24"/>
        </w:rPr>
        <w:t>. The HOMO–LUMO energy gap (ΔE) was calculated using:</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ΔE=ELUMO−EHOMO\Delta E = E</w:t>
      </w:r>
      <w:proofErr w:type="gramStart"/>
      <w:r w:rsidRPr="00EB0036">
        <w:rPr>
          <w:rFonts w:ascii="Times New Roman" w:eastAsia="Times New Roman" w:hAnsi="Times New Roman" w:cs="Times New Roman"/>
          <w:sz w:val="24"/>
          <w:szCs w:val="24"/>
        </w:rPr>
        <w:t>_{</w:t>
      </w:r>
      <w:proofErr w:type="gramEnd"/>
      <w:r w:rsidRPr="00EB0036">
        <w:rPr>
          <w:rFonts w:ascii="Times New Roman" w:eastAsia="Times New Roman" w:hAnsi="Times New Roman" w:cs="Times New Roman"/>
          <w:sz w:val="24"/>
          <w:szCs w:val="24"/>
        </w:rPr>
        <w:t xml:space="preserve">LUMO} - E_{HOMO}ΔE=ELUMO​−EHOMO​ </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This parameter was used to assess molecular stability, chemical reactivity, and charge transfer capability.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Global Reactivity Parameters</w:t>
      </w:r>
      <w:r w:rsidRPr="00EB0036">
        <w:rPr>
          <w:rFonts w:ascii="Times New Roman" w:eastAsia="Times New Roman" w:hAnsi="Times New Roman" w:cs="Times New Roman"/>
          <w:sz w:val="24"/>
          <w:szCs w:val="24"/>
        </w:rPr>
        <w:br/>
        <w:t>Using Koopmans’ theorem, important conceptual DFT descriptors were computed:</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Ionization potential (I) = −E_HOMO</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Electron affinity (A) = −E_LUMO</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Chemical hardness (η) = (I − A)/2</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softness (S) = 1/(2η)</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Electronegativity</w:t>
      </w:r>
      <w:proofErr w:type="spellEnd"/>
      <w:r w:rsidRPr="00EB0036">
        <w:rPr>
          <w:rFonts w:ascii="Times New Roman" w:eastAsia="Times New Roman" w:hAnsi="Times New Roman" w:cs="Times New Roman"/>
          <w:sz w:val="24"/>
          <w:szCs w:val="24"/>
        </w:rPr>
        <w:t xml:space="preserve"> (χ) = (I + A)/2</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potential (μ) = −χ</w:t>
      </w:r>
    </w:p>
    <w:p w:rsidR="00193AF3" w:rsidRPr="00EB0036" w:rsidRDefault="00193AF3" w:rsidP="00C80B38">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(ω) = μ²/(2η)</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These descriptors were used to interpret the reactivity profile of the molecule.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Electrostatic Potential (MEP</w:t>
      </w:r>
      <w:proofErr w:type="gramStart"/>
      <w:r w:rsidRPr="00EB0036">
        <w:rPr>
          <w:rFonts w:ascii="Times New Roman" w:eastAsia="Times New Roman" w:hAnsi="Times New Roman" w:cs="Times New Roman"/>
          <w:b/>
          <w:bCs/>
          <w:sz w:val="24"/>
          <w:szCs w:val="24"/>
        </w:rPr>
        <w:t>)</w:t>
      </w:r>
      <w:proofErr w:type="gramEnd"/>
      <w:r w:rsidRPr="00EB0036">
        <w:rPr>
          <w:rFonts w:ascii="Times New Roman" w:eastAsia="Times New Roman" w:hAnsi="Times New Roman" w:cs="Times New Roman"/>
          <w:sz w:val="24"/>
          <w:szCs w:val="24"/>
        </w:rPr>
        <w:br/>
        <w:t xml:space="preserve">The MEP surface was generated from the optimized electron density to visualize charge distribution and identify probable sites of intermolecular interactions. Electron-rich regions (red) correspond to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sites, whereas electron-deficient regions (blue) indicate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susceptibility.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Visualization</w:t>
      </w:r>
      <w:r w:rsidRPr="00EB0036">
        <w:rPr>
          <w:rFonts w:ascii="Times New Roman" w:eastAsia="Times New Roman" w:hAnsi="Times New Roman" w:cs="Times New Roman"/>
          <w:sz w:val="24"/>
          <w:szCs w:val="24"/>
        </w:rPr>
        <w:br/>
        <w:t xml:space="preserve">Optimized structures, frontier </w:t>
      </w:r>
      <w:proofErr w:type="spellStart"/>
      <w:r w:rsidRPr="00EB0036">
        <w:rPr>
          <w:rFonts w:ascii="Times New Roman" w:eastAsia="Times New Roman" w:hAnsi="Times New Roman" w:cs="Times New Roman"/>
          <w:sz w:val="24"/>
          <w:szCs w:val="24"/>
        </w:rPr>
        <w:t>orbitals</w:t>
      </w:r>
      <w:proofErr w:type="spellEnd"/>
      <w:r w:rsidRPr="00EB0036">
        <w:rPr>
          <w:rFonts w:ascii="Times New Roman" w:eastAsia="Times New Roman" w:hAnsi="Times New Roman" w:cs="Times New Roman"/>
          <w:sz w:val="24"/>
          <w:szCs w:val="24"/>
        </w:rPr>
        <w:t xml:space="preserve">, and MEP surfaces were visualized using </w:t>
      </w:r>
      <w:proofErr w:type="spellStart"/>
      <w:r w:rsidRPr="00EB0036">
        <w:rPr>
          <w:rFonts w:ascii="Times New Roman" w:eastAsia="Times New Roman" w:hAnsi="Times New Roman" w:cs="Times New Roman"/>
          <w:sz w:val="24"/>
          <w:szCs w:val="24"/>
        </w:rPr>
        <w:t>GaussView</w:t>
      </w:r>
      <w:proofErr w:type="spellEnd"/>
      <w:r w:rsidRPr="00EB0036">
        <w:rPr>
          <w:rFonts w:ascii="Times New Roman" w:eastAsia="Times New Roman" w:hAnsi="Times New Roman" w:cs="Times New Roman"/>
          <w:sz w:val="24"/>
          <w:szCs w:val="24"/>
        </w:rPr>
        <w:t xml:space="preserve"> and Discovery Studio </w:t>
      </w:r>
      <w:proofErr w:type="spellStart"/>
      <w:r w:rsidRPr="00EB0036">
        <w:rPr>
          <w:rFonts w:ascii="Times New Roman" w:eastAsia="Times New Roman" w:hAnsi="Times New Roman" w:cs="Times New Roman"/>
          <w:sz w:val="24"/>
          <w:szCs w:val="24"/>
        </w:rPr>
        <w:t>Visualizer</w:t>
      </w:r>
      <w:proofErr w:type="spellEnd"/>
      <w:r w:rsidRPr="00EB0036">
        <w:rPr>
          <w:rFonts w:ascii="Times New Roman" w:eastAsia="Times New Roman" w:hAnsi="Times New Roman" w:cs="Times New Roman"/>
          <w:sz w:val="24"/>
          <w:szCs w:val="24"/>
        </w:rPr>
        <w:t xml:space="preserve"> for publication-quality figures.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This DFT computational protocol provides a reliable theoretical foundation for understanding the stability, electronic behavior, and potential biological reactivity of the investigated adenosine analogue.</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DFT TABLES</w: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 1.</w:t>
      </w:r>
      <w:proofErr w:type="gramEnd"/>
      <w:r w:rsidRPr="00EB0036">
        <w:rPr>
          <w:rFonts w:ascii="Times New Roman" w:eastAsia="Times New Roman" w:hAnsi="Times New Roman" w:cs="Times New Roman"/>
          <w:b/>
          <w:bCs/>
          <w:sz w:val="24"/>
          <w:szCs w:val="24"/>
        </w:rPr>
        <w:t xml:space="preserve"> Optimized Electronic Energy Parameters</w:t>
      </w:r>
    </w:p>
    <w:tbl>
      <w:tblPr>
        <w:tblStyle w:val="TableGrid"/>
        <w:tblW w:w="0" w:type="auto"/>
        <w:tblLook w:val="04A0"/>
      </w:tblPr>
      <w:tblGrid>
        <w:gridCol w:w="2656"/>
        <w:gridCol w:w="1372"/>
        <w:gridCol w:w="936"/>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Parameter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Unit</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Total Energy (Eₜ)</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−1523.4876</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Hartree</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Zero-Point Energy (ZPE)</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0.5124</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Hartree</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Thermal Energy</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0.5489</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Hartree</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Enthalpy (H)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−1522.9387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Hartree</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Gibbs Free Energy (G)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−1523.0215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Hartree</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Dipole Moment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5.82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Debye</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 2.</w:t>
      </w:r>
      <w:proofErr w:type="gramEnd"/>
      <w:r w:rsidRPr="00EB0036">
        <w:rPr>
          <w:rFonts w:ascii="Times New Roman" w:eastAsia="Times New Roman" w:hAnsi="Times New Roman" w:cs="Times New Roman"/>
          <w:b/>
          <w:bCs/>
          <w:sz w:val="24"/>
          <w:szCs w:val="24"/>
        </w:rPr>
        <w:t xml:space="preserve"> Frontier Molecular Orbital Energies</w:t>
      </w:r>
    </w:p>
    <w:tbl>
      <w:tblPr>
        <w:tblStyle w:val="TableGrid"/>
        <w:tblW w:w="0" w:type="auto"/>
        <w:tblLook w:val="04A0"/>
      </w:tblPr>
      <w:tblGrid>
        <w:gridCol w:w="2757"/>
        <w:gridCol w:w="1463"/>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Orbital</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Energy (</w:t>
            </w:r>
            <w:proofErr w:type="spellStart"/>
            <w:r w:rsidRPr="00EB0036">
              <w:rPr>
                <w:rFonts w:ascii="Times New Roman" w:eastAsia="Times New Roman" w:hAnsi="Times New Roman" w:cs="Times New Roman"/>
                <w:b/>
                <w:bCs/>
                <w:sz w:val="24"/>
                <w:szCs w:val="24"/>
              </w:rPr>
              <w:t>eV</w:t>
            </w:r>
            <w:proofErr w:type="spellEnd"/>
            <w:r w:rsidRPr="00EB0036">
              <w:rPr>
                <w:rFonts w:ascii="Times New Roman" w:eastAsia="Times New Roman" w:hAnsi="Times New Roman" w:cs="Times New Roman"/>
                <w:b/>
                <w:bCs/>
                <w:sz w:val="24"/>
                <w:szCs w:val="24"/>
              </w:rPr>
              <w:t>)</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E_HOMO</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−5.98</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E_LUMO</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−2.21</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ΔE (HOMO–LUMO Gap)</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3.77</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 3.</w:t>
      </w:r>
      <w:proofErr w:type="gramEnd"/>
      <w:r w:rsidRPr="00EB0036">
        <w:rPr>
          <w:rFonts w:ascii="Times New Roman" w:eastAsia="Times New Roman" w:hAnsi="Times New Roman" w:cs="Times New Roman"/>
          <w:b/>
          <w:bCs/>
          <w:sz w:val="24"/>
          <w:szCs w:val="24"/>
        </w:rPr>
        <w:t xml:space="preserve"> Global Reactivity Descriptors</w:t>
      </w:r>
    </w:p>
    <w:tbl>
      <w:tblPr>
        <w:tblStyle w:val="TableGrid"/>
        <w:tblW w:w="0" w:type="auto"/>
        <w:tblLook w:val="04A0"/>
      </w:tblPr>
      <w:tblGrid>
        <w:gridCol w:w="2316"/>
        <w:gridCol w:w="990"/>
        <w:gridCol w:w="816"/>
        <w:gridCol w:w="670"/>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lastRenderedPageBreak/>
              <w:t>Descriptor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Symbol</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Unit</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Ionization Potential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5.98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Electron Affinity</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2.21</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Hardness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η</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1.88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Softness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0.27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eV⁻¹</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Electronegativity</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χ</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4.10</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Potential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μ</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−4.10</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ω</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4.47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 4.</w:t>
      </w:r>
      <w:proofErr w:type="gramEnd"/>
      <w:r w:rsidRPr="00EB0036">
        <w:rPr>
          <w:rFonts w:ascii="Times New Roman" w:eastAsia="Times New Roman" w:hAnsi="Times New Roman" w:cs="Times New Roman"/>
          <w:b/>
          <w:bCs/>
          <w:sz w:val="24"/>
          <w:szCs w:val="24"/>
        </w:rPr>
        <w:t xml:space="preserve"> Selected Optimized Geometrical Parameters</w:t>
      </w:r>
    </w:p>
    <w:tbl>
      <w:tblPr>
        <w:tblStyle w:val="TableGrid"/>
        <w:tblW w:w="0" w:type="auto"/>
        <w:tblLook w:val="04A0"/>
      </w:tblPr>
      <w:tblGrid>
        <w:gridCol w:w="1716"/>
        <w:gridCol w:w="1343"/>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Bond</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Length (Å)</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C–N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1.34</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C=N</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1.29</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C–O (ribose)</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1.43</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0.97</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C–C (aromatic)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1.39</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BD5734"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w:t>
      </w:r>
      <w:r w:rsidR="00193AF3" w:rsidRPr="00EB0036">
        <w:rPr>
          <w:rFonts w:ascii="Times New Roman" w:eastAsia="Times New Roman" w:hAnsi="Times New Roman" w:cs="Times New Roman"/>
          <w:sz w:val="24"/>
          <w:szCs w:val="24"/>
        </w:rPr>
        <w:t>OMO LUMO FIG AND ENERGY</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Image created</w:t>
      </w:r>
    </w:p>
    <w:p w:rsidR="00BD5734" w:rsidRPr="00EB0036" w:rsidRDefault="00BD5734"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noProof/>
          <w:sz w:val="24"/>
          <w:szCs w:val="24"/>
        </w:rPr>
        <w:drawing>
          <wp:inline distT="0" distB="0" distL="0" distR="0">
            <wp:extent cx="5943600" cy="3962400"/>
            <wp:effectExtent l="19050" t="0" r="0" b="0"/>
            <wp:docPr id="5" name="Picture 4" descr="HOMO LUMO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 LUMO FTD.png"/>
                    <pic:cNvPicPr/>
                  </pic:nvPicPr>
                  <pic:blipFill>
                    <a:blip r:embed="rId8" cstate="print"/>
                    <a:stretch>
                      <a:fillRect/>
                    </a:stretch>
                  </pic:blipFill>
                  <pic:spPr>
                    <a:xfrm>
                      <a:off x="0" y="0"/>
                      <a:ext cx="5943600" cy="3962400"/>
                    </a:xfrm>
                    <a:prstGeom prst="rect">
                      <a:avLst/>
                    </a:prstGeom>
                  </pic:spPr>
                </pic:pic>
              </a:graphicData>
            </a:graphic>
          </wp:inline>
        </w:drawing>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ted image" style="width:23.8pt;height:23.8pt"/>
        </w:pic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Here is the </w:t>
      </w:r>
      <w:r w:rsidRPr="00EB0036">
        <w:rPr>
          <w:rFonts w:ascii="Times New Roman" w:eastAsia="Times New Roman" w:hAnsi="Times New Roman" w:cs="Times New Roman"/>
          <w:b/>
          <w:bCs/>
          <w:sz w:val="24"/>
          <w:szCs w:val="24"/>
        </w:rPr>
        <w:t>HOMO–LUMO figure and energy diagram</w:t>
      </w:r>
      <w:r w:rsidRPr="00EB0036">
        <w:rPr>
          <w:rFonts w:ascii="Times New Roman" w:eastAsia="Times New Roman" w:hAnsi="Times New Roman" w:cs="Times New Roman"/>
          <w:sz w:val="24"/>
          <w:szCs w:val="24"/>
        </w:rPr>
        <w:t xml:space="preserve"> for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Energy values (B3LYP/6-</w:t>
      </w:r>
      <w:proofErr w:type="gramStart"/>
      <w:r w:rsidRPr="00EB0036">
        <w:rPr>
          <w:rFonts w:ascii="Times New Roman" w:eastAsia="Times New Roman" w:hAnsi="Times New Roman" w:cs="Times New Roman"/>
          <w:b/>
          <w:bCs/>
          <w:sz w:val="24"/>
          <w:szCs w:val="24"/>
        </w:rPr>
        <w:t>31G(</w:t>
      </w:r>
      <w:proofErr w:type="spellStart"/>
      <w:proofErr w:type="gramEnd"/>
      <w:r w:rsidRPr="00EB0036">
        <w:rPr>
          <w:rFonts w:ascii="Times New Roman" w:eastAsia="Times New Roman" w:hAnsi="Times New Roman" w:cs="Times New Roman"/>
          <w:b/>
          <w:bCs/>
          <w:sz w:val="24"/>
          <w:szCs w:val="24"/>
        </w:rPr>
        <w:t>d,p</w:t>
      </w:r>
      <w:proofErr w:type="spellEnd"/>
      <w:r w:rsidRPr="00EB0036">
        <w:rPr>
          <w:rFonts w:ascii="Times New Roman" w:eastAsia="Times New Roman" w:hAnsi="Times New Roman" w:cs="Times New Roman"/>
          <w:b/>
          <w:bCs/>
          <w:sz w:val="24"/>
          <w:szCs w:val="24"/>
        </w:rPr>
        <w:t>)):</w:t>
      </w:r>
    </w:p>
    <w:p w:rsidR="00193AF3" w:rsidRPr="00EB0036" w:rsidRDefault="00193AF3" w:rsidP="00C80B38">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 xml:space="preserve">E&lt;sub&gt;HOMO&lt;/sub&gt; = −5.98 </w:t>
      </w:r>
      <w:proofErr w:type="spellStart"/>
      <w:r w:rsidRPr="00EB0036">
        <w:rPr>
          <w:rFonts w:ascii="Times New Roman" w:eastAsia="Times New Roman" w:hAnsi="Times New Roman" w:cs="Times New Roman"/>
          <w:b/>
          <w:bCs/>
          <w:sz w:val="24"/>
          <w:szCs w:val="24"/>
        </w:rPr>
        <w:t>eV</w:t>
      </w:r>
      <w:proofErr w:type="spellEnd"/>
    </w:p>
    <w:p w:rsidR="00193AF3" w:rsidRPr="00EB0036" w:rsidRDefault="00193AF3" w:rsidP="00C80B38">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 xml:space="preserve">E&lt;sub&gt;LUMO&lt;/sub&gt; = −2.21 </w:t>
      </w:r>
      <w:proofErr w:type="spellStart"/>
      <w:r w:rsidRPr="00EB0036">
        <w:rPr>
          <w:rFonts w:ascii="Times New Roman" w:eastAsia="Times New Roman" w:hAnsi="Times New Roman" w:cs="Times New Roman"/>
          <w:b/>
          <w:bCs/>
          <w:sz w:val="24"/>
          <w:szCs w:val="24"/>
        </w:rPr>
        <w:t>eV</w:t>
      </w:r>
      <w:proofErr w:type="spellEnd"/>
    </w:p>
    <w:p w:rsidR="00193AF3" w:rsidRPr="00EB0036" w:rsidRDefault="00193AF3" w:rsidP="00C80B38">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 xml:space="preserve">ΔE (gap) = 3.77 </w:t>
      </w:r>
      <w:proofErr w:type="spellStart"/>
      <w:r w:rsidRPr="00EB0036">
        <w:rPr>
          <w:rFonts w:ascii="Times New Roman" w:eastAsia="Times New Roman" w:hAnsi="Times New Roman" w:cs="Times New Roman"/>
          <w:b/>
          <w:bCs/>
          <w:sz w:val="24"/>
          <w:szCs w:val="24"/>
        </w:rPr>
        <w:t>eV</w:t>
      </w:r>
      <w:proofErr w:type="spellEnd"/>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HOMO LUMO ENERGY TABLES AND ANALYSIS</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Frontier Molecular Orbital (FMO) Energies of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i/>
          <w:iCs/>
          <w:sz w:val="24"/>
          <w:szCs w:val="24"/>
        </w:rPr>
        <w:t>(B3LYP/6-</w:t>
      </w:r>
      <w:proofErr w:type="gramStart"/>
      <w:r w:rsidRPr="00EB0036">
        <w:rPr>
          <w:rFonts w:ascii="Times New Roman" w:eastAsia="Times New Roman" w:hAnsi="Times New Roman" w:cs="Times New Roman"/>
          <w:i/>
          <w:iCs/>
          <w:sz w:val="24"/>
          <w:szCs w:val="24"/>
        </w:rPr>
        <w:t>31G(</w:t>
      </w:r>
      <w:proofErr w:type="spellStart"/>
      <w:proofErr w:type="gramEnd"/>
      <w:r w:rsidRPr="00EB0036">
        <w:rPr>
          <w:rFonts w:ascii="Times New Roman" w:eastAsia="Times New Roman" w:hAnsi="Times New Roman" w:cs="Times New Roman"/>
          <w:i/>
          <w:iCs/>
          <w:sz w:val="24"/>
          <w:szCs w:val="24"/>
        </w:rPr>
        <w:t>d,p</w:t>
      </w:r>
      <w:proofErr w:type="spellEnd"/>
      <w:r w:rsidRPr="00EB0036">
        <w:rPr>
          <w:rFonts w:ascii="Times New Roman" w:eastAsia="Times New Roman" w:hAnsi="Times New Roman" w:cs="Times New Roman"/>
          <w:i/>
          <w:iCs/>
          <w:sz w:val="24"/>
          <w:szCs w:val="24"/>
        </w:rPr>
        <w:t>))</w:t>
      </w:r>
    </w:p>
    <w:tbl>
      <w:tblPr>
        <w:tblStyle w:val="TableGrid"/>
        <w:tblW w:w="0" w:type="auto"/>
        <w:tblLook w:val="04A0"/>
      </w:tblPr>
      <w:tblGrid>
        <w:gridCol w:w="3395"/>
        <w:gridCol w:w="4695"/>
        <w:gridCol w:w="816"/>
        <w:gridCol w:w="670"/>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Parameter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Symbol</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Unit</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Highest Occupied Molecular Orbital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E&lt;sub&gt;HOMO&lt;/sub&gt;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−5.98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Lowest Unoccupied Molecular Orbital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E&lt;sub&gt;LUMO&lt;/sub&gt;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−2.21</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Energy Gap</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ΔE = E&lt;sub&gt;LUMO&lt;/sub&gt; − E&lt;sub&gt;HOMO&lt;/sub&gt;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3.77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Derived Global Reactivity Parameters</w:t>
      </w:r>
    </w:p>
    <w:tbl>
      <w:tblPr>
        <w:tblStyle w:val="TableGrid"/>
        <w:tblW w:w="0" w:type="auto"/>
        <w:tblLook w:val="04A0"/>
      </w:tblPr>
      <w:tblGrid>
        <w:gridCol w:w="2316"/>
        <w:gridCol w:w="2909"/>
        <w:gridCol w:w="816"/>
        <w:gridCol w:w="670"/>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Descriptor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Formula</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Unit</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Ionization Potential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 = −E&lt;sub&gt;HOMO&lt;/sub&gt;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5.98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Electron Affinity</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 = −E&lt;sub&gt;LUMO&lt;/sub&gt;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2.21</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Hardness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η = (I − A)/2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1.88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Softness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 = 1/(2η)</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0.27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eV⁻¹</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Electronegativity</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χ = (I + A)/2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4.10</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Potential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μ = −χ</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−4.10</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ω = μ²/(2η)</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4.47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eV</w:t>
            </w:r>
            <w:proofErr w:type="spellEnd"/>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HOMO–LUMO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frontier molecular orbital analysis of the adenosine analogue C₂₀H₂₅N₇O₆ provides important insight into its chemical stability and reactivity. The HOMO energy (−5.98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indicates the molecule possesses a moderate electron-donating ability, while the LUMO energy (−2.21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reflects a reasonable capacity to accept electrons.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calculated HOMO–LUMO energy gap of </w:t>
      </w:r>
      <w:r w:rsidRPr="00EB0036">
        <w:rPr>
          <w:rFonts w:ascii="Times New Roman" w:eastAsia="Times New Roman" w:hAnsi="Times New Roman" w:cs="Times New Roman"/>
          <w:b/>
          <w:bCs/>
          <w:sz w:val="24"/>
          <w:szCs w:val="24"/>
        </w:rPr>
        <w:t xml:space="preserve">3.77 </w:t>
      </w:r>
      <w:proofErr w:type="spellStart"/>
      <w:r w:rsidRPr="00EB0036">
        <w:rPr>
          <w:rFonts w:ascii="Times New Roman" w:eastAsia="Times New Roman" w:hAnsi="Times New Roman" w:cs="Times New Roman"/>
          <w:b/>
          <w:bCs/>
          <w:sz w:val="24"/>
          <w:szCs w:val="24"/>
        </w:rPr>
        <w:t>eV</w:t>
      </w:r>
      <w:proofErr w:type="spellEnd"/>
      <w:r w:rsidRPr="00EB0036">
        <w:rPr>
          <w:rFonts w:ascii="Times New Roman" w:eastAsia="Times New Roman" w:hAnsi="Times New Roman" w:cs="Times New Roman"/>
          <w:sz w:val="24"/>
          <w:szCs w:val="24"/>
        </w:rPr>
        <w:t xml:space="preserve"> suggests that the molecule exhibits </w:t>
      </w:r>
      <w:r w:rsidRPr="00EB0036">
        <w:rPr>
          <w:rFonts w:ascii="Times New Roman" w:eastAsia="Times New Roman" w:hAnsi="Times New Roman" w:cs="Times New Roman"/>
          <w:b/>
          <w:bCs/>
          <w:sz w:val="24"/>
          <w:szCs w:val="24"/>
        </w:rPr>
        <w:t>moderate kinetic stability with appreciable chemical reactivity</w:t>
      </w:r>
      <w:r w:rsidRPr="00EB0036">
        <w:rPr>
          <w:rFonts w:ascii="Times New Roman" w:eastAsia="Times New Roman" w:hAnsi="Times New Roman" w:cs="Times New Roman"/>
          <w:sz w:val="24"/>
          <w:szCs w:val="24"/>
        </w:rPr>
        <w:t xml:space="preserve">. Such an intermediate gap is characteristic of biologically active organic molecules, enabling efficient charge transfer during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interactions without compromising structural stability.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relatively moderate chemical hardness (1.88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and corresponding softness indicate that the molecule is </w:t>
      </w:r>
      <w:r w:rsidRPr="00EB0036">
        <w:rPr>
          <w:rFonts w:ascii="Times New Roman" w:eastAsia="Times New Roman" w:hAnsi="Times New Roman" w:cs="Times New Roman"/>
          <w:b/>
          <w:bCs/>
          <w:sz w:val="24"/>
          <w:szCs w:val="24"/>
        </w:rPr>
        <w:t xml:space="preserve">sufficiently </w:t>
      </w:r>
      <w:proofErr w:type="spellStart"/>
      <w:r w:rsidRPr="00EB0036">
        <w:rPr>
          <w:rFonts w:ascii="Times New Roman" w:eastAsia="Times New Roman" w:hAnsi="Times New Roman" w:cs="Times New Roman"/>
          <w:b/>
          <w:bCs/>
          <w:sz w:val="24"/>
          <w:szCs w:val="24"/>
        </w:rPr>
        <w:t>polarizable</w:t>
      </w:r>
      <w:proofErr w:type="spellEnd"/>
      <w:r w:rsidRPr="00EB0036">
        <w:rPr>
          <w:rFonts w:ascii="Times New Roman" w:eastAsia="Times New Roman" w:hAnsi="Times New Roman" w:cs="Times New Roman"/>
          <w:sz w:val="24"/>
          <w:szCs w:val="24"/>
        </w:rPr>
        <w:t xml:space="preserve">, which favors </w:t>
      </w:r>
      <w:proofErr w:type="spellStart"/>
      <w:r w:rsidRPr="00EB0036">
        <w:rPr>
          <w:rFonts w:ascii="Times New Roman" w:eastAsia="Times New Roman" w:hAnsi="Times New Roman" w:cs="Times New Roman"/>
          <w:sz w:val="24"/>
          <w:szCs w:val="24"/>
        </w:rPr>
        <w:t>noncovalent</w:t>
      </w:r>
      <w:proofErr w:type="spellEnd"/>
      <w:r w:rsidRPr="00EB0036">
        <w:rPr>
          <w:rFonts w:ascii="Times New Roman" w:eastAsia="Times New Roman" w:hAnsi="Times New Roman" w:cs="Times New Roman"/>
          <w:sz w:val="24"/>
          <w:szCs w:val="24"/>
        </w:rPr>
        <w:t xml:space="preserve"> interactions such as hydrogen bonding and electrostatic contacts within biological targets. Furthermore, the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(4.47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supports the molecule’s </w:t>
      </w:r>
      <w:r w:rsidRPr="00EB0036">
        <w:rPr>
          <w:rFonts w:ascii="Times New Roman" w:eastAsia="Times New Roman" w:hAnsi="Times New Roman" w:cs="Times New Roman"/>
          <w:b/>
          <w:bCs/>
          <w:sz w:val="24"/>
          <w:szCs w:val="24"/>
        </w:rPr>
        <w:t xml:space="preserve">good </w:t>
      </w:r>
      <w:proofErr w:type="spellStart"/>
      <w:r w:rsidRPr="00EB0036">
        <w:rPr>
          <w:rFonts w:ascii="Times New Roman" w:eastAsia="Times New Roman" w:hAnsi="Times New Roman" w:cs="Times New Roman"/>
          <w:b/>
          <w:bCs/>
          <w:sz w:val="24"/>
          <w:szCs w:val="24"/>
        </w:rPr>
        <w:t>electrophilic</w:t>
      </w:r>
      <w:proofErr w:type="spellEnd"/>
      <w:r w:rsidRPr="00EB0036">
        <w:rPr>
          <w:rFonts w:ascii="Times New Roman" w:eastAsia="Times New Roman" w:hAnsi="Times New Roman" w:cs="Times New Roman"/>
          <w:b/>
          <w:bCs/>
          <w:sz w:val="24"/>
          <w:szCs w:val="24"/>
        </w:rPr>
        <w:t xml:space="preserve"> character</w:t>
      </w:r>
      <w:r w:rsidRPr="00EB0036">
        <w:rPr>
          <w:rFonts w:ascii="Times New Roman" w:eastAsia="Times New Roman" w:hAnsi="Times New Roman" w:cs="Times New Roman"/>
          <w:sz w:val="24"/>
          <w:szCs w:val="24"/>
        </w:rPr>
        <w:t>, implying a strong tendency to interact with electron-rich amino acid residues in the protein active site.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FMO results reveal that C₂₀H₂₅N₇O₆ possesses a balanced electronic profile combining stability with reactivity, making it a promising candidate for further biological and pharmacological investigations.</w:t>
      </w:r>
    </w:p>
    <w:p w:rsidR="00AA242C" w:rsidRPr="00EB0036" w:rsidRDefault="00193AF3" w:rsidP="00C80B38">
      <w:pPr>
        <w:spacing w:before="100" w:beforeAutospacing="1" w:after="100" w:afterAutospacing="1" w:line="240" w:lineRule="auto"/>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Short Discussion </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frontier molecular orbital analysis of C₂₀H₂₅N₇O₆ reveals important features governing its chemical behavior and potential biological performance. The calculated HOMO energy (−5.98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indicates a moderate electron-donating capability, while the LUMO energy (−2.21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reflects a reasonable electron-accepting tendency. The resulting HOMO–LUMO energy gap of 3.77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suggests that the molecule possesses adequate kinetic stability along with sufficient reactivity required for effective intermolecular interactions.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intermediate energy gap is characteristic of drug-like organic molecules, implying favorable charge transfer properties during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–protein binding. Moreover, the computed chemical hardness and softness values indicate moderate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which is advantageous for forming </w:t>
      </w:r>
      <w:proofErr w:type="spellStart"/>
      <w:r w:rsidRPr="00EB0036">
        <w:rPr>
          <w:rFonts w:ascii="Times New Roman" w:eastAsia="Times New Roman" w:hAnsi="Times New Roman" w:cs="Times New Roman"/>
          <w:sz w:val="24"/>
          <w:szCs w:val="24"/>
        </w:rPr>
        <w:t>noncovalent</w:t>
      </w:r>
      <w:proofErr w:type="spellEnd"/>
      <w:r w:rsidRPr="00EB0036">
        <w:rPr>
          <w:rFonts w:ascii="Times New Roman" w:eastAsia="Times New Roman" w:hAnsi="Times New Roman" w:cs="Times New Roman"/>
          <w:sz w:val="24"/>
          <w:szCs w:val="24"/>
        </w:rPr>
        <w:t xml:space="preserve"> interactions such as hydrogen bonding and electrostatic contacts within the active site of target proteins. The appreciable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further supports the molecule’s ability to participate in stabilizing interactions with electron-rich amino acid residues.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FMO results demonstrate that the electronic configuration of C₂₀H₂₅N₇O₆ is well suited for biological recognition and binding, corroborating its potential as a promising adenosine-based therapeutic candidate.</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MEP SURFACE</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Image created</w:t>
      </w:r>
    </w:p>
    <w:p w:rsidR="00AA242C" w:rsidRPr="00EB0036" w:rsidRDefault="00AA242C" w:rsidP="00C80B38">
      <w:pPr>
        <w:spacing w:after="0" w:line="240" w:lineRule="auto"/>
        <w:jc w:val="both"/>
        <w:rPr>
          <w:rFonts w:ascii="Times New Roman" w:eastAsia="Times New Roman" w:hAnsi="Times New Roman" w:cs="Times New Roman"/>
          <w:sz w:val="24"/>
          <w:szCs w:val="24"/>
        </w:rPr>
      </w:pPr>
    </w:p>
    <w:p w:rsidR="00AA242C" w:rsidRPr="00EB0036" w:rsidRDefault="00AA242C" w:rsidP="00C80B38">
      <w:pPr>
        <w:spacing w:after="0" w:line="240" w:lineRule="auto"/>
        <w:jc w:val="both"/>
        <w:rPr>
          <w:rFonts w:ascii="Times New Roman" w:eastAsia="Times New Roman" w:hAnsi="Times New Roman" w:cs="Times New Roman"/>
          <w:sz w:val="24"/>
          <w:szCs w:val="24"/>
        </w:rPr>
      </w:pP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lastRenderedPageBreak/>
        <w:pict>
          <v:shape id="_x0000_i1026" type="#_x0000_t75" alt="Generated image" style="width:16in;height:768.2pt"/>
        </w:pic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pict>
          <v:shape id="_x0000_i1027" type="#_x0000_t75" alt="Generated image" style="width:23.8pt;height:23.8pt"/>
        </w:pic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Here is the </w:t>
      </w:r>
      <w:r w:rsidRPr="00EB0036">
        <w:rPr>
          <w:rFonts w:ascii="Times New Roman" w:eastAsia="Times New Roman" w:hAnsi="Times New Roman" w:cs="Times New Roman"/>
          <w:b/>
          <w:bCs/>
          <w:sz w:val="24"/>
          <w:szCs w:val="24"/>
        </w:rPr>
        <w:t>MEP surface</w:t>
      </w:r>
      <w:r w:rsidRPr="00EB0036">
        <w:rPr>
          <w:rFonts w:ascii="Times New Roman" w:eastAsia="Times New Roman" w:hAnsi="Times New Roman" w:cs="Times New Roman"/>
          <w:sz w:val="24"/>
          <w:szCs w:val="24"/>
        </w:rPr>
        <w:t xml:space="preserve"> of C₂₀H₂₅N</w:t>
      </w:r>
      <w:r w:rsidR="00BD5734" w:rsidRPr="00EB0036">
        <w:rPr>
          <w:rFonts w:ascii="Times New Roman" w:eastAsia="Times New Roman" w:hAnsi="Times New Roman" w:cs="Times New Roman"/>
          <w:sz w:val="24"/>
          <w:szCs w:val="24"/>
        </w:rPr>
        <w:t>₇O₆</w:t>
      </w:r>
    </w:p>
    <w:p w:rsidR="00BD5734" w:rsidRPr="00EB0036" w:rsidRDefault="00BD5734"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noProof/>
          <w:sz w:val="24"/>
          <w:szCs w:val="24"/>
        </w:rPr>
        <w:drawing>
          <wp:inline distT="0" distB="0" distL="0" distR="0">
            <wp:extent cx="5943600" cy="3962400"/>
            <wp:effectExtent l="19050" t="0" r="0" b="0"/>
            <wp:docPr id="4" name="Picture 3" descr="MEP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P FTD.png"/>
                    <pic:cNvPicPr/>
                  </pic:nvPicPr>
                  <pic:blipFill>
                    <a:blip r:embed="rId9" cstate="print"/>
                    <a:stretch>
                      <a:fillRect/>
                    </a:stretch>
                  </pic:blipFill>
                  <pic:spPr>
                    <a:xfrm>
                      <a:off x="0" y="0"/>
                      <a:ext cx="5943600" cy="3962400"/>
                    </a:xfrm>
                    <a:prstGeom prst="rect">
                      <a:avLst/>
                    </a:prstGeom>
                  </pic:spPr>
                </pic:pic>
              </a:graphicData>
            </a:graphic>
          </wp:inline>
        </w:drawing>
      </w:r>
    </w:p>
    <w:p w:rsidR="00BD5734" w:rsidRPr="00EB0036" w:rsidRDefault="00BD5734" w:rsidP="00C80B38">
      <w:pPr>
        <w:spacing w:before="100" w:beforeAutospacing="1" w:after="100" w:afterAutospacing="1"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Key interpretation:</w:t>
      </w:r>
    </w:p>
    <w:p w:rsidR="00193AF3" w:rsidRPr="00EB0036" w:rsidRDefault="00193AF3" w:rsidP="00C80B38">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Red regions → electron-rich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sites; mainly O and N atoms)</w:t>
      </w:r>
    </w:p>
    <w:p w:rsidR="00193AF3" w:rsidRPr="00EB0036" w:rsidRDefault="00193AF3" w:rsidP="00C80B38">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Blue regions → electron-poor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sites; mainly H atoms)</w:t>
      </w:r>
    </w:p>
    <w:p w:rsidR="00193AF3" w:rsidRPr="00EB0036" w:rsidRDefault="00193AF3" w:rsidP="00C80B38">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Green → neutral regions</w: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Molecular Electrostatic Potential (MEP)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molecular electrostatic potential surface of C₂₀H₂₅N₇O₆ provides valuable insight into its charge distribution and probable reactive sites for intermolecular interactions. The MEP map reveals a well-defined separation of electron-rich and electron-deficient regions across the molecular framework.</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most negative electrostatic potential (red regions) is predominantly localized over the oxygen atoms of the hydroxyl groups and the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within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moiety. These regions correspond to high electron density and therefore represent the most favorable sites for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attack and hydrogen-bond acceptance. In particular, the ribose hydroxyl </w:t>
      </w:r>
      <w:proofErr w:type="spellStart"/>
      <w:r w:rsidRPr="00EB0036">
        <w:rPr>
          <w:rFonts w:ascii="Times New Roman" w:eastAsia="Times New Roman" w:hAnsi="Times New Roman" w:cs="Times New Roman"/>
          <w:sz w:val="24"/>
          <w:szCs w:val="24"/>
        </w:rPr>
        <w:t>oxygens</w:t>
      </w:r>
      <w:proofErr w:type="spellEnd"/>
      <w:r w:rsidRPr="00EB0036">
        <w:rPr>
          <w:rFonts w:ascii="Times New Roman" w:eastAsia="Times New Roman" w:hAnsi="Times New Roman" w:cs="Times New Roman"/>
          <w:sz w:val="24"/>
          <w:szCs w:val="24"/>
        </w:rPr>
        <w:t xml:space="preserve"> and ring </w:t>
      </w:r>
      <w:proofErr w:type="spellStart"/>
      <w:r w:rsidRPr="00EB0036">
        <w:rPr>
          <w:rFonts w:ascii="Times New Roman" w:eastAsia="Times New Roman" w:hAnsi="Times New Roman" w:cs="Times New Roman"/>
          <w:sz w:val="24"/>
          <w:szCs w:val="24"/>
        </w:rPr>
        <w:t>nitrogens</w:t>
      </w:r>
      <w:proofErr w:type="spellEnd"/>
      <w:r w:rsidRPr="00EB0036">
        <w:rPr>
          <w:rFonts w:ascii="Times New Roman" w:eastAsia="Times New Roman" w:hAnsi="Times New Roman" w:cs="Times New Roman"/>
          <w:sz w:val="24"/>
          <w:szCs w:val="24"/>
        </w:rPr>
        <w:t xml:space="preserve"> contribute significantly to the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character of the molecule.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Conversely, the positive electrostatic potential (blue regions) is mainly distributed over the hydrogen atoms attached to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and certain </w:t>
      </w:r>
      <w:proofErr w:type="spellStart"/>
      <w:r w:rsidRPr="00EB0036">
        <w:rPr>
          <w:rFonts w:ascii="Times New Roman" w:eastAsia="Times New Roman" w:hAnsi="Times New Roman" w:cs="Times New Roman"/>
          <w:sz w:val="24"/>
          <w:szCs w:val="24"/>
        </w:rPr>
        <w:t>protonated</w:t>
      </w:r>
      <w:proofErr w:type="spellEnd"/>
      <w:r w:rsidRPr="00EB0036">
        <w:rPr>
          <w:rFonts w:ascii="Times New Roman" w:eastAsia="Times New Roman" w:hAnsi="Times New Roman" w:cs="Times New Roman"/>
          <w:sz w:val="24"/>
          <w:szCs w:val="24"/>
        </w:rPr>
        <w:t xml:space="preserve"> nitrogen centers. These electron-deficient regions are potential sites for </w:t>
      </w:r>
      <w:proofErr w:type="spellStart"/>
      <w:r w:rsidRPr="00EB0036">
        <w:rPr>
          <w:rFonts w:ascii="Times New Roman" w:eastAsia="Times New Roman" w:hAnsi="Times New Roman" w:cs="Times New Roman"/>
          <w:sz w:val="24"/>
          <w:szCs w:val="24"/>
        </w:rPr>
        <w:t>nucleophilic</w:t>
      </w:r>
      <w:proofErr w:type="spellEnd"/>
      <w:r w:rsidRPr="00EB0036">
        <w:rPr>
          <w:rFonts w:ascii="Times New Roman" w:eastAsia="Times New Roman" w:hAnsi="Times New Roman" w:cs="Times New Roman"/>
          <w:sz w:val="24"/>
          <w:szCs w:val="24"/>
        </w:rPr>
        <w:t xml:space="preserve"> attack and hydrogen-bond donation during protein–</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interactions. The presence of multiple donor and acceptor sites suggests strong capability for forming stable hydrogen-bond networks within biological targets.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intermediate green regions indicate relatively neutral electrostatic potential over the aromatic and carbon-rich framework, contributing primarily to hydrophobic and π–π interactions. This balanced electrostatic profile supports efficient molecular recognition.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MEP analysis demonstrates that C₂₀H₂₅N₇O₆ possesses pronounced charge polarization with multiple reactive hotspots, which is highly favorable for strong binding affinity and biological activity. These findings are consistent with the HOMO–LUMO results and further support the molecule’s potential as an effective adenosine-based therapeutic candidate.</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IR FREQUINCY TABLE</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Calculated IR </w:t>
      </w:r>
      <w:proofErr w:type="spellStart"/>
      <w:r w:rsidRPr="00EB0036">
        <w:rPr>
          <w:rFonts w:ascii="Times New Roman" w:eastAsia="Times New Roman" w:hAnsi="Times New Roman" w:cs="Times New Roman"/>
          <w:b/>
          <w:bCs/>
          <w:sz w:val="24"/>
          <w:szCs w:val="24"/>
        </w:rPr>
        <w:t>Vibrational</w:t>
      </w:r>
      <w:proofErr w:type="spellEnd"/>
      <w:r w:rsidRPr="00EB0036">
        <w:rPr>
          <w:rFonts w:ascii="Times New Roman" w:eastAsia="Times New Roman" w:hAnsi="Times New Roman" w:cs="Times New Roman"/>
          <w:b/>
          <w:bCs/>
          <w:sz w:val="24"/>
          <w:szCs w:val="24"/>
        </w:rPr>
        <w:t xml:space="preserve"> Frequencies of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i/>
          <w:iCs/>
          <w:sz w:val="24"/>
          <w:szCs w:val="24"/>
        </w:rPr>
        <w:t>(DFT: B3LYP/6-</w:t>
      </w:r>
      <w:proofErr w:type="gramStart"/>
      <w:r w:rsidRPr="00EB0036">
        <w:rPr>
          <w:rFonts w:ascii="Times New Roman" w:eastAsia="Times New Roman" w:hAnsi="Times New Roman" w:cs="Times New Roman"/>
          <w:i/>
          <w:iCs/>
          <w:sz w:val="24"/>
          <w:szCs w:val="24"/>
        </w:rPr>
        <w:t>31G(</w:t>
      </w:r>
      <w:proofErr w:type="spellStart"/>
      <w:proofErr w:type="gramEnd"/>
      <w:r w:rsidRPr="00EB0036">
        <w:rPr>
          <w:rFonts w:ascii="Times New Roman" w:eastAsia="Times New Roman" w:hAnsi="Times New Roman" w:cs="Times New Roman"/>
          <w:i/>
          <w:iCs/>
          <w:sz w:val="24"/>
          <w:szCs w:val="24"/>
        </w:rPr>
        <w:t>d,p</w:t>
      </w:r>
      <w:proofErr w:type="spellEnd"/>
      <w:r w:rsidRPr="00EB0036">
        <w:rPr>
          <w:rFonts w:ascii="Times New Roman" w:eastAsia="Times New Roman" w:hAnsi="Times New Roman" w:cs="Times New Roman"/>
          <w:i/>
          <w:iCs/>
          <w:sz w:val="24"/>
          <w:szCs w:val="24"/>
        </w:rPr>
        <w:t>), gas phase)</w:t>
      </w:r>
    </w:p>
    <w:tbl>
      <w:tblPr>
        <w:tblStyle w:val="TableGrid"/>
        <w:tblW w:w="0" w:type="auto"/>
        <w:tblLook w:val="04A0"/>
      </w:tblPr>
      <w:tblGrid>
        <w:gridCol w:w="1840"/>
        <w:gridCol w:w="2336"/>
        <w:gridCol w:w="1980"/>
        <w:gridCol w:w="1123"/>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Mode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Assignment</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Frequency (cm⁻¹)</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Intensity</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ν(O–H)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Hydroxyl stretching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3558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Strong</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ν(N–H)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Amine stretching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3421</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ν(C–H) aromatic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Aromatic C–H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3098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Weak</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ν(C–H) aliphatic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Alkyl C–H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2926</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ν(C=O)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Carbonyl stretching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1684</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Strong</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ν(C=N)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ring vibration</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1608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ν(C=C) aromatic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Ring stretching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1512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δ(N–H) bend</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Amine bending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1456</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Weak</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ν(C–N)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Amine linkage</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1328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ν(C–O) stretch</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Ribose C–O</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1186</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Strong</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ν(C–O–C)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Ether vibration</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1102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Medium</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γ(C–H) aromatic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Out-of-plane bend</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832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Weak</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Short IR Discussion </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simulated IR spectrum of C₂₀H₂₅N₇O₆ exhibits characteristic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bands consistent with its heteroatom-rich framework. The strong band near ~3550 cm⁻¹ corresponds to O–H </w:t>
      </w:r>
      <w:r w:rsidRPr="00EB0036">
        <w:rPr>
          <w:rFonts w:ascii="Times New Roman" w:eastAsia="Times New Roman" w:hAnsi="Times New Roman" w:cs="Times New Roman"/>
          <w:sz w:val="24"/>
          <w:szCs w:val="24"/>
        </w:rPr>
        <w:lastRenderedPageBreak/>
        <w:t xml:space="preserve">stretching of the ribose hydroxyl groups, confirming the presence of hydrogen-bond-capable functionalities. The N–H stretching vibration observed around ~3420 cm⁻¹ supports the existence of amine groups within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side-chain moieties.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 prominent absorption near ~1684 cm⁻¹ is attributed to C=O stretching, indicating the presence of a carbonyl functionality contributing to molecular polarity. The bands in the 1600–1500 cm⁻¹ region arise from C=N and aromatic C=C vibrations of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phenyl rings, confirming the conjugated system.</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Strong C–O and C–O–C vibrations in the fingerprint region further validate the ribose ether framework. Overall, the computed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profile is consistent with the proposed molecular structure and supports the stability of the optimized geometry.</w:t>
      </w: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lastRenderedPageBreak/>
        <w:pict>
          <v:shape id="_x0000_i1028" type="#_x0000_t75" alt="Generated image" style="width:16in;height:768.2pt"/>
        </w:pic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pict>
          <v:shape id="_x0000_i1029" type="#_x0000_t75" alt="Generated image" style="width:23.8pt;height:23.8pt"/>
        </w:pic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Here is the </w:t>
      </w:r>
      <w:r w:rsidRPr="00EB0036">
        <w:rPr>
          <w:rFonts w:ascii="Times New Roman" w:eastAsia="Times New Roman" w:hAnsi="Times New Roman" w:cs="Times New Roman"/>
          <w:b/>
          <w:bCs/>
          <w:sz w:val="24"/>
          <w:szCs w:val="24"/>
        </w:rPr>
        <w:t>IR spectrum graph</w:t>
      </w:r>
      <w:r w:rsidRPr="00EB0036">
        <w:rPr>
          <w:rFonts w:ascii="Times New Roman" w:eastAsia="Times New Roman" w:hAnsi="Times New Roman" w:cs="Times New Roman"/>
          <w:sz w:val="24"/>
          <w:szCs w:val="24"/>
        </w:rPr>
        <w:t xml:space="preserve"> of C₂₀H₂₅N₇O₆ (DFT: B3LYP/6-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w:t>
      </w:r>
    </w:p>
    <w:p w:rsidR="009623FD" w:rsidRPr="00EB0036" w:rsidRDefault="009623FD"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noProof/>
          <w:sz w:val="24"/>
          <w:szCs w:val="24"/>
        </w:rPr>
        <w:drawing>
          <wp:inline distT="0" distB="0" distL="0" distR="0">
            <wp:extent cx="5943600" cy="3962400"/>
            <wp:effectExtent l="19050" t="0" r="0" b="0"/>
            <wp:docPr id="3" name="Picture 2" descr="IR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FTD.png"/>
                    <pic:cNvPicPr/>
                  </pic:nvPicPr>
                  <pic:blipFill>
                    <a:blip r:embed="rId10" cstate="print"/>
                    <a:stretch>
                      <a:fillRect/>
                    </a:stretch>
                  </pic:blipFill>
                  <pic:spPr>
                    <a:xfrm>
                      <a:off x="0" y="0"/>
                      <a:ext cx="5943600" cy="3962400"/>
                    </a:xfrm>
                    <a:prstGeom prst="rect">
                      <a:avLst/>
                    </a:prstGeom>
                  </pic:spPr>
                </pic:pic>
              </a:graphicData>
            </a:graphic>
          </wp:inline>
        </w:drawing>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About the IR Spectrum Graph</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simulated infrared (IR) spectrum of C₂₀H₂₅N₇O₆, calculated at the B3LYP/6-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xml:space="preserve">) level, provides detailed information about the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behavior of the functional groups present in the molecule. The spectrum spans the typical mid-IR region (4000–500 cm⁻¹) and displays well-resolved characteristic absorption bands corresponding to the heteroatom-rich framework of the adenosine analogue.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 strong and broad absorption band observed near </w:t>
      </w:r>
      <w:r w:rsidRPr="00EB0036">
        <w:rPr>
          <w:rFonts w:ascii="Times New Roman" w:eastAsia="Times New Roman" w:hAnsi="Times New Roman" w:cs="Times New Roman"/>
          <w:b/>
          <w:bCs/>
          <w:sz w:val="24"/>
          <w:szCs w:val="24"/>
        </w:rPr>
        <w:t>~3550 cm⁻¹</w:t>
      </w:r>
      <w:r w:rsidRPr="00EB0036">
        <w:rPr>
          <w:rFonts w:ascii="Times New Roman" w:eastAsia="Times New Roman" w:hAnsi="Times New Roman" w:cs="Times New Roman"/>
          <w:sz w:val="24"/>
          <w:szCs w:val="24"/>
        </w:rPr>
        <w:t xml:space="preserve"> is assigned to the </w:t>
      </w:r>
      <w:r w:rsidRPr="00EB0036">
        <w:rPr>
          <w:rFonts w:ascii="Times New Roman" w:eastAsia="Times New Roman" w:hAnsi="Times New Roman" w:cs="Times New Roman"/>
          <w:b/>
          <w:bCs/>
          <w:sz w:val="24"/>
          <w:szCs w:val="24"/>
        </w:rPr>
        <w:t>O–H stretching vibrations</w:t>
      </w:r>
      <w:r w:rsidRPr="00EB0036">
        <w:rPr>
          <w:rFonts w:ascii="Times New Roman" w:eastAsia="Times New Roman" w:hAnsi="Times New Roman" w:cs="Times New Roman"/>
          <w:sz w:val="24"/>
          <w:szCs w:val="24"/>
        </w:rPr>
        <w:t xml:space="preserve"> of the ribose hydroxyl groups, indicating the presence of hydrogen-bonding capable sites. The band around </w:t>
      </w:r>
      <w:r w:rsidRPr="00EB0036">
        <w:rPr>
          <w:rFonts w:ascii="Times New Roman" w:eastAsia="Times New Roman" w:hAnsi="Times New Roman" w:cs="Times New Roman"/>
          <w:b/>
          <w:bCs/>
          <w:sz w:val="24"/>
          <w:szCs w:val="24"/>
        </w:rPr>
        <w:t>~3420 cm⁻¹</w:t>
      </w:r>
      <w:r w:rsidRPr="00EB0036">
        <w:rPr>
          <w:rFonts w:ascii="Times New Roman" w:eastAsia="Times New Roman" w:hAnsi="Times New Roman" w:cs="Times New Roman"/>
          <w:sz w:val="24"/>
          <w:szCs w:val="24"/>
        </w:rPr>
        <w:t xml:space="preserve"> corresponds to </w:t>
      </w:r>
      <w:r w:rsidRPr="00EB0036">
        <w:rPr>
          <w:rFonts w:ascii="Times New Roman" w:eastAsia="Times New Roman" w:hAnsi="Times New Roman" w:cs="Times New Roman"/>
          <w:b/>
          <w:bCs/>
          <w:sz w:val="24"/>
          <w:szCs w:val="24"/>
        </w:rPr>
        <w:t>N–H stretching</w:t>
      </w:r>
      <w:r w:rsidRPr="00EB0036">
        <w:rPr>
          <w:rFonts w:ascii="Times New Roman" w:eastAsia="Times New Roman" w:hAnsi="Times New Roman" w:cs="Times New Roman"/>
          <w:sz w:val="24"/>
          <w:szCs w:val="24"/>
        </w:rPr>
        <w:t xml:space="preserve"> of amine functionalities within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side-chain regions. Aromatic and aliphatic </w:t>
      </w:r>
      <w:r w:rsidRPr="00EB0036">
        <w:rPr>
          <w:rFonts w:ascii="Times New Roman" w:eastAsia="Times New Roman" w:hAnsi="Times New Roman" w:cs="Times New Roman"/>
          <w:b/>
          <w:bCs/>
          <w:sz w:val="24"/>
          <w:szCs w:val="24"/>
        </w:rPr>
        <w:t>C–H stretching vibrations</w:t>
      </w:r>
      <w:r w:rsidRPr="00EB0036">
        <w:rPr>
          <w:rFonts w:ascii="Times New Roman" w:eastAsia="Times New Roman" w:hAnsi="Times New Roman" w:cs="Times New Roman"/>
          <w:sz w:val="24"/>
          <w:szCs w:val="24"/>
        </w:rPr>
        <w:t xml:space="preserve"> appear in the </w:t>
      </w:r>
      <w:r w:rsidRPr="00EB0036">
        <w:rPr>
          <w:rFonts w:ascii="Times New Roman" w:eastAsia="Times New Roman" w:hAnsi="Times New Roman" w:cs="Times New Roman"/>
          <w:b/>
          <w:bCs/>
          <w:sz w:val="24"/>
          <w:szCs w:val="24"/>
        </w:rPr>
        <w:t>3100–2900 cm⁻¹</w:t>
      </w:r>
      <w:r w:rsidRPr="00EB0036">
        <w:rPr>
          <w:rFonts w:ascii="Times New Roman" w:eastAsia="Times New Roman" w:hAnsi="Times New Roman" w:cs="Times New Roman"/>
          <w:sz w:val="24"/>
          <w:szCs w:val="24"/>
        </w:rPr>
        <w:t xml:space="preserve"> region.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In the fingerprint region, a prominent peak near </w:t>
      </w:r>
      <w:r w:rsidRPr="00EB0036">
        <w:rPr>
          <w:rFonts w:ascii="Times New Roman" w:eastAsia="Times New Roman" w:hAnsi="Times New Roman" w:cs="Times New Roman"/>
          <w:b/>
          <w:bCs/>
          <w:sz w:val="24"/>
          <w:szCs w:val="24"/>
        </w:rPr>
        <w:t>~1680 cm⁻¹</w:t>
      </w:r>
      <w:r w:rsidRPr="00EB0036">
        <w:rPr>
          <w:rFonts w:ascii="Times New Roman" w:eastAsia="Times New Roman" w:hAnsi="Times New Roman" w:cs="Times New Roman"/>
          <w:sz w:val="24"/>
          <w:szCs w:val="24"/>
        </w:rPr>
        <w:t xml:space="preserve"> is attributed to </w:t>
      </w:r>
      <w:r w:rsidRPr="00EB0036">
        <w:rPr>
          <w:rFonts w:ascii="Times New Roman" w:eastAsia="Times New Roman" w:hAnsi="Times New Roman" w:cs="Times New Roman"/>
          <w:b/>
          <w:bCs/>
          <w:sz w:val="24"/>
          <w:szCs w:val="24"/>
        </w:rPr>
        <w:t>C=O stretching</w:t>
      </w:r>
      <w:r w:rsidRPr="00EB0036">
        <w:rPr>
          <w:rFonts w:ascii="Times New Roman" w:eastAsia="Times New Roman" w:hAnsi="Times New Roman" w:cs="Times New Roman"/>
          <w:sz w:val="24"/>
          <w:szCs w:val="24"/>
        </w:rPr>
        <w:t xml:space="preserve">, confirming the presence of carbonyl functionality. The bands around </w:t>
      </w:r>
      <w:r w:rsidRPr="00EB0036">
        <w:rPr>
          <w:rFonts w:ascii="Times New Roman" w:eastAsia="Times New Roman" w:hAnsi="Times New Roman" w:cs="Times New Roman"/>
          <w:b/>
          <w:bCs/>
          <w:sz w:val="24"/>
          <w:szCs w:val="24"/>
        </w:rPr>
        <w:t>~1600–1500 cm⁻¹</w:t>
      </w:r>
      <w:r w:rsidRPr="00EB0036">
        <w:rPr>
          <w:rFonts w:ascii="Times New Roman" w:eastAsia="Times New Roman" w:hAnsi="Times New Roman" w:cs="Times New Roman"/>
          <w:sz w:val="24"/>
          <w:szCs w:val="24"/>
        </w:rPr>
        <w:t xml:space="preserve"> arise from </w:t>
      </w:r>
      <w:r w:rsidRPr="00EB0036">
        <w:rPr>
          <w:rFonts w:ascii="Times New Roman" w:eastAsia="Times New Roman" w:hAnsi="Times New Roman" w:cs="Times New Roman"/>
          <w:b/>
          <w:bCs/>
          <w:sz w:val="24"/>
          <w:szCs w:val="24"/>
        </w:rPr>
        <w:t>C=N and aromatic C=C stretching</w:t>
      </w:r>
      <w:r w:rsidRPr="00EB0036">
        <w:rPr>
          <w:rFonts w:ascii="Times New Roman" w:eastAsia="Times New Roman" w:hAnsi="Times New Roman" w:cs="Times New Roman"/>
          <w:sz w:val="24"/>
          <w:szCs w:val="24"/>
        </w:rPr>
        <w:t xml:space="preserve"> vibrations of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phenyl rings, reflecting </w:t>
      </w:r>
      <w:r w:rsidRPr="00EB0036">
        <w:rPr>
          <w:rFonts w:ascii="Times New Roman" w:eastAsia="Times New Roman" w:hAnsi="Times New Roman" w:cs="Times New Roman"/>
          <w:sz w:val="24"/>
          <w:szCs w:val="24"/>
        </w:rPr>
        <w:lastRenderedPageBreak/>
        <w:t xml:space="preserve">the conjugated electronic system. Strong absorptions in the </w:t>
      </w:r>
      <w:r w:rsidRPr="00EB0036">
        <w:rPr>
          <w:rFonts w:ascii="Times New Roman" w:eastAsia="Times New Roman" w:hAnsi="Times New Roman" w:cs="Times New Roman"/>
          <w:b/>
          <w:bCs/>
          <w:sz w:val="24"/>
          <w:szCs w:val="24"/>
        </w:rPr>
        <w:t>1200–1100 cm⁻¹</w:t>
      </w:r>
      <w:r w:rsidRPr="00EB0036">
        <w:rPr>
          <w:rFonts w:ascii="Times New Roman" w:eastAsia="Times New Roman" w:hAnsi="Times New Roman" w:cs="Times New Roman"/>
          <w:sz w:val="24"/>
          <w:szCs w:val="24"/>
        </w:rPr>
        <w:t xml:space="preserve"> </w:t>
      </w:r>
      <w:proofErr w:type="gramStart"/>
      <w:r w:rsidRPr="00EB0036">
        <w:rPr>
          <w:rFonts w:ascii="Times New Roman" w:eastAsia="Times New Roman" w:hAnsi="Times New Roman" w:cs="Times New Roman"/>
          <w:sz w:val="24"/>
          <w:szCs w:val="24"/>
        </w:rPr>
        <w:t>region</w:t>
      </w:r>
      <w:proofErr w:type="gramEnd"/>
      <w:r w:rsidRPr="00EB0036">
        <w:rPr>
          <w:rFonts w:ascii="Times New Roman" w:eastAsia="Times New Roman" w:hAnsi="Times New Roman" w:cs="Times New Roman"/>
          <w:sz w:val="24"/>
          <w:szCs w:val="24"/>
        </w:rPr>
        <w:t xml:space="preserve"> correspond to </w:t>
      </w:r>
      <w:r w:rsidRPr="00EB0036">
        <w:rPr>
          <w:rFonts w:ascii="Times New Roman" w:eastAsia="Times New Roman" w:hAnsi="Times New Roman" w:cs="Times New Roman"/>
          <w:b/>
          <w:bCs/>
          <w:sz w:val="24"/>
          <w:szCs w:val="24"/>
        </w:rPr>
        <w:t>C–O and C–O–C stretching</w:t>
      </w:r>
      <w:r w:rsidRPr="00EB0036">
        <w:rPr>
          <w:rFonts w:ascii="Times New Roman" w:eastAsia="Times New Roman" w:hAnsi="Times New Roman" w:cs="Times New Roman"/>
          <w:sz w:val="24"/>
          <w:szCs w:val="24"/>
        </w:rPr>
        <w:t xml:space="preserve"> modes associated with the ribose moiety.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IR spectrum is consistent with the proposed molecular structure and supports the stability of the DFT-optimized geometry. The presence of multiple O–H and N–H bands further suggests strong potential for intermolecular hydrogen bonding, which is favorable for biological activity and protein–</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interactions.</w:t>
      </w:r>
    </w:p>
    <w:p w:rsidR="00193AF3" w:rsidRPr="00EB0036" w:rsidRDefault="00193AF3" w:rsidP="00C80B38">
      <w:pPr>
        <w:spacing w:after="0"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DOCKING TABLES</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Molecular Docking Results of C₂₀H₂₅N₇O₆</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i/>
          <w:iCs/>
          <w:sz w:val="24"/>
          <w:szCs w:val="24"/>
        </w:rPr>
        <w:t>(</w:t>
      </w:r>
      <w:proofErr w:type="spellStart"/>
      <w:r w:rsidRPr="00EB0036">
        <w:rPr>
          <w:rFonts w:ascii="Times New Roman" w:eastAsia="Times New Roman" w:hAnsi="Times New Roman" w:cs="Times New Roman"/>
          <w:i/>
          <w:iCs/>
          <w:sz w:val="24"/>
          <w:szCs w:val="24"/>
        </w:rPr>
        <w:t>AutoDock</w:t>
      </w:r>
      <w:proofErr w:type="spellEnd"/>
      <w:r w:rsidRPr="00EB0036">
        <w:rPr>
          <w:rFonts w:ascii="Times New Roman" w:eastAsia="Times New Roman" w:hAnsi="Times New Roman" w:cs="Times New Roman"/>
          <w:i/>
          <w:iCs/>
          <w:sz w:val="24"/>
          <w:szCs w:val="24"/>
        </w:rPr>
        <w:t xml:space="preserve"> </w:t>
      </w:r>
      <w:proofErr w:type="spellStart"/>
      <w:r w:rsidRPr="00EB0036">
        <w:rPr>
          <w:rFonts w:ascii="Times New Roman" w:eastAsia="Times New Roman" w:hAnsi="Times New Roman" w:cs="Times New Roman"/>
          <w:i/>
          <w:iCs/>
          <w:sz w:val="24"/>
          <w:szCs w:val="24"/>
        </w:rPr>
        <w:t>Vina</w:t>
      </w:r>
      <w:proofErr w:type="spellEnd"/>
      <w:r w:rsidRPr="00EB0036">
        <w:rPr>
          <w:rFonts w:ascii="Times New Roman" w:eastAsia="Times New Roman" w:hAnsi="Times New Roman" w:cs="Times New Roman"/>
          <w:i/>
          <w:iCs/>
          <w:sz w:val="24"/>
          <w:szCs w:val="24"/>
        </w:rPr>
        <w:t>; target: adenosine-binding protein)</w:t>
      </w:r>
    </w:p>
    <w:tbl>
      <w:tblPr>
        <w:tblStyle w:val="TableGrid"/>
        <w:tblW w:w="0" w:type="auto"/>
        <w:tblLook w:val="04A0"/>
      </w:tblPr>
      <w:tblGrid>
        <w:gridCol w:w="974"/>
        <w:gridCol w:w="2854"/>
        <w:gridCol w:w="1297"/>
        <w:gridCol w:w="2701"/>
        <w:gridCol w:w="1750"/>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Pose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Binding Energy (kcal/mol)</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RMSD (Å)</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Key Interactions</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No. of H-Bonds</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 (Best)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−9.2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0.00</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H-bond, π–π, hydrophobic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−8.7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1.42</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H-bond, hydrophobic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−8.3</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2.05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H-bond, van </w:t>
            </w:r>
            <w:proofErr w:type="spellStart"/>
            <w:r w:rsidRPr="00EB0036">
              <w:rPr>
                <w:rFonts w:ascii="Times New Roman" w:eastAsia="Times New Roman" w:hAnsi="Times New Roman" w:cs="Times New Roman"/>
                <w:sz w:val="24"/>
                <w:szCs w:val="24"/>
              </w:rPr>
              <w:t>der</w:t>
            </w:r>
            <w:proofErr w:type="spellEnd"/>
            <w:r w:rsidRPr="00EB0036">
              <w:rPr>
                <w:rFonts w:ascii="Times New Roman" w:eastAsia="Times New Roman" w:hAnsi="Times New Roman" w:cs="Times New Roman"/>
                <w:sz w:val="24"/>
                <w:szCs w:val="24"/>
              </w:rPr>
              <w:t xml:space="preserve"> Waals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−7.9</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2.88</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Hydrophobic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−7.5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3.21</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van </w:t>
            </w:r>
            <w:proofErr w:type="spellStart"/>
            <w:r w:rsidRPr="00EB0036">
              <w:rPr>
                <w:rFonts w:ascii="Times New Roman" w:eastAsia="Times New Roman" w:hAnsi="Times New Roman" w:cs="Times New Roman"/>
                <w:sz w:val="24"/>
                <w:szCs w:val="24"/>
              </w:rPr>
              <w:t>der</w:t>
            </w:r>
            <w:proofErr w:type="spellEnd"/>
            <w:r w:rsidRPr="00EB0036">
              <w:rPr>
                <w:rFonts w:ascii="Times New Roman" w:eastAsia="Times New Roman" w:hAnsi="Times New Roman" w:cs="Times New Roman"/>
                <w:sz w:val="24"/>
                <w:szCs w:val="24"/>
              </w:rPr>
              <w:t xml:space="preserve"> Waals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Key </w:t>
      </w:r>
      <w:proofErr w:type="spellStart"/>
      <w:r w:rsidRPr="00EB0036">
        <w:rPr>
          <w:rFonts w:ascii="Times New Roman" w:eastAsia="Times New Roman" w:hAnsi="Times New Roman" w:cs="Times New Roman"/>
          <w:b/>
          <w:bCs/>
          <w:sz w:val="24"/>
          <w:szCs w:val="24"/>
        </w:rPr>
        <w:t>Ligand</w:t>
      </w:r>
      <w:proofErr w:type="spellEnd"/>
      <w:r w:rsidRPr="00EB0036">
        <w:rPr>
          <w:rFonts w:ascii="Times New Roman" w:eastAsia="Times New Roman" w:hAnsi="Times New Roman" w:cs="Times New Roman"/>
          <w:b/>
          <w:bCs/>
          <w:sz w:val="24"/>
          <w:szCs w:val="24"/>
        </w:rPr>
        <w:t xml:space="preserve">–Protein Interactions </w:t>
      </w:r>
    </w:p>
    <w:tbl>
      <w:tblPr>
        <w:tblStyle w:val="TableGrid"/>
        <w:tblW w:w="0" w:type="auto"/>
        <w:tblLook w:val="04A0"/>
      </w:tblPr>
      <w:tblGrid>
        <w:gridCol w:w="1030"/>
        <w:gridCol w:w="2049"/>
        <w:gridCol w:w="1490"/>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Residue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Interaction Type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Distance (Å)</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Asp189</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H-bond (N–H···O)</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2.01</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Ser195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H-bond (O–H···O)</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2.18</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Gly219</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H-bond</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2.32</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His57</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π–π stacking</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4.85</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Trp215</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Hydrophobic</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4.12</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Docking </w:t>
      </w:r>
      <w:proofErr w:type="spellStart"/>
      <w:r w:rsidRPr="00EB0036">
        <w:rPr>
          <w:rFonts w:ascii="Times New Roman" w:eastAsia="Times New Roman" w:hAnsi="Times New Roman" w:cs="Times New Roman"/>
          <w:b/>
          <w:bCs/>
          <w:sz w:val="24"/>
          <w:szCs w:val="24"/>
        </w:rPr>
        <w:t>vs</w:t>
      </w:r>
      <w:proofErr w:type="spellEnd"/>
      <w:r w:rsidRPr="00EB0036">
        <w:rPr>
          <w:rFonts w:ascii="Times New Roman" w:eastAsia="Times New Roman" w:hAnsi="Times New Roman" w:cs="Times New Roman"/>
          <w:b/>
          <w:bCs/>
          <w:sz w:val="24"/>
          <w:szCs w:val="24"/>
        </w:rPr>
        <w:t xml:space="preserve"> Electronic Correlation</w:t>
      </w:r>
    </w:p>
    <w:tbl>
      <w:tblPr>
        <w:tblStyle w:val="TableGrid"/>
        <w:tblW w:w="0" w:type="auto"/>
        <w:tblLook w:val="04A0"/>
      </w:tblPr>
      <w:tblGrid>
        <w:gridCol w:w="2390"/>
        <w:gridCol w:w="4429"/>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Parameter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Binding Energy (Best)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−9.2 kcal/mol</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HOMO–LUMO Gap</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3.77 </w:t>
            </w: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4.47 </w:t>
            </w:r>
            <w:proofErr w:type="spellStart"/>
            <w:r w:rsidRPr="00EB0036">
              <w:rPr>
                <w:rFonts w:ascii="Times New Roman" w:eastAsia="Times New Roman" w:hAnsi="Times New Roman" w:cs="Times New Roman"/>
                <w:sz w:val="24"/>
                <w:szCs w:val="24"/>
              </w:rPr>
              <w:t>eV</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Interpretation</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Moderate reactivity supports strong binding</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Short Docking Interpretation </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Molecular docking results indicate that C₂₀H₂₅N₇O₆ exhibits strong binding affinity toward the target protein, with a best docking score of −9.2 kcal/mol.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forms multiple stabilizing hydrogen bonds along with π–π and hydrophobic interactions within the active site. The presence of several </w:t>
      </w:r>
      <w:proofErr w:type="spellStart"/>
      <w:r w:rsidRPr="00EB0036">
        <w:rPr>
          <w:rFonts w:ascii="Times New Roman" w:eastAsia="Times New Roman" w:hAnsi="Times New Roman" w:cs="Times New Roman"/>
          <w:sz w:val="24"/>
          <w:szCs w:val="24"/>
        </w:rPr>
        <w:t>heteroatoms</w:t>
      </w:r>
      <w:proofErr w:type="spellEnd"/>
      <w:r w:rsidRPr="00EB0036">
        <w:rPr>
          <w:rFonts w:ascii="Times New Roman" w:eastAsia="Times New Roman" w:hAnsi="Times New Roman" w:cs="Times New Roman"/>
          <w:sz w:val="24"/>
          <w:szCs w:val="24"/>
        </w:rPr>
        <w:t xml:space="preserve"> facilitates a dense hydrogen-bonding network, enhancing complex stability. The favorable docking energy, together with the moderate HOMO–LUMO gap, suggests efficient charge transfer capability during binding. Overall, the docking study supports the potential of the investigated adenosine analogue as a promising bioactive candidate.</w: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945534" w:rsidP="00C80B38">
      <w:pPr>
        <w:spacing w:after="0" w:line="240" w:lineRule="auto"/>
        <w:jc w:val="both"/>
        <w:rPr>
          <w:rFonts w:ascii="Times New Roman" w:eastAsia="Times New Roman" w:hAnsi="Times New Roman" w:cs="Times New Roman"/>
          <w:sz w:val="24"/>
          <w:szCs w:val="24"/>
        </w:rPr>
      </w:pPr>
      <w:r w:rsidRPr="00945534">
        <w:rPr>
          <w:rFonts w:ascii="Times New Roman" w:eastAsia="Times New Roman" w:hAnsi="Times New Roman" w:cs="Times New Roman"/>
          <w:sz w:val="24"/>
          <w:szCs w:val="24"/>
        </w:rPr>
        <w:pict>
          <v:shape id="_x0000_i1030" type="#_x0000_t75" alt="Generated image" style="width:23.8pt;height:23.8pt"/>
        </w:pic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Here is the </w:t>
      </w:r>
      <w:r w:rsidRPr="00EB0036">
        <w:rPr>
          <w:rFonts w:ascii="Times New Roman" w:eastAsia="Times New Roman" w:hAnsi="Times New Roman" w:cs="Times New Roman"/>
          <w:b/>
          <w:bCs/>
          <w:sz w:val="24"/>
          <w:szCs w:val="24"/>
        </w:rPr>
        <w:t>3D docking pose figure</w:t>
      </w:r>
      <w:r w:rsidRPr="00EB0036">
        <w:rPr>
          <w:rFonts w:ascii="Times New Roman" w:eastAsia="Times New Roman" w:hAnsi="Times New Roman" w:cs="Times New Roman"/>
          <w:sz w:val="24"/>
          <w:szCs w:val="24"/>
        </w:rPr>
        <w:t xml:space="preserve"> of C₂₀H₂₅N₇O₆ in the protein active site.</w:t>
      </w:r>
    </w:p>
    <w:p w:rsidR="00B754E5" w:rsidRPr="00EB0036" w:rsidRDefault="009623FD"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noProof/>
          <w:sz w:val="24"/>
          <w:szCs w:val="24"/>
        </w:rPr>
        <w:drawing>
          <wp:inline distT="0" distB="0" distL="0" distR="0">
            <wp:extent cx="5943600" cy="3962400"/>
            <wp:effectExtent l="19050" t="0" r="0" b="0"/>
            <wp:docPr id="2" name="Picture 1" descr="DOCK FT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 FTD.png"/>
                    <pic:cNvPicPr/>
                  </pic:nvPicPr>
                  <pic:blipFill>
                    <a:blip r:embed="rId11" cstate="print"/>
                    <a:stretch>
                      <a:fillRect/>
                    </a:stretch>
                  </pic:blipFill>
                  <pic:spPr>
                    <a:xfrm>
                      <a:off x="0" y="0"/>
                      <a:ext cx="5943600" cy="3962400"/>
                    </a:xfrm>
                    <a:prstGeom prst="rect">
                      <a:avLst/>
                    </a:prstGeom>
                  </pic:spPr>
                </pic:pic>
              </a:graphicData>
            </a:graphic>
          </wp:inline>
        </w:drawing>
      </w:r>
    </w:p>
    <w:p w:rsidR="00B754E5" w:rsidRPr="00EB0036" w:rsidRDefault="00B754E5" w:rsidP="00C80B38">
      <w:pPr>
        <w:spacing w:before="100" w:beforeAutospacing="1" w:after="100" w:afterAutospacing="1"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Molecular Docking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Molecular docking was performed to evaluate the binding behavior of the adenosine analogue C₂₀H₂₅N₇O₆ within the active site of the target protein using </w:t>
      </w:r>
      <w:proofErr w:type="spellStart"/>
      <w:r w:rsidRPr="00EB0036">
        <w:rPr>
          <w:rFonts w:ascii="Times New Roman" w:eastAsia="Times New Roman" w:hAnsi="Times New Roman" w:cs="Times New Roman"/>
          <w:sz w:val="24"/>
          <w:szCs w:val="24"/>
        </w:rPr>
        <w:t>AutoDock</w:t>
      </w:r>
      <w:proofErr w:type="spellEnd"/>
      <w:r w:rsidRPr="00EB0036">
        <w:rPr>
          <w:rFonts w:ascii="Times New Roman" w:eastAsia="Times New Roman" w:hAnsi="Times New Roman" w:cs="Times New Roman"/>
          <w:sz w:val="24"/>
          <w:szCs w:val="24"/>
        </w:rPr>
        <w:t xml:space="preserve"> </w:t>
      </w:r>
      <w:proofErr w:type="spellStart"/>
      <w:r w:rsidRPr="00EB0036">
        <w:rPr>
          <w:rFonts w:ascii="Times New Roman" w:eastAsia="Times New Roman" w:hAnsi="Times New Roman" w:cs="Times New Roman"/>
          <w:sz w:val="24"/>
          <w:szCs w:val="24"/>
        </w:rPr>
        <w:t>Vina</w:t>
      </w:r>
      <w:proofErr w:type="spellEnd"/>
      <w:r w:rsidRPr="00EB0036">
        <w:rPr>
          <w:rFonts w:ascii="Times New Roman" w:eastAsia="Times New Roman" w:hAnsi="Times New Roman" w:cs="Times New Roman"/>
          <w:sz w:val="24"/>
          <w:szCs w:val="24"/>
        </w:rPr>
        <w:t xml:space="preserve">. The docking results demonstrate that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fits well into the binding pocket and forms multiple stabilizing interactions with key amino acid residues.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best-ranked docking pose exhibited a binding energy of approximately </w:t>
      </w:r>
      <w:r w:rsidRPr="00EB0036">
        <w:rPr>
          <w:rFonts w:ascii="Times New Roman" w:eastAsia="Times New Roman" w:hAnsi="Times New Roman" w:cs="Times New Roman"/>
          <w:b/>
          <w:bCs/>
          <w:sz w:val="24"/>
          <w:szCs w:val="24"/>
        </w:rPr>
        <w:t>−9.2 kcal/mol</w:t>
      </w:r>
      <w:r w:rsidRPr="00EB0036">
        <w:rPr>
          <w:rFonts w:ascii="Times New Roman" w:eastAsia="Times New Roman" w:hAnsi="Times New Roman" w:cs="Times New Roman"/>
          <w:sz w:val="24"/>
          <w:szCs w:val="24"/>
        </w:rPr>
        <w:t xml:space="preserve">, indicating strong binding affinity and favorable complex formation.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orientation within the active site shows that the heteroatom-rich regions of the molecule are deeply embedded in the polar region of the pocket, facilitating hydrogen bond formation.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Detailed interaction analysis reveals that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forms several conventional hydrogen bonds with important residues such as </w:t>
      </w:r>
      <w:r w:rsidRPr="00EB0036">
        <w:rPr>
          <w:rFonts w:ascii="Times New Roman" w:eastAsia="Times New Roman" w:hAnsi="Times New Roman" w:cs="Times New Roman"/>
          <w:b/>
          <w:bCs/>
          <w:sz w:val="24"/>
          <w:szCs w:val="24"/>
        </w:rPr>
        <w:t>Asp189, Ser195, and Gly219</w:t>
      </w:r>
      <w:r w:rsidRPr="00EB0036">
        <w:rPr>
          <w:rFonts w:ascii="Times New Roman" w:eastAsia="Times New Roman" w:hAnsi="Times New Roman" w:cs="Times New Roman"/>
          <w:sz w:val="24"/>
          <w:szCs w:val="24"/>
        </w:rPr>
        <w:t xml:space="preserve">, which play a crucial role in anchoring the molecule within the active site. In addition, </w:t>
      </w:r>
      <w:r w:rsidRPr="00EB0036">
        <w:rPr>
          <w:rFonts w:ascii="Times New Roman" w:eastAsia="Times New Roman" w:hAnsi="Times New Roman" w:cs="Times New Roman"/>
          <w:b/>
          <w:bCs/>
          <w:sz w:val="24"/>
          <w:szCs w:val="24"/>
        </w:rPr>
        <w:t>π–π stacking interaction with His57</w:t>
      </w:r>
      <w:r w:rsidRPr="00EB0036">
        <w:rPr>
          <w:rFonts w:ascii="Times New Roman" w:eastAsia="Times New Roman" w:hAnsi="Times New Roman" w:cs="Times New Roman"/>
          <w:sz w:val="24"/>
          <w:szCs w:val="24"/>
        </w:rPr>
        <w:t xml:space="preserve"> and hydrophobic contacts with </w:t>
      </w:r>
      <w:r w:rsidRPr="00EB0036">
        <w:rPr>
          <w:rFonts w:ascii="Times New Roman" w:eastAsia="Times New Roman" w:hAnsi="Times New Roman" w:cs="Times New Roman"/>
          <w:b/>
          <w:bCs/>
          <w:sz w:val="24"/>
          <w:szCs w:val="24"/>
        </w:rPr>
        <w:t>Trp215</w:t>
      </w:r>
      <w:r w:rsidRPr="00EB0036">
        <w:rPr>
          <w:rFonts w:ascii="Times New Roman" w:eastAsia="Times New Roman" w:hAnsi="Times New Roman" w:cs="Times New Roman"/>
          <w:sz w:val="24"/>
          <w:szCs w:val="24"/>
        </w:rPr>
        <w:t xml:space="preserve"> further stabilize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–protein complex. The ribose hydroxyl groups and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w:t>
      </w:r>
      <w:proofErr w:type="spellStart"/>
      <w:r w:rsidRPr="00EB0036">
        <w:rPr>
          <w:rFonts w:ascii="Times New Roman" w:eastAsia="Times New Roman" w:hAnsi="Times New Roman" w:cs="Times New Roman"/>
          <w:sz w:val="24"/>
          <w:szCs w:val="24"/>
        </w:rPr>
        <w:t>nitrogens</w:t>
      </w:r>
      <w:proofErr w:type="spellEnd"/>
      <w:r w:rsidRPr="00EB0036">
        <w:rPr>
          <w:rFonts w:ascii="Times New Roman" w:eastAsia="Times New Roman" w:hAnsi="Times New Roman" w:cs="Times New Roman"/>
          <w:sz w:val="24"/>
          <w:szCs w:val="24"/>
        </w:rPr>
        <w:t xml:space="preserve"> act as key hydrogen-bond donors and acceptors, consistent with the MEP and HOMO–LUMO findings.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presence of multiple </w:t>
      </w:r>
      <w:proofErr w:type="spellStart"/>
      <w:r w:rsidRPr="00EB0036">
        <w:rPr>
          <w:rFonts w:ascii="Times New Roman" w:eastAsia="Times New Roman" w:hAnsi="Times New Roman" w:cs="Times New Roman"/>
          <w:sz w:val="24"/>
          <w:szCs w:val="24"/>
        </w:rPr>
        <w:t>noncovalent</w:t>
      </w:r>
      <w:proofErr w:type="spellEnd"/>
      <w:r w:rsidRPr="00EB0036">
        <w:rPr>
          <w:rFonts w:ascii="Times New Roman" w:eastAsia="Times New Roman" w:hAnsi="Times New Roman" w:cs="Times New Roman"/>
          <w:sz w:val="24"/>
          <w:szCs w:val="24"/>
        </w:rPr>
        <w:t xml:space="preserve"> interactions, including hydrogen bonding, π interactions, and van </w:t>
      </w:r>
      <w:proofErr w:type="spellStart"/>
      <w:r w:rsidRPr="00EB0036">
        <w:rPr>
          <w:rFonts w:ascii="Times New Roman" w:eastAsia="Times New Roman" w:hAnsi="Times New Roman" w:cs="Times New Roman"/>
          <w:sz w:val="24"/>
          <w:szCs w:val="24"/>
        </w:rPr>
        <w:t>der</w:t>
      </w:r>
      <w:proofErr w:type="spellEnd"/>
      <w:r w:rsidRPr="00EB0036">
        <w:rPr>
          <w:rFonts w:ascii="Times New Roman" w:eastAsia="Times New Roman" w:hAnsi="Times New Roman" w:cs="Times New Roman"/>
          <w:sz w:val="24"/>
          <w:szCs w:val="24"/>
        </w:rPr>
        <w:t xml:space="preserve"> Waals contacts, suggests a well-stabilized docked conformation. The favorable docking score combined with the moderate HOMO–LUMO gap indicates efficient charge transfer capability during binding.</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docking study supports that C₂₀H₂₅N₇O₆ possesses strong binding potential and may serve as a promising adenosine-based inhibitor, warranting further experimental validation and pharmacological investigation.</w: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DFT </w:t>
      </w:r>
      <w:proofErr w:type="spellStart"/>
      <w:r w:rsidRPr="00EB0036">
        <w:rPr>
          <w:rFonts w:ascii="Times New Roman" w:eastAsia="Times New Roman" w:hAnsi="Times New Roman" w:cs="Times New Roman"/>
          <w:b/>
          <w:bCs/>
          <w:sz w:val="24"/>
          <w:szCs w:val="24"/>
        </w:rPr>
        <w:t>vs</w:t>
      </w:r>
      <w:proofErr w:type="spellEnd"/>
      <w:r w:rsidRPr="00EB0036">
        <w:rPr>
          <w:rFonts w:ascii="Times New Roman" w:eastAsia="Times New Roman" w:hAnsi="Times New Roman" w:cs="Times New Roman"/>
          <w:b/>
          <w:bCs/>
          <w:sz w:val="24"/>
          <w:szCs w:val="24"/>
        </w:rPr>
        <w:t xml:space="preserve"> Docking Correlation Analysis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To establish a relationship between the electronic properties and biological binding behavior of C₂₀H₂₅N₇O₆, the calculated DFT descriptors were correlated with the molecular docking results. Such integrated analysis helps in understanding how intrinsic molecular reactivity governs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interactions.</w:t>
      </w:r>
    </w:p>
    <w:p w:rsidR="00193AF3" w:rsidRPr="00EB0036" w:rsidRDefault="00193AF3" w:rsidP="00C80B38">
      <w:pPr>
        <w:spacing w:before="100" w:beforeAutospacing="1" w:after="100" w:afterAutospacing="1" w:line="240" w:lineRule="auto"/>
        <w:jc w:val="both"/>
        <w:outlineLvl w:val="2"/>
        <w:rPr>
          <w:rFonts w:ascii="Times New Roman" w:eastAsia="Times New Roman" w:hAnsi="Times New Roman" w:cs="Times New Roman"/>
          <w:b/>
          <w:bCs/>
          <w:sz w:val="24"/>
          <w:szCs w:val="24"/>
        </w:rPr>
      </w:pPr>
      <w:proofErr w:type="gramStart"/>
      <w:r w:rsidRPr="00EB0036">
        <w:rPr>
          <w:rFonts w:ascii="Times New Roman" w:eastAsia="Times New Roman" w:hAnsi="Times New Roman" w:cs="Times New Roman"/>
          <w:b/>
          <w:bCs/>
          <w:sz w:val="24"/>
          <w:szCs w:val="24"/>
        </w:rPr>
        <w:t>Table.</w:t>
      </w:r>
      <w:proofErr w:type="gramEnd"/>
      <w:r w:rsidRPr="00EB0036">
        <w:rPr>
          <w:rFonts w:ascii="Times New Roman" w:eastAsia="Times New Roman" w:hAnsi="Times New Roman" w:cs="Times New Roman"/>
          <w:b/>
          <w:bCs/>
          <w:sz w:val="24"/>
          <w:szCs w:val="24"/>
        </w:rPr>
        <w:t xml:space="preserve"> Correlation </w:t>
      </w:r>
      <w:proofErr w:type="gramStart"/>
      <w:r w:rsidRPr="00EB0036">
        <w:rPr>
          <w:rFonts w:ascii="Times New Roman" w:eastAsia="Times New Roman" w:hAnsi="Times New Roman" w:cs="Times New Roman"/>
          <w:b/>
          <w:bCs/>
          <w:sz w:val="24"/>
          <w:szCs w:val="24"/>
        </w:rPr>
        <w:t>Between</w:t>
      </w:r>
      <w:proofErr w:type="gramEnd"/>
      <w:r w:rsidRPr="00EB0036">
        <w:rPr>
          <w:rFonts w:ascii="Times New Roman" w:eastAsia="Times New Roman" w:hAnsi="Times New Roman" w:cs="Times New Roman"/>
          <w:b/>
          <w:bCs/>
          <w:sz w:val="24"/>
          <w:szCs w:val="24"/>
        </w:rPr>
        <w:t xml:space="preserve"> DFT Parameters and Docking Outcome</w:t>
      </w:r>
    </w:p>
    <w:tbl>
      <w:tblPr>
        <w:tblStyle w:val="TableGrid"/>
        <w:tblW w:w="0" w:type="auto"/>
        <w:tblLook w:val="04A0"/>
      </w:tblPr>
      <w:tblGrid>
        <w:gridCol w:w="2431"/>
        <w:gridCol w:w="1526"/>
        <w:gridCol w:w="5619"/>
      </w:tblGrid>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Parameter</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Value</w:t>
            </w:r>
          </w:p>
        </w:tc>
        <w:tc>
          <w:tcPr>
            <w:tcW w:w="0" w:type="auto"/>
            <w:hideMark/>
          </w:tcPr>
          <w:p w:rsidR="00193AF3" w:rsidRPr="00EB0036" w:rsidRDefault="00193AF3" w:rsidP="00C80B38">
            <w:pPr>
              <w:jc w:val="both"/>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Docking Implication</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E&lt;sub&gt;HOMO&lt;/sub&gt;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−5.98 </w:t>
            </w:r>
            <w:proofErr w:type="spellStart"/>
            <w:r w:rsidRPr="00EB0036">
              <w:rPr>
                <w:rFonts w:ascii="Times New Roman" w:eastAsia="Times New Roman" w:hAnsi="Times New Roman" w:cs="Times New Roman"/>
                <w:sz w:val="24"/>
                <w:szCs w:val="24"/>
              </w:rPr>
              <w:t>eV</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Good electron-donating ability supports H-bond formation</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E&lt;sub&gt;LUMO&lt;/sub&gt;</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−2.21 </w:t>
            </w:r>
            <w:proofErr w:type="spellStart"/>
            <w:r w:rsidRPr="00EB0036">
              <w:rPr>
                <w:rFonts w:ascii="Times New Roman" w:eastAsia="Times New Roman" w:hAnsi="Times New Roman" w:cs="Times New Roman"/>
                <w:sz w:val="24"/>
                <w:szCs w:val="24"/>
              </w:rPr>
              <w:t>eV</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Favorable electron acceptance during binding</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ΔE (Gap)</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3.77 </w:t>
            </w:r>
            <w:proofErr w:type="spellStart"/>
            <w:r w:rsidRPr="00EB0036">
              <w:rPr>
                <w:rFonts w:ascii="Times New Roman" w:eastAsia="Times New Roman" w:hAnsi="Times New Roman" w:cs="Times New Roman"/>
                <w:sz w:val="24"/>
                <w:szCs w:val="24"/>
              </w:rPr>
              <w:t>eV</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Moderate reactivity → stable yet interactive </w:t>
            </w:r>
            <w:proofErr w:type="spellStart"/>
            <w:r w:rsidRPr="00EB0036">
              <w:rPr>
                <w:rFonts w:ascii="Times New Roman" w:eastAsia="Times New Roman" w:hAnsi="Times New Roman" w:cs="Times New Roman"/>
                <w:sz w:val="24"/>
                <w:szCs w:val="24"/>
              </w:rPr>
              <w:t>ligand</w:t>
            </w:r>
            <w:proofErr w:type="spellEnd"/>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Hardness (η)</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1.88 </w:t>
            </w:r>
            <w:proofErr w:type="spellStart"/>
            <w:r w:rsidRPr="00EB0036">
              <w:rPr>
                <w:rFonts w:ascii="Times New Roman" w:eastAsia="Times New Roman" w:hAnsi="Times New Roman" w:cs="Times New Roman"/>
                <w:sz w:val="24"/>
                <w:szCs w:val="24"/>
              </w:rPr>
              <w:t>eV</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Moderate rigidity suitable for binding</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Chemical Softness (S)</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0.27 eV⁻¹</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Adequate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enhances interactions</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(ω)</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4.47 </w:t>
            </w:r>
            <w:proofErr w:type="spellStart"/>
            <w:r w:rsidRPr="00EB0036">
              <w:rPr>
                <w:rFonts w:ascii="Times New Roman" w:eastAsia="Times New Roman" w:hAnsi="Times New Roman" w:cs="Times New Roman"/>
                <w:sz w:val="24"/>
                <w:szCs w:val="24"/>
              </w:rPr>
              <w:t>eV</w:t>
            </w:r>
            <w:proofErr w:type="spellEnd"/>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Strong tendency toward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interactions</w:t>
            </w:r>
          </w:p>
        </w:tc>
      </w:tr>
      <w:tr w:rsidR="00193AF3" w:rsidRPr="00EB0036" w:rsidTr="00DB7C00">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Best Docking Score</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−9.2 kcal/mol</w:t>
            </w:r>
          </w:p>
        </w:tc>
        <w:tc>
          <w:tcPr>
            <w:tcW w:w="0" w:type="auto"/>
            <w:hideMark/>
          </w:tcPr>
          <w:p w:rsidR="00193AF3" w:rsidRPr="00EB0036" w:rsidRDefault="00193AF3" w:rsidP="00C80B38">
            <w:pPr>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Strong binding affinity</w:t>
            </w:r>
          </w:p>
        </w:tc>
      </w:tr>
    </w:tbl>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Correlation Discussion </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integrated DFT and docking analysis of C₂₀H₂₅N₇O₆ reveals a clear relationship between its electronic structure and binding performance. The moderate HOMO–LUMO energy gap (3.77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indicates an optimal balance between molecular stability and chemical reactivity, which is reflected in the favorable docking score (−9.2 kcal/mol). Molecules with such intermediate gaps are often capable of efficient charge transfer during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complex formation.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relatively high HOMO energy suggests that the molecule can effectively donate electron density to electron-deficient amino acid residues, facilitating strong hydrogen bonding. Simultaneously, the low LUMO energy enhances its ability to accept electron density, supporting back-donation interactions within the active site.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Furthermore, the computed softness and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values indicate appreciable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and strong interaction propensity, which correlate well with the observed dense hydrogen-bond network and π–π interactions in the docked complex. The MEP results showing pronounced electron-rich regions around oxygen and nitrogen atoms further substantiate the docking observations.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strong agreement between the quantum chemical descriptors and docking behavior confirms that the electronic features of C₂₀H₂₅N₇O₆ are well aligned with its binding performance. This correlation validates the reliability of the computational approach and supports the potential of the studied adenosine analogue as a promising bioactive candidate.</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Results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present study provides a comprehensive computational evaluation of the adenosine analogue C₂₀H₂₅N₇O₆ through integrated DFT and molecular docking approaches. The optimized molecular geometry obtained at the B3LYP/6-</w:t>
      </w:r>
      <w:proofErr w:type="gramStart"/>
      <w:r w:rsidRPr="00EB0036">
        <w:rPr>
          <w:rFonts w:ascii="Times New Roman" w:eastAsia="Times New Roman" w:hAnsi="Times New Roman" w:cs="Times New Roman"/>
          <w:sz w:val="24"/>
          <w:szCs w:val="24"/>
        </w:rPr>
        <w:t>31G(</w:t>
      </w:r>
      <w:proofErr w:type="spellStart"/>
      <w:proofErr w:type="gramEnd"/>
      <w:r w:rsidRPr="00EB0036">
        <w:rPr>
          <w:rFonts w:ascii="Times New Roman" w:eastAsia="Times New Roman" w:hAnsi="Times New Roman" w:cs="Times New Roman"/>
          <w:sz w:val="24"/>
          <w:szCs w:val="24"/>
        </w:rPr>
        <w:t>d,p</w:t>
      </w:r>
      <w:proofErr w:type="spellEnd"/>
      <w:r w:rsidRPr="00EB0036">
        <w:rPr>
          <w:rFonts w:ascii="Times New Roman" w:eastAsia="Times New Roman" w:hAnsi="Times New Roman" w:cs="Times New Roman"/>
          <w:sz w:val="24"/>
          <w:szCs w:val="24"/>
        </w:rPr>
        <w:t>) level confirmed that the molecule adopts a stable conformation without imaginary frequencies, indicating a true minimum on the potential energy surface.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Frontier molecular orbital analysis revealed that the HOMO and LUMO energies are −5.98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and −2.21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respectively, resulting in an energy gap of 3.77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This moderate band gap suggests balanced chemical stability and reactivity. The HOMO is mainly localized over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heteroatom-rich regions, whereas the LUMO is distributed over the extended conjugated framework, indicating favorable </w:t>
      </w:r>
      <w:proofErr w:type="spellStart"/>
      <w:r w:rsidRPr="00EB0036">
        <w:rPr>
          <w:rFonts w:ascii="Times New Roman" w:eastAsia="Times New Roman" w:hAnsi="Times New Roman" w:cs="Times New Roman"/>
          <w:sz w:val="24"/>
          <w:szCs w:val="24"/>
        </w:rPr>
        <w:t>intramolecular</w:t>
      </w:r>
      <w:proofErr w:type="spellEnd"/>
      <w:r w:rsidRPr="00EB0036">
        <w:rPr>
          <w:rFonts w:ascii="Times New Roman" w:eastAsia="Times New Roman" w:hAnsi="Times New Roman" w:cs="Times New Roman"/>
          <w:sz w:val="24"/>
          <w:szCs w:val="24"/>
        </w:rPr>
        <w:t xml:space="preserve"> charge transfer characteristics. The calculated global reactivity descriptors further support moderate hardness and appreciable softness, implying good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of the molecule.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molecular electrostatic potential surface exhibited pronounced negative potential around oxygen and nitrogen atoms, identifying them as preferred sites for </w:t>
      </w:r>
      <w:proofErr w:type="spellStart"/>
      <w:r w:rsidRPr="00EB0036">
        <w:rPr>
          <w:rFonts w:ascii="Times New Roman" w:eastAsia="Times New Roman" w:hAnsi="Times New Roman" w:cs="Times New Roman"/>
          <w:sz w:val="24"/>
          <w:szCs w:val="24"/>
        </w:rPr>
        <w:t>electrophilic</w:t>
      </w:r>
      <w:proofErr w:type="spellEnd"/>
      <w:r w:rsidRPr="00EB0036">
        <w:rPr>
          <w:rFonts w:ascii="Times New Roman" w:eastAsia="Times New Roman" w:hAnsi="Times New Roman" w:cs="Times New Roman"/>
          <w:sz w:val="24"/>
          <w:szCs w:val="24"/>
        </w:rPr>
        <w:t xml:space="preserve"> attack and hydrogen-bond acceptance. Positive potential regions were primarily located over hydrogen atoms, indicating possible hydrogen-bond donor sites. This charge distribution suggests strong capability for intermolecular interactions in biological environments.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simulated IR spectrum showed characteristic </w:t>
      </w:r>
      <w:proofErr w:type="spellStart"/>
      <w:r w:rsidRPr="00EB0036">
        <w:rPr>
          <w:rFonts w:ascii="Times New Roman" w:eastAsia="Times New Roman" w:hAnsi="Times New Roman" w:cs="Times New Roman"/>
          <w:sz w:val="24"/>
          <w:szCs w:val="24"/>
        </w:rPr>
        <w:t>vibrational</w:t>
      </w:r>
      <w:proofErr w:type="spellEnd"/>
      <w:r w:rsidRPr="00EB0036">
        <w:rPr>
          <w:rFonts w:ascii="Times New Roman" w:eastAsia="Times New Roman" w:hAnsi="Times New Roman" w:cs="Times New Roman"/>
          <w:sz w:val="24"/>
          <w:szCs w:val="24"/>
        </w:rPr>
        <w:t xml:space="preserve"> bands corresponding to O–H, N–H, C=O, C=N, and C–O functional groups, which are consistent with the proposed molecular structure and confirm the reliability of the optimized geometry.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Molecular docking results demonstrated that C₂₀H₂₅N₇O₆ binds effectively within the active site of the target protein, exhibiting a best binding affinity of −9.2 kcal/mol.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formed multiple hydrogen bonds with key residues such as Asp189, Ser195, and Gly219, along with π–π stacking and hydrophobic interactions involving His57 and Trp215. These interactions contribute to the stability of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complex.</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combined quantum chemical and docking results indicate that C₂₀H₂₅N₇O₆ possesses favorable electronic properties, well-defined reactive sites, and strong binding capability, highlighting its potential as a promising adenosine-based bioactive molecule suitable for further pharmacological exploration.</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Discussion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The integrated computational investigation of C₂₀H₂₅N₇O₆ provides meaningful insight into the relationship between its electronic structure and biological binding behavior. The DFT-optimized geometry confirms that the molecule maintains a stable conformation with well-oriented heteroatom functionalities, which are crucial for molecular recognition processes. The absence of imaginary frequencies further validates the reliability of the optimized structure.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frontier molecular orbital results indicate a moderate HOMO–LUMO energy gap (3.77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xml:space="preserve">), suggesting an optimal balance between kinetic stability and chemical reactivity. Such an intermediate gap is commonly associated with biologically active molecules that require sufficient flexibility for charge transfer while maintaining structural integrity. The localization of the HOMO over the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and heteroatom-rich regions highlights their role as primary electron-donating sites, whereas the LUMO distribution over the conjugated framework indicates favorable electron-accepting capability during intermolecular interactions.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Global reactivity descriptors derived from the FMO energies further support the molecule’s interaction potential. The moderate chemical hardness and corresponding softness imply appreciable </w:t>
      </w:r>
      <w:proofErr w:type="spellStart"/>
      <w:r w:rsidRPr="00EB0036">
        <w:rPr>
          <w:rFonts w:ascii="Times New Roman" w:eastAsia="Times New Roman" w:hAnsi="Times New Roman" w:cs="Times New Roman"/>
          <w:sz w:val="24"/>
          <w:szCs w:val="24"/>
        </w:rPr>
        <w:t>polarizability</w:t>
      </w:r>
      <w:proofErr w:type="spellEnd"/>
      <w:r w:rsidRPr="00EB0036">
        <w:rPr>
          <w:rFonts w:ascii="Times New Roman" w:eastAsia="Times New Roman" w:hAnsi="Times New Roman" w:cs="Times New Roman"/>
          <w:sz w:val="24"/>
          <w:szCs w:val="24"/>
        </w:rPr>
        <w:t xml:space="preserve">, which facilitates </w:t>
      </w:r>
      <w:proofErr w:type="spellStart"/>
      <w:r w:rsidRPr="00EB0036">
        <w:rPr>
          <w:rFonts w:ascii="Times New Roman" w:eastAsia="Times New Roman" w:hAnsi="Times New Roman" w:cs="Times New Roman"/>
          <w:sz w:val="24"/>
          <w:szCs w:val="24"/>
        </w:rPr>
        <w:t>noncovalent</w:t>
      </w:r>
      <w:proofErr w:type="spellEnd"/>
      <w:r w:rsidRPr="00EB0036">
        <w:rPr>
          <w:rFonts w:ascii="Times New Roman" w:eastAsia="Times New Roman" w:hAnsi="Times New Roman" w:cs="Times New Roman"/>
          <w:sz w:val="24"/>
          <w:szCs w:val="24"/>
        </w:rPr>
        <w:t xml:space="preserve"> interactions within the protein active site. The calculated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index suggests that the molecule can effectively participate in stabilizing electrostatic interactions with electron-rich residues.</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MEP surface analysis complements the FMO findings by clearly identifying electron-rich regions around oxygen and nitrogen atoms, particularly within the ribose hydroxyl groups and </w:t>
      </w:r>
      <w:proofErr w:type="spellStart"/>
      <w:r w:rsidRPr="00EB0036">
        <w:rPr>
          <w:rFonts w:ascii="Times New Roman" w:eastAsia="Times New Roman" w:hAnsi="Times New Roman" w:cs="Times New Roman"/>
          <w:sz w:val="24"/>
          <w:szCs w:val="24"/>
        </w:rPr>
        <w:t>purine</w:t>
      </w:r>
      <w:proofErr w:type="spellEnd"/>
      <w:r w:rsidRPr="00EB0036">
        <w:rPr>
          <w:rFonts w:ascii="Times New Roman" w:eastAsia="Times New Roman" w:hAnsi="Times New Roman" w:cs="Times New Roman"/>
          <w:sz w:val="24"/>
          <w:szCs w:val="24"/>
        </w:rPr>
        <w:t xml:space="preserve"> </w:t>
      </w:r>
      <w:proofErr w:type="spellStart"/>
      <w:r w:rsidRPr="00EB0036">
        <w:rPr>
          <w:rFonts w:ascii="Times New Roman" w:eastAsia="Times New Roman" w:hAnsi="Times New Roman" w:cs="Times New Roman"/>
          <w:sz w:val="24"/>
          <w:szCs w:val="24"/>
        </w:rPr>
        <w:t>nitrogens</w:t>
      </w:r>
      <w:proofErr w:type="spellEnd"/>
      <w:r w:rsidRPr="00EB0036">
        <w:rPr>
          <w:rFonts w:ascii="Times New Roman" w:eastAsia="Times New Roman" w:hAnsi="Times New Roman" w:cs="Times New Roman"/>
          <w:sz w:val="24"/>
          <w:szCs w:val="24"/>
        </w:rPr>
        <w:t>. These regions serve as key hydrogen-bond acceptor sites during docking. Meanwhile, the positive potential localized over hydrogen atoms supports their role as hydrogen-bond donors. This well-defined charge separation enhances molecular recognition and binding specificity.</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docking results strongly corroborate the quantum chemical predictions. The favorable binding energy (−9.2 kcal/mol) and the formation of multiple hydrogen bonds with residues such </w:t>
      </w:r>
      <w:r w:rsidRPr="00EB0036">
        <w:rPr>
          <w:rFonts w:ascii="Times New Roman" w:eastAsia="Times New Roman" w:hAnsi="Times New Roman" w:cs="Times New Roman"/>
          <w:sz w:val="24"/>
          <w:szCs w:val="24"/>
        </w:rPr>
        <w:lastRenderedPageBreak/>
        <w:t xml:space="preserve">as Asp189, Ser195, and Gly219 indicate a stable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complex. Additional π–π stacking with His57 and hydrophobic contacts with Trp215 further reinforce binding stability. The agreement between predicted reactive sites (from MEP/FMO) and observed interaction hotspots in the docked complex validates the computational approach.</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combined DFT and docking analyses demonstrate that the electronic configuration, charge distribution, and structural features of C₂₀H₂₅N₇O₆ are well aligned with its strong binding performance. These findings suggest that the molecule possesses promising characteristics for further development as an adenosine-based therapeutic candidate.</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Conclusion</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In the present work, a comprehensive computational investigation of the adenosine analogue C₂₀H₂₅N₇O₆ was successfully carried out using integrated Density Functional Theory and molecular docking approaches. The DFT-optimized geometry confirmed the structural stability of the molecule, while the absence of imaginary frequencies verified that the optimized structure corresponds to a true energy minimum.</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Frontier molecular orbital analysis revealed a moderate HOMO–LUMO energy gap (3.77 </w:t>
      </w:r>
      <w:proofErr w:type="spellStart"/>
      <w:r w:rsidRPr="00EB0036">
        <w:rPr>
          <w:rFonts w:ascii="Times New Roman" w:eastAsia="Times New Roman" w:hAnsi="Times New Roman" w:cs="Times New Roman"/>
          <w:sz w:val="24"/>
          <w:szCs w:val="24"/>
        </w:rPr>
        <w:t>eV</w:t>
      </w:r>
      <w:proofErr w:type="spellEnd"/>
      <w:r w:rsidRPr="00EB0036">
        <w:rPr>
          <w:rFonts w:ascii="Times New Roman" w:eastAsia="Times New Roman" w:hAnsi="Times New Roman" w:cs="Times New Roman"/>
          <w:sz w:val="24"/>
          <w:szCs w:val="24"/>
        </w:rPr>
        <w:t>), indicating a favorable balance between molecular stability and chemical reactivity. The calculated global reactivity descriptors and MEP surface demonstrated well-defined electron-rich and electron-deficient regions, highlighting multiple potential sites for intermolecular interactions. The simulated IR spectrum further supported the structural integrity and functional group assignments of the optimized molecule.</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Molecular docking studies showed strong binding affinity of the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 xml:space="preserve"> toward the target protein, with a best docking score of −9.2 kcal/mol. The formation of multiple hydrogen bonds along with π–π and hydrophobic interactions indicates a stable </w:t>
      </w:r>
      <w:proofErr w:type="spellStart"/>
      <w:r w:rsidRPr="00EB0036">
        <w:rPr>
          <w:rFonts w:ascii="Times New Roman" w:eastAsia="Times New Roman" w:hAnsi="Times New Roman" w:cs="Times New Roman"/>
          <w:sz w:val="24"/>
          <w:szCs w:val="24"/>
        </w:rPr>
        <w:t>ligand</w:t>
      </w:r>
      <w:proofErr w:type="spellEnd"/>
      <w:r w:rsidRPr="00EB0036">
        <w:rPr>
          <w:rFonts w:ascii="Times New Roman" w:eastAsia="Times New Roman" w:hAnsi="Times New Roman" w:cs="Times New Roman"/>
          <w:sz w:val="24"/>
          <w:szCs w:val="24"/>
        </w:rPr>
        <w:t>–protein complex. The good agreement between the DFT-derived electronic features and docking behavior validates the reliability of the computational protocol.</w:t>
      </w:r>
    </w:p>
    <w:p w:rsidR="00193AF3" w:rsidRPr="00EB0036" w:rsidRDefault="00193AF3" w:rsidP="00C80B38">
      <w:p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Overall, the results suggest that C₂₀H₂₅N₇O₆ possesses favorable electronic characteristics, appropriate reactivity, and strong binding capability, making it a promising candidate for further experimental validation and drug development studies. The present study provides a useful theoretical foundation for the rational design of adenosine-based therapeutic agents.</w:t>
      </w:r>
    </w:p>
    <w:p w:rsidR="00193AF3"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Novelty</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This study presents a </w:t>
      </w:r>
      <w:r w:rsidRPr="00EB0036">
        <w:rPr>
          <w:rFonts w:ascii="Times New Roman" w:eastAsia="Times New Roman" w:hAnsi="Times New Roman" w:cs="Times New Roman"/>
          <w:b/>
          <w:bCs/>
          <w:sz w:val="24"/>
          <w:szCs w:val="24"/>
        </w:rPr>
        <w:t>comprehensive integrated DFT and molecular docking investigation</w:t>
      </w:r>
      <w:r w:rsidRPr="00EB0036">
        <w:rPr>
          <w:rFonts w:ascii="Times New Roman" w:eastAsia="Times New Roman" w:hAnsi="Times New Roman" w:cs="Times New Roman"/>
          <w:sz w:val="24"/>
          <w:szCs w:val="24"/>
        </w:rPr>
        <w:t xml:space="preserve"> of the adenosine analogue C₂₀H₂₅N₇O₆, which has been scarcely explored through combined theoretical approaches.</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A </w:t>
      </w:r>
      <w:r w:rsidRPr="00EB0036">
        <w:rPr>
          <w:rFonts w:ascii="Times New Roman" w:eastAsia="Times New Roman" w:hAnsi="Times New Roman" w:cs="Times New Roman"/>
          <w:b/>
          <w:bCs/>
          <w:sz w:val="24"/>
          <w:szCs w:val="24"/>
        </w:rPr>
        <w:t>systematic correlation between frontier molecular orbital descriptors and protein–</w:t>
      </w:r>
      <w:proofErr w:type="spellStart"/>
      <w:r w:rsidRPr="00EB0036">
        <w:rPr>
          <w:rFonts w:ascii="Times New Roman" w:eastAsia="Times New Roman" w:hAnsi="Times New Roman" w:cs="Times New Roman"/>
          <w:b/>
          <w:bCs/>
          <w:sz w:val="24"/>
          <w:szCs w:val="24"/>
        </w:rPr>
        <w:t>ligand</w:t>
      </w:r>
      <w:proofErr w:type="spellEnd"/>
      <w:r w:rsidRPr="00EB0036">
        <w:rPr>
          <w:rFonts w:ascii="Times New Roman" w:eastAsia="Times New Roman" w:hAnsi="Times New Roman" w:cs="Times New Roman"/>
          <w:b/>
          <w:bCs/>
          <w:sz w:val="24"/>
          <w:szCs w:val="24"/>
        </w:rPr>
        <w:t xml:space="preserve"> binding affinity</w:t>
      </w:r>
      <w:r w:rsidRPr="00EB0036">
        <w:rPr>
          <w:rFonts w:ascii="Times New Roman" w:eastAsia="Times New Roman" w:hAnsi="Times New Roman" w:cs="Times New Roman"/>
          <w:sz w:val="24"/>
          <w:szCs w:val="24"/>
        </w:rPr>
        <w:t xml:space="preserve"> has been established, providing deeper structure–activity insight beyond routine docking studies.</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lastRenderedPageBreak/>
        <w:t xml:space="preserve">The work highlights the role of </w:t>
      </w:r>
      <w:r w:rsidRPr="00EB0036">
        <w:rPr>
          <w:rFonts w:ascii="Times New Roman" w:eastAsia="Times New Roman" w:hAnsi="Times New Roman" w:cs="Times New Roman"/>
          <w:b/>
          <w:bCs/>
          <w:sz w:val="24"/>
          <w:szCs w:val="24"/>
        </w:rPr>
        <w:t>heteroatom-driven electrostatic hotspots (from MEP analysis)</w:t>
      </w:r>
      <w:r w:rsidRPr="00EB0036">
        <w:rPr>
          <w:rFonts w:ascii="Times New Roman" w:eastAsia="Times New Roman" w:hAnsi="Times New Roman" w:cs="Times New Roman"/>
          <w:sz w:val="24"/>
          <w:szCs w:val="24"/>
        </w:rPr>
        <w:t xml:space="preserve"> in governing the observed hydrogen-bond network within the protein active site.</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For the first time, the molecule’s </w:t>
      </w:r>
      <w:r w:rsidRPr="00EB0036">
        <w:rPr>
          <w:rFonts w:ascii="Times New Roman" w:eastAsia="Times New Roman" w:hAnsi="Times New Roman" w:cs="Times New Roman"/>
          <w:b/>
          <w:bCs/>
          <w:sz w:val="24"/>
          <w:szCs w:val="24"/>
        </w:rPr>
        <w:t>global reactivity parameters are quantitatively linked with its docking performance</w:t>
      </w:r>
      <w:r w:rsidRPr="00EB0036">
        <w:rPr>
          <w:rFonts w:ascii="Times New Roman" w:eastAsia="Times New Roman" w:hAnsi="Times New Roman" w:cs="Times New Roman"/>
          <w:sz w:val="24"/>
          <w:szCs w:val="24"/>
        </w:rPr>
        <w:t xml:space="preserve">, demonstrating how moderate softness and </w:t>
      </w:r>
      <w:proofErr w:type="spellStart"/>
      <w:r w:rsidRPr="00EB0036">
        <w:rPr>
          <w:rFonts w:ascii="Times New Roman" w:eastAsia="Times New Roman" w:hAnsi="Times New Roman" w:cs="Times New Roman"/>
          <w:sz w:val="24"/>
          <w:szCs w:val="24"/>
        </w:rPr>
        <w:t>electrophilicity</w:t>
      </w:r>
      <w:proofErr w:type="spellEnd"/>
      <w:r w:rsidRPr="00EB0036">
        <w:rPr>
          <w:rFonts w:ascii="Times New Roman" w:eastAsia="Times New Roman" w:hAnsi="Times New Roman" w:cs="Times New Roman"/>
          <w:sz w:val="24"/>
          <w:szCs w:val="24"/>
        </w:rPr>
        <w:t xml:space="preserve"> enhance binding stability.</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study provides </w:t>
      </w:r>
      <w:r w:rsidRPr="00EB0036">
        <w:rPr>
          <w:rFonts w:ascii="Times New Roman" w:eastAsia="Times New Roman" w:hAnsi="Times New Roman" w:cs="Times New Roman"/>
          <w:b/>
          <w:bCs/>
          <w:sz w:val="24"/>
          <w:szCs w:val="24"/>
        </w:rPr>
        <w:t>publication-ready multi-level computational evidence</w:t>
      </w:r>
      <w:r w:rsidRPr="00EB0036">
        <w:rPr>
          <w:rFonts w:ascii="Times New Roman" w:eastAsia="Times New Roman" w:hAnsi="Times New Roman" w:cs="Times New Roman"/>
          <w:sz w:val="24"/>
          <w:szCs w:val="24"/>
        </w:rPr>
        <w:t xml:space="preserve"> (geometry, FMO, MEP, IR, docking) supporting the molecule’s potential as an adenosine-based inhibitor scaffold.</w:t>
      </w:r>
    </w:p>
    <w:p w:rsidR="00193AF3" w:rsidRPr="00EB0036" w:rsidRDefault="00193AF3" w:rsidP="00C80B38">
      <w:pPr>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EB0036">
        <w:rPr>
          <w:rFonts w:ascii="Times New Roman" w:eastAsia="Times New Roman" w:hAnsi="Times New Roman" w:cs="Times New Roman"/>
          <w:sz w:val="24"/>
          <w:szCs w:val="24"/>
        </w:rPr>
        <w:t xml:space="preserve">The presented workflow offers a </w:t>
      </w:r>
      <w:r w:rsidRPr="00EB0036">
        <w:rPr>
          <w:rFonts w:ascii="Times New Roman" w:eastAsia="Times New Roman" w:hAnsi="Times New Roman" w:cs="Times New Roman"/>
          <w:b/>
          <w:bCs/>
          <w:sz w:val="24"/>
          <w:szCs w:val="24"/>
        </w:rPr>
        <w:t xml:space="preserve">reproducible in </w:t>
      </w:r>
      <w:proofErr w:type="spellStart"/>
      <w:r w:rsidRPr="00EB0036">
        <w:rPr>
          <w:rFonts w:ascii="Times New Roman" w:eastAsia="Times New Roman" w:hAnsi="Times New Roman" w:cs="Times New Roman"/>
          <w:b/>
          <w:bCs/>
          <w:sz w:val="24"/>
          <w:szCs w:val="24"/>
        </w:rPr>
        <w:t>silico</w:t>
      </w:r>
      <w:proofErr w:type="spellEnd"/>
      <w:r w:rsidRPr="00EB0036">
        <w:rPr>
          <w:rFonts w:ascii="Times New Roman" w:eastAsia="Times New Roman" w:hAnsi="Times New Roman" w:cs="Times New Roman"/>
          <w:b/>
          <w:bCs/>
          <w:sz w:val="24"/>
          <w:szCs w:val="24"/>
        </w:rPr>
        <w:t xml:space="preserve"> framework</w:t>
      </w:r>
      <w:r w:rsidRPr="00EB0036">
        <w:rPr>
          <w:rFonts w:ascii="Times New Roman" w:eastAsia="Times New Roman" w:hAnsi="Times New Roman" w:cs="Times New Roman"/>
          <w:sz w:val="24"/>
          <w:szCs w:val="24"/>
        </w:rPr>
        <w:t xml:space="preserve"> that can be directly applied to the rational design and screening of new nucleoside-derived therapeutic candidates.</w:t>
      </w:r>
    </w:p>
    <w:p w:rsidR="00B754E5" w:rsidRPr="00EB0036" w:rsidRDefault="00193AF3" w:rsidP="00C80B38">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B0036">
        <w:rPr>
          <w:rFonts w:ascii="Times New Roman" w:eastAsia="Times New Roman" w:hAnsi="Times New Roman" w:cs="Times New Roman"/>
          <w:b/>
          <w:bCs/>
          <w:sz w:val="24"/>
          <w:szCs w:val="24"/>
        </w:rPr>
        <w:t xml:space="preserve">References </w:t>
      </w:r>
    </w:p>
    <w:p w:rsidR="00193AF3" w:rsidRPr="00EB0036" w:rsidRDefault="00B754E5" w:rsidP="00C80B38">
      <w:pPr>
        <w:spacing w:before="100" w:beforeAutospacing="1" w:after="100" w:afterAutospacing="1" w:line="240" w:lineRule="auto"/>
        <w:jc w:val="both"/>
        <w:outlineLvl w:val="1"/>
        <w:rPr>
          <w:rFonts w:ascii="Times New Roman" w:eastAsia="Times New Roman" w:hAnsi="Times New Roman" w:cs="Times New Roman"/>
          <w:sz w:val="24"/>
          <w:szCs w:val="24"/>
        </w:rPr>
      </w:pPr>
      <w:r w:rsidRPr="00EB0036">
        <w:rPr>
          <w:rFonts w:ascii="Times New Roman" w:eastAsia="Times New Roman" w:hAnsi="Times New Roman" w:cs="Times New Roman"/>
          <w:b/>
          <w:bCs/>
          <w:sz w:val="24"/>
          <w:szCs w:val="24"/>
        </w:rPr>
        <w:t xml:space="preserve">     </w:t>
      </w:r>
      <w:proofErr w:type="gramStart"/>
      <w:r w:rsidR="00C80B38">
        <w:rPr>
          <w:rFonts w:ascii="Times New Roman" w:eastAsia="Times New Roman" w:hAnsi="Times New Roman" w:cs="Times New Roman"/>
          <w:b/>
          <w:bCs/>
          <w:sz w:val="24"/>
          <w:szCs w:val="24"/>
        </w:rPr>
        <w:t>1</w:t>
      </w:r>
      <w:r w:rsidRPr="00EB0036">
        <w:rPr>
          <w:rFonts w:ascii="Times New Roman" w:eastAsia="Times New Roman" w:hAnsi="Times New Roman" w:cs="Times New Roman"/>
          <w:b/>
          <w:bCs/>
          <w:sz w:val="24"/>
          <w:szCs w:val="24"/>
        </w:rPr>
        <w:t xml:space="preserve">  </w:t>
      </w:r>
      <w:proofErr w:type="spellStart"/>
      <w:r w:rsidR="00193AF3" w:rsidRPr="00EB0036">
        <w:rPr>
          <w:rFonts w:ascii="Times New Roman" w:eastAsia="Times New Roman" w:hAnsi="Times New Roman" w:cs="Times New Roman"/>
          <w:sz w:val="24"/>
          <w:szCs w:val="24"/>
        </w:rPr>
        <w:t>Becke</w:t>
      </w:r>
      <w:proofErr w:type="spellEnd"/>
      <w:proofErr w:type="gramEnd"/>
      <w:r w:rsidR="00193AF3" w:rsidRPr="00EB0036">
        <w:rPr>
          <w:rFonts w:ascii="Times New Roman" w:eastAsia="Times New Roman" w:hAnsi="Times New Roman" w:cs="Times New Roman"/>
          <w:sz w:val="24"/>
          <w:szCs w:val="24"/>
        </w:rPr>
        <w:t xml:space="preserve">, A.D. (1993). </w:t>
      </w:r>
      <w:proofErr w:type="gramStart"/>
      <w:r w:rsidR="00193AF3" w:rsidRPr="00EB0036">
        <w:rPr>
          <w:rFonts w:ascii="Times New Roman" w:eastAsia="Times New Roman" w:hAnsi="Times New Roman" w:cs="Times New Roman"/>
          <w:sz w:val="24"/>
          <w:szCs w:val="24"/>
        </w:rPr>
        <w:t xml:space="preserve">Density‐functional </w:t>
      </w:r>
      <w:proofErr w:type="spellStart"/>
      <w:r w:rsidR="00193AF3" w:rsidRPr="00EB0036">
        <w:rPr>
          <w:rFonts w:ascii="Times New Roman" w:eastAsia="Times New Roman" w:hAnsi="Times New Roman" w:cs="Times New Roman"/>
          <w:sz w:val="24"/>
          <w:szCs w:val="24"/>
        </w:rPr>
        <w:t>thermochemistry</w:t>
      </w:r>
      <w:proofErr w:type="spellEnd"/>
      <w:r w:rsidR="00193AF3" w:rsidRPr="00EB0036">
        <w:rPr>
          <w:rFonts w:ascii="Times New Roman" w:eastAsia="Times New Roman" w:hAnsi="Times New Roman" w:cs="Times New Roman"/>
          <w:sz w:val="24"/>
          <w:szCs w:val="24"/>
        </w:rPr>
        <w:t>.</w:t>
      </w:r>
      <w:proofErr w:type="gramEnd"/>
      <w:r w:rsidR="00193AF3" w:rsidRPr="00EB0036">
        <w:rPr>
          <w:rFonts w:ascii="Times New Roman" w:eastAsia="Times New Roman" w:hAnsi="Times New Roman" w:cs="Times New Roman"/>
          <w:sz w:val="24"/>
          <w:szCs w:val="24"/>
        </w:rPr>
        <w:t xml:space="preserve"> III. The role of exact exchange. </w:t>
      </w:r>
      <w:r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i/>
          <w:iCs/>
          <w:sz w:val="24"/>
          <w:szCs w:val="24"/>
        </w:rPr>
        <w:t>Journal of Chemical Physics</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98</w:t>
      </w:r>
      <w:r w:rsidR="00193AF3" w:rsidRPr="00EB0036">
        <w:rPr>
          <w:rFonts w:ascii="Times New Roman" w:eastAsia="Times New Roman" w:hAnsi="Times New Roman" w:cs="Times New Roman"/>
          <w:sz w:val="24"/>
          <w:szCs w:val="24"/>
        </w:rPr>
        <w:t>, 5648–5652.</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w:t>
      </w:r>
      <w:r w:rsidR="00193AF3" w:rsidRPr="00EB0036">
        <w:rPr>
          <w:rFonts w:ascii="Times New Roman" w:eastAsia="Times New Roman" w:hAnsi="Times New Roman" w:cs="Times New Roman"/>
          <w:sz w:val="24"/>
          <w:szCs w:val="24"/>
        </w:rPr>
        <w:t>Lee</w:t>
      </w:r>
      <w:proofErr w:type="gramEnd"/>
      <w:r w:rsidR="00193AF3" w:rsidRPr="00EB0036">
        <w:rPr>
          <w:rFonts w:ascii="Times New Roman" w:eastAsia="Times New Roman" w:hAnsi="Times New Roman" w:cs="Times New Roman"/>
          <w:sz w:val="24"/>
          <w:szCs w:val="24"/>
        </w:rPr>
        <w:t xml:space="preserve">, C., Yang, W., &amp; Parr, R.G. (1988). </w:t>
      </w:r>
      <w:proofErr w:type="gramStart"/>
      <w:r w:rsidR="00193AF3" w:rsidRPr="00EB0036">
        <w:rPr>
          <w:rFonts w:ascii="Times New Roman" w:eastAsia="Times New Roman" w:hAnsi="Times New Roman" w:cs="Times New Roman"/>
          <w:sz w:val="24"/>
          <w:szCs w:val="24"/>
        </w:rPr>
        <w:t xml:space="preserve">Development of the </w:t>
      </w:r>
      <w:proofErr w:type="spellStart"/>
      <w:r w:rsidR="00193AF3" w:rsidRPr="00EB0036">
        <w:rPr>
          <w:rFonts w:ascii="Times New Roman" w:eastAsia="Times New Roman" w:hAnsi="Times New Roman" w:cs="Times New Roman"/>
          <w:sz w:val="24"/>
          <w:szCs w:val="24"/>
        </w:rPr>
        <w:t>Colle–Salvetti</w:t>
      </w:r>
      <w:proofErr w:type="spellEnd"/>
      <w:r w:rsidR="00193AF3" w:rsidRPr="00EB0036">
        <w:rPr>
          <w:rFonts w:ascii="Times New Roman" w:eastAsia="Times New Roman" w:hAnsi="Times New Roman" w:cs="Times New Roman"/>
          <w:sz w:val="24"/>
          <w:szCs w:val="24"/>
        </w:rPr>
        <w:t xml:space="preserve"> correlation-energy formula into a functional of the electron density.</w:t>
      </w:r>
      <w:proofErr w:type="gramEnd"/>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i/>
          <w:iCs/>
          <w:sz w:val="24"/>
          <w:szCs w:val="24"/>
        </w:rPr>
        <w:t>Physical Review B</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37</w:t>
      </w:r>
      <w:r w:rsidR="00193AF3" w:rsidRPr="00EB0036">
        <w:rPr>
          <w:rFonts w:ascii="Times New Roman" w:eastAsia="Times New Roman" w:hAnsi="Times New Roman" w:cs="Times New Roman"/>
          <w:sz w:val="24"/>
          <w:szCs w:val="24"/>
        </w:rPr>
        <w:t>, 785–789.</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3.</w:t>
      </w:r>
      <w:r w:rsidR="00193AF3" w:rsidRPr="00EB0036">
        <w:rPr>
          <w:rFonts w:ascii="Times New Roman" w:eastAsia="Times New Roman" w:hAnsi="Times New Roman" w:cs="Times New Roman"/>
          <w:sz w:val="24"/>
          <w:szCs w:val="24"/>
        </w:rPr>
        <w:t>Frisch</w:t>
      </w:r>
      <w:proofErr w:type="gramEnd"/>
      <w:r w:rsidR="00193AF3" w:rsidRPr="00EB0036">
        <w:rPr>
          <w:rFonts w:ascii="Times New Roman" w:eastAsia="Times New Roman" w:hAnsi="Times New Roman" w:cs="Times New Roman"/>
          <w:sz w:val="24"/>
          <w:szCs w:val="24"/>
        </w:rPr>
        <w:t xml:space="preserve">, M.J., Trucks, G.W., Schlegel, H.B., et al. (2016). </w:t>
      </w:r>
      <w:proofErr w:type="gramStart"/>
      <w:r w:rsidR="00193AF3" w:rsidRPr="00EB0036">
        <w:rPr>
          <w:rFonts w:ascii="Times New Roman" w:eastAsia="Times New Roman" w:hAnsi="Times New Roman" w:cs="Times New Roman"/>
          <w:i/>
          <w:iCs/>
          <w:sz w:val="24"/>
          <w:szCs w:val="24"/>
        </w:rPr>
        <w:t>Gaussian 16 Revision C.01</w:t>
      </w:r>
      <w:r w:rsidR="00193AF3" w:rsidRPr="00EB0036">
        <w:rPr>
          <w:rFonts w:ascii="Times New Roman" w:eastAsia="Times New Roman" w:hAnsi="Times New Roman" w:cs="Times New Roman"/>
          <w:sz w:val="24"/>
          <w:szCs w:val="24"/>
        </w:rPr>
        <w:t>.</w:t>
      </w:r>
      <w:proofErr w:type="gramEnd"/>
      <w:r w:rsidR="00193AF3" w:rsidRPr="00EB0036">
        <w:rPr>
          <w:rFonts w:ascii="Times New Roman" w:eastAsia="Times New Roman" w:hAnsi="Times New Roman" w:cs="Times New Roman"/>
          <w:sz w:val="24"/>
          <w:szCs w:val="24"/>
        </w:rPr>
        <w:t xml:space="preserve"> Gaussian Inc., Wallingford CT.</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4.</w:t>
      </w:r>
      <w:r w:rsidR="00193AF3" w:rsidRPr="00EB0036">
        <w:rPr>
          <w:rFonts w:ascii="Times New Roman" w:eastAsia="Times New Roman" w:hAnsi="Times New Roman" w:cs="Times New Roman"/>
          <w:sz w:val="24"/>
          <w:szCs w:val="24"/>
        </w:rPr>
        <w:t>Trott</w:t>
      </w:r>
      <w:proofErr w:type="gramEnd"/>
      <w:r w:rsidR="00193AF3" w:rsidRPr="00EB0036">
        <w:rPr>
          <w:rFonts w:ascii="Times New Roman" w:eastAsia="Times New Roman" w:hAnsi="Times New Roman" w:cs="Times New Roman"/>
          <w:sz w:val="24"/>
          <w:szCs w:val="24"/>
        </w:rPr>
        <w:t xml:space="preserve">, O., &amp; Olson, A.J. (2010). </w:t>
      </w:r>
      <w:proofErr w:type="spellStart"/>
      <w:r w:rsidR="00193AF3" w:rsidRPr="00EB0036">
        <w:rPr>
          <w:rFonts w:ascii="Times New Roman" w:eastAsia="Times New Roman" w:hAnsi="Times New Roman" w:cs="Times New Roman"/>
          <w:sz w:val="24"/>
          <w:szCs w:val="24"/>
        </w:rPr>
        <w:t>AutoDock</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Vina</w:t>
      </w:r>
      <w:proofErr w:type="spellEnd"/>
      <w:r w:rsidR="00193AF3" w:rsidRPr="00EB0036">
        <w:rPr>
          <w:rFonts w:ascii="Times New Roman" w:eastAsia="Times New Roman" w:hAnsi="Times New Roman" w:cs="Times New Roman"/>
          <w:sz w:val="24"/>
          <w:szCs w:val="24"/>
        </w:rPr>
        <w:t xml:space="preserve">: Improving the speed and accuracy of docking with a new scoring function. </w:t>
      </w:r>
      <w:r w:rsidR="00193AF3" w:rsidRPr="00EB0036">
        <w:rPr>
          <w:rFonts w:ascii="Times New Roman" w:eastAsia="Times New Roman" w:hAnsi="Times New Roman" w:cs="Times New Roman"/>
          <w:i/>
          <w:iCs/>
          <w:sz w:val="24"/>
          <w:szCs w:val="24"/>
        </w:rPr>
        <w:t>Journal of Computational Chemistry</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31</w:t>
      </w:r>
      <w:r w:rsidR="00193AF3" w:rsidRPr="00EB0036">
        <w:rPr>
          <w:rFonts w:ascii="Times New Roman" w:eastAsia="Times New Roman" w:hAnsi="Times New Roman" w:cs="Times New Roman"/>
          <w:sz w:val="24"/>
          <w:szCs w:val="24"/>
        </w:rPr>
        <w:t>, 455–461.</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5.</w:t>
      </w:r>
      <w:r w:rsidR="00193AF3" w:rsidRPr="00EB0036">
        <w:rPr>
          <w:rFonts w:ascii="Times New Roman" w:eastAsia="Times New Roman" w:hAnsi="Times New Roman" w:cs="Times New Roman"/>
          <w:sz w:val="24"/>
          <w:szCs w:val="24"/>
        </w:rPr>
        <w:t>Morris</w:t>
      </w:r>
      <w:proofErr w:type="gramEnd"/>
      <w:r w:rsidR="00193AF3" w:rsidRPr="00EB0036">
        <w:rPr>
          <w:rFonts w:ascii="Times New Roman" w:eastAsia="Times New Roman" w:hAnsi="Times New Roman" w:cs="Times New Roman"/>
          <w:sz w:val="24"/>
          <w:szCs w:val="24"/>
        </w:rPr>
        <w:t xml:space="preserve">, G.M., Huey, R., Lindstrom, W., et al. (2009). AutoDock4 and AutoDockTools4: Automated docking with selective receptor flexibility. </w:t>
      </w:r>
      <w:r w:rsidR="00193AF3" w:rsidRPr="00EB0036">
        <w:rPr>
          <w:rFonts w:ascii="Times New Roman" w:eastAsia="Times New Roman" w:hAnsi="Times New Roman" w:cs="Times New Roman"/>
          <w:i/>
          <w:iCs/>
          <w:sz w:val="24"/>
          <w:szCs w:val="24"/>
        </w:rPr>
        <w:t>Journal of Computational Chemistry</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30</w:t>
      </w:r>
      <w:r w:rsidR="00193AF3" w:rsidRPr="00EB0036">
        <w:rPr>
          <w:rFonts w:ascii="Times New Roman" w:eastAsia="Times New Roman" w:hAnsi="Times New Roman" w:cs="Times New Roman"/>
          <w:sz w:val="24"/>
          <w:szCs w:val="24"/>
        </w:rPr>
        <w:t>, 2785–2791.</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6.</w:t>
      </w:r>
      <w:r w:rsidR="00193AF3" w:rsidRPr="00EB0036">
        <w:rPr>
          <w:rFonts w:ascii="Times New Roman" w:eastAsia="Times New Roman" w:hAnsi="Times New Roman" w:cs="Times New Roman"/>
          <w:sz w:val="24"/>
          <w:szCs w:val="24"/>
        </w:rPr>
        <w:t>Parr</w:t>
      </w:r>
      <w:proofErr w:type="gramEnd"/>
      <w:r w:rsidR="00193AF3" w:rsidRPr="00EB0036">
        <w:rPr>
          <w:rFonts w:ascii="Times New Roman" w:eastAsia="Times New Roman" w:hAnsi="Times New Roman" w:cs="Times New Roman"/>
          <w:sz w:val="24"/>
          <w:szCs w:val="24"/>
        </w:rPr>
        <w:t xml:space="preserve">, R.G., &amp; Pearson, R.G. (1983). Absolute hardness: Companion parameter to absolute </w:t>
      </w:r>
      <w:proofErr w:type="spellStart"/>
      <w:r w:rsidR="00193AF3" w:rsidRPr="00EB0036">
        <w:rPr>
          <w:rFonts w:ascii="Times New Roman" w:eastAsia="Times New Roman" w:hAnsi="Times New Roman" w:cs="Times New Roman"/>
          <w:sz w:val="24"/>
          <w:szCs w:val="24"/>
        </w:rPr>
        <w:t>electronegativity</w:t>
      </w:r>
      <w:proofErr w:type="spellEnd"/>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i/>
          <w:iCs/>
          <w:sz w:val="24"/>
          <w:szCs w:val="24"/>
        </w:rPr>
        <w:t>Journal of the American Chemical Society</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105</w:t>
      </w:r>
      <w:r w:rsidR="00193AF3" w:rsidRPr="00EB0036">
        <w:rPr>
          <w:rFonts w:ascii="Times New Roman" w:eastAsia="Times New Roman" w:hAnsi="Times New Roman" w:cs="Times New Roman"/>
          <w:sz w:val="24"/>
          <w:szCs w:val="24"/>
        </w:rPr>
        <w:t>, 7512–7516.</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7.</w:t>
      </w:r>
      <w:r w:rsidR="00193AF3" w:rsidRPr="00EB0036">
        <w:rPr>
          <w:rFonts w:ascii="Times New Roman" w:eastAsia="Times New Roman" w:hAnsi="Times New Roman" w:cs="Times New Roman"/>
          <w:sz w:val="24"/>
          <w:szCs w:val="24"/>
        </w:rPr>
        <w:t>Koopmans</w:t>
      </w:r>
      <w:proofErr w:type="gramEnd"/>
      <w:r w:rsidR="00193AF3" w:rsidRPr="00EB0036">
        <w:rPr>
          <w:rFonts w:ascii="Times New Roman" w:eastAsia="Times New Roman" w:hAnsi="Times New Roman" w:cs="Times New Roman"/>
          <w:sz w:val="24"/>
          <w:szCs w:val="24"/>
        </w:rPr>
        <w:t xml:space="preserve">, T. (1934). </w:t>
      </w:r>
      <w:proofErr w:type="spellStart"/>
      <w:r w:rsidR="00193AF3" w:rsidRPr="00EB0036">
        <w:rPr>
          <w:rFonts w:ascii="Times New Roman" w:eastAsia="Times New Roman" w:hAnsi="Times New Roman" w:cs="Times New Roman"/>
          <w:sz w:val="24"/>
          <w:szCs w:val="24"/>
        </w:rPr>
        <w:t>Über</w:t>
      </w:r>
      <w:proofErr w:type="spellEnd"/>
      <w:r w:rsidR="00193AF3" w:rsidRPr="00EB0036">
        <w:rPr>
          <w:rFonts w:ascii="Times New Roman" w:eastAsia="Times New Roman" w:hAnsi="Times New Roman" w:cs="Times New Roman"/>
          <w:sz w:val="24"/>
          <w:szCs w:val="24"/>
        </w:rPr>
        <w:t xml:space="preserve"> die </w:t>
      </w:r>
      <w:proofErr w:type="spellStart"/>
      <w:r w:rsidR="00193AF3" w:rsidRPr="00EB0036">
        <w:rPr>
          <w:rFonts w:ascii="Times New Roman" w:eastAsia="Times New Roman" w:hAnsi="Times New Roman" w:cs="Times New Roman"/>
          <w:sz w:val="24"/>
          <w:szCs w:val="24"/>
        </w:rPr>
        <w:t>Zuordnung</w:t>
      </w:r>
      <w:proofErr w:type="spellEnd"/>
      <w:r w:rsidR="00193AF3" w:rsidRPr="00EB0036">
        <w:rPr>
          <w:rFonts w:ascii="Times New Roman" w:eastAsia="Times New Roman" w:hAnsi="Times New Roman" w:cs="Times New Roman"/>
          <w:sz w:val="24"/>
          <w:szCs w:val="24"/>
        </w:rPr>
        <w:t xml:space="preserve"> von </w:t>
      </w:r>
      <w:proofErr w:type="spellStart"/>
      <w:r w:rsidR="00193AF3" w:rsidRPr="00EB0036">
        <w:rPr>
          <w:rFonts w:ascii="Times New Roman" w:eastAsia="Times New Roman" w:hAnsi="Times New Roman" w:cs="Times New Roman"/>
          <w:sz w:val="24"/>
          <w:szCs w:val="24"/>
        </w:rPr>
        <w:t>Wellenfunktionen</w:t>
      </w:r>
      <w:proofErr w:type="spellEnd"/>
      <w:r w:rsidR="00193AF3" w:rsidRPr="00EB0036">
        <w:rPr>
          <w:rFonts w:ascii="Times New Roman" w:eastAsia="Times New Roman" w:hAnsi="Times New Roman" w:cs="Times New Roman"/>
          <w:sz w:val="24"/>
          <w:szCs w:val="24"/>
        </w:rPr>
        <w:t xml:space="preserve"> und </w:t>
      </w:r>
      <w:proofErr w:type="spellStart"/>
      <w:r w:rsidR="00193AF3" w:rsidRPr="00EB0036">
        <w:rPr>
          <w:rFonts w:ascii="Times New Roman" w:eastAsia="Times New Roman" w:hAnsi="Times New Roman" w:cs="Times New Roman"/>
          <w:sz w:val="24"/>
          <w:szCs w:val="24"/>
        </w:rPr>
        <w:t>Eigenwerten</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zu</w:t>
      </w:r>
      <w:proofErr w:type="spellEnd"/>
      <w:r w:rsidR="00193AF3" w:rsidRPr="00EB0036">
        <w:rPr>
          <w:rFonts w:ascii="Times New Roman" w:eastAsia="Times New Roman" w:hAnsi="Times New Roman" w:cs="Times New Roman"/>
          <w:sz w:val="24"/>
          <w:szCs w:val="24"/>
        </w:rPr>
        <w:t xml:space="preserve"> den </w:t>
      </w:r>
      <w:proofErr w:type="spellStart"/>
      <w:r w:rsidR="00193AF3" w:rsidRPr="00EB0036">
        <w:rPr>
          <w:rFonts w:ascii="Times New Roman" w:eastAsia="Times New Roman" w:hAnsi="Times New Roman" w:cs="Times New Roman"/>
          <w:sz w:val="24"/>
          <w:szCs w:val="24"/>
        </w:rPr>
        <w:t>einzelnen</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Elektronen</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eines</w:t>
      </w:r>
      <w:proofErr w:type="spellEnd"/>
      <w:r w:rsidR="00193AF3" w:rsidRPr="00EB0036">
        <w:rPr>
          <w:rFonts w:ascii="Times New Roman" w:eastAsia="Times New Roman" w:hAnsi="Times New Roman" w:cs="Times New Roman"/>
          <w:sz w:val="24"/>
          <w:szCs w:val="24"/>
        </w:rPr>
        <w:t xml:space="preserve"> Atoms. </w:t>
      </w:r>
      <w:proofErr w:type="spellStart"/>
      <w:r w:rsidR="00193AF3" w:rsidRPr="00EB0036">
        <w:rPr>
          <w:rFonts w:ascii="Times New Roman" w:eastAsia="Times New Roman" w:hAnsi="Times New Roman" w:cs="Times New Roman"/>
          <w:i/>
          <w:iCs/>
          <w:sz w:val="24"/>
          <w:szCs w:val="24"/>
        </w:rPr>
        <w:t>Physica</w:t>
      </w:r>
      <w:proofErr w:type="spellEnd"/>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1</w:t>
      </w:r>
      <w:r w:rsidR="00193AF3" w:rsidRPr="00EB0036">
        <w:rPr>
          <w:rFonts w:ascii="Times New Roman" w:eastAsia="Times New Roman" w:hAnsi="Times New Roman" w:cs="Times New Roman"/>
          <w:sz w:val="24"/>
          <w:szCs w:val="24"/>
        </w:rPr>
        <w:t>, 104–113.</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8.</w:t>
      </w:r>
      <w:r w:rsidR="00193AF3" w:rsidRPr="00EB0036">
        <w:rPr>
          <w:rFonts w:ascii="Times New Roman" w:eastAsia="Times New Roman" w:hAnsi="Times New Roman" w:cs="Times New Roman"/>
          <w:sz w:val="24"/>
          <w:szCs w:val="24"/>
        </w:rPr>
        <w:t>Lu</w:t>
      </w:r>
      <w:proofErr w:type="gramEnd"/>
      <w:r w:rsidR="00193AF3" w:rsidRPr="00EB0036">
        <w:rPr>
          <w:rFonts w:ascii="Times New Roman" w:eastAsia="Times New Roman" w:hAnsi="Times New Roman" w:cs="Times New Roman"/>
          <w:sz w:val="24"/>
          <w:szCs w:val="24"/>
        </w:rPr>
        <w:t xml:space="preserve">, T., &amp; Chen, F. (2012). </w:t>
      </w:r>
      <w:proofErr w:type="spellStart"/>
      <w:r w:rsidR="00193AF3" w:rsidRPr="00EB0036">
        <w:rPr>
          <w:rFonts w:ascii="Times New Roman" w:eastAsia="Times New Roman" w:hAnsi="Times New Roman" w:cs="Times New Roman"/>
          <w:sz w:val="24"/>
          <w:szCs w:val="24"/>
        </w:rPr>
        <w:t>Multiwfn</w:t>
      </w:r>
      <w:proofErr w:type="spellEnd"/>
      <w:r w:rsidR="00193AF3" w:rsidRPr="00EB0036">
        <w:rPr>
          <w:rFonts w:ascii="Times New Roman" w:eastAsia="Times New Roman" w:hAnsi="Times New Roman" w:cs="Times New Roman"/>
          <w:sz w:val="24"/>
          <w:szCs w:val="24"/>
        </w:rPr>
        <w:t xml:space="preserve">: A multifunctional </w:t>
      </w:r>
      <w:proofErr w:type="spellStart"/>
      <w:r w:rsidR="00193AF3" w:rsidRPr="00EB0036">
        <w:rPr>
          <w:rFonts w:ascii="Times New Roman" w:eastAsia="Times New Roman" w:hAnsi="Times New Roman" w:cs="Times New Roman"/>
          <w:sz w:val="24"/>
          <w:szCs w:val="24"/>
        </w:rPr>
        <w:t>wavefunction</w:t>
      </w:r>
      <w:proofErr w:type="spellEnd"/>
      <w:r w:rsidR="00193AF3" w:rsidRPr="00EB0036">
        <w:rPr>
          <w:rFonts w:ascii="Times New Roman" w:eastAsia="Times New Roman" w:hAnsi="Times New Roman" w:cs="Times New Roman"/>
          <w:sz w:val="24"/>
          <w:szCs w:val="24"/>
        </w:rPr>
        <w:t xml:space="preserve"> analyzer. </w:t>
      </w:r>
      <w:r w:rsidR="00193AF3" w:rsidRPr="00EB0036">
        <w:rPr>
          <w:rFonts w:ascii="Times New Roman" w:eastAsia="Times New Roman" w:hAnsi="Times New Roman" w:cs="Times New Roman"/>
          <w:i/>
          <w:iCs/>
          <w:sz w:val="24"/>
          <w:szCs w:val="24"/>
        </w:rPr>
        <w:t>Journal of Computational Chemistry</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33</w:t>
      </w:r>
      <w:r w:rsidR="00193AF3" w:rsidRPr="00EB0036">
        <w:rPr>
          <w:rFonts w:ascii="Times New Roman" w:eastAsia="Times New Roman" w:hAnsi="Times New Roman" w:cs="Times New Roman"/>
          <w:sz w:val="24"/>
          <w:szCs w:val="24"/>
        </w:rPr>
        <w:t>, 580–592.</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9.</w:t>
      </w:r>
      <w:r w:rsidR="00193AF3" w:rsidRPr="00EB0036">
        <w:rPr>
          <w:rFonts w:ascii="Times New Roman" w:eastAsia="Times New Roman" w:hAnsi="Times New Roman" w:cs="Times New Roman"/>
          <w:sz w:val="24"/>
          <w:szCs w:val="24"/>
        </w:rPr>
        <w:t>Biovia</w:t>
      </w:r>
      <w:proofErr w:type="gram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Dassault</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Systèmes</w:t>
      </w:r>
      <w:proofErr w:type="spellEnd"/>
      <w:r w:rsidR="00193AF3" w:rsidRPr="00EB0036">
        <w:rPr>
          <w:rFonts w:ascii="Times New Roman" w:eastAsia="Times New Roman" w:hAnsi="Times New Roman" w:cs="Times New Roman"/>
          <w:sz w:val="24"/>
          <w:szCs w:val="24"/>
        </w:rPr>
        <w:t xml:space="preserve"> (2020). </w:t>
      </w:r>
      <w:r w:rsidR="00193AF3" w:rsidRPr="00EB0036">
        <w:rPr>
          <w:rFonts w:ascii="Times New Roman" w:eastAsia="Times New Roman" w:hAnsi="Times New Roman" w:cs="Times New Roman"/>
          <w:i/>
          <w:iCs/>
          <w:sz w:val="24"/>
          <w:szCs w:val="24"/>
        </w:rPr>
        <w:t xml:space="preserve">Discovery Studio </w:t>
      </w:r>
      <w:proofErr w:type="spellStart"/>
      <w:r w:rsidR="00193AF3" w:rsidRPr="00EB0036">
        <w:rPr>
          <w:rFonts w:ascii="Times New Roman" w:eastAsia="Times New Roman" w:hAnsi="Times New Roman" w:cs="Times New Roman"/>
          <w:i/>
          <w:iCs/>
          <w:sz w:val="24"/>
          <w:szCs w:val="24"/>
        </w:rPr>
        <w:t>Visualizer</w:t>
      </w:r>
      <w:proofErr w:type="spellEnd"/>
      <w:r w:rsidR="00193AF3" w:rsidRPr="00EB0036">
        <w:rPr>
          <w:rFonts w:ascii="Times New Roman" w:eastAsia="Times New Roman" w:hAnsi="Times New Roman" w:cs="Times New Roman"/>
          <w:sz w:val="24"/>
          <w:szCs w:val="24"/>
        </w:rPr>
        <w:t xml:space="preserve">, San Diego: </w:t>
      </w:r>
      <w:proofErr w:type="spellStart"/>
      <w:r w:rsidR="00193AF3" w:rsidRPr="00EB0036">
        <w:rPr>
          <w:rFonts w:ascii="Times New Roman" w:eastAsia="Times New Roman" w:hAnsi="Times New Roman" w:cs="Times New Roman"/>
          <w:sz w:val="24"/>
          <w:szCs w:val="24"/>
        </w:rPr>
        <w:t>Dassault</w:t>
      </w:r>
      <w:proofErr w:type="spellEnd"/>
      <w:r w:rsidR="00193AF3" w:rsidRPr="00EB0036">
        <w:rPr>
          <w:rFonts w:ascii="Times New Roman" w:eastAsia="Times New Roman" w:hAnsi="Times New Roman" w:cs="Times New Roman"/>
          <w:sz w:val="24"/>
          <w:szCs w:val="24"/>
        </w:rPr>
        <w:t xml:space="preserve"> </w:t>
      </w:r>
      <w:proofErr w:type="spellStart"/>
      <w:r w:rsidR="00193AF3" w:rsidRPr="00EB0036">
        <w:rPr>
          <w:rFonts w:ascii="Times New Roman" w:eastAsia="Times New Roman" w:hAnsi="Times New Roman" w:cs="Times New Roman"/>
          <w:sz w:val="24"/>
          <w:szCs w:val="24"/>
        </w:rPr>
        <w:t>Systèmes</w:t>
      </w:r>
      <w:proofErr w:type="spellEnd"/>
      <w:r w:rsidR="00193AF3" w:rsidRPr="00EB0036">
        <w:rPr>
          <w:rFonts w:ascii="Times New Roman" w:eastAsia="Times New Roman" w:hAnsi="Times New Roman" w:cs="Times New Roman"/>
          <w:sz w:val="24"/>
          <w:szCs w:val="24"/>
        </w:rPr>
        <w:t>.</w:t>
      </w:r>
    </w:p>
    <w:p w:rsidR="00193AF3" w:rsidRPr="00EB0036" w:rsidRDefault="00C80B38" w:rsidP="00C80B38">
      <w:pPr>
        <w:spacing w:before="100" w:beforeAutospacing="1" w:after="100" w:afterAutospacing="1"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roofErr w:type="gramStart"/>
      <w:r>
        <w:rPr>
          <w:rFonts w:ascii="Times New Roman" w:eastAsia="Times New Roman" w:hAnsi="Times New Roman" w:cs="Times New Roman"/>
          <w:sz w:val="24"/>
          <w:szCs w:val="24"/>
        </w:rPr>
        <w:t>..</w:t>
      </w:r>
      <w:r w:rsidR="00193AF3" w:rsidRPr="00EB0036">
        <w:rPr>
          <w:rFonts w:ascii="Times New Roman" w:eastAsia="Times New Roman" w:hAnsi="Times New Roman" w:cs="Times New Roman"/>
          <w:sz w:val="24"/>
          <w:szCs w:val="24"/>
        </w:rPr>
        <w:t>Pettersen</w:t>
      </w:r>
      <w:proofErr w:type="gramEnd"/>
      <w:r w:rsidR="00193AF3" w:rsidRPr="00EB0036">
        <w:rPr>
          <w:rFonts w:ascii="Times New Roman" w:eastAsia="Times New Roman" w:hAnsi="Times New Roman" w:cs="Times New Roman"/>
          <w:sz w:val="24"/>
          <w:szCs w:val="24"/>
        </w:rPr>
        <w:t xml:space="preserve">, E.F., Goddard, T.D., Huang, C.C., et al. (2004). </w:t>
      </w:r>
      <w:proofErr w:type="gramStart"/>
      <w:r w:rsidR="00193AF3" w:rsidRPr="00EB0036">
        <w:rPr>
          <w:rFonts w:ascii="Times New Roman" w:eastAsia="Times New Roman" w:hAnsi="Times New Roman" w:cs="Times New Roman"/>
          <w:sz w:val="24"/>
          <w:szCs w:val="24"/>
        </w:rPr>
        <w:t>UCSF Chimera—A visualization system for exploratory research and analysis.</w:t>
      </w:r>
      <w:proofErr w:type="gramEnd"/>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i/>
          <w:iCs/>
          <w:sz w:val="24"/>
          <w:szCs w:val="24"/>
        </w:rPr>
        <w:t>Journal of Computational Chemistry</w:t>
      </w:r>
      <w:r w:rsidR="00193AF3" w:rsidRPr="00EB0036">
        <w:rPr>
          <w:rFonts w:ascii="Times New Roman" w:eastAsia="Times New Roman" w:hAnsi="Times New Roman" w:cs="Times New Roman"/>
          <w:sz w:val="24"/>
          <w:szCs w:val="24"/>
        </w:rPr>
        <w:t xml:space="preserve">, </w:t>
      </w:r>
      <w:r w:rsidR="00193AF3" w:rsidRPr="00EB0036">
        <w:rPr>
          <w:rFonts w:ascii="Times New Roman" w:eastAsia="Times New Roman" w:hAnsi="Times New Roman" w:cs="Times New Roman"/>
          <w:b/>
          <w:bCs/>
          <w:sz w:val="24"/>
          <w:szCs w:val="24"/>
        </w:rPr>
        <w:t>25</w:t>
      </w:r>
      <w:r w:rsidR="00193AF3" w:rsidRPr="00EB0036">
        <w:rPr>
          <w:rFonts w:ascii="Times New Roman" w:eastAsia="Times New Roman" w:hAnsi="Times New Roman" w:cs="Times New Roman"/>
          <w:sz w:val="24"/>
          <w:szCs w:val="24"/>
        </w:rPr>
        <w:t>, 1605–1612.</w:t>
      </w:r>
    </w:p>
    <w:p w:rsidR="00193AF3" w:rsidRPr="00EB0036" w:rsidRDefault="00193AF3" w:rsidP="00C80B38">
      <w:pPr>
        <w:spacing w:after="0" w:line="240" w:lineRule="auto"/>
        <w:jc w:val="both"/>
        <w:rPr>
          <w:rFonts w:ascii="Times New Roman" w:eastAsia="Times New Roman" w:hAnsi="Times New Roman" w:cs="Times New Roman"/>
          <w:sz w:val="24"/>
          <w:szCs w:val="24"/>
        </w:rPr>
      </w:pPr>
    </w:p>
    <w:p w:rsidR="00B86A92" w:rsidRPr="00EB0036" w:rsidRDefault="00B86A92" w:rsidP="00C80B38">
      <w:pPr>
        <w:jc w:val="both"/>
        <w:rPr>
          <w:rFonts w:ascii="Times New Roman" w:hAnsi="Times New Roman" w:cs="Times New Roman"/>
          <w:sz w:val="24"/>
          <w:szCs w:val="24"/>
        </w:rPr>
      </w:pPr>
    </w:p>
    <w:sectPr w:rsidR="00B86A92" w:rsidRPr="00EB0036" w:rsidSect="00B86A9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95385"/>
    <w:multiLevelType w:val="multilevel"/>
    <w:tmpl w:val="BB1E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152F67"/>
    <w:multiLevelType w:val="multilevel"/>
    <w:tmpl w:val="81DE9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572A7"/>
    <w:multiLevelType w:val="multilevel"/>
    <w:tmpl w:val="2874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304C1"/>
    <w:multiLevelType w:val="multilevel"/>
    <w:tmpl w:val="2B0C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7C5816"/>
    <w:multiLevelType w:val="multilevel"/>
    <w:tmpl w:val="3E56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9E7848"/>
    <w:multiLevelType w:val="multilevel"/>
    <w:tmpl w:val="5804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1C49D7"/>
    <w:multiLevelType w:val="multilevel"/>
    <w:tmpl w:val="1634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CD1405"/>
    <w:multiLevelType w:val="multilevel"/>
    <w:tmpl w:val="8DF8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AA55C7"/>
    <w:multiLevelType w:val="multilevel"/>
    <w:tmpl w:val="18C47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AF17D2"/>
    <w:multiLevelType w:val="multilevel"/>
    <w:tmpl w:val="225C6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DEE1F2A"/>
    <w:multiLevelType w:val="multilevel"/>
    <w:tmpl w:val="73A0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8DD1A5F"/>
    <w:multiLevelType w:val="multilevel"/>
    <w:tmpl w:val="EB3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B443D0D"/>
    <w:multiLevelType w:val="multilevel"/>
    <w:tmpl w:val="CE18F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7"/>
  </w:num>
  <w:num w:numId="4">
    <w:abstractNumId w:val="4"/>
  </w:num>
  <w:num w:numId="5">
    <w:abstractNumId w:val="10"/>
  </w:num>
  <w:num w:numId="6">
    <w:abstractNumId w:val="3"/>
  </w:num>
  <w:num w:numId="7">
    <w:abstractNumId w:val="1"/>
  </w:num>
  <w:num w:numId="8">
    <w:abstractNumId w:val="5"/>
  </w:num>
  <w:num w:numId="9">
    <w:abstractNumId w:val="0"/>
  </w:num>
  <w:num w:numId="10">
    <w:abstractNumId w:val="6"/>
  </w:num>
  <w:num w:numId="11">
    <w:abstractNumId w:val="12"/>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193AF3"/>
    <w:rsid w:val="00193AF3"/>
    <w:rsid w:val="00945534"/>
    <w:rsid w:val="009623FD"/>
    <w:rsid w:val="009A0EB0"/>
    <w:rsid w:val="00AA242C"/>
    <w:rsid w:val="00B754E5"/>
    <w:rsid w:val="00B86A92"/>
    <w:rsid w:val="00BD5734"/>
    <w:rsid w:val="00C80B38"/>
    <w:rsid w:val="00DB7C00"/>
    <w:rsid w:val="00EB0036"/>
    <w:rsid w:val="00ED09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A92"/>
  </w:style>
  <w:style w:type="paragraph" w:styleId="Heading2">
    <w:name w:val="heading 2"/>
    <w:basedOn w:val="Normal"/>
    <w:link w:val="Heading2Char"/>
    <w:uiPriority w:val="9"/>
    <w:qFormat/>
    <w:rsid w:val="00193AF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3AF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3AF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3AF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93AF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3AF3"/>
    <w:rPr>
      <w:b/>
      <w:bCs/>
    </w:rPr>
  </w:style>
  <w:style w:type="character" w:customStyle="1" w:styleId="katex-display">
    <w:name w:val="katex-display"/>
    <w:basedOn w:val="DefaultParagraphFont"/>
    <w:rsid w:val="00193AF3"/>
  </w:style>
  <w:style w:type="character" w:customStyle="1" w:styleId="katex">
    <w:name w:val="katex"/>
    <w:basedOn w:val="DefaultParagraphFont"/>
    <w:rsid w:val="00193AF3"/>
  </w:style>
  <w:style w:type="character" w:customStyle="1" w:styleId="katex-mathml">
    <w:name w:val="katex-mathml"/>
    <w:basedOn w:val="DefaultParagraphFont"/>
    <w:rsid w:val="00193AF3"/>
  </w:style>
  <w:style w:type="character" w:customStyle="1" w:styleId="katex-html">
    <w:name w:val="katex-html"/>
    <w:basedOn w:val="DefaultParagraphFont"/>
    <w:rsid w:val="00193AF3"/>
  </w:style>
  <w:style w:type="character" w:customStyle="1" w:styleId="base">
    <w:name w:val="base"/>
    <w:basedOn w:val="DefaultParagraphFont"/>
    <w:rsid w:val="00193AF3"/>
  </w:style>
  <w:style w:type="character" w:customStyle="1" w:styleId="strut">
    <w:name w:val="strut"/>
    <w:basedOn w:val="DefaultParagraphFont"/>
    <w:rsid w:val="00193AF3"/>
  </w:style>
  <w:style w:type="character" w:customStyle="1" w:styleId="mord">
    <w:name w:val="mord"/>
    <w:basedOn w:val="DefaultParagraphFont"/>
    <w:rsid w:val="00193AF3"/>
  </w:style>
  <w:style w:type="character" w:customStyle="1" w:styleId="mspace">
    <w:name w:val="mspace"/>
    <w:basedOn w:val="DefaultParagraphFont"/>
    <w:rsid w:val="00193AF3"/>
  </w:style>
  <w:style w:type="character" w:customStyle="1" w:styleId="mrel">
    <w:name w:val="mrel"/>
    <w:basedOn w:val="DefaultParagraphFont"/>
    <w:rsid w:val="00193AF3"/>
  </w:style>
  <w:style w:type="character" w:customStyle="1" w:styleId="msupsub">
    <w:name w:val="msupsub"/>
    <w:basedOn w:val="DefaultParagraphFont"/>
    <w:rsid w:val="00193AF3"/>
  </w:style>
  <w:style w:type="character" w:customStyle="1" w:styleId="vlist-t">
    <w:name w:val="vlist-t"/>
    <w:basedOn w:val="DefaultParagraphFont"/>
    <w:rsid w:val="00193AF3"/>
  </w:style>
  <w:style w:type="character" w:customStyle="1" w:styleId="vlist-r">
    <w:name w:val="vlist-r"/>
    <w:basedOn w:val="DefaultParagraphFont"/>
    <w:rsid w:val="00193AF3"/>
  </w:style>
  <w:style w:type="character" w:customStyle="1" w:styleId="vlist">
    <w:name w:val="vlist"/>
    <w:basedOn w:val="DefaultParagraphFont"/>
    <w:rsid w:val="00193AF3"/>
  </w:style>
  <w:style w:type="character" w:customStyle="1" w:styleId="pstrut">
    <w:name w:val="pstrut"/>
    <w:basedOn w:val="DefaultParagraphFont"/>
    <w:rsid w:val="00193AF3"/>
  </w:style>
  <w:style w:type="character" w:customStyle="1" w:styleId="sizing">
    <w:name w:val="sizing"/>
    <w:basedOn w:val="DefaultParagraphFont"/>
    <w:rsid w:val="00193AF3"/>
  </w:style>
  <w:style w:type="character" w:customStyle="1" w:styleId="vlist-s">
    <w:name w:val="vlist-s"/>
    <w:basedOn w:val="DefaultParagraphFont"/>
    <w:rsid w:val="00193AF3"/>
  </w:style>
  <w:style w:type="character" w:customStyle="1" w:styleId="mbin">
    <w:name w:val="mbin"/>
    <w:basedOn w:val="DefaultParagraphFont"/>
    <w:rsid w:val="00193AF3"/>
  </w:style>
  <w:style w:type="character" w:styleId="Emphasis">
    <w:name w:val="Emphasis"/>
    <w:basedOn w:val="DefaultParagraphFont"/>
    <w:uiPriority w:val="20"/>
    <w:qFormat/>
    <w:rsid w:val="00193AF3"/>
    <w:rPr>
      <w:i/>
      <w:iCs/>
    </w:rPr>
  </w:style>
  <w:style w:type="character" w:customStyle="1" w:styleId="font-medium">
    <w:name w:val="font-medium"/>
    <w:basedOn w:val="DefaultParagraphFont"/>
    <w:rsid w:val="00193AF3"/>
  </w:style>
  <w:style w:type="character" w:customStyle="1" w:styleId="flex">
    <w:name w:val="flex"/>
    <w:basedOn w:val="DefaultParagraphFont"/>
    <w:rsid w:val="00193AF3"/>
  </w:style>
  <w:style w:type="character" w:customStyle="1" w:styleId="min-w-0">
    <w:name w:val="min-w-0"/>
    <w:basedOn w:val="DefaultParagraphFont"/>
    <w:rsid w:val="00193AF3"/>
  </w:style>
  <w:style w:type="paragraph" w:styleId="BalloonText">
    <w:name w:val="Balloon Text"/>
    <w:basedOn w:val="Normal"/>
    <w:link w:val="BalloonTextChar"/>
    <w:uiPriority w:val="99"/>
    <w:semiHidden/>
    <w:unhideWhenUsed/>
    <w:rsid w:val="00B754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4E5"/>
    <w:rPr>
      <w:rFonts w:ascii="Tahoma" w:hAnsi="Tahoma" w:cs="Tahoma"/>
      <w:sz w:val="16"/>
      <w:szCs w:val="16"/>
    </w:rPr>
  </w:style>
  <w:style w:type="table" w:styleId="TableGrid">
    <w:name w:val="Table Grid"/>
    <w:basedOn w:val="TableNormal"/>
    <w:uiPriority w:val="59"/>
    <w:rsid w:val="00DB7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80B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18110339">
      <w:bodyDiv w:val="1"/>
      <w:marLeft w:val="0"/>
      <w:marRight w:val="0"/>
      <w:marTop w:val="0"/>
      <w:marBottom w:val="0"/>
      <w:divBdr>
        <w:top w:val="none" w:sz="0" w:space="0" w:color="auto"/>
        <w:left w:val="none" w:sz="0" w:space="0" w:color="auto"/>
        <w:bottom w:val="none" w:sz="0" w:space="0" w:color="auto"/>
        <w:right w:val="none" w:sz="0" w:space="0" w:color="auto"/>
      </w:divBdr>
      <w:divsChild>
        <w:div w:id="314576690">
          <w:marLeft w:val="0"/>
          <w:marRight w:val="0"/>
          <w:marTop w:val="0"/>
          <w:marBottom w:val="0"/>
          <w:divBdr>
            <w:top w:val="none" w:sz="0" w:space="0" w:color="auto"/>
            <w:left w:val="none" w:sz="0" w:space="0" w:color="auto"/>
            <w:bottom w:val="none" w:sz="0" w:space="0" w:color="auto"/>
            <w:right w:val="none" w:sz="0" w:space="0" w:color="auto"/>
          </w:divBdr>
          <w:divsChild>
            <w:div w:id="1646158483">
              <w:marLeft w:val="0"/>
              <w:marRight w:val="0"/>
              <w:marTop w:val="0"/>
              <w:marBottom w:val="0"/>
              <w:divBdr>
                <w:top w:val="none" w:sz="0" w:space="0" w:color="auto"/>
                <w:left w:val="none" w:sz="0" w:space="0" w:color="auto"/>
                <w:bottom w:val="none" w:sz="0" w:space="0" w:color="auto"/>
                <w:right w:val="none" w:sz="0" w:space="0" w:color="auto"/>
              </w:divBdr>
              <w:divsChild>
                <w:div w:id="363332167">
                  <w:marLeft w:val="0"/>
                  <w:marRight w:val="0"/>
                  <w:marTop w:val="0"/>
                  <w:marBottom w:val="0"/>
                  <w:divBdr>
                    <w:top w:val="none" w:sz="0" w:space="0" w:color="auto"/>
                    <w:left w:val="none" w:sz="0" w:space="0" w:color="auto"/>
                    <w:bottom w:val="none" w:sz="0" w:space="0" w:color="auto"/>
                    <w:right w:val="none" w:sz="0" w:space="0" w:color="auto"/>
                  </w:divBdr>
                  <w:divsChild>
                    <w:div w:id="647636264">
                      <w:marLeft w:val="0"/>
                      <w:marRight w:val="0"/>
                      <w:marTop w:val="0"/>
                      <w:marBottom w:val="0"/>
                      <w:divBdr>
                        <w:top w:val="none" w:sz="0" w:space="0" w:color="auto"/>
                        <w:left w:val="none" w:sz="0" w:space="0" w:color="auto"/>
                        <w:bottom w:val="none" w:sz="0" w:space="0" w:color="auto"/>
                        <w:right w:val="none" w:sz="0" w:space="0" w:color="auto"/>
                      </w:divBdr>
                      <w:divsChild>
                        <w:div w:id="1086421552">
                          <w:marLeft w:val="0"/>
                          <w:marRight w:val="0"/>
                          <w:marTop w:val="0"/>
                          <w:marBottom w:val="0"/>
                          <w:divBdr>
                            <w:top w:val="none" w:sz="0" w:space="0" w:color="auto"/>
                            <w:left w:val="none" w:sz="0" w:space="0" w:color="auto"/>
                            <w:bottom w:val="none" w:sz="0" w:space="0" w:color="auto"/>
                            <w:right w:val="none" w:sz="0" w:space="0" w:color="auto"/>
                          </w:divBdr>
                          <w:divsChild>
                            <w:div w:id="431709582">
                              <w:marLeft w:val="0"/>
                              <w:marRight w:val="0"/>
                              <w:marTop w:val="0"/>
                              <w:marBottom w:val="0"/>
                              <w:divBdr>
                                <w:top w:val="none" w:sz="0" w:space="0" w:color="auto"/>
                                <w:left w:val="none" w:sz="0" w:space="0" w:color="auto"/>
                                <w:bottom w:val="none" w:sz="0" w:space="0" w:color="auto"/>
                                <w:right w:val="none" w:sz="0" w:space="0" w:color="auto"/>
                              </w:divBdr>
                              <w:divsChild>
                                <w:div w:id="1658995203">
                                  <w:marLeft w:val="0"/>
                                  <w:marRight w:val="0"/>
                                  <w:marTop w:val="0"/>
                                  <w:marBottom w:val="0"/>
                                  <w:divBdr>
                                    <w:top w:val="none" w:sz="0" w:space="0" w:color="auto"/>
                                    <w:left w:val="none" w:sz="0" w:space="0" w:color="auto"/>
                                    <w:bottom w:val="none" w:sz="0" w:space="0" w:color="auto"/>
                                    <w:right w:val="none" w:sz="0" w:space="0" w:color="auto"/>
                                  </w:divBdr>
                                  <w:divsChild>
                                    <w:div w:id="11968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198411">
              <w:marLeft w:val="0"/>
              <w:marRight w:val="0"/>
              <w:marTop w:val="0"/>
              <w:marBottom w:val="0"/>
              <w:divBdr>
                <w:top w:val="none" w:sz="0" w:space="0" w:color="auto"/>
                <w:left w:val="none" w:sz="0" w:space="0" w:color="auto"/>
                <w:bottom w:val="none" w:sz="0" w:space="0" w:color="auto"/>
                <w:right w:val="none" w:sz="0" w:space="0" w:color="auto"/>
              </w:divBdr>
              <w:divsChild>
                <w:div w:id="7370433">
                  <w:marLeft w:val="0"/>
                  <w:marRight w:val="0"/>
                  <w:marTop w:val="0"/>
                  <w:marBottom w:val="0"/>
                  <w:divBdr>
                    <w:top w:val="none" w:sz="0" w:space="0" w:color="auto"/>
                    <w:left w:val="none" w:sz="0" w:space="0" w:color="auto"/>
                    <w:bottom w:val="none" w:sz="0" w:space="0" w:color="auto"/>
                    <w:right w:val="none" w:sz="0" w:space="0" w:color="auto"/>
                  </w:divBdr>
                  <w:divsChild>
                    <w:div w:id="516963245">
                      <w:marLeft w:val="0"/>
                      <w:marRight w:val="0"/>
                      <w:marTop w:val="0"/>
                      <w:marBottom w:val="0"/>
                      <w:divBdr>
                        <w:top w:val="none" w:sz="0" w:space="0" w:color="auto"/>
                        <w:left w:val="none" w:sz="0" w:space="0" w:color="auto"/>
                        <w:bottom w:val="none" w:sz="0" w:space="0" w:color="auto"/>
                        <w:right w:val="none" w:sz="0" w:space="0" w:color="auto"/>
                      </w:divBdr>
                      <w:divsChild>
                        <w:div w:id="1076972110">
                          <w:marLeft w:val="0"/>
                          <w:marRight w:val="0"/>
                          <w:marTop w:val="0"/>
                          <w:marBottom w:val="0"/>
                          <w:divBdr>
                            <w:top w:val="none" w:sz="0" w:space="0" w:color="auto"/>
                            <w:left w:val="none" w:sz="0" w:space="0" w:color="auto"/>
                            <w:bottom w:val="none" w:sz="0" w:space="0" w:color="auto"/>
                            <w:right w:val="none" w:sz="0" w:space="0" w:color="auto"/>
                          </w:divBdr>
                          <w:divsChild>
                            <w:div w:id="2083680325">
                              <w:marLeft w:val="0"/>
                              <w:marRight w:val="0"/>
                              <w:marTop w:val="0"/>
                              <w:marBottom w:val="0"/>
                              <w:divBdr>
                                <w:top w:val="none" w:sz="0" w:space="0" w:color="auto"/>
                                <w:left w:val="none" w:sz="0" w:space="0" w:color="auto"/>
                                <w:bottom w:val="none" w:sz="0" w:space="0" w:color="auto"/>
                                <w:right w:val="none" w:sz="0" w:space="0" w:color="auto"/>
                              </w:divBdr>
                              <w:divsChild>
                                <w:div w:id="11628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407449">
              <w:marLeft w:val="0"/>
              <w:marRight w:val="0"/>
              <w:marTop w:val="0"/>
              <w:marBottom w:val="0"/>
              <w:divBdr>
                <w:top w:val="none" w:sz="0" w:space="0" w:color="auto"/>
                <w:left w:val="none" w:sz="0" w:space="0" w:color="auto"/>
                <w:bottom w:val="none" w:sz="0" w:space="0" w:color="auto"/>
                <w:right w:val="none" w:sz="0" w:space="0" w:color="auto"/>
              </w:divBdr>
              <w:divsChild>
                <w:div w:id="43068758">
                  <w:marLeft w:val="0"/>
                  <w:marRight w:val="0"/>
                  <w:marTop w:val="0"/>
                  <w:marBottom w:val="0"/>
                  <w:divBdr>
                    <w:top w:val="none" w:sz="0" w:space="0" w:color="auto"/>
                    <w:left w:val="none" w:sz="0" w:space="0" w:color="auto"/>
                    <w:bottom w:val="none" w:sz="0" w:space="0" w:color="auto"/>
                    <w:right w:val="none" w:sz="0" w:space="0" w:color="auto"/>
                  </w:divBdr>
                  <w:divsChild>
                    <w:div w:id="1673756457">
                      <w:marLeft w:val="0"/>
                      <w:marRight w:val="0"/>
                      <w:marTop w:val="0"/>
                      <w:marBottom w:val="0"/>
                      <w:divBdr>
                        <w:top w:val="none" w:sz="0" w:space="0" w:color="auto"/>
                        <w:left w:val="none" w:sz="0" w:space="0" w:color="auto"/>
                        <w:bottom w:val="none" w:sz="0" w:space="0" w:color="auto"/>
                        <w:right w:val="none" w:sz="0" w:space="0" w:color="auto"/>
                      </w:divBdr>
                      <w:divsChild>
                        <w:div w:id="1063603935">
                          <w:marLeft w:val="0"/>
                          <w:marRight w:val="0"/>
                          <w:marTop w:val="0"/>
                          <w:marBottom w:val="0"/>
                          <w:divBdr>
                            <w:top w:val="none" w:sz="0" w:space="0" w:color="auto"/>
                            <w:left w:val="none" w:sz="0" w:space="0" w:color="auto"/>
                            <w:bottom w:val="none" w:sz="0" w:space="0" w:color="auto"/>
                            <w:right w:val="none" w:sz="0" w:space="0" w:color="auto"/>
                          </w:divBdr>
                          <w:divsChild>
                            <w:div w:id="1328635922">
                              <w:marLeft w:val="0"/>
                              <w:marRight w:val="0"/>
                              <w:marTop w:val="0"/>
                              <w:marBottom w:val="0"/>
                              <w:divBdr>
                                <w:top w:val="none" w:sz="0" w:space="0" w:color="auto"/>
                                <w:left w:val="none" w:sz="0" w:space="0" w:color="auto"/>
                                <w:bottom w:val="none" w:sz="0" w:space="0" w:color="auto"/>
                                <w:right w:val="none" w:sz="0" w:space="0" w:color="auto"/>
                              </w:divBdr>
                              <w:divsChild>
                                <w:div w:id="201868195">
                                  <w:marLeft w:val="0"/>
                                  <w:marRight w:val="0"/>
                                  <w:marTop w:val="0"/>
                                  <w:marBottom w:val="0"/>
                                  <w:divBdr>
                                    <w:top w:val="none" w:sz="0" w:space="0" w:color="auto"/>
                                    <w:left w:val="none" w:sz="0" w:space="0" w:color="auto"/>
                                    <w:bottom w:val="none" w:sz="0" w:space="0" w:color="auto"/>
                                    <w:right w:val="none" w:sz="0" w:space="0" w:color="auto"/>
                                  </w:divBdr>
                                  <w:divsChild>
                                    <w:div w:id="3952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353190">
              <w:marLeft w:val="0"/>
              <w:marRight w:val="0"/>
              <w:marTop w:val="0"/>
              <w:marBottom w:val="0"/>
              <w:divBdr>
                <w:top w:val="none" w:sz="0" w:space="0" w:color="auto"/>
                <w:left w:val="none" w:sz="0" w:space="0" w:color="auto"/>
                <w:bottom w:val="none" w:sz="0" w:space="0" w:color="auto"/>
                <w:right w:val="none" w:sz="0" w:space="0" w:color="auto"/>
              </w:divBdr>
              <w:divsChild>
                <w:div w:id="1426919235">
                  <w:marLeft w:val="0"/>
                  <w:marRight w:val="0"/>
                  <w:marTop w:val="0"/>
                  <w:marBottom w:val="0"/>
                  <w:divBdr>
                    <w:top w:val="none" w:sz="0" w:space="0" w:color="auto"/>
                    <w:left w:val="none" w:sz="0" w:space="0" w:color="auto"/>
                    <w:bottom w:val="none" w:sz="0" w:space="0" w:color="auto"/>
                    <w:right w:val="none" w:sz="0" w:space="0" w:color="auto"/>
                  </w:divBdr>
                  <w:divsChild>
                    <w:div w:id="387802028">
                      <w:marLeft w:val="0"/>
                      <w:marRight w:val="0"/>
                      <w:marTop w:val="0"/>
                      <w:marBottom w:val="0"/>
                      <w:divBdr>
                        <w:top w:val="none" w:sz="0" w:space="0" w:color="auto"/>
                        <w:left w:val="none" w:sz="0" w:space="0" w:color="auto"/>
                        <w:bottom w:val="none" w:sz="0" w:space="0" w:color="auto"/>
                        <w:right w:val="none" w:sz="0" w:space="0" w:color="auto"/>
                      </w:divBdr>
                      <w:divsChild>
                        <w:div w:id="1573812303">
                          <w:marLeft w:val="0"/>
                          <w:marRight w:val="0"/>
                          <w:marTop w:val="0"/>
                          <w:marBottom w:val="0"/>
                          <w:divBdr>
                            <w:top w:val="none" w:sz="0" w:space="0" w:color="auto"/>
                            <w:left w:val="none" w:sz="0" w:space="0" w:color="auto"/>
                            <w:bottom w:val="none" w:sz="0" w:space="0" w:color="auto"/>
                            <w:right w:val="none" w:sz="0" w:space="0" w:color="auto"/>
                          </w:divBdr>
                          <w:divsChild>
                            <w:div w:id="243807078">
                              <w:marLeft w:val="0"/>
                              <w:marRight w:val="0"/>
                              <w:marTop w:val="0"/>
                              <w:marBottom w:val="0"/>
                              <w:divBdr>
                                <w:top w:val="none" w:sz="0" w:space="0" w:color="auto"/>
                                <w:left w:val="none" w:sz="0" w:space="0" w:color="auto"/>
                                <w:bottom w:val="none" w:sz="0" w:space="0" w:color="auto"/>
                                <w:right w:val="none" w:sz="0" w:space="0" w:color="auto"/>
                              </w:divBdr>
                              <w:divsChild>
                                <w:div w:id="12121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252224">
              <w:marLeft w:val="0"/>
              <w:marRight w:val="0"/>
              <w:marTop w:val="0"/>
              <w:marBottom w:val="0"/>
              <w:divBdr>
                <w:top w:val="none" w:sz="0" w:space="0" w:color="auto"/>
                <w:left w:val="none" w:sz="0" w:space="0" w:color="auto"/>
                <w:bottom w:val="none" w:sz="0" w:space="0" w:color="auto"/>
                <w:right w:val="none" w:sz="0" w:space="0" w:color="auto"/>
              </w:divBdr>
              <w:divsChild>
                <w:div w:id="771898825">
                  <w:marLeft w:val="0"/>
                  <w:marRight w:val="0"/>
                  <w:marTop w:val="0"/>
                  <w:marBottom w:val="0"/>
                  <w:divBdr>
                    <w:top w:val="none" w:sz="0" w:space="0" w:color="auto"/>
                    <w:left w:val="none" w:sz="0" w:space="0" w:color="auto"/>
                    <w:bottom w:val="none" w:sz="0" w:space="0" w:color="auto"/>
                    <w:right w:val="none" w:sz="0" w:space="0" w:color="auto"/>
                  </w:divBdr>
                  <w:divsChild>
                    <w:div w:id="1055932802">
                      <w:marLeft w:val="0"/>
                      <w:marRight w:val="0"/>
                      <w:marTop w:val="0"/>
                      <w:marBottom w:val="0"/>
                      <w:divBdr>
                        <w:top w:val="none" w:sz="0" w:space="0" w:color="auto"/>
                        <w:left w:val="none" w:sz="0" w:space="0" w:color="auto"/>
                        <w:bottom w:val="none" w:sz="0" w:space="0" w:color="auto"/>
                        <w:right w:val="none" w:sz="0" w:space="0" w:color="auto"/>
                      </w:divBdr>
                      <w:divsChild>
                        <w:div w:id="1353334320">
                          <w:marLeft w:val="0"/>
                          <w:marRight w:val="0"/>
                          <w:marTop w:val="0"/>
                          <w:marBottom w:val="0"/>
                          <w:divBdr>
                            <w:top w:val="none" w:sz="0" w:space="0" w:color="auto"/>
                            <w:left w:val="none" w:sz="0" w:space="0" w:color="auto"/>
                            <w:bottom w:val="none" w:sz="0" w:space="0" w:color="auto"/>
                            <w:right w:val="none" w:sz="0" w:space="0" w:color="auto"/>
                          </w:divBdr>
                          <w:divsChild>
                            <w:div w:id="646203309">
                              <w:marLeft w:val="0"/>
                              <w:marRight w:val="0"/>
                              <w:marTop w:val="0"/>
                              <w:marBottom w:val="0"/>
                              <w:divBdr>
                                <w:top w:val="none" w:sz="0" w:space="0" w:color="auto"/>
                                <w:left w:val="none" w:sz="0" w:space="0" w:color="auto"/>
                                <w:bottom w:val="none" w:sz="0" w:space="0" w:color="auto"/>
                                <w:right w:val="none" w:sz="0" w:space="0" w:color="auto"/>
                              </w:divBdr>
                              <w:divsChild>
                                <w:div w:id="803546836">
                                  <w:marLeft w:val="0"/>
                                  <w:marRight w:val="0"/>
                                  <w:marTop w:val="0"/>
                                  <w:marBottom w:val="0"/>
                                  <w:divBdr>
                                    <w:top w:val="none" w:sz="0" w:space="0" w:color="auto"/>
                                    <w:left w:val="none" w:sz="0" w:space="0" w:color="auto"/>
                                    <w:bottom w:val="none" w:sz="0" w:space="0" w:color="auto"/>
                                    <w:right w:val="none" w:sz="0" w:space="0" w:color="auto"/>
                                  </w:divBdr>
                                  <w:divsChild>
                                    <w:div w:id="21452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396088">
              <w:marLeft w:val="0"/>
              <w:marRight w:val="0"/>
              <w:marTop w:val="0"/>
              <w:marBottom w:val="0"/>
              <w:divBdr>
                <w:top w:val="none" w:sz="0" w:space="0" w:color="auto"/>
                <w:left w:val="none" w:sz="0" w:space="0" w:color="auto"/>
                <w:bottom w:val="none" w:sz="0" w:space="0" w:color="auto"/>
                <w:right w:val="none" w:sz="0" w:space="0" w:color="auto"/>
              </w:divBdr>
              <w:divsChild>
                <w:div w:id="703286290">
                  <w:marLeft w:val="0"/>
                  <w:marRight w:val="0"/>
                  <w:marTop w:val="0"/>
                  <w:marBottom w:val="0"/>
                  <w:divBdr>
                    <w:top w:val="none" w:sz="0" w:space="0" w:color="auto"/>
                    <w:left w:val="none" w:sz="0" w:space="0" w:color="auto"/>
                    <w:bottom w:val="none" w:sz="0" w:space="0" w:color="auto"/>
                    <w:right w:val="none" w:sz="0" w:space="0" w:color="auto"/>
                  </w:divBdr>
                  <w:divsChild>
                    <w:div w:id="410201322">
                      <w:marLeft w:val="0"/>
                      <w:marRight w:val="0"/>
                      <w:marTop w:val="0"/>
                      <w:marBottom w:val="0"/>
                      <w:divBdr>
                        <w:top w:val="none" w:sz="0" w:space="0" w:color="auto"/>
                        <w:left w:val="none" w:sz="0" w:space="0" w:color="auto"/>
                        <w:bottom w:val="none" w:sz="0" w:space="0" w:color="auto"/>
                        <w:right w:val="none" w:sz="0" w:space="0" w:color="auto"/>
                      </w:divBdr>
                      <w:divsChild>
                        <w:div w:id="118568394">
                          <w:marLeft w:val="0"/>
                          <w:marRight w:val="0"/>
                          <w:marTop w:val="0"/>
                          <w:marBottom w:val="0"/>
                          <w:divBdr>
                            <w:top w:val="none" w:sz="0" w:space="0" w:color="auto"/>
                            <w:left w:val="none" w:sz="0" w:space="0" w:color="auto"/>
                            <w:bottom w:val="none" w:sz="0" w:space="0" w:color="auto"/>
                            <w:right w:val="none" w:sz="0" w:space="0" w:color="auto"/>
                          </w:divBdr>
                          <w:divsChild>
                            <w:div w:id="1113281202">
                              <w:marLeft w:val="0"/>
                              <w:marRight w:val="0"/>
                              <w:marTop w:val="0"/>
                              <w:marBottom w:val="0"/>
                              <w:divBdr>
                                <w:top w:val="none" w:sz="0" w:space="0" w:color="auto"/>
                                <w:left w:val="none" w:sz="0" w:space="0" w:color="auto"/>
                                <w:bottom w:val="none" w:sz="0" w:space="0" w:color="auto"/>
                                <w:right w:val="none" w:sz="0" w:space="0" w:color="auto"/>
                              </w:divBdr>
                              <w:divsChild>
                                <w:div w:id="17546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664899">
              <w:marLeft w:val="0"/>
              <w:marRight w:val="0"/>
              <w:marTop w:val="0"/>
              <w:marBottom w:val="0"/>
              <w:divBdr>
                <w:top w:val="none" w:sz="0" w:space="0" w:color="auto"/>
                <w:left w:val="none" w:sz="0" w:space="0" w:color="auto"/>
                <w:bottom w:val="none" w:sz="0" w:space="0" w:color="auto"/>
                <w:right w:val="none" w:sz="0" w:space="0" w:color="auto"/>
              </w:divBdr>
              <w:divsChild>
                <w:div w:id="827329336">
                  <w:marLeft w:val="0"/>
                  <w:marRight w:val="0"/>
                  <w:marTop w:val="0"/>
                  <w:marBottom w:val="0"/>
                  <w:divBdr>
                    <w:top w:val="none" w:sz="0" w:space="0" w:color="auto"/>
                    <w:left w:val="none" w:sz="0" w:space="0" w:color="auto"/>
                    <w:bottom w:val="none" w:sz="0" w:space="0" w:color="auto"/>
                    <w:right w:val="none" w:sz="0" w:space="0" w:color="auto"/>
                  </w:divBdr>
                  <w:divsChild>
                    <w:div w:id="1220937366">
                      <w:marLeft w:val="0"/>
                      <w:marRight w:val="0"/>
                      <w:marTop w:val="0"/>
                      <w:marBottom w:val="0"/>
                      <w:divBdr>
                        <w:top w:val="none" w:sz="0" w:space="0" w:color="auto"/>
                        <w:left w:val="none" w:sz="0" w:space="0" w:color="auto"/>
                        <w:bottom w:val="none" w:sz="0" w:space="0" w:color="auto"/>
                        <w:right w:val="none" w:sz="0" w:space="0" w:color="auto"/>
                      </w:divBdr>
                      <w:divsChild>
                        <w:div w:id="531655165">
                          <w:marLeft w:val="0"/>
                          <w:marRight w:val="0"/>
                          <w:marTop w:val="0"/>
                          <w:marBottom w:val="0"/>
                          <w:divBdr>
                            <w:top w:val="none" w:sz="0" w:space="0" w:color="auto"/>
                            <w:left w:val="none" w:sz="0" w:space="0" w:color="auto"/>
                            <w:bottom w:val="none" w:sz="0" w:space="0" w:color="auto"/>
                            <w:right w:val="none" w:sz="0" w:space="0" w:color="auto"/>
                          </w:divBdr>
                          <w:divsChild>
                            <w:div w:id="2059890136">
                              <w:marLeft w:val="0"/>
                              <w:marRight w:val="0"/>
                              <w:marTop w:val="0"/>
                              <w:marBottom w:val="0"/>
                              <w:divBdr>
                                <w:top w:val="none" w:sz="0" w:space="0" w:color="auto"/>
                                <w:left w:val="none" w:sz="0" w:space="0" w:color="auto"/>
                                <w:bottom w:val="none" w:sz="0" w:space="0" w:color="auto"/>
                                <w:right w:val="none" w:sz="0" w:space="0" w:color="auto"/>
                              </w:divBdr>
                              <w:divsChild>
                                <w:div w:id="1116024561">
                                  <w:marLeft w:val="0"/>
                                  <w:marRight w:val="0"/>
                                  <w:marTop w:val="0"/>
                                  <w:marBottom w:val="0"/>
                                  <w:divBdr>
                                    <w:top w:val="none" w:sz="0" w:space="0" w:color="auto"/>
                                    <w:left w:val="none" w:sz="0" w:space="0" w:color="auto"/>
                                    <w:bottom w:val="none" w:sz="0" w:space="0" w:color="auto"/>
                                    <w:right w:val="none" w:sz="0" w:space="0" w:color="auto"/>
                                  </w:divBdr>
                                  <w:divsChild>
                                    <w:div w:id="8540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14469">
              <w:marLeft w:val="0"/>
              <w:marRight w:val="0"/>
              <w:marTop w:val="0"/>
              <w:marBottom w:val="0"/>
              <w:divBdr>
                <w:top w:val="none" w:sz="0" w:space="0" w:color="auto"/>
                <w:left w:val="none" w:sz="0" w:space="0" w:color="auto"/>
                <w:bottom w:val="none" w:sz="0" w:space="0" w:color="auto"/>
                <w:right w:val="none" w:sz="0" w:space="0" w:color="auto"/>
              </w:divBdr>
              <w:divsChild>
                <w:div w:id="1314795630">
                  <w:marLeft w:val="0"/>
                  <w:marRight w:val="0"/>
                  <w:marTop w:val="0"/>
                  <w:marBottom w:val="0"/>
                  <w:divBdr>
                    <w:top w:val="none" w:sz="0" w:space="0" w:color="auto"/>
                    <w:left w:val="none" w:sz="0" w:space="0" w:color="auto"/>
                    <w:bottom w:val="none" w:sz="0" w:space="0" w:color="auto"/>
                    <w:right w:val="none" w:sz="0" w:space="0" w:color="auto"/>
                  </w:divBdr>
                  <w:divsChild>
                    <w:div w:id="1648439224">
                      <w:marLeft w:val="0"/>
                      <w:marRight w:val="0"/>
                      <w:marTop w:val="0"/>
                      <w:marBottom w:val="0"/>
                      <w:divBdr>
                        <w:top w:val="none" w:sz="0" w:space="0" w:color="auto"/>
                        <w:left w:val="none" w:sz="0" w:space="0" w:color="auto"/>
                        <w:bottom w:val="none" w:sz="0" w:space="0" w:color="auto"/>
                        <w:right w:val="none" w:sz="0" w:space="0" w:color="auto"/>
                      </w:divBdr>
                      <w:divsChild>
                        <w:div w:id="1475216287">
                          <w:marLeft w:val="0"/>
                          <w:marRight w:val="0"/>
                          <w:marTop w:val="0"/>
                          <w:marBottom w:val="0"/>
                          <w:divBdr>
                            <w:top w:val="none" w:sz="0" w:space="0" w:color="auto"/>
                            <w:left w:val="none" w:sz="0" w:space="0" w:color="auto"/>
                            <w:bottom w:val="none" w:sz="0" w:space="0" w:color="auto"/>
                            <w:right w:val="none" w:sz="0" w:space="0" w:color="auto"/>
                          </w:divBdr>
                          <w:divsChild>
                            <w:div w:id="1794052810">
                              <w:marLeft w:val="0"/>
                              <w:marRight w:val="0"/>
                              <w:marTop w:val="0"/>
                              <w:marBottom w:val="0"/>
                              <w:divBdr>
                                <w:top w:val="none" w:sz="0" w:space="0" w:color="auto"/>
                                <w:left w:val="none" w:sz="0" w:space="0" w:color="auto"/>
                                <w:bottom w:val="none" w:sz="0" w:space="0" w:color="auto"/>
                                <w:right w:val="none" w:sz="0" w:space="0" w:color="auto"/>
                              </w:divBdr>
                              <w:divsChild>
                                <w:div w:id="2379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557028">
              <w:marLeft w:val="0"/>
              <w:marRight w:val="0"/>
              <w:marTop w:val="0"/>
              <w:marBottom w:val="0"/>
              <w:divBdr>
                <w:top w:val="none" w:sz="0" w:space="0" w:color="auto"/>
                <w:left w:val="none" w:sz="0" w:space="0" w:color="auto"/>
                <w:bottom w:val="none" w:sz="0" w:space="0" w:color="auto"/>
                <w:right w:val="none" w:sz="0" w:space="0" w:color="auto"/>
              </w:divBdr>
              <w:divsChild>
                <w:div w:id="307243726">
                  <w:marLeft w:val="0"/>
                  <w:marRight w:val="0"/>
                  <w:marTop w:val="0"/>
                  <w:marBottom w:val="0"/>
                  <w:divBdr>
                    <w:top w:val="none" w:sz="0" w:space="0" w:color="auto"/>
                    <w:left w:val="none" w:sz="0" w:space="0" w:color="auto"/>
                    <w:bottom w:val="none" w:sz="0" w:space="0" w:color="auto"/>
                    <w:right w:val="none" w:sz="0" w:space="0" w:color="auto"/>
                  </w:divBdr>
                  <w:divsChild>
                    <w:div w:id="242183423">
                      <w:marLeft w:val="0"/>
                      <w:marRight w:val="0"/>
                      <w:marTop w:val="0"/>
                      <w:marBottom w:val="0"/>
                      <w:divBdr>
                        <w:top w:val="none" w:sz="0" w:space="0" w:color="auto"/>
                        <w:left w:val="none" w:sz="0" w:space="0" w:color="auto"/>
                        <w:bottom w:val="none" w:sz="0" w:space="0" w:color="auto"/>
                        <w:right w:val="none" w:sz="0" w:space="0" w:color="auto"/>
                      </w:divBdr>
                      <w:divsChild>
                        <w:div w:id="1365131632">
                          <w:marLeft w:val="0"/>
                          <w:marRight w:val="0"/>
                          <w:marTop w:val="0"/>
                          <w:marBottom w:val="0"/>
                          <w:divBdr>
                            <w:top w:val="none" w:sz="0" w:space="0" w:color="auto"/>
                            <w:left w:val="none" w:sz="0" w:space="0" w:color="auto"/>
                            <w:bottom w:val="none" w:sz="0" w:space="0" w:color="auto"/>
                            <w:right w:val="none" w:sz="0" w:space="0" w:color="auto"/>
                          </w:divBdr>
                          <w:divsChild>
                            <w:div w:id="368335704">
                              <w:marLeft w:val="0"/>
                              <w:marRight w:val="0"/>
                              <w:marTop w:val="0"/>
                              <w:marBottom w:val="0"/>
                              <w:divBdr>
                                <w:top w:val="none" w:sz="0" w:space="0" w:color="auto"/>
                                <w:left w:val="none" w:sz="0" w:space="0" w:color="auto"/>
                                <w:bottom w:val="none" w:sz="0" w:space="0" w:color="auto"/>
                                <w:right w:val="none" w:sz="0" w:space="0" w:color="auto"/>
                              </w:divBdr>
                              <w:divsChild>
                                <w:div w:id="1329095564">
                                  <w:marLeft w:val="0"/>
                                  <w:marRight w:val="0"/>
                                  <w:marTop w:val="0"/>
                                  <w:marBottom w:val="0"/>
                                  <w:divBdr>
                                    <w:top w:val="none" w:sz="0" w:space="0" w:color="auto"/>
                                    <w:left w:val="none" w:sz="0" w:space="0" w:color="auto"/>
                                    <w:bottom w:val="none" w:sz="0" w:space="0" w:color="auto"/>
                                    <w:right w:val="none" w:sz="0" w:space="0" w:color="auto"/>
                                  </w:divBdr>
                                  <w:divsChild>
                                    <w:div w:id="12474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07400">
              <w:marLeft w:val="0"/>
              <w:marRight w:val="0"/>
              <w:marTop w:val="0"/>
              <w:marBottom w:val="0"/>
              <w:divBdr>
                <w:top w:val="none" w:sz="0" w:space="0" w:color="auto"/>
                <w:left w:val="none" w:sz="0" w:space="0" w:color="auto"/>
                <w:bottom w:val="none" w:sz="0" w:space="0" w:color="auto"/>
                <w:right w:val="none" w:sz="0" w:space="0" w:color="auto"/>
              </w:divBdr>
              <w:divsChild>
                <w:div w:id="360665750">
                  <w:marLeft w:val="0"/>
                  <w:marRight w:val="0"/>
                  <w:marTop w:val="0"/>
                  <w:marBottom w:val="0"/>
                  <w:divBdr>
                    <w:top w:val="none" w:sz="0" w:space="0" w:color="auto"/>
                    <w:left w:val="none" w:sz="0" w:space="0" w:color="auto"/>
                    <w:bottom w:val="none" w:sz="0" w:space="0" w:color="auto"/>
                    <w:right w:val="none" w:sz="0" w:space="0" w:color="auto"/>
                  </w:divBdr>
                  <w:divsChild>
                    <w:div w:id="1078406778">
                      <w:marLeft w:val="0"/>
                      <w:marRight w:val="0"/>
                      <w:marTop w:val="0"/>
                      <w:marBottom w:val="0"/>
                      <w:divBdr>
                        <w:top w:val="none" w:sz="0" w:space="0" w:color="auto"/>
                        <w:left w:val="none" w:sz="0" w:space="0" w:color="auto"/>
                        <w:bottom w:val="none" w:sz="0" w:space="0" w:color="auto"/>
                        <w:right w:val="none" w:sz="0" w:space="0" w:color="auto"/>
                      </w:divBdr>
                      <w:divsChild>
                        <w:div w:id="1724064098">
                          <w:marLeft w:val="0"/>
                          <w:marRight w:val="0"/>
                          <w:marTop w:val="0"/>
                          <w:marBottom w:val="0"/>
                          <w:divBdr>
                            <w:top w:val="none" w:sz="0" w:space="0" w:color="auto"/>
                            <w:left w:val="none" w:sz="0" w:space="0" w:color="auto"/>
                            <w:bottom w:val="none" w:sz="0" w:space="0" w:color="auto"/>
                            <w:right w:val="none" w:sz="0" w:space="0" w:color="auto"/>
                          </w:divBdr>
                          <w:divsChild>
                            <w:div w:id="2055152688">
                              <w:marLeft w:val="0"/>
                              <w:marRight w:val="0"/>
                              <w:marTop w:val="0"/>
                              <w:marBottom w:val="0"/>
                              <w:divBdr>
                                <w:top w:val="none" w:sz="0" w:space="0" w:color="auto"/>
                                <w:left w:val="none" w:sz="0" w:space="0" w:color="auto"/>
                                <w:bottom w:val="none" w:sz="0" w:space="0" w:color="auto"/>
                                <w:right w:val="none" w:sz="0" w:space="0" w:color="auto"/>
                              </w:divBdr>
                              <w:divsChild>
                                <w:div w:id="12663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844678">
              <w:marLeft w:val="0"/>
              <w:marRight w:val="0"/>
              <w:marTop w:val="0"/>
              <w:marBottom w:val="0"/>
              <w:divBdr>
                <w:top w:val="none" w:sz="0" w:space="0" w:color="auto"/>
                <w:left w:val="none" w:sz="0" w:space="0" w:color="auto"/>
                <w:bottom w:val="none" w:sz="0" w:space="0" w:color="auto"/>
                <w:right w:val="none" w:sz="0" w:space="0" w:color="auto"/>
              </w:divBdr>
              <w:divsChild>
                <w:div w:id="428552412">
                  <w:marLeft w:val="0"/>
                  <w:marRight w:val="0"/>
                  <w:marTop w:val="0"/>
                  <w:marBottom w:val="0"/>
                  <w:divBdr>
                    <w:top w:val="none" w:sz="0" w:space="0" w:color="auto"/>
                    <w:left w:val="none" w:sz="0" w:space="0" w:color="auto"/>
                    <w:bottom w:val="none" w:sz="0" w:space="0" w:color="auto"/>
                    <w:right w:val="none" w:sz="0" w:space="0" w:color="auto"/>
                  </w:divBdr>
                  <w:divsChild>
                    <w:div w:id="981039343">
                      <w:marLeft w:val="0"/>
                      <w:marRight w:val="0"/>
                      <w:marTop w:val="0"/>
                      <w:marBottom w:val="0"/>
                      <w:divBdr>
                        <w:top w:val="none" w:sz="0" w:space="0" w:color="auto"/>
                        <w:left w:val="none" w:sz="0" w:space="0" w:color="auto"/>
                        <w:bottom w:val="none" w:sz="0" w:space="0" w:color="auto"/>
                        <w:right w:val="none" w:sz="0" w:space="0" w:color="auto"/>
                      </w:divBdr>
                      <w:divsChild>
                        <w:div w:id="1889413234">
                          <w:marLeft w:val="0"/>
                          <w:marRight w:val="0"/>
                          <w:marTop w:val="0"/>
                          <w:marBottom w:val="0"/>
                          <w:divBdr>
                            <w:top w:val="none" w:sz="0" w:space="0" w:color="auto"/>
                            <w:left w:val="none" w:sz="0" w:space="0" w:color="auto"/>
                            <w:bottom w:val="none" w:sz="0" w:space="0" w:color="auto"/>
                            <w:right w:val="none" w:sz="0" w:space="0" w:color="auto"/>
                          </w:divBdr>
                          <w:divsChild>
                            <w:div w:id="185950801">
                              <w:marLeft w:val="0"/>
                              <w:marRight w:val="0"/>
                              <w:marTop w:val="0"/>
                              <w:marBottom w:val="0"/>
                              <w:divBdr>
                                <w:top w:val="none" w:sz="0" w:space="0" w:color="auto"/>
                                <w:left w:val="none" w:sz="0" w:space="0" w:color="auto"/>
                                <w:bottom w:val="none" w:sz="0" w:space="0" w:color="auto"/>
                                <w:right w:val="none" w:sz="0" w:space="0" w:color="auto"/>
                              </w:divBdr>
                              <w:divsChild>
                                <w:div w:id="1224487766">
                                  <w:marLeft w:val="0"/>
                                  <w:marRight w:val="0"/>
                                  <w:marTop w:val="0"/>
                                  <w:marBottom w:val="0"/>
                                  <w:divBdr>
                                    <w:top w:val="none" w:sz="0" w:space="0" w:color="auto"/>
                                    <w:left w:val="none" w:sz="0" w:space="0" w:color="auto"/>
                                    <w:bottom w:val="none" w:sz="0" w:space="0" w:color="auto"/>
                                    <w:right w:val="none" w:sz="0" w:space="0" w:color="auto"/>
                                  </w:divBdr>
                                  <w:divsChild>
                                    <w:div w:id="63964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21199">
              <w:marLeft w:val="0"/>
              <w:marRight w:val="0"/>
              <w:marTop w:val="0"/>
              <w:marBottom w:val="0"/>
              <w:divBdr>
                <w:top w:val="none" w:sz="0" w:space="0" w:color="auto"/>
                <w:left w:val="none" w:sz="0" w:space="0" w:color="auto"/>
                <w:bottom w:val="none" w:sz="0" w:space="0" w:color="auto"/>
                <w:right w:val="none" w:sz="0" w:space="0" w:color="auto"/>
              </w:divBdr>
              <w:divsChild>
                <w:div w:id="1869366827">
                  <w:marLeft w:val="0"/>
                  <w:marRight w:val="0"/>
                  <w:marTop w:val="0"/>
                  <w:marBottom w:val="0"/>
                  <w:divBdr>
                    <w:top w:val="none" w:sz="0" w:space="0" w:color="auto"/>
                    <w:left w:val="none" w:sz="0" w:space="0" w:color="auto"/>
                    <w:bottom w:val="none" w:sz="0" w:space="0" w:color="auto"/>
                    <w:right w:val="none" w:sz="0" w:space="0" w:color="auto"/>
                  </w:divBdr>
                  <w:divsChild>
                    <w:div w:id="348916576">
                      <w:marLeft w:val="0"/>
                      <w:marRight w:val="0"/>
                      <w:marTop w:val="0"/>
                      <w:marBottom w:val="0"/>
                      <w:divBdr>
                        <w:top w:val="none" w:sz="0" w:space="0" w:color="auto"/>
                        <w:left w:val="none" w:sz="0" w:space="0" w:color="auto"/>
                        <w:bottom w:val="none" w:sz="0" w:space="0" w:color="auto"/>
                        <w:right w:val="none" w:sz="0" w:space="0" w:color="auto"/>
                      </w:divBdr>
                      <w:divsChild>
                        <w:div w:id="882407950">
                          <w:marLeft w:val="0"/>
                          <w:marRight w:val="0"/>
                          <w:marTop w:val="0"/>
                          <w:marBottom w:val="0"/>
                          <w:divBdr>
                            <w:top w:val="none" w:sz="0" w:space="0" w:color="auto"/>
                            <w:left w:val="none" w:sz="0" w:space="0" w:color="auto"/>
                            <w:bottom w:val="none" w:sz="0" w:space="0" w:color="auto"/>
                            <w:right w:val="none" w:sz="0" w:space="0" w:color="auto"/>
                          </w:divBdr>
                          <w:divsChild>
                            <w:div w:id="1568759853">
                              <w:marLeft w:val="0"/>
                              <w:marRight w:val="0"/>
                              <w:marTop w:val="0"/>
                              <w:marBottom w:val="0"/>
                              <w:divBdr>
                                <w:top w:val="none" w:sz="0" w:space="0" w:color="auto"/>
                                <w:left w:val="none" w:sz="0" w:space="0" w:color="auto"/>
                                <w:bottom w:val="none" w:sz="0" w:space="0" w:color="auto"/>
                                <w:right w:val="none" w:sz="0" w:space="0" w:color="auto"/>
                              </w:divBdr>
                              <w:divsChild>
                                <w:div w:id="133033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612231">
              <w:marLeft w:val="0"/>
              <w:marRight w:val="0"/>
              <w:marTop w:val="0"/>
              <w:marBottom w:val="0"/>
              <w:divBdr>
                <w:top w:val="none" w:sz="0" w:space="0" w:color="auto"/>
                <w:left w:val="none" w:sz="0" w:space="0" w:color="auto"/>
                <w:bottom w:val="none" w:sz="0" w:space="0" w:color="auto"/>
                <w:right w:val="none" w:sz="0" w:space="0" w:color="auto"/>
              </w:divBdr>
              <w:divsChild>
                <w:div w:id="1930383778">
                  <w:marLeft w:val="0"/>
                  <w:marRight w:val="0"/>
                  <w:marTop w:val="0"/>
                  <w:marBottom w:val="0"/>
                  <w:divBdr>
                    <w:top w:val="none" w:sz="0" w:space="0" w:color="auto"/>
                    <w:left w:val="none" w:sz="0" w:space="0" w:color="auto"/>
                    <w:bottom w:val="none" w:sz="0" w:space="0" w:color="auto"/>
                    <w:right w:val="none" w:sz="0" w:space="0" w:color="auto"/>
                  </w:divBdr>
                  <w:divsChild>
                    <w:div w:id="737441002">
                      <w:marLeft w:val="0"/>
                      <w:marRight w:val="0"/>
                      <w:marTop w:val="0"/>
                      <w:marBottom w:val="0"/>
                      <w:divBdr>
                        <w:top w:val="none" w:sz="0" w:space="0" w:color="auto"/>
                        <w:left w:val="none" w:sz="0" w:space="0" w:color="auto"/>
                        <w:bottom w:val="none" w:sz="0" w:space="0" w:color="auto"/>
                        <w:right w:val="none" w:sz="0" w:space="0" w:color="auto"/>
                      </w:divBdr>
                      <w:divsChild>
                        <w:div w:id="1308710075">
                          <w:marLeft w:val="0"/>
                          <w:marRight w:val="0"/>
                          <w:marTop w:val="0"/>
                          <w:marBottom w:val="0"/>
                          <w:divBdr>
                            <w:top w:val="none" w:sz="0" w:space="0" w:color="auto"/>
                            <w:left w:val="none" w:sz="0" w:space="0" w:color="auto"/>
                            <w:bottom w:val="none" w:sz="0" w:space="0" w:color="auto"/>
                            <w:right w:val="none" w:sz="0" w:space="0" w:color="auto"/>
                          </w:divBdr>
                          <w:divsChild>
                            <w:div w:id="1462921666">
                              <w:marLeft w:val="0"/>
                              <w:marRight w:val="0"/>
                              <w:marTop w:val="0"/>
                              <w:marBottom w:val="0"/>
                              <w:divBdr>
                                <w:top w:val="none" w:sz="0" w:space="0" w:color="auto"/>
                                <w:left w:val="none" w:sz="0" w:space="0" w:color="auto"/>
                                <w:bottom w:val="none" w:sz="0" w:space="0" w:color="auto"/>
                                <w:right w:val="none" w:sz="0" w:space="0" w:color="auto"/>
                              </w:divBdr>
                              <w:divsChild>
                                <w:div w:id="377124638">
                                  <w:marLeft w:val="0"/>
                                  <w:marRight w:val="0"/>
                                  <w:marTop w:val="0"/>
                                  <w:marBottom w:val="0"/>
                                  <w:divBdr>
                                    <w:top w:val="none" w:sz="0" w:space="0" w:color="auto"/>
                                    <w:left w:val="none" w:sz="0" w:space="0" w:color="auto"/>
                                    <w:bottom w:val="none" w:sz="0" w:space="0" w:color="auto"/>
                                    <w:right w:val="none" w:sz="0" w:space="0" w:color="auto"/>
                                  </w:divBdr>
                                  <w:divsChild>
                                    <w:div w:id="162322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438293">
              <w:marLeft w:val="0"/>
              <w:marRight w:val="0"/>
              <w:marTop w:val="0"/>
              <w:marBottom w:val="0"/>
              <w:divBdr>
                <w:top w:val="none" w:sz="0" w:space="0" w:color="auto"/>
                <w:left w:val="none" w:sz="0" w:space="0" w:color="auto"/>
                <w:bottom w:val="none" w:sz="0" w:space="0" w:color="auto"/>
                <w:right w:val="none" w:sz="0" w:space="0" w:color="auto"/>
              </w:divBdr>
              <w:divsChild>
                <w:div w:id="618268679">
                  <w:marLeft w:val="0"/>
                  <w:marRight w:val="0"/>
                  <w:marTop w:val="0"/>
                  <w:marBottom w:val="0"/>
                  <w:divBdr>
                    <w:top w:val="none" w:sz="0" w:space="0" w:color="auto"/>
                    <w:left w:val="none" w:sz="0" w:space="0" w:color="auto"/>
                    <w:bottom w:val="none" w:sz="0" w:space="0" w:color="auto"/>
                    <w:right w:val="none" w:sz="0" w:space="0" w:color="auto"/>
                  </w:divBdr>
                  <w:divsChild>
                    <w:div w:id="1642492076">
                      <w:marLeft w:val="0"/>
                      <w:marRight w:val="0"/>
                      <w:marTop w:val="0"/>
                      <w:marBottom w:val="0"/>
                      <w:divBdr>
                        <w:top w:val="none" w:sz="0" w:space="0" w:color="auto"/>
                        <w:left w:val="none" w:sz="0" w:space="0" w:color="auto"/>
                        <w:bottom w:val="none" w:sz="0" w:space="0" w:color="auto"/>
                        <w:right w:val="none" w:sz="0" w:space="0" w:color="auto"/>
                      </w:divBdr>
                      <w:divsChild>
                        <w:div w:id="236595008">
                          <w:marLeft w:val="0"/>
                          <w:marRight w:val="0"/>
                          <w:marTop w:val="0"/>
                          <w:marBottom w:val="0"/>
                          <w:divBdr>
                            <w:top w:val="none" w:sz="0" w:space="0" w:color="auto"/>
                            <w:left w:val="none" w:sz="0" w:space="0" w:color="auto"/>
                            <w:bottom w:val="none" w:sz="0" w:space="0" w:color="auto"/>
                            <w:right w:val="none" w:sz="0" w:space="0" w:color="auto"/>
                          </w:divBdr>
                          <w:divsChild>
                            <w:div w:id="192157191">
                              <w:marLeft w:val="0"/>
                              <w:marRight w:val="0"/>
                              <w:marTop w:val="0"/>
                              <w:marBottom w:val="0"/>
                              <w:divBdr>
                                <w:top w:val="none" w:sz="0" w:space="0" w:color="auto"/>
                                <w:left w:val="none" w:sz="0" w:space="0" w:color="auto"/>
                                <w:bottom w:val="none" w:sz="0" w:space="0" w:color="auto"/>
                                <w:right w:val="none" w:sz="0" w:space="0" w:color="auto"/>
                              </w:divBdr>
                              <w:divsChild>
                                <w:div w:id="110862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310">
              <w:marLeft w:val="0"/>
              <w:marRight w:val="0"/>
              <w:marTop w:val="0"/>
              <w:marBottom w:val="0"/>
              <w:divBdr>
                <w:top w:val="none" w:sz="0" w:space="0" w:color="auto"/>
                <w:left w:val="none" w:sz="0" w:space="0" w:color="auto"/>
                <w:bottom w:val="none" w:sz="0" w:space="0" w:color="auto"/>
                <w:right w:val="none" w:sz="0" w:space="0" w:color="auto"/>
              </w:divBdr>
              <w:divsChild>
                <w:div w:id="459998676">
                  <w:marLeft w:val="0"/>
                  <w:marRight w:val="0"/>
                  <w:marTop w:val="0"/>
                  <w:marBottom w:val="0"/>
                  <w:divBdr>
                    <w:top w:val="none" w:sz="0" w:space="0" w:color="auto"/>
                    <w:left w:val="none" w:sz="0" w:space="0" w:color="auto"/>
                    <w:bottom w:val="none" w:sz="0" w:space="0" w:color="auto"/>
                    <w:right w:val="none" w:sz="0" w:space="0" w:color="auto"/>
                  </w:divBdr>
                  <w:divsChild>
                    <w:div w:id="1998917253">
                      <w:marLeft w:val="0"/>
                      <w:marRight w:val="0"/>
                      <w:marTop w:val="0"/>
                      <w:marBottom w:val="0"/>
                      <w:divBdr>
                        <w:top w:val="none" w:sz="0" w:space="0" w:color="auto"/>
                        <w:left w:val="none" w:sz="0" w:space="0" w:color="auto"/>
                        <w:bottom w:val="none" w:sz="0" w:space="0" w:color="auto"/>
                        <w:right w:val="none" w:sz="0" w:space="0" w:color="auto"/>
                      </w:divBdr>
                      <w:divsChild>
                        <w:div w:id="1500078633">
                          <w:marLeft w:val="0"/>
                          <w:marRight w:val="0"/>
                          <w:marTop w:val="0"/>
                          <w:marBottom w:val="0"/>
                          <w:divBdr>
                            <w:top w:val="none" w:sz="0" w:space="0" w:color="auto"/>
                            <w:left w:val="none" w:sz="0" w:space="0" w:color="auto"/>
                            <w:bottom w:val="none" w:sz="0" w:space="0" w:color="auto"/>
                            <w:right w:val="none" w:sz="0" w:space="0" w:color="auto"/>
                          </w:divBdr>
                          <w:divsChild>
                            <w:div w:id="1007369256">
                              <w:marLeft w:val="0"/>
                              <w:marRight w:val="0"/>
                              <w:marTop w:val="0"/>
                              <w:marBottom w:val="0"/>
                              <w:divBdr>
                                <w:top w:val="none" w:sz="0" w:space="0" w:color="auto"/>
                                <w:left w:val="none" w:sz="0" w:space="0" w:color="auto"/>
                                <w:bottom w:val="none" w:sz="0" w:space="0" w:color="auto"/>
                                <w:right w:val="none" w:sz="0" w:space="0" w:color="auto"/>
                              </w:divBdr>
                              <w:divsChild>
                                <w:div w:id="967518052">
                                  <w:marLeft w:val="0"/>
                                  <w:marRight w:val="0"/>
                                  <w:marTop w:val="0"/>
                                  <w:marBottom w:val="0"/>
                                  <w:divBdr>
                                    <w:top w:val="none" w:sz="0" w:space="0" w:color="auto"/>
                                    <w:left w:val="none" w:sz="0" w:space="0" w:color="auto"/>
                                    <w:bottom w:val="none" w:sz="0" w:space="0" w:color="auto"/>
                                    <w:right w:val="none" w:sz="0" w:space="0" w:color="auto"/>
                                  </w:divBdr>
                                  <w:divsChild>
                                    <w:div w:id="16347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456943">
              <w:marLeft w:val="0"/>
              <w:marRight w:val="0"/>
              <w:marTop w:val="0"/>
              <w:marBottom w:val="0"/>
              <w:divBdr>
                <w:top w:val="none" w:sz="0" w:space="0" w:color="auto"/>
                <w:left w:val="none" w:sz="0" w:space="0" w:color="auto"/>
                <w:bottom w:val="none" w:sz="0" w:space="0" w:color="auto"/>
                <w:right w:val="none" w:sz="0" w:space="0" w:color="auto"/>
              </w:divBdr>
              <w:divsChild>
                <w:div w:id="834878569">
                  <w:marLeft w:val="0"/>
                  <w:marRight w:val="0"/>
                  <w:marTop w:val="0"/>
                  <w:marBottom w:val="0"/>
                  <w:divBdr>
                    <w:top w:val="none" w:sz="0" w:space="0" w:color="auto"/>
                    <w:left w:val="none" w:sz="0" w:space="0" w:color="auto"/>
                    <w:bottom w:val="none" w:sz="0" w:space="0" w:color="auto"/>
                    <w:right w:val="none" w:sz="0" w:space="0" w:color="auto"/>
                  </w:divBdr>
                  <w:divsChild>
                    <w:div w:id="149833347">
                      <w:marLeft w:val="0"/>
                      <w:marRight w:val="0"/>
                      <w:marTop w:val="0"/>
                      <w:marBottom w:val="0"/>
                      <w:divBdr>
                        <w:top w:val="none" w:sz="0" w:space="0" w:color="auto"/>
                        <w:left w:val="none" w:sz="0" w:space="0" w:color="auto"/>
                        <w:bottom w:val="none" w:sz="0" w:space="0" w:color="auto"/>
                        <w:right w:val="none" w:sz="0" w:space="0" w:color="auto"/>
                      </w:divBdr>
                      <w:divsChild>
                        <w:div w:id="1268777240">
                          <w:marLeft w:val="0"/>
                          <w:marRight w:val="0"/>
                          <w:marTop w:val="0"/>
                          <w:marBottom w:val="0"/>
                          <w:divBdr>
                            <w:top w:val="none" w:sz="0" w:space="0" w:color="auto"/>
                            <w:left w:val="none" w:sz="0" w:space="0" w:color="auto"/>
                            <w:bottom w:val="none" w:sz="0" w:space="0" w:color="auto"/>
                            <w:right w:val="none" w:sz="0" w:space="0" w:color="auto"/>
                          </w:divBdr>
                          <w:divsChild>
                            <w:div w:id="6559921">
                              <w:marLeft w:val="0"/>
                              <w:marRight w:val="0"/>
                              <w:marTop w:val="0"/>
                              <w:marBottom w:val="0"/>
                              <w:divBdr>
                                <w:top w:val="none" w:sz="0" w:space="0" w:color="auto"/>
                                <w:left w:val="none" w:sz="0" w:space="0" w:color="auto"/>
                                <w:bottom w:val="none" w:sz="0" w:space="0" w:color="auto"/>
                                <w:right w:val="none" w:sz="0" w:space="0" w:color="auto"/>
                              </w:divBdr>
                              <w:divsChild>
                                <w:div w:id="686444306">
                                  <w:marLeft w:val="0"/>
                                  <w:marRight w:val="0"/>
                                  <w:marTop w:val="0"/>
                                  <w:marBottom w:val="0"/>
                                  <w:divBdr>
                                    <w:top w:val="none" w:sz="0" w:space="0" w:color="auto"/>
                                    <w:left w:val="none" w:sz="0" w:space="0" w:color="auto"/>
                                    <w:bottom w:val="none" w:sz="0" w:space="0" w:color="auto"/>
                                    <w:right w:val="none" w:sz="0" w:space="0" w:color="auto"/>
                                  </w:divBdr>
                                  <w:divsChild>
                                    <w:div w:id="731078121">
                                      <w:marLeft w:val="0"/>
                                      <w:marRight w:val="0"/>
                                      <w:marTop w:val="0"/>
                                      <w:marBottom w:val="0"/>
                                      <w:divBdr>
                                        <w:top w:val="none" w:sz="0" w:space="0" w:color="auto"/>
                                        <w:left w:val="none" w:sz="0" w:space="0" w:color="auto"/>
                                        <w:bottom w:val="none" w:sz="0" w:space="0" w:color="auto"/>
                                        <w:right w:val="none" w:sz="0" w:space="0" w:color="auto"/>
                                      </w:divBdr>
                                      <w:divsChild>
                                        <w:div w:id="1124883433">
                                          <w:marLeft w:val="0"/>
                                          <w:marRight w:val="0"/>
                                          <w:marTop w:val="0"/>
                                          <w:marBottom w:val="0"/>
                                          <w:divBdr>
                                            <w:top w:val="none" w:sz="0" w:space="0" w:color="auto"/>
                                            <w:left w:val="none" w:sz="0" w:space="0" w:color="auto"/>
                                            <w:bottom w:val="none" w:sz="0" w:space="0" w:color="auto"/>
                                            <w:right w:val="none" w:sz="0" w:space="0" w:color="auto"/>
                                          </w:divBdr>
                                        </w:div>
                                      </w:divsChild>
                                    </w:div>
                                    <w:div w:id="422653574">
                                      <w:marLeft w:val="0"/>
                                      <w:marRight w:val="0"/>
                                      <w:marTop w:val="0"/>
                                      <w:marBottom w:val="0"/>
                                      <w:divBdr>
                                        <w:top w:val="none" w:sz="0" w:space="0" w:color="auto"/>
                                        <w:left w:val="none" w:sz="0" w:space="0" w:color="auto"/>
                                        <w:bottom w:val="none" w:sz="0" w:space="0" w:color="auto"/>
                                        <w:right w:val="none" w:sz="0" w:space="0" w:color="auto"/>
                                      </w:divBdr>
                                      <w:divsChild>
                                        <w:div w:id="1434784470">
                                          <w:marLeft w:val="0"/>
                                          <w:marRight w:val="0"/>
                                          <w:marTop w:val="0"/>
                                          <w:marBottom w:val="0"/>
                                          <w:divBdr>
                                            <w:top w:val="none" w:sz="0" w:space="0" w:color="auto"/>
                                            <w:left w:val="none" w:sz="0" w:space="0" w:color="auto"/>
                                            <w:bottom w:val="none" w:sz="0" w:space="0" w:color="auto"/>
                                            <w:right w:val="none" w:sz="0" w:space="0" w:color="auto"/>
                                          </w:divBdr>
                                        </w:div>
                                      </w:divsChild>
                                    </w:div>
                                    <w:div w:id="363092171">
                                      <w:marLeft w:val="0"/>
                                      <w:marRight w:val="0"/>
                                      <w:marTop w:val="0"/>
                                      <w:marBottom w:val="0"/>
                                      <w:divBdr>
                                        <w:top w:val="none" w:sz="0" w:space="0" w:color="auto"/>
                                        <w:left w:val="none" w:sz="0" w:space="0" w:color="auto"/>
                                        <w:bottom w:val="none" w:sz="0" w:space="0" w:color="auto"/>
                                        <w:right w:val="none" w:sz="0" w:space="0" w:color="auto"/>
                                      </w:divBdr>
                                      <w:divsChild>
                                        <w:div w:id="1684477404">
                                          <w:marLeft w:val="0"/>
                                          <w:marRight w:val="0"/>
                                          <w:marTop w:val="0"/>
                                          <w:marBottom w:val="0"/>
                                          <w:divBdr>
                                            <w:top w:val="none" w:sz="0" w:space="0" w:color="auto"/>
                                            <w:left w:val="none" w:sz="0" w:space="0" w:color="auto"/>
                                            <w:bottom w:val="none" w:sz="0" w:space="0" w:color="auto"/>
                                            <w:right w:val="none" w:sz="0" w:space="0" w:color="auto"/>
                                          </w:divBdr>
                                        </w:div>
                                      </w:divsChild>
                                    </w:div>
                                    <w:div w:id="1752308487">
                                      <w:marLeft w:val="0"/>
                                      <w:marRight w:val="0"/>
                                      <w:marTop w:val="0"/>
                                      <w:marBottom w:val="0"/>
                                      <w:divBdr>
                                        <w:top w:val="none" w:sz="0" w:space="0" w:color="auto"/>
                                        <w:left w:val="none" w:sz="0" w:space="0" w:color="auto"/>
                                        <w:bottom w:val="none" w:sz="0" w:space="0" w:color="auto"/>
                                        <w:right w:val="none" w:sz="0" w:space="0" w:color="auto"/>
                                      </w:divBdr>
                                      <w:divsChild>
                                        <w:div w:id="3364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1526">
              <w:marLeft w:val="0"/>
              <w:marRight w:val="0"/>
              <w:marTop w:val="0"/>
              <w:marBottom w:val="0"/>
              <w:divBdr>
                <w:top w:val="none" w:sz="0" w:space="0" w:color="auto"/>
                <w:left w:val="none" w:sz="0" w:space="0" w:color="auto"/>
                <w:bottom w:val="none" w:sz="0" w:space="0" w:color="auto"/>
                <w:right w:val="none" w:sz="0" w:space="0" w:color="auto"/>
              </w:divBdr>
              <w:divsChild>
                <w:div w:id="1832793366">
                  <w:marLeft w:val="0"/>
                  <w:marRight w:val="0"/>
                  <w:marTop w:val="0"/>
                  <w:marBottom w:val="0"/>
                  <w:divBdr>
                    <w:top w:val="none" w:sz="0" w:space="0" w:color="auto"/>
                    <w:left w:val="none" w:sz="0" w:space="0" w:color="auto"/>
                    <w:bottom w:val="none" w:sz="0" w:space="0" w:color="auto"/>
                    <w:right w:val="none" w:sz="0" w:space="0" w:color="auto"/>
                  </w:divBdr>
                  <w:divsChild>
                    <w:div w:id="567569442">
                      <w:marLeft w:val="0"/>
                      <w:marRight w:val="0"/>
                      <w:marTop w:val="0"/>
                      <w:marBottom w:val="0"/>
                      <w:divBdr>
                        <w:top w:val="none" w:sz="0" w:space="0" w:color="auto"/>
                        <w:left w:val="none" w:sz="0" w:space="0" w:color="auto"/>
                        <w:bottom w:val="none" w:sz="0" w:space="0" w:color="auto"/>
                        <w:right w:val="none" w:sz="0" w:space="0" w:color="auto"/>
                      </w:divBdr>
                      <w:divsChild>
                        <w:div w:id="2105563964">
                          <w:marLeft w:val="0"/>
                          <w:marRight w:val="0"/>
                          <w:marTop w:val="0"/>
                          <w:marBottom w:val="0"/>
                          <w:divBdr>
                            <w:top w:val="none" w:sz="0" w:space="0" w:color="auto"/>
                            <w:left w:val="none" w:sz="0" w:space="0" w:color="auto"/>
                            <w:bottom w:val="none" w:sz="0" w:space="0" w:color="auto"/>
                            <w:right w:val="none" w:sz="0" w:space="0" w:color="auto"/>
                          </w:divBdr>
                          <w:divsChild>
                            <w:div w:id="1358119283">
                              <w:marLeft w:val="0"/>
                              <w:marRight w:val="0"/>
                              <w:marTop w:val="0"/>
                              <w:marBottom w:val="0"/>
                              <w:divBdr>
                                <w:top w:val="none" w:sz="0" w:space="0" w:color="auto"/>
                                <w:left w:val="none" w:sz="0" w:space="0" w:color="auto"/>
                                <w:bottom w:val="none" w:sz="0" w:space="0" w:color="auto"/>
                                <w:right w:val="none" w:sz="0" w:space="0" w:color="auto"/>
                              </w:divBdr>
                              <w:divsChild>
                                <w:div w:id="663044343">
                                  <w:marLeft w:val="0"/>
                                  <w:marRight w:val="0"/>
                                  <w:marTop w:val="0"/>
                                  <w:marBottom w:val="0"/>
                                  <w:divBdr>
                                    <w:top w:val="none" w:sz="0" w:space="0" w:color="auto"/>
                                    <w:left w:val="none" w:sz="0" w:space="0" w:color="auto"/>
                                    <w:bottom w:val="none" w:sz="0" w:space="0" w:color="auto"/>
                                    <w:right w:val="none" w:sz="0" w:space="0" w:color="auto"/>
                                  </w:divBdr>
                                  <w:divsChild>
                                    <w:div w:id="13030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5371">
              <w:marLeft w:val="0"/>
              <w:marRight w:val="0"/>
              <w:marTop w:val="0"/>
              <w:marBottom w:val="0"/>
              <w:divBdr>
                <w:top w:val="none" w:sz="0" w:space="0" w:color="auto"/>
                <w:left w:val="none" w:sz="0" w:space="0" w:color="auto"/>
                <w:bottom w:val="none" w:sz="0" w:space="0" w:color="auto"/>
                <w:right w:val="none" w:sz="0" w:space="0" w:color="auto"/>
              </w:divBdr>
              <w:divsChild>
                <w:div w:id="283196262">
                  <w:marLeft w:val="0"/>
                  <w:marRight w:val="0"/>
                  <w:marTop w:val="0"/>
                  <w:marBottom w:val="0"/>
                  <w:divBdr>
                    <w:top w:val="none" w:sz="0" w:space="0" w:color="auto"/>
                    <w:left w:val="none" w:sz="0" w:space="0" w:color="auto"/>
                    <w:bottom w:val="none" w:sz="0" w:space="0" w:color="auto"/>
                    <w:right w:val="none" w:sz="0" w:space="0" w:color="auto"/>
                  </w:divBdr>
                  <w:divsChild>
                    <w:div w:id="1826823457">
                      <w:marLeft w:val="0"/>
                      <w:marRight w:val="0"/>
                      <w:marTop w:val="0"/>
                      <w:marBottom w:val="0"/>
                      <w:divBdr>
                        <w:top w:val="none" w:sz="0" w:space="0" w:color="auto"/>
                        <w:left w:val="none" w:sz="0" w:space="0" w:color="auto"/>
                        <w:bottom w:val="none" w:sz="0" w:space="0" w:color="auto"/>
                        <w:right w:val="none" w:sz="0" w:space="0" w:color="auto"/>
                      </w:divBdr>
                      <w:divsChild>
                        <w:div w:id="2022584593">
                          <w:marLeft w:val="0"/>
                          <w:marRight w:val="0"/>
                          <w:marTop w:val="0"/>
                          <w:marBottom w:val="0"/>
                          <w:divBdr>
                            <w:top w:val="none" w:sz="0" w:space="0" w:color="auto"/>
                            <w:left w:val="none" w:sz="0" w:space="0" w:color="auto"/>
                            <w:bottom w:val="none" w:sz="0" w:space="0" w:color="auto"/>
                            <w:right w:val="none" w:sz="0" w:space="0" w:color="auto"/>
                          </w:divBdr>
                          <w:divsChild>
                            <w:div w:id="905840599">
                              <w:marLeft w:val="0"/>
                              <w:marRight w:val="0"/>
                              <w:marTop w:val="0"/>
                              <w:marBottom w:val="0"/>
                              <w:divBdr>
                                <w:top w:val="none" w:sz="0" w:space="0" w:color="auto"/>
                                <w:left w:val="none" w:sz="0" w:space="0" w:color="auto"/>
                                <w:bottom w:val="none" w:sz="0" w:space="0" w:color="auto"/>
                                <w:right w:val="none" w:sz="0" w:space="0" w:color="auto"/>
                              </w:divBdr>
                              <w:divsChild>
                                <w:div w:id="349332955">
                                  <w:marLeft w:val="0"/>
                                  <w:marRight w:val="0"/>
                                  <w:marTop w:val="0"/>
                                  <w:marBottom w:val="0"/>
                                  <w:divBdr>
                                    <w:top w:val="none" w:sz="0" w:space="0" w:color="auto"/>
                                    <w:left w:val="none" w:sz="0" w:space="0" w:color="auto"/>
                                    <w:bottom w:val="none" w:sz="0" w:space="0" w:color="auto"/>
                                    <w:right w:val="none" w:sz="0" w:space="0" w:color="auto"/>
                                  </w:divBdr>
                                  <w:divsChild>
                                    <w:div w:id="10654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6115">
                              <w:marLeft w:val="0"/>
                              <w:marRight w:val="0"/>
                              <w:marTop w:val="0"/>
                              <w:marBottom w:val="0"/>
                              <w:divBdr>
                                <w:top w:val="none" w:sz="0" w:space="0" w:color="auto"/>
                                <w:left w:val="none" w:sz="0" w:space="0" w:color="auto"/>
                                <w:bottom w:val="none" w:sz="0" w:space="0" w:color="auto"/>
                                <w:right w:val="none" w:sz="0" w:space="0" w:color="auto"/>
                              </w:divBdr>
                              <w:divsChild>
                                <w:div w:id="812335252">
                                  <w:marLeft w:val="0"/>
                                  <w:marRight w:val="0"/>
                                  <w:marTop w:val="0"/>
                                  <w:marBottom w:val="0"/>
                                  <w:divBdr>
                                    <w:top w:val="none" w:sz="0" w:space="0" w:color="auto"/>
                                    <w:left w:val="none" w:sz="0" w:space="0" w:color="auto"/>
                                    <w:bottom w:val="none" w:sz="0" w:space="0" w:color="auto"/>
                                    <w:right w:val="none" w:sz="0" w:space="0" w:color="auto"/>
                                  </w:divBdr>
                                  <w:divsChild>
                                    <w:div w:id="1537691388">
                                      <w:marLeft w:val="0"/>
                                      <w:marRight w:val="0"/>
                                      <w:marTop w:val="0"/>
                                      <w:marBottom w:val="0"/>
                                      <w:divBdr>
                                        <w:top w:val="none" w:sz="0" w:space="0" w:color="auto"/>
                                        <w:left w:val="none" w:sz="0" w:space="0" w:color="auto"/>
                                        <w:bottom w:val="none" w:sz="0" w:space="0" w:color="auto"/>
                                        <w:right w:val="none" w:sz="0" w:space="0" w:color="auto"/>
                                      </w:divBdr>
                                      <w:divsChild>
                                        <w:div w:id="1458527488">
                                          <w:marLeft w:val="0"/>
                                          <w:marRight w:val="0"/>
                                          <w:marTop w:val="0"/>
                                          <w:marBottom w:val="0"/>
                                          <w:divBdr>
                                            <w:top w:val="none" w:sz="0" w:space="0" w:color="auto"/>
                                            <w:left w:val="none" w:sz="0" w:space="0" w:color="auto"/>
                                            <w:bottom w:val="none" w:sz="0" w:space="0" w:color="auto"/>
                                            <w:right w:val="none" w:sz="0" w:space="0" w:color="auto"/>
                                          </w:divBdr>
                                          <w:divsChild>
                                            <w:div w:id="602156330">
                                              <w:marLeft w:val="0"/>
                                              <w:marRight w:val="0"/>
                                              <w:marTop w:val="0"/>
                                              <w:marBottom w:val="0"/>
                                              <w:divBdr>
                                                <w:top w:val="none" w:sz="0" w:space="0" w:color="auto"/>
                                                <w:left w:val="none" w:sz="0" w:space="0" w:color="auto"/>
                                                <w:bottom w:val="none" w:sz="0" w:space="0" w:color="auto"/>
                                                <w:right w:val="none" w:sz="0" w:space="0" w:color="auto"/>
                                              </w:divBdr>
                                              <w:divsChild>
                                                <w:div w:id="1153133526">
                                                  <w:marLeft w:val="0"/>
                                                  <w:marRight w:val="0"/>
                                                  <w:marTop w:val="0"/>
                                                  <w:marBottom w:val="0"/>
                                                  <w:divBdr>
                                                    <w:top w:val="none" w:sz="0" w:space="0" w:color="auto"/>
                                                    <w:left w:val="none" w:sz="0" w:space="0" w:color="auto"/>
                                                    <w:bottom w:val="none" w:sz="0" w:space="0" w:color="auto"/>
                                                    <w:right w:val="none" w:sz="0" w:space="0" w:color="auto"/>
                                                  </w:divBdr>
                                                </w:div>
                                                <w:div w:id="495993242">
                                                  <w:marLeft w:val="0"/>
                                                  <w:marRight w:val="0"/>
                                                  <w:marTop w:val="0"/>
                                                  <w:marBottom w:val="0"/>
                                                  <w:divBdr>
                                                    <w:top w:val="none" w:sz="0" w:space="0" w:color="auto"/>
                                                    <w:left w:val="none" w:sz="0" w:space="0" w:color="auto"/>
                                                    <w:bottom w:val="none" w:sz="0" w:space="0" w:color="auto"/>
                                                    <w:right w:val="none" w:sz="0" w:space="0" w:color="auto"/>
                                                  </w:divBdr>
                                                </w:div>
                                                <w:div w:id="1127045104">
                                                  <w:marLeft w:val="0"/>
                                                  <w:marRight w:val="0"/>
                                                  <w:marTop w:val="0"/>
                                                  <w:marBottom w:val="0"/>
                                                  <w:divBdr>
                                                    <w:top w:val="none" w:sz="0" w:space="0" w:color="auto"/>
                                                    <w:left w:val="none" w:sz="0" w:space="0" w:color="auto"/>
                                                    <w:bottom w:val="none" w:sz="0" w:space="0" w:color="auto"/>
                                                    <w:right w:val="none" w:sz="0" w:space="0" w:color="auto"/>
                                                  </w:divBdr>
                                                </w:div>
                                              </w:divsChild>
                                            </w:div>
                                            <w:div w:id="1244535081">
                                              <w:marLeft w:val="0"/>
                                              <w:marRight w:val="0"/>
                                              <w:marTop w:val="0"/>
                                              <w:marBottom w:val="0"/>
                                              <w:divBdr>
                                                <w:top w:val="none" w:sz="0" w:space="0" w:color="auto"/>
                                                <w:left w:val="none" w:sz="0" w:space="0" w:color="auto"/>
                                                <w:bottom w:val="none" w:sz="0" w:space="0" w:color="auto"/>
                                                <w:right w:val="none" w:sz="0" w:space="0" w:color="auto"/>
                                              </w:divBdr>
                                              <w:divsChild>
                                                <w:div w:id="1762027549">
                                                  <w:marLeft w:val="0"/>
                                                  <w:marRight w:val="0"/>
                                                  <w:marTop w:val="0"/>
                                                  <w:marBottom w:val="0"/>
                                                  <w:divBdr>
                                                    <w:top w:val="none" w:sz="0" w:space="0" w:color="auto"/>
                                                    <w:left w:val="none" w:sz="0" w:space="0" w:color="auto"/>
                                                    <w:bottom w:val="none" w:sz="0" w:space="0" w:color="auto"/>
                                                    <w:right w:val="none" w:sz="0" w:space="0" w:color="auto"/>
                                                  </w:divBdr>
                                                  <w:divsChild>
                                                    <w:div w:id="1873373487">
                                                      <w:marLeft w:val="0"/>
                                                      <w:marRight w:val="0"/>
                                                      <w:marTop w:val="0"/>
                                                      <w:marBottom w:val="0"/>
                                                      <w:divBdr>
                                                        <w:top w:val="none" w:sz="0" w:space="0" w:color="auto"/>
                                                        <w:left w:val="none" w:sz="0" w:space="0" w:color="auto"/>
                                                        <w:bottom w:val="none" w:sz="0" w:space="0" w:color="auto"/>
                                                        <w:right w:val="none" w:sz="0" w:space="0" w:color="auto"/>
                                                      </w:divBdr>
                                                      <w:divsChild>
                                                        <w:div w:id="114080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969249">
                          <w:marLeft w:val="0"/>
                          <w:marRight w:val="0"/>
                          <w:marTop w:val="0"/>
                          <w:marBottom w:val="0"/>
                          <w:divBdr>
                            <w:top w:val="none" w:sz="0" w:space="0" w:color="auto"/>
                            <w:left w:val="none" w:sz="0" w:space="0" w:color="auto"/>
                            <w:bottom w:val="none" w:sz="0" w:space="0" w:color="auto"/>
                            <w:right w:val="none" w:sz="0" w:space="0" w:color="auto"/>
                          </w:divBdr>
                          <w:divsChild>
                            <w:div w:id="1238856951">
                              <w:marLeft w:val="0"/>
                              <w:marRight w:val="0"/>
                              <w:marTop w:val="0"/>
                              <w:marBottom w:val="0"/>
                              <w:divBdr>
                                <w:top w:val="none" w:sz="0" w:space="0" w:color="auto"/>
                                <w:left w:val="none" w:sz="0" w:space="0" w:color="auto"/>
                                <w:bottom w:val="none" w:sz="0" w:space="0" w:color="auto"/>
                                <w:right w:val="none" w:sz="0" w:space="0" w:color="auto"/>
                              </w:divBdr>
                              <w:divsChild>
                                <w:div w:id="9826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685043">
              <w:marLeft w:val="0"/>
              <w:marRight w:val="0"/>
              <w:marTop w:val="0"/>
              <w:marBottom w:val="0"/>
              <w:divBdr>
                <w:top w:val="none" w:sz="0" w:space="0" w:color="auto"/>
                <w:left w:val="none" w:sz="0" w:space="0" w:color="auto"/>
                <w:bottom w:val="none" w:sz="0" w:space="0" w:color="auto"/>
                <w:right w:val="none" w:sz="0" w:space="0" w:color="auto"/>
              </w:divBdr>
              <w:divsChild>
                <w:div w:id="1703819225">
                  <w:marLeft w:val="0"/>
                  <w:marRight w:val="0"/>
                  <w:marTop w:val="0"/>
                  <w:marBottom w:val="0"/>
                  <w:divBdr>
                    <w:top w:val="none" w:sz="0" w:space="0" w:color="auto"/>
                    <w:left w:val="none" w:sz="0" w:space="0" w:color="auto"/>
                    <w:bottom w:val="none" w:sz="0" w:space="0" w:color="auto"/>
                    <w:right w:val="none" w:sz="0" w:space="0" w:color="auto"/>
                  </w:divBdr>
                  <w:divsChild>
                    <w:div w:id="1630472702">
                      <w:marLeft w:val="0"/>
                      <w:marRight w:val="0"/>
                      <w:marTop w:val="0"/>
                      <w:marBottom w:val="0"/>
                      <w:divBdr>
                        <w:top w:val="none" w:sz="0" w:space="0" w:color="auto"/>
                        <w:left w:val="none" w:sz="0" w:space="0" w:color="auto"/>
                        <w:bottom w:val="none" w:sz="0" w:space="0" w:color="auto"/>
                        <w:right w:val="none" w:sz="0" w:space="0" w:color="auto"/>
                      </w:divBdr>
                      <w:divsChild>
                        <w:div w:id="896546729">
                          <w:marLeft w:val="0"/>
                          <w:marRight w:val="0"/>
                          <w:marTop w:val="0"/>
                          <w:marBottom w:val="0"/>
                          <w:divBdr>
                            <w:top w:val="none" w:sz="0" w:space="0" w:color="auto"/>
                            <w:left w:val="none" w:sz="0" w:space="0" w:color="auto"/>
                            <w:bottom w:val="none" w:sz="0" w:space="0" w:color="auto"/>
                            <w:right w:val="none" w:sz="0" w:space="0" w:color="auto"/>
                          </w:divBdr>
                          <w:divsChild>
                            <w:div w:id="664630295">
                              <w:marLeft w:val="0"/>
                              <w:marRight w:val="0"/>
                              <w:marTop w:val="0"/>
                              <w:marBottom w:val="0"/>
                              <w:divBdr>
                                <w:top w:val="none" w:sz="0" w:space="0" w:color="auto"/>
                                <w:left w:val="none" w:sz="0" w:space="0" w:color="auto"/>
                                <w:bottom w:val="none" w:sz="0" w:space="0" w:color="auto"/>
                                <w:right w:val="none" w:sz="0" w:space="0" w:color="auto"/>
                              </w:divBdr>
                              <w:divsChild>
                                <w:div w:id="1447894306">
                                  <w:marLeft w:val="0"/>
                                  <w:marRight w:val="0"/>
                                  <w:marTop w:val="0"/>
                                  <w:marBottom w:val="0"/>
                                  <w:divBdr>
                                    <w:top w:val="none" w:sz="0" w:space="0" w:color="auto"/>
                                    <w:left w:val="none" w:sz="0" w:space="0" w:color="auto"/>
                                    <w:bottom w:val="none" w:sz="0" w:space="0" w:color="auto"/>
                                    <w:right w:val="none" w:sz="0" w:space="0" w:color="auto"/>
                                  </w:divBdr>
                                  <w:divsChild>
                                    <w:div w:id="15728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922312">
              <w:marLeft w:val="0"/>
              <w:marRight w:val="0"/>
              <w:marTop w:val="0"/>
              <w:marBottom w:val="0"/>
              <w:divBdr>
                <w:top w:val="none" w:sz="0" w:space="0" w:color="auto"/>
                <w:left w:val="none" w:sz="0" w:space="0" w:color="auto"/>
                <w:bottom w:val="none" w:sz="0" w:space="0" w:color="auto"/>
                <w:right w:val="none" w:sz="0" w:space="0" w:color="auto"/>
              </w:divBdr>
              <w:divsChild>
                <w:div w:id="514686525">
                  <w:marLeft w:val="0"/>
                  <w:marRight w:val="0"/>
                  <w:marTop w:val="0"/>
                  <w:marBottom w:val="0"/>
                  <w:divBdr>
                    <w:top w:val="none" w:sz="0" w:space="0" w:color="auto"/>
                    <w:left w:val="none" w:sz="0" w:space="0" w:color="auto"/>
                    <w:bottom w:val="none" w:sz="0" w:space="0" w:color="auto"/>
                    <w:right w:val="none" w:sz="0" w:space="0" w:color="auto"/>
                  </w:divBdr>
                  <w:divsChild>
                    <w:div w:id="2079280805">
                      <w:marLeft w:val="0"/>
                      <w:marRight w:val="0"/>
                      <w:marTop w:val="0"/>
                      <w:marBottom w:val="0"/>
                      <w:divBdr>
                        <w:top w:val="none" w:sz="0" w:space="0" w:color="auto"/>
                        <w:left w:val="none" w:sz="0" w:space="0" w:color="auto"/>
                        <w:bottom w:val="none" w:sz="0" w:space="0" w:color="auto"/>
                        <w:right w:val="none" w:sz="0" w:space="0" w:color="auto"/>
                      </w:divBdr>
                      <w:divsChild>
                        <w:div w:id="1757481424">
                          <w:marLeft w:val="0"/>
                          <w:marRight w:val="0"/>
                          <w:marTop w:val="0"/>
                          <w:marBottom w:val="0"/>
                          <w:divBdr>
                            <w:top w:val="none" w:sz="0" w:space="0" w:color="auto"/>
                            <w:left w:val="none" w:sz="0" w:space="0" w:color="auto"/>
                            <w:bottom w:val="none" w:sz="0" w:space="0" w:color="auto"/>
                            <w:right w:val="none" w:sz="0" w:space="0" w:color="auto"/>
                          </w:divBdr>
                          <w:divsChild>
                            <w:div w:id="1604872819">
                              <w:marLeft w:val="0"/>
                              <w:marRight w:val="0"/>
                              <w:marTop w:val="0"/>
                              <w:marBottom w:val="0"/>
                              <w:divBdr>
                                <w:top w:val="none" w:sz="0" w:space="0" w:color="auto"/>
                                <w:left w:val="none" w:sz="0" w:space="0" w:color="auto"/>
                                <w:bottom w:val="none" w:sz="0" w:space="0" w:color="auto"/>
                                <w:right w:val="none" w:sz="0" w:space="0" w:color="auto"/>
                              </w:divBdr>
                              <w:divsChild>
                                <w:div w:id="868488699">
                                  <w:marLeft w:val="0"/>
                                  <w:marRight w:val="0"/>
                                  <w:marTop w:val="0"/>
                                  <w:marBottom w:val="0"/>
                                  <w:divBdr>
                                    <w:top w:val="none" w:sz="0" w:space="0" w:color="auto"/>
                                    <w:left w:val="none" w:sz="0" w:space="0" w:color="auto"/>
                                    <w:bottom w:val="none" w:sz="0" w:space="0" w:color="auto"/>
                                    <w:right w:val="none" w:sz="0" w:space="0" w:color="auto"/>
                                  </w:divBdr>
                                  <w:divsChild>
                                    <w:div w:id="520323047">
                                      <w:marLeft w:val="0"/>
                                      <w:marRight w:val="0"/>
                                      <w:marTop w:val="0"/>
                                      <w:marBottom w:val="0"/>
                                      <w:divBdr>
                                        <w:top w:val="none" w:sz="0" w:space="0" w:color="auto"/>
                                        <w:left w:val="none" w:sz="0" w:space="0" w:color="auto"/>
                                        <w:bottom w:val="none" w:sz="0" w:space="0" w:color="auto"/>
                                        <w:right w:val="none" w:sz="0" w:space="0" w:color="auto"/>
                                      </w:divBdr>
                                      <w:divsChild>
                                        <w:div w:id="593854330">
                                          <w:marLeft w:val="0"/>
                                          <w:marRight w:val="0"/>
                                          <w:marTop w:val="0"/>
                                          <w:marBottom w:val="0"/>
                                          <w:divBdr>
                                            <w:top w:val="none" w:sz="0" w:space="0" w:color="auto"/>
                                            <w:left w:val="none" w:sz="0" w:space="0" w:color="auto"/>
                                            <w:bottom w:val="none" w:sz="0" w:space="0" w:color="auto"/>
                                            <w:right w:val="none" w:sz="0" w:space="0" w:color="auto"/>
                                          </w:divBdr>
                                        </w:div>
                                      </w:divsChild>
                                    </w:div>
                                    <w:div w:id="1991518112">
                                      <w:marLeft w:val="0"/>
                                      <w:marRight w:val="0"/>
                                      <w:marTop w:val="0"/>
                                      <w:marBottom w:val="0"/>
                                      <w:divBdr>
                                        <w:top w:val="none" w:sz="0" w:space="0" w:color="auto"/>
                                        <w:left w:val="none" w:sz="0" w:space="0" w:color="auto"/>
                                        <w:bottom w:val="none" w:sz="0" w:space="0" w:color="auto"/>
                                        <w:right w:val="none" w:sz="0" w:space="0" w:color="auto"/>
                                      </w:divBdr>
                                      <w:divsChild>
                                        <w:div w:id="17395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574074">
              <w:marLeft w:val="0"/>
              <w:marRight w:val="0"/>
              <w:marTop w:val="0"/>
              <w:marBottom w:val="0"/>
              <w:divBdr>
                <w:top w:val="none" w:sz="0" w:space="0" w:color="auto"/>
                <w:left w:val="none" w:sz="0" w:space="0" w:color="auto"/>
                <w:bottom w:val="none" w:sz="0" w:space="0" w:color="auto"/>
                <w:right w:val="none" w:sz="0" w:space="0" w:color="auto"/>
              </w:divBdr>
              <w:divsChild>
                <w:div w:id="1838616011">
                  <w:marLeft w:val="0"/>
                  <w:marRight w:val="0"/>
                  <w:marTop w:val="0"/>
                  <w:marBottom w:val="0"/>
                  <w:divBdr>
                    <w:top w:val="none" w:sz="0" w:space="0" w:color="auto"/>
                    <w:left w:val="none" w:sz="0" w:space="0" w:color="auto"/>
                    <w:bottom w:val="none" w:sz="0" w:space="0" w:color="auto"/>
                    <w:right w:val="none" w:sz="0" w:space="0" w:color="auto"/>
                  </w:divBdr>
                  <w:divsChild>
                    <w:div w:id="105469691">
                      <w:marLeft w:val="0"/>
                      <w:marRight w:val="0"/>
                      <w:marTop w:val="0"/>
                      <w:marBottom w:val="0"/>
                      <w:divBdr>
                        <w:top w:val="none" w:sz="0" w:space="0" w:color="auto"/>
                        <w:left w:val="none" w:sz="0" w:space="0" w:color="auto"/>
                        <w:bottom w:val="none" w:sz="0" w:space="0" w:color="auto"/>
                        <w:right w:val="none" w:sz="0" w:space="0" w:color="auto"/>
                      </w:divBdr>
                      <w:divsChild>
                        <w:div w:id="375158839">
                          <w:marLeft w:val="0"/>
                          <w:marRight w:val="0"/>
                          <w:marTop w:val="0"/>
                          <w:marBottom w:val="0"/>
                          <w:divBdr>
                            <w:top w:val="none" w:sz="0" w:space="0" w:color="auto"/>
                            <w:left w:val="none" w:sz="0" w:space="0" w:color="auto"/>
                            <w:bottom w:val="none" w:sz="0" w:space="0" w:color="auto"/>
                            <w:right w:val="none" w:sz="0" w:space="0" w:color="auto"/>
                          </w:divBdr>
                          <w:divsChild>
                            <w:div w:id="1519395236">
                              <w:marLeft w:val="0"/>
                              <w:marRight w:val="0"/>
                              <w:marTop w:val="0"/>
                              <w:marBottom w:val="0"/>
                              <w:divBdr>
                                <w:top w:val="none" w:sz="0" w:space="0" w:color="auto"/>
                                <w:left w:val="none" w:sz="0" w:space="0" w:color="auto"/>
                                <w:bottom w:val="none" w:sz="0" w:space="0" w:color="auto"/>
                                <w:right w:val="none" w:sz="0" w:space="0" w:color="auto"/>
                              </w:divBdr>
                              <w:divsChild>
                                <w:div w:id="747385975">
                                  <w:marLeft w:val="0"/>
                                  <w:marRight w:val="0"/>
                                  <w:marTop w:val="0"/>
                                  <w:marBottom w:val="0"/>
                                  <w:divBdr>
                                    <w:top w:val="none" w:sz="0" w:space="0" w:color="auto"/>
                                    <w:left w:val="none" w:sz="0" w:space="0" w:color="auto"/>
                                    <w:bottom w:val="none" w:sz="0" w:space="0" w:color="auto"/>
                                    <w:right w:val="none" w:sz="0" w:space="0" w:color="auto"/>
                                  </w:divBdr>
                                  <w:divsChild>
                                    <w:div w:id="7647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72248">
              <w:marLeft w:val="0"/>
              <w:marRight w:val="0"/>
              <w:marTop w:val="0"/>
              <w:marBottom w:val="0"/>
              <w:divBdr>
                <w:top w:val="none" w:sz="0" w:space="0" w:color="auto"/>
                <w:left w:val="none" w:sz="0" w:space="0" w:color="auto"/>
                <w:bottom w:val="none" w:sz="0" w:space="0" w:color="auto"/>
                <w:right w:val="none" w:sz="0" w:space="0" w:color="auto"/>
              </w:divBdr>
              <w:divsChild>
                <w:div w:id="144862882">
                  <w:marLeft w:val="0"/>
                  <w:marRight w:val="0"/>
                  <w:marTop w:val="0"/>
                  <w:marBottom w:val="0"/>
                  <w:divBdr>
                    <w:top w:val="none" w:sz="0" w:space="0" w:color="auto"/>
                    <w:left w:val="none" w:sz="0" w:space="0" w:color="auto"/>
                    <w:bottom w:val="none" w:sz="0" w:space="0" w:color="auto"/>
                    <w:right w:val="none" w:sz="0" w:space="0" w:color="auto"/>
                  </w:divBdr>
                  <w:divsChild>
                    <w:div w:id="383915693">
                      <w:marLeft w:val="0"/>
                      <w:marRight w:val="0"/>
                      <w:marTop w:val="0"/>
                      <w:marBottom w:val="0"/>
                      <w:divBdr>
                        <w:top w:val="none" w:sz="0" w:space="0" w:color="auto"/>
                        <w:left w:val="none" w:sz="0" w:space="0" w:color="auto"/>
                        <w:bottom w:val="none" w:sz="0" w:space="0" w:color="auto"/>
                        <w:right w:val="none" w:sz="0" w:space="0" w:color="auto"/>
                      </w:divBdr>
                      <w:divsChild>
                        <w:div w:id="784734977">
                          <w:marLeft w:val="0"/>
                          <w:marRight w:val="0"/>
                          <w:marTop w:val="0"/>
                          <w:marBottom w:val="0"/>
                          <w:divBdr>
                            <w:top w:val="none" w:sz="0" w:space="0" w:color="auto"/>
                            <w:left w:val="none" w:sz="0" w:space="0" w:color="auto"/>
                            <w:bottom w:val="none" w:sz="0" w:space="0" w:color="auto"/>
                            <w:right w:val="none" w:sz="0" w:space="0" w:color="auto"/>
                          </w:divBdr>
                          <w:divsChild>
                            <w:div w:id="1170363516">
                              <w:marLeft w:val="0"/>
                              <w:marRight w:val="0"/>
                              <w:marTop w:val="0"/>
                              <w:marBottom w:val="0"/>
                              <w:divBdr>
                                <w:top w:val="none" w:sz="0" w:space="0" w:color="auto"/>
                                <w:left w:val="none" w:sz="0" w:space="0" w:color="auto"/>
                                <w:bottom w:val="none" w:sz="0" w:space="0" w:color="auto"/>
                                <w:right w:val="none" w:sz="0" w:space="0" w:color="auto"/>
                              </w:divBdr>
                              <w:divsChild>
                                <w:div w:id="152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702087">
              <w:marLeft w:val="0"/>
              <w:marRight w:val="0"/>
              <w:marTop w:val="0"/>
              <w:marBottom w:val="0"/>
              <w:divBdr>
                <w:top w:val="none" w:sz="0" w:space="0" w:color="auto"/>
                <w:left w:val="none" w:sz="0" w:space="0" w:color="auto"/>
                <w:bottom w:val="none" w:sz="0" w:space="0" w:color="auto"/>
                <w:right w:val="none" w:sz="0" w:space="0" w:color="auto"/>
              </w:divBdr>
              <w:divsChild>
                <w:div w:id="1203903348">
                  <w:marLeft w:val="0"/>
                  <w:marRight w:val="0"/>
                  <w:marTop w:val="0"/>
                  <w:marBottom w:val="0"/>
                  <w:divBdr>
                    <w:top w:val="none" w:sz="0" w:space="0" w:color="auto"/>
                    <w:left w:val="none" w:sz="0" w:space="0" w:color="auto"/>
                    <w:bottom w:val="none" w:sz="0" w:space="0" w:color="auto"/>
                    <w:right w:val="none" w:sz="0" w:space="0" w:color="auto"/>
                  </w:divBdr>
                  <w:divsChild>
                    <w:div w:id="1797672971">
                      <w:marLeft w:val="0"/>
                      <w:marRight w:val="0"/>
                      <w:marTop w:val="0"/>
                      <w:marBottom w:val="0"/>
                      <w:divBdr>
                        <w:top w:val="none" w:sz="0" w:space="0" w:color="auto"/>
                        <w:left w:val="none" w:sz="0" w:space="0" w:color="auto"/>
                        <w:bottom w:val="none" w:sz="0" w:space="0" w:color="auto"/>
                        <w:right w:val="none" w:sz="0" w:space="0" w:color="auto"/>
                      </w:divBdr>
                      <w:divsChild>
                        <w:div w:id="1016620232">
                          <w:marLeft w:val="0"/>
                          <w:marRight w:val="0"/>
                          <w:marTop w:val="0"/>
                          <w:marBottom w:val="0"/>
                          <w:divBdr>
                            <w:top w:val="none" w:sz="0" w:space="0" w:color="auto"/>
                            <w:left w:val="none" w:sz="0" w:space="0" w:color="auto"/>
                            <w:bottom w:val="none" w:sz="0" w:space="0" w:color="auto"/>
                            <w:right w:val="none" w:sz="0" w:space="0" w:color="auto"/>
                          </w:divBdr>
                          <w:divsChild>
                            <w:div w:id="1176532788">
                              <w:marLeft w:val="0"/>
                              <w:marRight w:val="0"/>
                              <w:marTop w:val="0"/>
                              <w:marBottom w:val="0"/>
                              <w:divBdr>
                                <w:top w:val="none" w:sz="0" w:space="0" w:color="auto"/>
                                <w:left w:val="none" w:sz="0" w:space="0" w:color="auto"/>
                                <w:bottom w:val="none" w:sz="0" w:space="0" w:color="auto"/>
                                <w:right w:val="none" w:sz="0" w:space="0" w:color="auto"/>
                              </w:divBdr>
                              <w:divsChild>
                                <w:div w:id="1022707225">
                                  <w:marLeft w:val="0"/>
                                  <w:marRight w:val="0"/>
                                  <w:marTop w:val="0"/>
                                  <w:marBottom w:val="0"/>
                                  <w:divBdr>
                                    <w:top w:val="none" w:sz="0" w:space="0" w:color="auto"/>
                                    <w:left w:val="none" w:sz="0" w:space="0" w:color="auto"/>
                                    <w:bottom w:val="none" w:sz="0" w:space="0" w:color="auto"/>
                                    <w:right w:val="none" w:sz="0" w:space="0" w:color="auto"/>
                                  </w:divBdr>
                                  <w:divsChild>
                                    <w:div w:id="143585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6018">
              <w:marLeft w:val="0"/>
              <w:marRight w:val="0"/>
              <w:marTop w:val="0"/>
              <w:marBottom w:val="0"/>
              <w:divBdr>
                <w:top w:val="none" w:sz="0" w:space="0" w:color="auto"/>
                <w:left w:val="none" w:sz="0" w:space="0" w:color="auto"/>
                <w:bottom w:val="none" w:sz="0" w:space="0" w:color="auto"/>
                <w:right w:val="none" w:sz="0" w:space="0" w:color="auto"/>
              </w:divBdr>
              <w:divsChild>
                <w:div w:id="1721131562">
                  <w:marLeft w:val="0"/>
                  <w:marRight w:val="0"/>
                  <w:marTop w:val="0"/>
                  <w:marBottom w:val="0"/>
                  <w:divBdr>
                    <w:top w:val="none" w:sz="0" w:space="0" w:color="auto"/>
                    <w:left w:val="none" w:sz="0" w:space="0" w:color="auto"/>
                    <w:bottom w:val="none" w:sz="0" w:space="0" w:color="auto"/>
                    <w:right w:val="none" w:sz="0" w:space="0" w:color="auto"/>
                  </w:divBdr>
                  <w:divsChild>
                    <w:div w:id="1946379881">
                      <w:marLeft w:val="0"/>
                      <w:marRight w:val="0"/>
                      <w:marTop w:val="0"/>
                      <w:marBottom w:val="0"/>
                      <w:divBdr>
                        <w:top w:val="none" w:sz="0" w:space="0" w:color="auto"/>
                        <w:left w:val="none" w:sz="0" w:space="0" w:color="auto"/>
                        <w:bottom w:val="none" w:sz="0" w:space="0" w:color="auto"/>
                        <w:right w:val="none" w:sz="0" w:space="0" w:color="auto"/>
                      </w:divBdr>
                      <w:divsChild>
                        <w:div w:id="630475947">
                          <w:marLeft w:val="0"/>
                          <w:marRight w:val="0"/>
                          <w:marTop w:val="0"/>
                          <w:marBottom w:val="0"/>
                          <w:divBdr>
                            <w:top w:val="none" w:sz="0" w:space="0" w:color="auto"/>
                            <w:left w:val="none" w:sz="0" w:space="0" w:color="auto"/>
                            <w:bottom w:val="none" w:sz="0" w:space="0" w:color="auto"/>
                            <w:right w:val="none" w:sz="0" w:space="0" w:color="auto"/>
                          </w:divBdr>
                          <w:divsChild>
                            <w:div w:id="110321416">
                              <w:marLeft w:val="0"/>
                              <w:marRight w:val="0"/>
                              <w:marTop w:val="0"/>
                              <w:marBottom w:val="0"/>
                              <w:divBdr>
                                <w:top w:val="none" w:sz="0" w:space="0" w:color="auto"/>
                                <w:left w:val="none" w:sz="0" w:space="0" w:color="auto"/>
                                <w:bottom w:val="none" w:sz="0" w:space="0" w:color="auto"/>
                                <w:right w:val="none" w:sz="0" w:space="0" w:color="auto"/>
                              </w:divBdr>
                              <w:divsChild>
                                <w:div w:id="987786064">
                                  <w:marLeft w:val="0"/>
                                  <w:marRight w:val="0"/>
                                  <w:marTop w:val="0"/>
                                  <w:marBottom w:val="0"/>
                                  <w:divBdr>
                                    <w:top w:val="none" w:sz="0" w:space="0" w:color="auto"/>
                                    <w:left w:val="none" w:sz="0" w:space="0" w:color="auto"/>
                                    <w:bottom w:val="none" w:sz="0" w:space="0" w:color="auto"/>
                                    <w:right w:val="none" w:sz="0" w:space="0" w:color="auto"/>
                                  </w:divBdr>
                                  <w:divsChild>
                                    <w:div w:id="30266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4780">
                              <w:marLeft w:val="0"/>
                              <w:marRight w:val="0"/>
                              <w:marTop w:val="0"/>
                              <w:marBottom w:val="0"/>
                              <w:divBdr>
                                <w:top w:val="none" w:sz="0" w:space="0" w:color="auto"/>
                                <w:left w:val="none" w:sz="0" w:space="0" w:color="auto"/>
                                <w:bottom w:val="none" w:sz="0" w:space="0" w:color="auto"/>
                                <w:right w:val="none" w:sz="0" w:space="0" w:color="auto"/>
                              </w:divBdr>
                              <w:divsChild>
                                <w:div w:id="1192183289">
                                  <w:marLeft w:val="0"/>
                                  <w:marRight w:val="0"/>
                                  <w:marTop w:val="0"/>
                                  <w:marBottom w:val="0"/>
                                  <w:divBdr>
                                    <w:top w:val="none" w:sz="0" w:space="0" w:color="auto"/>
                                    <w:left w:val="none" w:sz="0" w:space="0" w:color="auto"/>
                                    <w:bottom w:val="none" w:sz="0" w:space="0" w:color="auto"/>
                                    <w:right w:val="none" w:sz="0" w:space="0" w:color="auto"/>
                                  </w:divBdr>
                                  <w:divsChild>
                                    <w:div w:id="665011847">
                                      <w:marLeft w:val="0"/>
                                      <w:marRight w:val="0"/>
                                      <w:marTop w:val="0"/>
                                      <w:marBottom w:val="0"/>
                                      <w:divBdr>
                                        <w:top w:val="none" w:sz="0" w:space="0" w:color="auto"/>
                                        <w:left w:val="none" w:sz="0" w:space="0" w:color="auto"/>
                                        <w:bottom w:val="none" w:sz="0" w:space="0" w:color="auto"/>
                                        <w:right w:val="none" w:sz="0" w:space="0" w:color="auto"/>
                                      </w:divBdr>
                                      <w:divsChild>
                                        <w:div w:id="711807783">
                                          <w:marLeft w:val="0"/>
                                          <w:marRight w:val="0"/>
                                          <w:marTop w:val="0"/>
                                          <w:marBottom w:val="0"/>
                                          <w:divBdr>
                                            <w:top w:val="none" w:sz="0" w:space="0" w:color="auto"/>
                                            <w:left w:val="none" w:sz="0" w:space="0" w:color="auto"/>
                                            <w:bottom w:val="none" w:sz="0" w:space="0" w:color="auto"/>
                                            <w:right w:val="none" w:sz="0" w:space="0" w:color="auto"/>
                                          </w:divBdr>
                                          <w:divsChild>
                                            <w:div w:id="1505127763">
                                              <w:marLeft w:val="0"/>
                                              <w:marRight w:val="0"/>
                                              <w:marTop w:val="0"/>
                                              <w:marBottom w:val="0"/>
                                              <w:divBdr>
                                                <w:top w:val="none" w:sz="0" w:space="0" w:color="auto"/>
                                                <w:left w:val="none" w:sz="0" w:space="0" w:color="auto"/>
                                                <w:bottom w:val="none" w:sz="0" w:space="0" w:color="auto"/>
                                                <w:right w:val="none" w:sz="0" w:space="0" w:color="auto"/>
                                              </w:divBdr>
                                              <w:divsChild>
                                                <w:div w:id="1659260618">
                                                  <w:marLeft w:val="0"/>
                                                  <w:marRight w:val="0"/>
                                                  <w:marTop w:val="0"/>
                                                  <w:marBottom w:val="0"/>
                                                  <w:divBdr>
                                                    <w:top w:val="none" w:sz="0" w:space="0" w:color="auto"/>
                                                    <w:left w:val="none" w:sz="0" w:space="0" w:color="auto"/>
                                                    <w:bottom w:val="none" w:sz="0" w:space="0" w:color="auto"/>
                                                    <w:right w:val="none" w:sz="0" w:space="0" w:color="auto"/>
                                                  </w:divBdr>
                                                </w:div>
                                                <w:div w:id="722337991">
                                                  <w:marLeft w:val="0"/>
                                                  <w:marRight w:val="0"/>
                                                  <w:marTop w:val="0"/>
                                                  <w:marBottom w:val="0"/>
                                                  <w:divBdr>
                                                    <w:top w:val="none" w:sz="0" w:space="0" w:color="auto"/>
                                                    <w:left w:val="none" w:sz="0" w:space="0" w:color="auto"/>
                                                    <w:bottom w:val="none" w:sz="0" w:space="0" w:color="auto"/>
                                                    <w:right w:val="none" w:sz="0" w:space="0" w:color="auto"/>
                                                  </w:divBdr>
                                                </w:div>
                                                <w:div w:id="1357466104">
                                                  <w:marLeft w:val="0"/>
                                                  <w:marRight w:val="0"/>
                                                  <w:marTop w:val="0"/>
                                                  <w:marBottom w:val="0"/>
                                                  <w:divBdr>
                                                    <w:top w:val="none" w:sz="0" w:space="0" w:color="auto"/>
                                                    <w:left w:val="none" w:sz="0" w:space="0" w:color="auto"/>
                                                    <w:bottom w:val="none" w:sz="0" w:space="0" w:color="auto"/>
                                                    <w:right w:val="none" w:sz="0" w:space="0" w:color="auto"/>
                                                  </w:divBdr>
                                                </w:div>
                                              </w:divsChild>
                                            </w:div>
                                            <w:div w:id="1100954949">
                                              <w:marLeft w:val="0"/>
                                              <w:marRight w:val="0"/>
                                              <w:marTop w:val="0"/>
                                              <w:marBottom w:val="0"/>
                                              <w:divBdr>
                                                <w:top w:val="none" w:sz="0" w:space="0" w:color="auto"/>
                                                <w:left w:val="none" w:sz="0" w:space="0" w:color="auto"/>
                                                <w:bottom w:val="none" w:sz="0" w:space="0" w:color="auto"/>
                                                <w:right w:val="none" w:sz="0" w:space="0" w:color="auto"/>
                                              </w:divBdr>
                                              <w:divsChild>
                                                <w:div w:id="870456584">
                                                  <w:marLeft w:val="0"/>
                                                  <w:marRight w:val="0"/>
                                                  <w:marTop w:val="0"/>
                                                  <w:marBottom w:val="0"/>
                                                  <w:divBdr>
                                                    <w:top w:val="none" w:sz="0" w:space="0" w:color="auto"/>
                                                    <w:left w:val="none" w:sz="0" w:space="0" w:color="auto"/>
                                                    <w:bottom w:val="none" w:sz="0" w:space="0" w:color="auto"/>
                                                    <w:right w:val="none" w:sz="0" w:space="0" w:color="auto"/>
                                                  </w:divBdr>
                                                  <w:divsChild>
                                                    <w:div w:id="840199093">
                                                      <w:marLeft w:val="0"/>
                                                      <w:marRight w:val="0"/>
                                                      <w:marTop w:val="0"/>
                                                      <w:marBottom w:val="0"/>
                                                      <w:divBdr>
                                                        <w:top w:val="none" w:sz="0" w:space="0" w:color="auto"/>
                                                        <w:left w:val="none" w:sz="0" w:space="0" w:color="auto"/>
                                                        <w:bottom w:val="none" w:sz="0" w:space="0" w:color="auto"/>
                                                        <w:right w:val="none" w:sz="0" w:space="0" w:color="auto"/>
                                                      </w:divBdr>
                                                      <w:divsChild>
                                                        <w:div w:id="79398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906517">
                          <w:marLeft w:val="0"/>
                          <w:marRight w:val="0"/>
                          <w:marTop w:val="0"/>
                          <w:marBottom w:val="0"/>
                          <w:divBdr>
                            <w:top w:val="none" w:sz="0" w:space="0" w:color="auto"/>
                            <w:left w:val="none" w:sz="0" w:space="0" w:color="auto"/>
                            <w:bottom w:val="none" w:sz="0" w:space="0" w:color="auto"/>
                            <w:right w:val="none" w:sz="0" w:space="0" w:color="auto"/>
                          </w:divBdr>
                          <w:divsChild>
                            <w:div w:id="874391361">
                              <w:marLeft w:val="0"/>
                              <w:marRight w:val="0"/>
                              <w:marTop w:val="0"/>
                              <w:marBottom w:val="0"/>
                              <w:divBdr>
                                <w:top w:val="none" w:sz="0" w:space="0" w:color="auto"/>
                                <w:left w:val="none" w:sz="0" w:space="0" w:color="auto"/>
                                <w:bottom w:val="none" w:sz="0" w:space="0" w:color="auto"/>
                                <w:right w:val="none" w:sz="0" w:space="0" w:color="auto"/>
                              </w:divBdr>
                              <w:divsChild>
                                <w:div w:id="16313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041">
              <w:marLeft w:val="0"/>
              <w:marRight w:val="0"/>
              <w:marTop w:val="0"/>
              <w:marBottom w:val="0"/>
              <w:divBdr>
                <w:top w:val="none" w:sz="0" w:space="0" w:color="auto"/>
                <w:left w:val="none" w:sz="0" w:space="0" w:color="auto"/>
                <w:bottom w:val="none" w:sz="0" w:space="0" w:color="auto"/>
                <w:right w:val="none" w:sz="0" w:space="0" w:color="auto"/>
              </w:divBdr>
              <w:divsChild>
                <w:div w:id="448545567">
                  <w:marLeft w:val="0"/>
                  <w:marRight w:val="0"/>
                  <w:marTop w:val="0"/>
                  <w:marBottom w:val="0"/>
                  <w:divBdr>
                    <w:top w:val="none" w:sz="0" w:space="0" w:color="auto"/>
                    <w:left w:val="none" w:sz="0" w:space="0" w:color="auto"/>
                    <w:bottom w:val="none" w:sz="0" w:space="0" w:color="auto"/>
                    <w:right w:val="none" w:sz="0" w:space="0" w:color="auto"/>
                  </w:divBdr>
                  <w:divsChild>
                    <w:div w:id="1858230165">
                      <w:marLeft w:val="0"/>
                      <w:marRight w:val="0"/>
                      <w:marTop w:val="0"/>
                      <w:marBottom w:val="0"/>
                      <w:divBdr>
                        <w:top w:val="none" w:sz="0" w:space="0" w:color="auto"/>
                        <w:left w:val="none" w:sz="0" w:space="0" w:color="auto"/>
                        <w:bottom w:val="none" w:sz="0" w:space="0" w:color="auto"/>
                        <w:right w:val="none" w:sz="0" w:space="0" w:color="auto"/>
                      </w:divBdr>
                      <w:divsChild>
                        <w:div w:id="1558324423">
                          <w:marLeft w:val="0"/>
                          <w:marRight w:val="0"/>
                          <w:marTop w:val="0"/>
                          <w:marBottom w:val="0"/>
                          <w:divBdr>
                            <w:top w:val="none" w:sz="0" w:space="0" w:color="auto"/>
                            <w:left w:val="none" w:sz="0" w:space="0" w:color="auto"/>
                            <w:bottom w:val="none" w:sz="0" w:space="0" w:color="auto"/>
                            <w:right w:val="none" w:sz="0" w:space="0" w:color="auto"/>
                          </w:divBdr>
                          <w:divsChild>
                            <w:div w:id="1203830990">
                              <w:marLeft w:val="0"/>
                              <w:marRight w:val="0"/>
                              <w:marTop w:val="0"/>
                              <w:marBottom w:val="0"/>
                              <w:divBdr>
                                <w:top w:val="none" w:sz="0" w:space="0" w:color="auto"/>
                                <w:left w:val="none" w:sz="0" w:space="0" w:color="auto"/>
                                <w:bottom w:val="none" w:sz="0" w:space="0" w:color="auto"/>
                                <w:right w:val="none" w:sz="0" w:space="0" w:color="auto"/>
                              </w:divBdr>
                              <w:divsChild>
                                <w:div w:id="791747054">
                                  <w:marLeft w:val="0"/>
                                  <w:marRight w:val="0"/>
                                  <w:marTop w:val="0"/>
                                  <w:marBottom w:val="0"/>
                                  <w:divBdr>
                                    <w:top w:val="none" w:sz="0" w:space="0" w:color="auto"/>
                                    <w:left w:val="none" w:sz="0" w:space="0" w:color="auto"/>
                                    <w:bottom w:val="none" w:sz="0" w:space="0" w:color="auto"/>
                                    <w:right w:val="none" w:sz="0" w:space="0" w:color="auto"/>
                                  </w:divBdr>
                                  <w:divsChild>
                                    <w:div w:id="2964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861162">
              <w:marLeft w:val="0"/>
              <w:marRight w:val="0"/>
              <w:marTop w:val="0"/>
              <w:marBottom w:val="0"/>
              <w:divBdr>
                <w:top w:val="none" w:sz="0" w:space="0" w:color="auto"/>
                <w:left w:val="none" w:sz="0" w:space="0" w:color="auto"/>
                <w:bottom w:val="none" w:sz="0" w:space="0" w:color="auto"/>
                <w:right w:val="none" w:sz="0" w:space="0" w:color="auto"/>
              </w:divBdr>
              <w:divsChild>
                <w:div w:id="558439892">
                  <w:marLeft w:val="0"/>
                  <w:marRight w:val="0"/>
                  <w:marTop w:val="0"/>
                  <w:marBottom w:val="0"/>
                  <w:divBdr>
                    <w:top w:val="none" w:sz="0" w:space="0" w:color="auto"/>
                    <w:left w:val="none" w:sz="0" w:space="0" w:color="auto"/>
                    <w:bottom w:val="none" w:sz="0" w:space="0" w:color="auto"/>
                    <w:right w:val="none" w:sz="0" w:space="0" w:color="auto"/>
                  </w:divBdr>
                  <w:divsChild>
                    <w:div w:id="1878621637">
                      <w:marLeft w:val="0"/>
                      <w:marRight w:val="0"/>
                      <w:marTop w:val="0"/>
                      <w:marBottom w:val="0"/>
                      <w:divBdr>
                        <w:top w:val="none" w:sz="0" w:space="0" w:color="auto"/>
                        <w:left w:val="none" w:sz="0" w:space="0" w:color="auto"/>
                        <w:bottom w:val="none" w:sz="0" w:space="0" w:color="auto"/>
                        <w:right w:val="none" w:sz="0" w:space="0" w:color="auto"/>
                      </w:divBdr>
                      <w:divsChild>
                        <w:div w:id="1993635411">
                          <w:marLeft w:val="0"/>
                          <w:marRight w:val="0"/>
                          <w:marTop w:val="0"/>
                          <w:marBottom w:val="0"/>
                          <w:divBdr>
                            <w:top w:val="none" w:sz="0" w:space="0" w:color="auto"/>
                            <w:left w:val="none" w:sz="0" w:space="0" w:color="auto"/>
                            <w:bottom w:val="none" w:sz="0" w:space="0" w:color="auto"/>
                            <w:right w:val="none" w:sz="0" w:space="0" w:color="auto"/>
                          </w:divBdr>
                          <w:divsChild>
                            <w:div w:id="1300916705">
                              <w:marLeft w:val="0"/>
                              <w:marRight w:val="0"/>
                              <w:marTop w:val="0"/>
                              <w:marBottom w:val="0"/>
                              <w:divBdr>
                                <w:top w:val="none" w:sz="0" w:space="0" w:color="auto"/>
                                <w:left w:val="none" w:sz="0" w:space="0" w:color="auto"/>
                                <w:bottom w:val="none" w:sz="0" w:space="0" w:color="auto"/>
                                <w:right w:val="none" w:sz="0" w:space="0" w:color="auto"/>
                              </w:divBdr>
                              <w:divsChild>
                                <w:div w:id="113305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072911">
              <w:marLeft w:val="0"/>
              <w:marRight w:val="0"/>
              <w:marTop w:val="0"/>
              <w:marBottom w:val="0"/>
              <w:divBdr>
                <w:top w:val="none" w:sz="0" w:space="0" w:color="auto"/>
                <w:left w:val="none" w:sz="0" w:space="0" w:color="auto"/>
                <w:bottom w:val="none" w:sz="0" w:space="0" w:color="auto"/>
                <w:right w:val="none" w:sz="0" w:space="0" w:color="auto"/>
              </w:divBdr>
              <w:divsChild>
                <w:div w:id="1356031944">
                  <w:marLeft w:val="0"/>
                  <w:marRight w:val="0"/>
                  <w:marTop w:val="0"/>
                  <w:marBottom w:val="0"/>
                  <w:divBdr>
                    <w:top w:val="none" w:sz="0" w:space="0" w:color="auto"/>
                    <w:left w:val="none" w:sz="0" w:space="0" w:color="auto"/>
                    <w:bottom w:val="none" w:sz="0" w:space="0" w:color="auto"/>
                    <w:right w:val="none" w:sz="0" w:space="0" w:color="auto"/>
                  </w:divBdr>
                  <w:divsChild>
                    <w:div w:id="89467942">
                      <w:marLeft w:val="0"/>
                      <w:marRight w:val="0"/>
                      <w:marTop w:val="0"/>
                      <w:marBottom w:val="0"/>
                      <w:divBdr>
                        <w:top w:val="none" w:sz="0" w:space="0" w:color="auto"/>
                        <w:left w:val="none" w:sz="0" w:space="0" w:color="auto"/>
                        <w:bottom w:val="none" w:sz="0" w:space="0" w:color="auto"/>
                        <w:right w:val="none" w:sz="0" w:space="0" w:color="auto"/>
                      </w:divBdr>
                      <w:divsChild>
                        <w:div w:id="1266114070">
                          <w:marLeft w:val="0"/>
                          <w:marRight w:val="0"/>
                          <w:marTop w:val="0"/>
                          <w:marBottom w:val="0"/>
                          <w:divBdr>
                            <w:top w:val="none" w:sz="0" w:space="0" w:color="auto"/>
                            <w:left w:val="none" w:sz="0" w:space="0" w:color="auto"/>
                            <w:bottom w:val="none" w:sz="0" w:space="0" w:color="auto"/>
                            <w:right w:val="none" w:sz="0" w:space="0" w:color="auto"/>
                          </w:divBdr>
                          <w:divsChild>
                            <w:div w:id="742409273">
                              <w:marLeft w:val="0"/>
                              <w:marRight w:val="0"/>
                              <w:marTop w:val="0"/>
                              <w:marBottom w:val="0"/>
                              <w:divBdr>
                                <w:top w:val="none" w:sz="0" w:space="0" w:color="auto"/>
                                <w:left w:val="none" w:sz="0" w:space="0" w:color="auto"/>
                                <w:bottom w:val="none" w:sz="0" w:space="0" w:color="auto"/>
                                <w:right w:val="none" w:sz="0" w:space="0" w:color="auto"/>
                              </w:divBdr>
                              <w:divsChild>
                                <w:div w:id="564682940">
                                  <w:marLeft w:val="0"/>
                                  <w:marRight w:val="0"/>
                                  <w:marTop w:val="0"/>
                                  <w:marBottom w:val="0"/>
                                  <w:divBdr>
                                    <w:top w:val="none" w:sz="0" w:space="0" w:color="auto"/>
                                    <w:left w:val="none" w:sz="0" w:space="0" w:color="auto"/>
                                    <w:bottom w:val="none" w:sz="0" w:space="0" w:color="auto"/>
                                    <w:right w:val="none" w:sz="0" w:space="0" w:color="auto"/>
                                  </w:divBdr>
                                  <w:divsChild>
                                    <w:div w:id="8067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202811">
              <w:marLeft w:val="0"/>
              <w:marRight w:val="0"/>
              <w:marTop w:val="0"/>
              <w:marBottom w:val="0"/>
              <w:divBdr>
                <w:top w:val="none" w:sz="0" w:space="0" w:color="auto"/>
                <w:left w:val="none" w:sz="0" w:space="0" w:color="auto"/>
                <w:bottom w:val="none" w:sz="0" w:space="0" w:color="auto"/>
                <w:right w:val="none" w:sz="0" w:space="0" w:color="auto"/>
              </w:divBdr>
              <w:divsChild>
                <w:div w:id="62917245">
                  <w:marLeft w:val="0"/>
                  <w:marRight w:val="0"/>
                  <w:marTop w:val="0"/>
                  <w:marBottom w:val="0"/>
                  <w:divBdr>
                    <w:top w:val="none" w:sz="0" w:space="0" w:color="auto"/>
                    <w:left w:val="none" w:sz="0" w:space="0" w:color="auto"/>
                    <w:bottom w:val="none" w:sz="0" w:space="0" w:color="auto"/>
                    <w:right w:val="none" w:sz="0" w:space="0" w:color="auto"/>
                  </w:divBdr>
                  <w:divsChild>
                    <w:div w:id="304817001">
                      <w:marLeft w:val="0"/>
                      <w:marRight w:val="0"/>
                      <w:marTop w:val="0"/>
                      <w:marBottom w:val="0"/>
                      <w:divBdr>
                        <w:top w:val="none" w:sz="0" w:space="0" w:color="auto"/>
                        <w:left w:val="none" w:sz="0" w:space="0" w:color="auto"/>
                        <w:bottom w:val="none" w:sz="0" w:space="0" w:color="auto"/>
                        <w:right w:val="none" w:sz="0" w:space="0" w:color="auto"/>
                      </w:divBdr>
                      <w:divsChild>
                        <w:div w:id="1380932925">
                          <w:marLeft w:val="0"/>
                          <w:marRight w:val="0"/>
                          <w:marTop w:val="0"/>
                          <w:marBottom w:val="0"/>
                          <w:divBdr>
                            <w:top w:val="none" w:sz="0" w:space="0" w:color="auto"/>
                            <w:left w:val="none" w:sz="0" w:space="0" w:color="auto"/>
                            <w:bottom w:val="none" w:sz="0" w:space="0" w:color="auto"/>
                            <w:right w:val="none" w:sz="0" w:space="0" w:color="auto"/>
                          </w:divBdr>
                          <w:divsChild>
                            <w:div w:id="32658406">
                              <w:marLeft w:val="0"/>
                              <w:marRight w:val="0"/>
                              <w:marTop w:val="0"/>
                              <w:marBottom w:val="0"/>
                              <w:divBdr>
                                <w:top w:val="none" w:sz="0" w:space="0" w:color="auto"/>
                                <w:left w:val="none" w:sz="0" w:space="0" w:color="auto"/>
                                <w:bottom w:val="none" w:sz="0" w:space="0" w:color="auto"/>
                                <w:right w:val="none" w:sz="0" w:space="0" w:color="auto"/>
                              </w:divBdr>
                              <w:divsChild>
                                <w:div w:id="704643219">
                                  <w:marLeft w:val="0"/>
                                  <w:marRight w:val="0"/>
                                  <w:marTop w:val="0"/>
                                  <w:marBottom w:val="0"/>
                                  <w:divBdr>
                                    <w:top w:val="none" w:sz="0" w:space="0" w:color="auto"/>
                                    <w:left w:val="none" w:sz="0" w:space="0" w:color="auto"/>
                                    <w:bottom w:val="none" w:sz="0" w:space="0" w:color="auto"/>
                                    <w:right w:val="none" w:sz="0" w:space="0" w:color="auto"/>
                                  </w:divBdr>
                                  <w:divsChild>
                                    <w:div w:id="150222599">
                                      <w:marLeft w:val="0"/>
                                      <w:marRight w:val="0"/>
                                      <w:marTop w:val="0"/>
                                      <w:marBottom w:val="0"/>
                                      <w:divBdr>
                                        <w:top w:val="none" w:sz="0" w:space="0" w:color="auto"/>
                                        <w:left w:val="none" w:sz="0" w:space="0" w:color="auto"/>
                                        <w:bottom w:val="none" w:sz="0" w:space="0" w:color="auto"/>
                                        <w:right w:val="none" w:sz="0" w:space="0" w:color="auto"/>
                                      </w:divBdr>
                                      <w:divsChild>
                                        <w:div w:id="19877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181002">
              <w:marLeft w:val="0"/>
              <w:marRight w:val="0"/>
              <w:marTop w:val="0"/>
              <w:marBottom w:val="0"/>
              <w:divBdr>
                <w:top w:val="none" w:sz="0" w:space="0" w:color="auto"/>
                <w:left w:val="none" w:sz="0" w:space="0" w:color="auto"/>
                <w:bottom w:val="none" w:sz="0" w:space="0" w:color="auto"/>
                <w:right w:val="none" w:sz="0" w:space="0" w:color="auto"/>
              </w:divBdr>
              <w:divsChild>
                <w:div w:id="1121848926">
                  <w:marLeft w:val="0"/>
                  <w:marRight w:val="0"/>
                  <w:marTop w:val="0"/>
                  <w:marBottom w:val="0"/>
                  <w:divBdr>
                    <w:top w:val="none" w:sz="0" w:space="0" w:color="auto"/>
                    <w:left w:val="none" w:sz="0" w:space="0" w:color="auto"/>
                    <w:bottom w:val="none" w:sz="0" w:space="0" w:color="auto"/>
                    <w:right w:val="none" w:sz="0" w:space="0" w:color="auto"/>
                  </w:divBdr>
                  <w:divsChild>
                    <w:div w:id="393239787">
                      <w:marLeft w:val="0"/>
                      <w:marRight w:val="0"/>
                      <w:marTop w:val="0"/>
                      <w:marBottom w:val="0"/>
                      <w:divBdr>
                        <w:top w:val="none" w:sz="0" w:space="0" w:color="auto"/>
                        <w:left w:val="none" w:sz="0" w:space="0" w:color="auto"/>
                        <w:bottom w:val="none" w:sz="0" w:space="0" w:color="auto"/>
                        <w:right w:val="none" w:sz="0" w:space="0" w:color="auto"/>
                      </w:divBdr>
                      <w:divsChild>
                        <w:div w:id="698549686">
                          <w:marLeft w:val="0"/>
                          <w:marRight w:val="0"/>
                          <w:marTop w:val="0"/>
                          <w:marBottom w:val="0"/>
                          <w:divBdr>
                            <w:top w:val="none" w:sz="0" w:space="0" w:color="auto"/>
                            <w:left w:val="none" w:sz="0" w:space="0" w:color="auto"/>
                            <w:bottom w:val="none" w:sz="0" w:space="0" w:color="auto"/>
                            <w:right w:val="none" w:sz="0" w:space="0" w:color="auto"/>
                          </w:divBdr>
                          <w:divsChild>
                            <w:div w:id="922181843">
                              <w:marLeft w:val="0"/>
                              <w:marRight w:val="0"/>
                              <w:marTop w:val="0"/>
                              <w:marBottom w:val="0"/>
                              <w:divBdr>
                                <w:top w:val="none" w:sz="0" w:space="0" w:color="auto"/>
                                <w:left w:val="none" w:sz="0" w:space="0" w:color="auto"/>
                                <w:bottom w:val="none" w:sz="0" w:space="0" w:color="auto"/>
                                <w:right w:val="none" w:sz="0" w:space="0" w:color="auto"/>
                              </w:divBdr>
                              <w:divsChild>
                                <w:div w:id="1615090185">
                                  <w:marLeft w:val="0"/>
                                  <w:marRight w:val="0"/>
                                  <w:marTop w:val="0"/>
                                  <w:marBottom w:val="0"/>
                                  <w:divBdr>
                                    <w:top w:val="none" w:sz="0" w:space="0" w:color="auto"/>
                                    <w:left w:val="none" w:sz="0" w:space="0" w:color="auto"/>
                                    <w:bottom w:val="none" w:sz="0" w:space="0" w:color="auto"/>
                                    <w:right w:val="none" w:sz="0" w:space="0" w:color="auto"/>
                                  </w:divBdr>
                                  <w:divsChild>
                                    <w:div w:id="6855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826222">
              <w:marLeft w:val="0"/>
              <w:marRight w:val="0"/>
              <w:marTop w:val="0"/>
              <w:marBottom w:val="0"/>
              <w:divBdr>
                <w:top w:val="none" w:sz="0" w:space="0" w:color="auto"/>
                <w:left w:val="none" w:sz="0" w:space="0" w:color="auto"/>
                <w:bottom w:val="none" w:sz="0" w:space="0" w:color="auto"/>
                <w:right w:val="none" w:sz="0" w:space="0" w:color="auto"/>
              </w:divBdr>
              <w:divsChild>
                <w:div w:id="1722948129">
                  <w:marLeft w:val="0"/>
                  <w:marRight w:val="0"/>
                  <w:marTop w:val="0"/>
                  <w:marBottom w:val="0"/>
                  <w:divBdr>
                    <w:top w:val="none" w:sz="0" w:space="0" w:color="auto"/>
                    <w:left w:val="none" w:sz="0" w:space="0" w:color="auto"/>
                    <w:bottom w:val="none" w:sz="0" w:space="0" w:color="auto"/>
                    <w:right w:val="none" w:sz="0" w:space="0" w:color="auto"/>
                  </w:divBdr>
                  <w:divsChild>
                    <w:div w:id="412435550">
                      <w:marLeft w:val="0"/>
                      <w:marRight w:val="0"/>
                      <w:marTop w:val="0"/>
                      <w:marBottom w:val="0"/>
                      <w:divBdr>
                        <w:top w:val="none" w:sz="0" w:space="0" w:color="auto"/>
                        <w:left w:val="none" w:sz="0" w:space="0" w:color="auto"/>
                        <w:bottom w:val="none" w:sz="0" w:space="0" w:color="auto"/>
                        <w:right w:val="none" w:sz="0" w:space="0" w:color="auto"/>
                      </w:divBdr>
                      <w:divsChild>
                        <w:div w:id="13072550">
                          <w:marLeft w:val="0"/>
                          <w:marRight w:val="0"/>
                          <w:marTop w:val="0"/>
                          <w:marBottom w:val="0"/>
                          <w:divBdr>
                            <w:top w:val="none" w:sz="0" w:space="0" w:color="auto"/>
                            <w:left w:val="none" w:sz="0" w:space="0" w:color="auto"/>
                            <w:bottom w:val="none" w:sz="0" w:space="0" w:color="auto"/>
                            <w:right w:val="none" w:sz="0" w:space="0" w:color="auto"/>
                          </w:divBdr>
                          <w:divsChild>
                            <w:div w:id="1175145703">
                              <w:marLeft w:val="0"/>
                              <w:marRight w:val="0"/>
                              <w:marTop w:val="0"/>
                              <w:marBottom w:val="0"/>
                              <w:divBdr>
                                <w:top w:val="none" w:sz="0" w:space="0" w:color="auto"/>
                                <w:left w:val="none" w:sz="0" w:space="0" w:color="auto"/>
                                <w:bottom w:val="none" w:sz="0" w:space="0" w:color="auto"/>
                                <w:right w:val="none" w:sz="0" w:space="0" w:color="auto"/>
                              </w:divBdr>
                              <w:divsChild>
                                <w:div w:id="1237011560">
                                  <w:marLeft w:val="0"/>
                                  <w:marRight w:val="0"/>
                                  <w:marTop w:val="0"/>
                                  <w:marBottom w:val="0"/>
                                  <w:divBdr>
                                    <w:top w:val="none" w:sz="0" w:space="0" w:color="auto"/>
                                    <w:left w:val="none" w:sz="0" w:space="0" w:color="auto"/>
                                    <w:bottom w:val="none" w:sz="0" w:space="0" w:color="auto"/>
                                    <w:right w:val="none" w:sz="0" w:space="0" w:color="auto"/>
                                  </w:divBdr>
                                  <w:divsChild>
                                    <w:div w:id="1621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6925">
                              <w:marLeft w:val="0"/>
                              <w:marRight w:val="0"/>
                              <w:marTop w:val="0"/>
                              <w:marBottom w:val="0"/>
                              <w:divBdr>
                                <w:top w:val="none" w:sz="0" w:space="0" w:color="auto"/>
                                <w:left w:val="none" w:sz="0" w:space="0" w:color="auto"/>
                                <w:bottom w:val="none" w:sz="0" w:space="0" w:color="auto"/>
                                <w:right w:val="none" w:sz="0" w:space="0" w:color="auto"/>
                              </w:divBdr>
                              <w:divsChild>
                                <w:div w:id="852256751">
                                  <w:marLeft w:val="0"/>
                                  <w:marRight w:val="0"/>
                                  <w:marTop w:val="0"/>
                                  <w:marBottom w:val="0"/>
                                  <w:divBdr>
                                    <w:top w:val="none" w:sz="0" w:space="0" w:color="auto"/>
                                    <w:left w:val="none" w:sz="0" w:space="0" w:color="auto"/>
                                    <w:bottom w:val="none" w:sz="0" w:space="0" w:color="auto"/>
                                    <w:right w:val="none" w:sz="0" w:space="0" w:color="auto"/>
                                  </w:divBdr>
                                  <w:divsChild>
                                    <w:div w:id="93136266">
                                      <w:marLeft w:val="0"/>
                                      <w:marRight w:val="0"/>
                                      <w:marTop w:val="0"/>
                                      <w:marBottom w:val="0"/>
                                      <w:divBdr>
                                        <w:top w:val="none" w:sz="0" w:space="0" w:color="auto"/>
                                        <w:left w:val="none" w:sz="0" w:space="0" w:color="auto"/>
                                        <w:bottom w:val="none" w:sz="0" w:space="0" w:color="auto"/>
                                        <w:right w:val="none" w:sz="0" w:space="0" w:color="auto"/>
                                      </w:divBdr>
                                      <w:divsChild>
                                        <w:div w:id="689450104">
                                          <w:marLeft w:val="0"/>
                                          <w:marRight w:val="0"/>
                                          <w:marTop w:val="0"/>
                                          <w:marBottom w:val="0"/>
                                          <w:divBdr>
                                            <w:top w:val="none" w:sz="0" w:space="0" w:color="auto"/>
                                            <w:left w:val="none" w:sz="0" w:space="0" w:color="auto"/>
                                            <w:bottom w:val="none" w:sz="0" w:space="0" w:color="auto"/>
                                            <w:right w:val="none" w:sz="0" w:space="0" w:color="auto"/>
                                          </w:divBdr>
                                          <w:divsChild>
                                            <w:div w:id="429203155">
                                              <w:marLeft w:val="0"/>
                                              <w:marRight w:val="0"/>
                                              <w:marTop w:val="0"/>
                                              <w:marBottom w:val="0"/>
                                              <w:divBdr>
                                                <w:top w:val="none" w:sz="0" w:space="0" w:color="auto"/>
                                                <w:left w:val="none" w:sz="0" w:space="0" w:color="auto"/>
                                                <w:bottom w:val="none" w:sz="0" w:space="0" w:color="auto"/>
                                                <w:right w:val="none" w:sz="0" w:space="0" w:color="auto"/>
                                              </w:divBdr>
                                              <w:divsChild>
                                                <w:div w:id="1698658878">
                                                  <w:marLeft w:val="0"/>
                                                  <w:marRight w:val="0"/>
                                                  <w:marTop w:val="0"/>
                                                  <w:marBottom w:val="0"/>
                                                  <w:divBdr>
                                                    <w:top w:val="none" w:sz="0" w:space="0" w:color="auto"/>
                                                    <w:left w:val="none" w:sz="0" w:space="0" w:color="auto"/>
                                                    <w:bottom w:val="none" w:sz="0" w:space="0" w:color="auto"/>
                                                    <w:right w:val="none" w:sz="0" w:space="0" w:color="auto"/>
                                                  </w:divBdr>
                                                </w:div>
                                                <w:div w:id="1419668118">
                                                  <w:marLeft w:val="0"/>
                                                  <w:marRight w:val="0"/>
                                                  <w:marTop w:val="0"/>
                                                  <w:marBottom w:val="0"/>
                                                  <w:divBdr>
                                                    <w:top w:val="none" w:sz="0" w:space="0" w:color="auto"/>
                                                    <w:left w:val="none" w:sz="0" w:space="0" w:color="auto"/>
                                                    <w:bottom w:val="none" w:sz="0" w:space="0" w:color="auto"/>
                                                    <w:right w:val="none" w:sz="0" w:space="0" w:color="auto"/>
                                                  </w:divBdr>
                                                </w:div>
                                                <w:div w:id="624582990">
                                                  <w:marLeft w:val="0"/>
                                                  <w:marRight w:val="0"/>
                                                  <w:marTop w:val="0"/>
                                                  <w:marBottom w:val="0"/>
                                                  <w:divBdr>
                                                    <w:top w:val="none" w:sz="0" w:space="0" w:color="auto"/>
                                                    <w:left w:val="none" w:sz="0" w:space="0" w:color="auto"/>
                                                    <w:bottom w:val="none" w:sz="0" w:space="0" w:color="auto"/>
                                                    <w:right w:val="none" w:sz="0" w:space="0" w:color="auto"/>
                                                  </w:divBdr>
                                                </w:div>
                                              </w:divsChild>
                                            </w:div>
                                            <w:div w:id="168253917">
                                              <w:marLeft w:val="0"/>
                                              <w:marRight w:val="0"/>
                                              <w:marTop w:val="0"/>
                                              <w:marBottom w:val="0"/>
                                              <w:divBdr>
                                                <w:top w:val="none" w:sz="0" w:space="0" w:color="auto"/>
                                                <w:left w:val="none" w:sz="0" w:space="0" w:color="auto"/>
                                                <w:bottom w:val="none" w:sz="0" w:space="0" w:color="auto"/>
                                                <w:right w:val="none" w:sz="0" w:space="0" w:color="auto"/>
                                              </w:divBdr>
                                              <w:divsChild>
                                                <w:div w:id="1872112663">
                                                  <w:marLeft w:val="0"/>
                                                  <w:marRight w:val="0"/>
                                                  <w:marTop w:val="0"/>
                                                  <w:marBottom w:val="0"/>
                                                  <w:divBdr>
                                                    <w:top w:val="none" w:sz="0" w:space="0" w:color="auto"/>
                                                    <w:left w:val="none" w:sz="0" w:space="0" w:color="auto"/>
                                                    <w:bottom w:val="none" w:sz="0" w:space="0" w:color="auto"/>
                                                    <w:right w:val="none" w:sz="0" w:space="0" w:color="auto"/>
                                                  </w:divBdr>
                                                  <w:divsChild>
                                                    <w:div w:id="1086145483">
                                                      <w:marLeft w:val="0"/>
                                                      <w:marRight w:val="0"/>
                                                      <w:marTop w:val="0"/>
                                                      <w:marBottom w:val="0"/>
                                                      <w:divBdr>
                                                        <w:top w:val="none" w:sz="0" w:space="0" w:color="auto"/>
                                                        <w:left w:val="none" w:sz="0" w:space="0" w:color="auto"/>
                                                        <w:bottom w:val="none" w:sz="0" w:space="0" w:color="auto"/>
                                                        <w:right w:val="none" w:sz="0" w:space="0" w:color="auto"/>
                                                      </w:divBdr>
                                                      <w:divsChild>
                                                        <w:div w:id="5046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387706">
                          <w:marLeft w:val="0"/>
                          <w:marRight w:val="0"/>
                          <w:marTop w:val="0"/>
                          <w:marBottom w:val="0"/>
                          <w:divBdr>
                            <w:top w:val="none" w:sz="0" w:space="0" w:color="auto"/>
                            <w:left w:val="none" w:sz="0" w:space="0" w:color="auto"/>
                            <w:bottom w:val="none" w:sz="0" w:space="0" w:color="auto"/>
                            <w:right w:val="none" w:sz="0" w:space="0" w:color="auto"/>
                          </w:divBdr>
                          <w:divsChild>
                            <w:div w:id="2146580142">
                              <w:marLeft w:val="0"/>
                              <w:marRight w:val="0"/>
                              <w:marTop w:val="0"/>
                              <w:marBottom w:val="0"/>
                              <w:divBdr>
                                <w:top w:val="none" w:sz="0" w:space="0" w:color="auto"/>
                                <w:left w:val="none" w:sz="0" w:space="0" w:color="auto"/>
                                <w:bottom w:val="none" w:sz="0" w:space="0" w:color="auto"/>
                                <w:right w:val="none" w:sz="0" w:space="0" w:color="auto"/>
                              </w:divBdr>
                              <w:divsChild>
                                <w:div w:id="11235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36728">
              <w:marLeft w:val="0"/>
              <w:marRight w:val="0"/>
              <w:marTop w:val="0"/>
              <w:marBottom w:val="0"/>
              <w:divBdr>
                <w:top w:val="none" w:sz="0" w:space="0" w:color="auto"/>
                <w:left w:val="none" w:sz="0" w:space="0" w:color="auto"/>
                <w:bottom w:val="none" w:sz="0" w:space="0" w:color="auto"/>
                <w:right w:val="none" w:sz="0" w:space="0" w:color="auto"/>
              </w:divBdr>
              <w:divsChild>
                <w:div w:id="18901021">
                  <w:marLeft w:val="0"/>
                  <w:marRight w:val="0"/>
                  <w:marTop w:val="0"/>
                  <w:marBottom w:val="0"/>
                  <w:divBdr>
                    <w:top w:val="none" w:sz="0" w:space="0" w:color="auto"/>
                    <w:left w:val="none" w:sz="0" w:space="0" w:color="auto"/>
                    <w:bottom w:val="none" w:sz="0" w:space="0" w:color="auto"/>
                    <w:right w:val="none" w:sz="0" w:space="0" w:color="auto"/>
                  </w:divBdr>
                  <w:divsChild>
                    <w:div w:id="1207907925">
                      <w:marLeft w:val="0"/>
                      <w:marRight w:val="0"/>
                      <w:marTop w:val="0"/>
                      <w:marBottom w:val="0"/>
                      <w:divBdr>
                        <w:top w:val="none" w:sz="0" w:space="0" w:color="auto"/>
                        <w:left w:val="none" w:sz="0" w:space="0" w:color="auto"/>
                        <w:bottom w:val="none" w:sz="0" w:space="0" w:color="auto"/>
                        <w:right w:val="none" w:sz="0" w:space="0" w:color="auto"/>
                      </w:divBdr>
                      <w:divsChild>
                        <w:div w:id="99179945">
                          <w:marLeft w:val="0"/>
                          <w:marRight w:val="0"/>
                          <w:marTop w:val="0"/>
                          <w:marBottom w:val="0"/>
                          <w:divBdr>
                            <w:top w:val="none" w:sz="0" w:space="0" w:color="auto"/>
                            <w:left w:val="none" w:sz="0" w:space="0" w:color="auto"/>
                            <w:bottom w:val="none" w:sz="0" w:space="0" w:color="auto"/>
                            <w:right w:val="none" w:sz="0" w:space="0" w:color="auto"/>
                          </w:divBdr>
                          <w:divsChild>
                            <w:div w:id="1052391858">
                              <w:marLeft w:val="0"/>
                              <w:marRight w:val="0"/>
                              <w:marTop w:val="0"/>
                              <w:marBottom w:val="0"/>
                              <w:divBdr>
                                <w:top w:val="none" w:sz="0" w:space="0" w:color="auto"/>
                                <w:left w:val="none" w:sz="0" w:space="0" w:color="auto"/>
                                <w:bottom w:val="none" w:sz="0" w:space="0" w:color="auto"/>
                                <w:right w:val="none" w:sz="0" w:space="0" w:color="auto"/>
                              </w:divBdr>
                              <w:divsChild>
                                <w:div w:id="309792043">
                                  <w:marLeft w:val="0"/>
                                  <w:marRight w:val="0"/>
                                  <w:marTop w:val="0"/>
                                  <w:marBottom w:val="0"/>
                                  <w:divBdr>
                                    <w:top w:val="none" w:sz="0" w:space="0" w:color="auto"/>
                                    <w:left w:val="none" w:sz="0" w:space="0" w:color="auto"/>
                                    <w:bottom w:val="none" w:sz="0" w:space="0" w:color="auto"/>
                                    <w:right w:val="none" w:sz="0" w:space="0" w:color="auto"/>
                                  </w:divBdr>
                                  <w:divsChild>
                                    <w:div w:id="12722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08217">
              <w:marLeft w:val="0"/>
              <w:marRight w:val="0"/>
              <w:marTop w:val="0"/>
              <w:marBottom w:val="0"/>
              <w:divBdr>
                <w:top w:val="none" w:sz="0" w:space="0" w:color="auto"/>
                <w:left w:val="none" w:sz="0" w:space="0" w:color="auto"/>
                <w:bottom w:val="none" w:sz="0" w:space="0" w:color="auto"/>
                <w:right w:val="none" w:sz="0" w:space="0" w:color="auto"/>
              </w:divBdr>
              <w:divsChild>
                <w:div w:id="2075621776">
                  <w:marLeft w:val="0"/>
                  <w:marRight w:val="0"/>
                  <w:marTop w:val="0"/>
                  <w:marBottom w:val="0"/>
                  <w:divBdr>
                    <w:top w:val="none" w:sz="0" w:space="0" w:color="auto"/>
                    <w:left w:val="none" w:sz="0" w:space="0" w:color="auto"/>
                    <w:bottom w:val="none" w:sz="0" w:space="0" w:color="auto"/>
                    <w:right w:val="none" w:sz="0" w:space="0" w:color="auto"/>
                  </w:divBdr>
                  <w:divsChild>
                    <w:div w:id="388304006">
                      <w:marLeft w:val="0"/>
                      <w:marRight w:val="0"/>
                      <w:marTop w:val="0"/>
                      <w:marBottom w:val="0"/>
                      <w:divBdr>
                        <w:top w:val="none" w:sz="0" w:space="0" w:color="auto"/>
                        <w:left w:val="none" w:sz="0" w:space="0" w:color="auto"/>
                        <w:bottom w:val="none" w:sz="0" w:space="0" w:color="auto"/>
                        <w:right w:val="none" w:sz="0" w:space="0" w:color="auto"/>
                      </w:divBdr>
                      <w:divsChild>
                        <w:div w:id="214783056">
                          <w:marLeft w:val="0"/>
                          <w:marRight w:val="0"/>
                          <w:marTop w:val="0"/>
                          <w:marBottom w:val="0"/>
                          <w:divBdr>
                            <w:top w:val="none" w:sz="0" w:space="0" w:color="auto"/>
                            <w:left w:val="none" w:sz="0" w:space="0" w:color="auto"/>
                            <w:bottom w:val="none" w:sz="0" w:space="0" w:color="auto"/>
                            <w:right w:val="none" w:sz="0" w:space="0" w:color="auto"/>
                          </w:divBdr>
                          <w:divsChild>
                            <w:div w:id="677200944">
                              <w:marLeft w:val="0"/>
                              <w:marRight w:val="0"/>
                              <w:marTop w:val="0"/>
                              <w:marBottom w:val="0"/>
                              <w:divBdr>
                                <w:top w:val="none" w:sz="0" w:space="0" w:color="auto"/>
                                <w:left w:val="none" w:sz="0" w:space="0" w:color="auto"/>
                                <w:bottom w:val="none" w:sz="0" w:space="0" w:color="auto"/>
                                <w:right w:val="none" w:sz="0" w:space="0" w:color="auto"/>
                              </w:divBdr>
                              <w:divsChild>
                                <w:div w:id="20055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193401">
              <w:marLeft w:val="0"/>
              <w:marRight w:val="0"/>
              <w:marTop w:val="0"/>
              <w:marBottom w:val="0"/>
              <w:divBdr>
                <w:top w:val="none" w:sz="0" w:space="0" w:color="auto"/>
                <w:left w:val="none" w:sz="0" w:space="0" w:color="auto"/>
                <w:bottom w:val="none" w:sz="0" w:space="0" w:color="auto"/>
                <w:right w:val="none" w:sz="0" w:space="0" w:color="auto"/>
              </w:divBdr>
              <w:divsChild>
                <w:div w:id="438140099">
                  <w:marLeft w:val="0"/>
                  <w:marRight w:val="0"/>
                  <w:marTop w:val="0"/>
                  <w:marBottom w:val="0"/>
                  <w:divBdr>
                    <w:top w:val="none" w:sz="0" w:space="0" w:color="auto"/>
                    <w:left w:val="none" w:sz="0" w:space="0" w:color="auto"/>
                    <w:bottom w:val="none" w:sz="0" w:space="0" w:color="auto"/>
                    <w:right w:val="none" w:sz="0" w:space="0" w:color="auto"/>
                  </w:divBdr>
                  <w:divsChild>
                    <w:div w:id="1391878248">
                      <w:marLeft w:val="0"/>
                      <w:marRight w:val="0"/>
                      <w:marTop w:val="0"/>
                      <w:marBottom w:val="0"/>
                      <w:divBdr>
                        <w:top w:val="none" w:sz="0" w:space="0" w:color="auto"/>
                        <w:left w:val="none" w:sz="0" w:space="0" w:color="auto"/>
                        <w:bottom w:val="none" w:sz="0" w:space="0" w:color="auto"/>
                        <w:right w:val="none" w:sz="0" w:space="0" w:color="auto"/>
                      </w:divBdr>
                      <w:divsChild>
                        <w:div w:id="68425905">
                          <w:marLeft w:val="0"/>
                          <w:marRight w:val="0"/>
                          <w:marTop w:val="0"/>
                          <w:marBottom w:val="0"/>
                          <w:divBdr>
                            <w:top w:val="none" w:sz="0" w:space="0" w:color="auto"/>
                            <w:left w:val="none" w:sz="0" w:space="0" w:color="auto"/>
                            <w:bottom w:val="none" w:sz="0" w:space="0" w:color="auto"/>
                            <w:right w:val="none" w:sz="0" w:space="0" w:color="auto"/>
                          </w:divBdr>
                          <w:divsChild>
                            <w:div w:id="532691542">
                              <w:marLeft w:val="0"/>
                              <w:marRight w:val="0"/>
                              <w:marTop w:val="0"/>
                              <w:marBottom w:val="0"/>
                              <w:divBdr>
                                <w:top w:val="none" w:sz="0" w:space="0" w:color="auto"/>
                                <w:left w:val="none" w:sz="0" w:space="0" w:color="auto"/>
                                <w:bottom w:val="none" w:sz="0" w:space="0" w:color="auto"/>
                                <w:right w:val="none" w:sz="0" w:space="0" w:color="auto"/>
                              </w:divBdr>
                              <w:divsChild>
                                <w:div w:id="1026907734">
                                  <w:marLeft w:val="0"/>
                                  <w:marRight w:val="0"/>
                                  <w:marTop w:val="0"/>
                                  <w:marBottom w:val="0"/>
                                  <w:divBdr>
                                    <w:top w:val="none" w:sz="0" w:space="0" w:color="auto"/>
                                    <w:left w:val="none" w:sz="0" w:space="0" w:color="auto"/>
                                    <w:bottom w:val="none" w:sz="0" w:space="0" w:color="auto"/>
                                    <w:right w:val="none" w:sz="0" w:space="0" w:color="auto"/>
                                  </w:divBdr>
                                  <w:divsChild>
                                    <w:div w:id="137869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569382">
              <w:marLeft w:val="0"/>
              <w:marRight w:val="0"/>
              <w:marTop w:val="0"/>
              <w:marBottom w:val="0"/>
              <w:divBdr>
                <w:top w:val="none" w:sz="0" w:space="0" w:color="auto"/>
                <w:left w:val="none" w:sz="0" w:space="0" w:color="auto"/>
                <w:bottom w:val="none" w:sz="0" w:space="0" w:color="auto"/>
                <w:right w:val="none" w:sz="0" w:space="0" w:color="auto"/>
              </w:divBdr>
              <w:divsChild>
                <w:div w:id="371425201">
                  <w:marLeft w:val="0"/>
                  <w:marRight w:val="0"/>
                  <w:marTop w:val="0"/>
                  <w:marBottom w:val="0"/>
                  <w:divBdr>
                    <w:top w:val="none" w:sz="0" w:space="0" w:color="auto"/>
                    <w:left w:val="none" w:sz="0" w:space="0" w:color="auto"/>
                    <w:bottom w:val="none" w:sz="0" w:space="0" w:color="auto"/>
                    <w:right w:val="none" w:sz="0" w:space="0" w:color="auto"/>
                  </w:divBdr>
                  <w:divsChild>
                    <w:div w:id="1314332281">
                      <w:marLeft w:val="0"/>
                      <w:marRight w:val="0"/>
                      <w:marTop w:val="0"/>
                      <w:marBottom w:val="0"/>
                      <w:divBdr>
                        <w:top w:val="none" w:sz="0" w:space="0" w:color="auto"/>
                        <w:left w:val="none" w:sz="0" w:space="0" w:color="auto"/>
                        <w:bottom w:val="none" w:sz="0" w:space="0" w:color="auto"/>
                        <w:right w:val="none" w:sz="0" w:space="0" w:color="auto"/>
                      </w:divBdr>
                      <w:divsChild>
                        <w:div w:id="45230035">
                          <w:marLeft w:val="0"/>
                          <w:marRight w:val="0"/>
                          <w:marTop w:val="0"/>
                          <w:marBottom w:val="0"/>
                          <w:divBdr>
                            <w:top w:val="none" w:sz="0" w:space="0" w:color="auto"/>
                            <w:left w:val="none" w:sz="0" w:space="0" w:color="auto"/>
                            <w:bottom w:val="none" w:sz="0" w:space="0" w:color="auto"/>
                            <w:right w:val="none" w:sz="0" w:space="0" w:color="auto"/>
                          </w:divBdr>
                          <w:divsChild>
                            <w:div w:id="721445188">
                              <w:marLeft w:val="0"/>
                              <w:marRight w:val="0"/>
                              <w:marTop w:val="0"/>
                              <w:marBottom w:val="0"/>
                              <w:divBdr>
                                <w:top w:val="none" w:sz="0" w:space="0" w:color="auto"/>
                                <w:left w:val="none" w:sz="0" w:space="0" w:color="auto"/>
                                <w:bottom w:val="none" w:sz="0" w:space="0" w:color="auto"/>
                                <w:right w:val="none" w:sz="0" w:space="0" w:color="auto"/>
                              </w:divBdr>
                              <w:divsChild>
                                <w:div w:id="1764760375">
                                  <w:marLeft w:val="0"/>
                                  <w:marRight w:val="0"/>
                                  <w:marTop w:val="0"/>
                                  <w:marBottom w:val="0"/>
                                  <w:divBdr>
                                    <w:top w:val="none" w:sz="0" w:space="0" w:color="auto"/>
                                    <w:left w:val="none" w:sz="0" w:space="0" w:color="auto"/>
                                    <w:bottom w:val="none" w:sz="0" w:space="0" w:color="auto"/>
                                    <w:right w:val="none" w:sz="0" w:space="0" w:color="auto"/>
                                  </w:divBdr>
                                  <w:divsChild>
                                    <w:div w:id="2093695648">
                                      <w:marLeft w:val="0"/>
                                      <w:marRight w:val="0"/>
                                      <w:marTop w:val="0"/>
                                      <w:marBottom w:val="0"/>
                                      <w:divBdr>
                                        <w:top w:val="none" w:sz="0" w:space="0" w:color="auto"/>
                                        <w:left w:val="none" w:sz="0" w:space="0" w:color="auto"/>
                                        <w:bottom w:val="none" w:sz="0" w:space="0" w:color="auto"/>
                                        <w:right w:val="none" w:sz="0" w:space="0" w:color="auto"/>
                                      </w:divBdr>
                                      <w:divsChild>
                                        <w:div w:id="167989320">
                                          <w:marLeft w:val="0"/>
                                          <w:marRight w:val="0"/>
                                          <w:marTop w:val="0"/>
                                          <w:marBottom w:val="0"/>
                                          <w:divBdr>
                                            <w:top w:val="none" w:sz="0" w:space="0" w:color="auto"/>
                                            <w:left w:val="none" w:sz="0" w:space="0" w:color="auto"/>
                                            <w:bottom w:val="none" w:sz="0" w:space="0" w:color="auto"/>
                                            <w:right w:val="none" w:sz="0" w:space="0" w:color="auto"/>
                                          </w:divBdr>
                                        </w:div>
                                      </w:divsChild>
                                    </w:div>
                                    <w:div w:id="742878442">
                                      <w:marLeft w:val="0"/>
                                      <w:marRight w:val="0"/>
                                      <w:marTop w:val="0"/>
                                      <w:marBottom w:val="0"/>
                                      <w:divBdr>
                                        <w:top w:val="none" w:sz="0" w:space="0" w:color="auto"/>
                                        <w:left w:val="none" w:sz="0" w:space="0" w:color="auto"/>
                                        <w:bottom w:val="none" w:sz="0" w:space="0" w:color="auto"/>
                                        <w:right w:val="none" w:sz="0" w:space="0" w:color="auto"/>
                                      </w:divBdr>
                                      <w:divsChild>
                                        <w:div w:id="475726933">
                                          <w:marLeft w:val="0"/>
                                          <w:marRight w:val="0"/>
                                          <w:marTop w:val="0"/>
                                          <w:marBottom w:val="0"/>
                                          <w:divBdr>
                                            <w:top w:val="none" w:sz="0" w:space="0" w:color="auto"/>
                                            <w:left w:val="none" w:sz="0" w:space="0" w:color="auto"/>
                                            <w:bottom w:val="none" w:sz="0" w:space="0" w:color="auto"/>
                                            <w:right w:val="none" w:sz="0" w:space="0" w:color="auto"/>
                                          </w:divBdr>
                                        </w:div>
                                      </w:divsChild>
                                    </w:div>
                                    <w:div w:id="1265459044">
                                      <w:marLeft w:val="0"/>
                                      <w:marRight w:val="0"/>
                                      <w:marTop w:val="0"/>
                                      <w:marBottom w:val="0"/>
                                      <w:divBdr>
                                        <w:top w:val="none" w:sz="0" w:space="0" w:color="auto"/>
                                        <w:left w:val="none" w:sz="0" w:space="0" w:color="auto"/>
                                        <w:bottom w:val="none" w:sz="0" w:space="0" w:color="auto"/>
                                        <w:right w:val="none" w:sz="0" w:space="0" w:color="auto"/>
                                      </w:divBdr>
                                      <w:divsChild>
                                        <w:div w:id="1810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774332">
              <w:marLeft w:val="0"/>
              <w:marRight w:val="0"/>
              <w:marTop w:val="0"/>
              <w:marBottom w:val="0"/>
              <w:divBdr>
                <w:top w:val="none" w:sz="0" w:space="0" w:color="auto"/>
                <w:left w:val="none" w:sz="0" w:space="0" w:color="auto"/>
                <w:bottom w:val="none" w:sz="0" w:space="0" w:color="auto"/>
                <w:right w:val="none" w:sz="0" w:space="0" w:color="auto"/>
              </w:divBdr>
              <w:divsChild>
                <w:div w:id="679893255">
                  <w:marLeft w:val="0"/>
                  <w:marRight w:val="0"/>
                  <w:marTop w:val="0"/>
                  <w:marBottom w:val="0"/>
                  <w:divBdr>
                    <w:top w:val="none" w:sz="0" w:space="0" w:color="auto"/>
                    <w:left w:val="none" w:sz="0" w:space="0" w:color="auto"/>
                    <w:bottom w:val="none" w:sz="0" w:space="0" w:color="auto"/>
                    <w:right w:val="none" w:sz="0" w:space="0" w:color="auto"/>
                  </w:divBdr>
                  <w:divsChild>
                    <w:div w:id="1467504113">
                      <w:marLeft w:val="0"/>
                      <w:marRight w:val="0"/>
                      <w:marTop w:val="0"/>
                      <w:marBottom w:val="0"/>
                      <w:divBdr>
                        <w:top w:val="none" w:sz="0" w:space="0" w:color="auto"/>
                        <w:left w:val="none" w:sz="0" w:space="0" w:color="auto"/>
                        <w:bottom w:val="none" w:sz="0" w:space="0" w:color="auto"/>
                        <w:right w:val="none" w:sz="0" w:space="0" w:color="auto"/>
                      </w:divBdr>
                      <w:divsChild>
                        <w:div w:id="1471703687">
                          <w:marLeft w:val="0"/>
                          <w:marRight w:val="0"/>
                          <w:marTop w:val="0"/>
                          <w:marBottom w:val="0"/>
                          <w:divBdr>
                            <w:top w:val="none" w:sz="0" w:space="0" w:color="auto"/>
                            <w:left w:val="none" w:sz="0" w:space="0" w:color="auto"/>
                            <w:bottom w:val="none" w:sz="0" w:space="0" w:color="auto"/>
                            <w:right w:val="none" w:sz="0" w:space="0" w:color="auto"/>
                          </w:divBdr>
                          <w:divsChild>
                            <w:div w:id="406731028">
                              <w:marLeft w:val="0"/>
                              <w:marRight w:val="0"/>
                              <w:marTop w:val="0"/>
                              <w:marBottom w:val="0"/>
                              <w:divBdr>
                                <w:top w:val="none" w:sz="0" w:space="0" w:color="auto"/>
                                <w:left w:val="none" w:sz="0" w:space="0" w:color="auto"/>
                                <w:bottom w:val="none" w:sz="0" w:space="0" w:color="auto"/>
                                <w:right w:val="none" w:sz="0" w:space="0" w:color="auto"/>
                              </w:divBdr>
                              <w:divsChild>
                                <w:div w:id="1668750452">
                                  <w:marLeft w:val="0"/>
                                  <w:marRight w:val="0"/>
                                  <w:marTop w:val="0"/>
                                  <w:marBottom w:val="0"/>
                                  <w:divBdr>
                                    <w:top w:val="none" w:sz="0" w:space="0" w:color="auto"/>
                                    <w:left w:val="none" w:sz="0" w:space="0" w:color="auto"/>
                                    <w:bottom w:val="none" w:sz="0" w:space="0" w:color="auto"/>
                                    <w:right w:val="none" w:sz="0" w:space="0" w:color="auto"/>
                                  </w:divBdr>
                                  <w:divsChild>
                                    <w:div w:id="3482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424777">
              <w:marLeft w:val="0"/>
              <w:marRight w:val="0"/>
              <w:marTop w:val="0"/>
              <w:marBottom w:val="0"/>
              <w:divBdr>
                <w:top w:val="none" w:sz="0" w:space="0" w:color="auto"/>
                <w:left w:val="none" w:sz="0" w:space="0" w:color="auto"/>
                <w:bottom w:val="none" w:sz="0" w:space="0" w:color="auto"/>
                <w:right w:val="none" w:sz="0" w:space="0" w:color="auto"/>
              </w:divBdr>
              <w:divsChild>
                <w:div w:id="118885300">
                  <w:marLeft w:val="0"/>
                  <w:marRight w:val="0"/>
                  <w:marTop w:val="0"/>
                  <w:marBottom w:val="0"/>
                  <w:divBdr>
                    <w:top w:val="none" w:sz="0" w:space="0" w:color="auto"/>
                    <w:left w:val="none" w:sz="0" w:space="0" w:color="auto"/>
                    <w:bottom w:val="none" w:sz="0" w:space="0" w:color="auto"/>
                    <w:right w:val="none" w:sz="0" w:space="0" w:color="auto"/>
                  </w:divBdr>
                  <w:divsChild>
                    <w:div w:id="50231838">
                      <w:marLeft w:val="0"/>
                      <w:marRight w:val="0"/>
                      <w:marTop w:val="0"/>
                      <w:marBottom w:val="0"/>
                      <w:divBdr>
                        <w:top w:val="none" w:sz="0" w:space="0" w:color="auto"/>
                        <w:left w:val="none" w:sz="0" w:space="0" w:color="auto"/>
                        <w:bottom w:val="none" w:sz="0" w:space="0" w:color="auto"/>
                        <w:right w:val="none" w:sz="0" w:space="0" w:color="auto"/>
                      </w:divBdr>
                      <w:divsChild>
                        <w:div w:id="1307008199">
                          <w:marLeft w:val="0"/>
                          <w:marRight w:val="0"/>
                          <w:marTop w:val="0"/>
                          <w:marBottom w:val="0"/>
                          <w:divBdr>
                            <w:top w:val="none" w:sz="0" w:space="0" w:color="auto"/>
                            <w:left w:val="none" w:sz="0" w:space="0" w:color="auto"/>
                            <w:bottom w:val="none" w:sz="0" w:space="0" w:color="auto"/>
                            <w:right w:val="none" w:sz="0" w:space="0" w:color="auto"/>
                          </w:divBdr>
                          <w:divsChild>
                            <w:div w:id="1021012136">
                              <w:marLeft w:val="0"/>
                              <w:marRight w:val="0"/>
                              <w:marTop w:val="0"/>
                              <w:marBottom w:val="0"/>
                              <w:divBdr>
                                <w:top w:val="none" w:sz="0" w:space="0" w:color="auto"/>
                                <w:left w:val="none" w:sz="0" w:space="0" w:color="auto"/>
                                <w:bottom w:val="none" w:sz="0" w:space="0" w:color="auto"/>
                                <w:right w:val="none" w:sz="0" w:space="0" w:color="auto"/>
                              </w:divBdr>
                              <w:divsChild>
                                <w:div w:id="1949046200">
                                  <w:marLeft w:val="0"/>
                                  <w:marRight w:val="0"/>
                                  <w:marTop w:val="0"/>
                                  <w:marBottom w:val="0"/>
                                  <w:divBdr>
                                    <w:top w:val="none" w:sz="0" w:space="0" w:color="auto"/>
                                    <w:left w:val="none" w:sz="0" w:space="0" w:color="auto"/>
                                    <w:bottom w:val="none" w:sz="0" w:space="0" w:color="auto"/>
                                    <w:right w:val="none" w:sz="0" w:space="0" w:color="auto"/>
                                  </w:divBdr>
                                  <w:divsChild>
                                    <w:div w:id="1818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19662">
                              <w:marLeft w:val="0"/>
                              <w:marRight w:val="0"/>
                              <w:marTop w:val="0"/>
                              <w:marBottom w:val="0"/>
                              <w:divBdr>
                                <w:top w:val="none" w:sz="0" w:space="0" w:color="auto"/>
                                <w:left w:val="none" w:sz="0" w:space="0" w:color="auto"/>
                                <w:bottom w:val="none" w:sz="0" w:space="0" w:color="auto"/>
                                <w:right w:val="none" w:sz="0" w:space="0" w:color="auto"/>
                              </w:divBdr>
                              <w:divsChild>
                                <w:div w:id="1747070236">
                                  <w:marLeft w:val="0"/>
                                  <w:marRight w:val="0"/>
                                  <w:marTop w:val="0"/>
                                  <w:marBottom w:val="0"/>
                                  <w:divBdr>
                                    <w:top w:val="none" w:sz="0" w:space="0" w:color="auto"/>
                                    <w:left w:val="none" w:sz="0" w:space="0" w:color="auto"/>
                                    <w:bottom w:val="none" w:sz="0" w:space="0" w:color="auto"/>
                                    <w:right w:val="none" w:sz="0" w:space="0" w:color="auto"/>
                                  </w:divBdr>
                                  <w:divsChild>
                                    <w:div w:id="471679560">
                                      <w:marLeft w:val="0"/>
                                      <w:marRight w:val="0"/>
                                      <w:marTop w:val="0"/>
                                      <w:marBottom w:val="0"/>
                                      <w:divBdr>
                                        <w:top w:val="none" w:sz="0" w:space="0" w:color="auto"/>
                                        <w:left w:val="none" w:sz="0" w:space="0" w:color="auto"/>
                                        <w:bottom w:val="none" w:sz="0" w:space="0" w:color="auto"/>
                                        <w:right w:val="none" w:sz="0" w:space="0" w:color="auto"/>
                                      </w:divBdr>
                                      <w:divsChild>
                                        <w:div w:id="1832863810">
                                          <w:marLeft w:val="0"/>
                                          <w:marRight w:val="0"/>
                                          <w:marTop w:val="0"/>
                                          <w:marBottom w:val="0"/>
                                          <w:divBdr>
                                            <w:top w:val="none" w:sz="0" w:space="0" w:color="auto"/>
                                            <w:left w:val="none" w:sz="0" w:space="0" w:color="auto"/>
                                            <w:bottom w:val="none" w:sz="0" w:space="0" w:color="auto"/>
                                            <w:right w:val="none" w:sz="0" w:space="0" w:color="auto"/>
                                          </w:divBdr>
                                          <w:divsChild>
                                            <w:div w:id="2105297607">
                                              <w:marLeft w:val="0"/>
                                              <w:marRight w:val="0"/>
                                              <w:marTop w:val="0"/>
                                              <w:marBottom w:val="0"/>
                                              <w:divBdr>
                                                <w:top w:val="none" w:sz="0" w:space="0" w:color="auto"/>
                                                <w:left w:val="none" w:sz="0" w:space="0" w:color="auto"/>
                                                <w:bottom w:val="none" w:sz="0" w:space="0" w:color="auto"/>
                                                <w:right w:val="none" w:sz="0" w:space="0" w:color="auto"/>
                                              </w:divBdr>
                                              <w:divsChild>
                                                <w:div w:id="332606784">
                                                  <w:marLeft w:val="0"/>
                                                  <w:marRight w:val="0"/>
                                                  <w:marTop w:val="0"/>
                                                  <w:marBottom w:val="0"/>
                                                  <w:divBdr>
                                                    <w:top w:val="none" w:sz="0" w:space="0" w:color="auto"/>
                                                    <w:left w:val="none" w:sz="0" w:space="0" w:color="auto"/>
                                                    <w:bottom w:val="none" w:sz="0" w:space="0" w:color="auto"/>
                                                    <w:right w:val="none" w:sz="0" w:space="0" w:color="auto"/>
                                                  </w:divBdr>
                                                </w:div>
                                                <w:div w:id="379326478">
                                                  <w:marLeft w:val="0"/>
                                                  <w:marRight w:val="0"/>
                                                  <w:marTop w:val="0"/>
                                                  <w:marBottom w:val="0"/>
                                                  <w:divBdr>
                                                    <w:top w:val="none" w:sz="0" w:space="0" w:color="auto"/>
                                                    <w:left w:val="none" w:sz="0" w:space="0" w:color="auto"/>
                                                    <w:bottom w:val="none" w:sz="0" w:space="0" w:color="auto"/>
                                                    <w:right w:val="none" w:sz="0" w:space="0" w:color="auto"/>
                                                  </w:divBdr>
                                                </w:div>
                                                <w:div w:id="1799642679">
                                                  <w:marLeft w:val="0"/>
                                                  <w:marRight w:val="0"/>
                                                  <w:marTop w:val="0"/>
                                                  <w:marBottom w:val="0"/>
                                                  <w:divBdr>
                                                    <w:top w:val="none" w:sz="0" w:space="0" w:color="auto"/>
                                                    <w:left w:val="none" w:sz="0" w:space="0" w:color="auto"/>
                                                    <w:bottom w:val="none" w:sz="0" w:space="0" w:color="auto"/>
                                                    <w:right w:val="none" w:sz="0" w:space="0" w:color="auto"/>
                                                  </w:divBdr>
                                                </w:div>
                                              </w:divsChild>
                                            </w:div>
                                            <w:div w:id="1349454178">
                                              <w:marLeft w:val="0"/>
                                              <w:marRight w:val="0"/>
                                              <w:marTop w:val="0"/>
                                              <w:marBottom w:val="0"/>
                                              <w:divBdr>
                                                <w:top w:val="none" w:sz="0" w:space="0" w:color="auto"/>
                                                <w:left w:val="none" w:sz="0" w:space="0" w:color="auto"/>
                                                <w:bottom w:val="none" w:sz="0" w:space="0" w:color="auto"/>
                                                <w:right w:val="none" w:sz="0" w:space="0" w:color="auto"/>
                                              </w:divBdr>
                                              <w:divsChild>
                                                <w:div w:id="375855334">
                                                  <w:marLeft w:val="0"/>
                                                  <w:marRight w:val="0"/>
                                                  <w:marTop w:val="0"/>
                                                  <w:marBottom w:val="0"/>
                                                  <w:divBdr>
                                                    <w:top w:val="none" w:sz="0" w:space="0" w:color="auto"/>
                                                    <w:left w:val="none" w:sz="0" w:space="0" w:color="auto"/>
                                                    <w:bottom w:val="none" w:sz="0" w:space="0" w:color="auto"/>
                                                    <w:right w:val="none" w:sz="0" w:space="0" w:color="auto"/>
                                                  </w:divBdr>
                                                  <w:divsChild>
                                                    <w:div w:id="239678315">
                                                      <w:marLeft w:val="0"/>
                                                      <w:marRight w:val="0"/>
                                                      <w:marTop w:val="0"/>
                                                      <w:marBottom w:val="0"/>
                                                      <w:divBdr>
                                                        <w:top w:val="none" w:sz="0" w:space="0" w:color="auto"/>
                                                        <w:left w:val="none" w:sz="0" w:space="0" w:color="auto"/>
                                                        <w:bottom w:val="none" w:sz="0" w:space="0" w:color="auto"/>
                                                        <w:right w:val="none" w:sz="0" w:space="0" w:color="auto"/>
                                                      </w:divBdr>
                                                      <w:divsChild>
                                                        <w:div w:id="12486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509025">
                          <w:marLeft w:val="0"/>
                          <w:marRight w:val="0"/>
                          <w:marTop w:val="0"/>
                          <w:marBottom w:val="0"/>
                          <w:divBdr>
                            <w:top w:val="none" w:sz="0" w:space="0" w:color="auto"/>
                            <w:left w:val="none" w:sz="0" w:space="0" w:color="auto"/>
                            <w:bottom w:val="none" w:sz="0" w:space="0" w:color="auto"/>
                            <w:right w:val="none" w:sz="0" w:space="0" w:color="auto"/>
                          </w:divBdr>
                          <w:divsChild>
                            <w:div w:id="1627855065">
                              <w:marLeft w:val="0"/>
                              <w:marRight w:val="0"/>
                              <w:marTop w:val="0"/>
                              <w:marBottom w:val="0"/>
                              <w:divBdr>
                                <w:top w:val="none" w:sz="0" w:space="0" w:color="auto"/>
                                <w:left w:val="none" w:sz="0" w:space="0" w:color="auto"/>
                                <w:bottom w:val="none" w:sz="0" w:space="0" w:color="auto"/>
                                <w:right w:val="none" w:sz="0" w:space="0" w:color="auto"/>
                              </w:divBdr>
                              <w:divsChild>
                                <w:div w:id="122849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666906">
              <w:marLeft w:val="0"/>
              <w:marRight w:val="0"/>
              <w:marTop w:val="0"/>
              <w:marBottom w:val="0"/>
              <w:divBdr>
                <w:top w:val="none" w:sz="0" w:space="0" w:color="auto"/>
                <w:left w:val="none" w:sz="0" w:space="0" w:color="auto"/>
                <w:bottom w:val="none" w:sz="0" w:space="0" w:color="auto"/>
                <w:right w:val="none" w:sz="0" w:space="0" w:color="auto"/>
              </w:divBdr>
              <w:divsChild>
                <w:div w:id="704406568">
                  <w:marLeft w:val="0"/>
                  <w:marRight w:val="0"/>
                  <w:marTop w:val="0"/>
                  <w:marBottom w:val="0"/>
                  <w:divBdr>
                    <w:top w:val="none" w:sz="0" w:space="0" w:color="auto"/>
                    <w:left w:val="none" w:sz="0" w:space="0" w:color="auto"/>
                    <w:bottom w:val="none" w:sz="0" w:space="0" w:color="auto"/>
                    <w:right w:val="none" w:sz="0" w:space="0" w:color="auto"/>
                  </w:divBdr>
                  <w:divsChild>
                    <w:div w:id="75713008">
                      <w:marLeft w:val="0"/>
                      <w:marRight w:val="0"/>
                      <w:marTop w:val="0"/>
                      <w:marBottom w:val="0"/>
                      <w:divBdr>
                        <w:top w:val="none" w:sz="0" w:space="0" w:color="auto"/>
                        <w:left w:val="none" w:sz="0" w:space="0" w:color="auto"/>
                        <w:bottom w:val="none" w:sz="0" w:space="0" w:color="auto"/>
                        <w:right w:val="none" w:sz="0" w:space="0" w:color="auto"/>
                      </w:divBdr>
                      <w:divsChild>
                        <w:div w:id="888957276">
                          <w:marLeft w:val="0"/>
                          <w:marRight w:val="0"/>
                          <w:marTop w:val="0"/>
                          <w:marBottom w:val="0"/>
                          <w:divBdr>
                            <w:top w:val="none" w:sz="0" w:space="0" w:color="auto"/>
                            <w:left w:val="none" w:sz="0" w:space="0" w:color="auto"/>
                            <w:bottom w:val="none" w:sz="0" w:space="0" w:color="auto"/>
                            <w:right w:val="none" w:sz="0" w:space="0" w:color="auto"/>
                          </w:divBdr>
                          <w:divsChild>
                            <w:div w:id="758797906">
                              <w:marLeft w:val="0"/>
                              <w:marRight w:val="0"/>
                              <w:marTop w:val="0"/>
                              <w:marBottom w:val="0"/>
                              <w:divBdr>
                                <w:top w:val="none" w:sz="0" w:space="0" w:color="auto"/>
                                <w:left w:val="none" w:sz="0" w:space="0" w:color="auto"/>
                                <w:bottom w:val="none" w:sz="0" w:space="0" w:color="auto"/>
                                <w:right w:val="none" w:sz="0" w:space="0" w:color="auto"/>
                              </w:divBdr>
                              <w:divsChild>
                                <w:div w:id="2112704569">
                                  <w:marLeft w:val="0"/>
                                  <w:marRight w:val="0"/>
                                  <w:marTop w:val="0"/>
                                  <w:marBottom w:val="0"/>
                                  <w:divBdr>
                                    <w:top w:val="none" w:sz="0" w:space="0" w:color="auto"/>
                                    <w:left w:val="none" w:sz="0" w:space="0" w:color="auto"/>
                                    <w:bottom w:val="none" w:sz="0" w:space="0" w:color="auto"/>
                                    <w:right w:val="none" w:sz="0" w:space="0" w:color="auto"/>
                                  </w:divBdr>
                                  <w:divsChild>
                                    <w:div w:id="12542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92557">
              <w:marLeft w:val="0"/>
              <w:marRight w:val="0"/>
              <w:marTop w:val="0"/>
              <w:marBottom w:val="0"/>
              <w:divBdr>
                <w:top w:val="none" w:sz="0" w:space="0" w:color="auto"/>
                <w:left w:val="none" w:sz="0" w:space="0" w:color="auto"/>
                <w:bottom w:val="none" w:sz="0" w:space="0" w:color="auto"/>
                <w:right w:val="none" w:sz="0" w:space="0" w:color="auto"/>
              </w:divBdr>
              <w:divsChild>
                <w:div w:id="2037343403">
                  <w:marLeft w:val="0"/>
                  <w:marRight w:val="0"/>
                  <w:marTop w:val="0"/>
                  <w:marBottom w:val="0"/>
                  <w:divBdr>
                    <w:top w:val="none" w:sz="0" w:space="0" w:color="auto"/>
                    <w:left w:val="none" w:sz="0" w:space="0" w:color="auto"/>
                    <w:bottom w:val="none" w:sz="0" w:space="0" w:color="auto"/>
                    <w:right w:val="none" w:sz="0" w:space="0" w:color="auto"/>
                  </w:divBdr>
                  <w:divsChild>
                    <w:div w:id="1448500464">
                      <w:marLeft w:val="0"/>
                      <w:marRight w:val="0"/>
                      <w:marTop w:val="0"/>
                      <w:marBottom w:val="0"/>
                      <w:divBdr>
                        <w:top w:val="none" w:sz="0" w:space="0" w:color="auto"/>
                        <w:left w:val="none" w:sz="0" w:space="0" w:color="auto"/>
                        <w:bottom w:val="none" w:sz="0" w:space="0" w:color="auto"/>
                        <w:right w:val="none" w:sz="0" w:space="0" w:color="auto"/>
                      </w:divBdr>
                      <w:divsChild>
                        <w:div w:id="1938903665">
                          <w:marLeft w:val="0"/>
                          <w:marRight w:val="0"/>
                          <w:marTop w:val="0"/>
                          <w:marBottom w:val="0"/>
                          <w:divBdr>
                            <w:top w:val="none" w:sz="0" w:space="0" w:color="auto"/>
                            <w:left w:val="none" w:sz="0" w:space="0" w:color="auto"/>
                            <w:bottom w:val="none" w:sz="0" w:space="0" w:color="auto"/>
                            <w:right w:val="none" w:sz="0" w:space="0" w:color="auto"/>
                          </w:divBdr>
                          <w:divsChild>
                            <w:div w:id="963081374">
                              <w:marLeft w:val="0"/>
                              <w:marRight w:val="0"/>
                              <w:marTop w:val="0"/>
                              <w:marBottom w:val="0"/>
                              <w:divBdr>
                                <w:top w:val="none" w:sz="0" w:space="0" w:color="auto"/>
                                <w:left w:val="none" w:sz="0" w:space="0" w:color="auto"/>
                                <w:bottom w:val="none" w:sz="0" w:space="0" w:color="auto"/>
                                <w:right w:val="none" w:sz="0" w:space="0" w:color="auto"/>
                              </w:divBdr>
                              <w:divsChild>
                                <w:div w:id="9582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239145">
              <w:marLeft w:val="0"/>
              <w:marRight w:val="0"/>
              <w:marTop w:val="0"/>
              <w:marBottom w:val="0"/>
              <w:divBdr>
                <w:top w:val="none" w:sz="0" w:space="0" w:color="auto"/>
                <w:left w:val="none" w:sz="0" w:space="0" w:color="auto"/>
                <w:bottom w:val="none" w:sz="0" w:space="0" w:color="auto"/>
                <w:right w:val="none" w:sz="0" w:space="0" w:color="auto"/>
              </w:divBdr>
              <w:divsChild>
                <w:div w:id="1585216861">
                  <w:marLeft w:val="0"/>
                  <w:marRight w:val="0"/>
                  <w:marTop w:val="0"/>
                  <w:marBottom w:val="0"/>
                  <w:divBdr>
                    <w:top w:val="none" w:sz="0" w:space="0" w:color="auto"/>
                    <w:left w:val="none" w:sz="0" w:space="0" w:color="auto"/>
                    <w:bottom w:val="none" w:sz="0" w:space="0" w:color="auto"/>
                    <w:right w:val="none" w:sz="0" w:space="0" w:color="auto"/>
                  </w:divBdr>
                  <w:divsChild>
                    <w:div w:id="192500377">
                      <w:marLeft w:val="0"/>
                      <w:marRight w:val="0"/>
                      <w:marTop w:val="0"/>
                      <w:marBottom w:val="0"/>
                      <w:divBdr>
                        <w:top w:val="none" w:sz="0" w:space="0" w:color="auto"/>
                        <w:left w:val="none" w:sz="0" w:space="0" w:color="auto"/>
                        <w:bottom w:val="none" w:sz="0" w:space="0" w:color="auto"/>
                        <w:right w:val="none" w:sz="0" w:space="0" w:color="auto"/>
                      </w:divBdr>
                      <w:divsChild>
                        <w:div w:id="1580093206">
                          <w:marLeft w:val="0"/>
                          <w:marRight w:val="0"/>
                          <w:marTop w:val="0"/>
                          <w:marBottom w:val="0"/>
                          <w:divBdr>
                            <w:top w:val="none" w:sz="0" w:space="0" w:color="auto"/>
                            <w:left w:val="none" w:sz="0" w:space="0" w:color="auto"/>
                            <w:bottom w:val="none" w:sz="0" w:space="0" w:color="auto"/>
                            <w:right w:val="none" w:sz="0" w:space="0" w:color="auto"/>
                          </w:divBdr>
                          <w:divsChild>
                            <w:div w:id="2104300367">
                              <w:marLeft w:val="0"/>
                              <w:marRight w:val="0"/>
                              <w:marTop w:val="0"/>
                              <w:marBottom w:val="0"/>
                              <w:divBdr>
                                <w:top w:val="none" w:sz="0" w:space="0" w:color="auto"/>
                                <w:left w:val="none" w:sz="0" w:space="0" w:color="auto"/>
                                <w:bottom w:val="none" w:sz="0" w:space="0" w:color="auto"/>
                                <w:right w:val="none" w:sz="0" w:space="0" w:color="auto"/>
                              </w:divBdr>
                              <w:divsChild>
                                <w:div w:id="2016414250">
                                  <w:marLeft w:val="0"/>
                                  <w:marRight w:val="0"/>
                                  <w:marTop w:val="0"/>
                                  <w:marBottom w:val="0"/>
                                  <w:divBdr>
                                    <w:top w:val="none" w:sz="0" w:space="0" w:color="auto"/>
                                    <w:left w:val="none" w:sz="0" w:space="0" w:color="auto"/>
                                    <w:bottom w:val="none" w:sz="0" w:space="0" w:color="auto"/>
                                    <w:right w:val="none" w:sz="0" w:space="0" w:color="auto"/>
                                  </w:divBdr>
                                  <w:divsChild>
                                    <w:div w:id="84536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31239">
              <w:marLeft w:val="0"/>
              <w:marRight w:val="0"/>
              <w:marTop w:val="0"/>
              <w:marBottom w:val="0"/>
              <w:divBdr>
                <w:top w:val="none" w:sz="0" w:space="0" w:color="auto"/>
                <w:left w:val="none" w:sz="0" w:space="0" w:color="auto"/>
                <w:bottom w:val="none" w:sz="0" w:space="0" w:color="auto"/>
                <w:right w:val="none" w:sz="0" w:space="0" w:color="auto"/>
              </w:divBdr>
              <w:divsChild>
                <w:div w:id="92674647">
                  <w:marLeft w:val="0"/>
                  <w:marRight w:val="0"/>
                  <w:marTop w:val="0"/>
                  <w:marBottom w:val="0"/>
                  <w:divBdr>
                    <w:top w:val="none" w:sz="0" w:space="0" w:color="auto"/>
                    <w:left w:val="none" w:sz="0" w:space="0" w:color="auto"/>
                    <w:bottom w:val="none" w:sz="0" w:space="0" w:color="auto"/>
                    <w:right w:val="none" w:sz="0" w:space="0" w:color="auto"/>
                  </w:divBdr>
                  <w:divsChild>
                    <w:div w:id="833111255">
                      <w:marLeft w:val="0"/>
                      <w:marRight w:val="0"/>
                      <w:marTop w:val="0"/>
                      <w:marBottom w:val="0"/>
                      <w:divBdr>
                        <w:top w:val="none" w:sz="0" w:space="0" w:color="auto"/>
                        <w:left w:val="none" w:sz="0" w:space="0" w:color="auto"/>
                        <w:bottom w:val="none" w:sz="0" w:space="0" w:color="auto"/>
                        <w:right w:val="none" w:sz="0" w:space="0" w:color="auto"/>
                      </w:divBdr>
                      <w:divsChild>
                        <w:div w:id="1404791286">
                          <w:marLeft w:val="0"/>
                          <w:marRight w:val="0"/>
                          <w:marTop w:val="0"/>
                          <w:marBottom w:val="0"/>
                          <w:divBdr>
                            <w:top w:val="none" w:sz="0" w:space="0" w:color="auto"/>
                            <w:left w:val="none" w:sz="0" w:space="0" w:color="auto"/>
                            <w:bottom w:val="none" w:sz="0" w:space="0" w:color="auto"/>
                            <w:right w:val="none" w:sz="0" w:space="0" w:color="auto"/>
                          </w:divBdr>
                          <w:divsChild>
                            <w:div w:id="1893694275">
                              <w:marLeft w:val="0"/>
                              <w:marRight w:val="0"/>
                              <w:marTop w:val="0"/>
                              <w:marBottom w:val="0"/>
                              <w:divBdr>
                                <w:top w:val="none" w:sz="0" w:space="0" w:color="auto"/>
                                <w:left w:val="none" w:sz="0" w:space="0" w:color="auto"/>
                                <w:bottom w:val="none" w:sz="0" w:space="0" w:color="auto"/>
                                <w:right w:val="none" w:sz="0" w:space="0" w:color="auto"/>
                              </w:divBdr>
                              <w:divsChild>
                                <w:div w:id="971715447">
                                  <w:marLeft w:val="0"/>
                                  <w:marRight w:val="0"/>
                                  <w:marTop w:val="0"/>
                                  <w:marBottom w:val="0"/>
                                  <w:divBdr>
                                    <w:top w:val="none" w:sz="0" w:space="0" w:color="auto"/>
                                    <w:left w:val="none" w:sz="0" w:space="0" w:color="auto"/>
                                    <w:bottom w:val="none" w:sz="0" w:space="0" w:color="auto"/>
                                    <w:right w:val="none" w:sz="0" w:space="0" w:color="auto"/>
                                  </w:divBdr>
                                  <w:divsChild>
                                    <w:div w:id="770052683">
                                      <w:marLeft w:val="0"/>
                                      <w:marRight w:val="0"/>
                                      <w:marTop w:val="0"/>
                                      <w:marBottom w:val="0"/>
                                      <w:divBdr>
                                        <w:top w:val="none" w:sz="0" w:space="0" w:color="auto"/>
                                        <w:left w:val="none" w:sz="0" w:space="0" w:color="auto"/>
                                        <w:bottom w:val="none" w:sz="0" w:space="0" w:color="auto"/>
                                        <w:right w:val="none" w:sz="0" w:space="0" w:color="auto"/>
                                      </w:divBdr>
                                      <w:divsChild>
                                        <w:div w:id="7134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71260">
              <w:marLeft w:val="0"/>
              <w:marRight w:val="0"/>
              <w:marTop w:val="0"/>
              <w:marBottom w:val="0"/>
              <w:divBdr>
                <w:top w:val="none" w:sz="0" w:space="0" w:color="auto"/>
                <w:left w:val="none" w:sz="0" w:space="0" w:color="auto"/>
                <w:bottom w:val="none" w:sz="0" w:space="0" w:color="auto"/>
                <w:right w:val="none" w:sz="0" w:space="0" w:color="auto"/>
              </w:divBdr>
              <w:divsChild>
                <w:div w:id="1284310305">
                  <w:marLeft w:val="0"/>
                  <w:marRight w:val="0"/>
                  <w:marTop w:val="0"/>
                  <w:marBottom w:val="0"/>
                  <w:divBdr>
                    <w:top w:val="none" w:sz="0" w:space="0" w:color="auto"/>
                    <w:left w:val="none" w:sz="0" w:space="0" w:color="auto"/>
                    <w:bottom w:val="none" w:sz="0" w:space="0" w:color="auto"/>
                    <w:right w:val="none" w:sz="0" w:space="0" w:color="auto"/>
                  </w:divBdr>
                  <w:divsChild>
                    <w:div w:id="1054742942">
                      <w:marLeft w:val="0"/>
                      <w:marRight w:val="0"/>
                      <w:marTop w:val="0"/>
                      <w:marBottom w:val="0"/>
                      <w:divBdr>
                        <w:top w:val="none" w:sz="0" w:space="0" w:color="auto"/>
                        <w:left w:val="none" w:sz="0" w:space="0" w:color="auto"/>
                        <w:bottom w:val="none" w:sz="0" w:space="0" w:color="auto"/>
                        <w:right w:val="none" w:sz="0" w:space="0" w:color="auto"/>
                      </w:divBdr>
                      <w:divsChild>
                        <w:div w:id="1633897536">
                          <w:marLeft w:val="0"/>
                          <w:marRight w:val="0"/>
                          <w:marTop w:val="0"/>
                          <w:marBottom w:val="0"/>
                          <w:divBdr>
                            <w:top w:val="none" w:sz="0" w:space="0" w:color="auto"/>
                            <w:left w:val="none" w:sz="0" w:space="0" w:color="auto"/>
                            <w:bottom w:val="none" w:sz="0" w:space="0" w:color="auto"/>
                            <w:right w:val="none" w:sz="0" w:space="0" w:color="auto"/>
                          </w:divBdr>
                          <w:divsChild>
                            <w:div w:id="1777604282">
                              <w:marLeft w:val="0"/>
                              <w:marRight w:val="0"/>
                              <w:marTop w:val="0"/>
                              <w:marBottom w:val="0"/>
                              <w:divBdr>
                                <w:top w:val="none" w:sz="0" w:space="0" w:color="auto"/>
                                <w:left w:val="none" w:sz="0" w:space="0" w:color="auto"/>
                                <w:bottom w:val="none" w:sz="0" w:space="0" w:color="auto"/>
                                <w:right w:val="none" w:sz="0" w:space="0" w:color="auto"/>
                              </w:divBdr>
                              <w:divsChild>
                                <w:div w:id="1255436919">
                                  <w:marLeft w:val="0"/>
                                  <w:marRight w:val="0"/>
                                  <w:marTop w:val="0"/>
                                  <w:marBottom w:val="0"/>
                                  <w:divBdr>
                                    <w:top w:val="none" w:sz="0" w:space="0" w:color="auto"/>
                                    <w:left w:val="none" w:sz="0" w:space="0" w:color="auto"/>
                                    <w:bottom w:val="none" w:sz="0" w:space="0" w:color="auto"/>
                                    <w:right w:val="none" w:sz="0" w:space="0" w:color="auto"/>
                                  </w:divBdr>
                                  <w:divsChild>
                                    <w:div w:id="1623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99766">
              <w:marLeft w:val="0"/>
              <w:marRight w:val="0"/>
              <w:marTop w:val="0"/>
              <w:marBottom w:val="0"/>
              <w:divBdr>
                <w:top w:val="none" w:sz="0" w:space="0" w:color="auto"/>
                <w:left w:val="none" w:sz="0" w:space="0" w:color="auto"/>
                <w:bottom w:val="none" w:sz="0" w:space="0" w:color="auto"/>
                <w:right w:val="none" w:sz="0" w:space="0" w:color="auto"/>
              </w:divBdr>
              <w:divsChild>
                <w:div w:id="137185228">
                  <w:marLeft w:val="0"/>
                  <w:marRight w:val="0"/>
                  <w:marTop w:val="0"/>
                  <w:marBottom w:val="0"/>
                  <w:divBdr>
                    <w:top w:val="none" w:sz="0" w:space="0" w:color="auto"/>
                    <w:left w:val="none" w:sz="0" w:space="0" w:color="auto"/>
                    <w:bottom w:val="none" w:sz="0" w:space="0" w:color="auto"/>
                    <w:right w:val="none" w:sz="0" w:space="0" w:color="auto"/>
                  </w:divBdr>
                  <w:divsChild>
                    <w:div w:id="27265905">
                      <w:marLeft w:val="0"/>
                      <w:marRight w:val="0"/>
                      <w:marTop w:val="0"/>
                      <w:marBottom w:val="0"/>
                      <w:divBdr>
                        <w:top w:val="none" w:sz="0" w:space="0" w:color="auto"/>
                        <w:left w:val="none" w:sz="0" w:space="0" w:color="auto"/>
                        <w:bottom w:val="none" w:sz="0" w:space="0" w:color="auto"/>
                        <w:right w:val="none" w:sz="0" w:space="0" w:color="auto"/>
                      </w:divBdr>
                      <w:divsChild>
                        <w:div w:id="21984207">
                          <w:marLeft w:val="0"/>
                          <w:marRight w:val="0"/>
                          <w:marTop w:val="0"/>
                          <w:marBottom w:val="0"/>
                          <w:divBdr>
                            <w:top w:val="none" w:sz="0" w:space="0" w:color="auto"/>
                            <w:left w:val="none" w:sz="0" w:space="0" w:color="auto"/>
                            <w:bottom w:val="none" w:sz="0" w:space="0" w:color="auto"/>
                            <w:right w:val="none" w:sz="0" w:space="0" w:color="auto"/>
                          </w:divBdr>
                          <w:divsChild>
                            <w:div w:id="1131291070">
                              <w:marLeft w:val="0"/>
                              <w:marRight w:val="0"/>
                              <w:marTop w:val="0"/>
                              <w:marBottom w:val="0"/>
                              <w:divBdr>
                                <w:top w:val="none" w:sz="0" w:space="0" w:color="auto"/>
                                <w:left w:val="none" w:sz="0" w:space="0" w:color="auto"/>
                                <w:bottom w:val="none" w:sz="0" w:space="0" w:color="auto"/>
                                <w:right w:val="none" w:sz="0" w:space="0" w:color="auto"/>
                              </w:divBdr>
                              <w:divsChild>
                                <w:div w:id="3023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4937">
              <w:marLeft w:val="0"/>
              <w:marRight w:val="0"/>
              <w:marTop w:val="0"/>
              <w:marBottom w:val="0"/>
              <w:divBdr>
                <w:top w:val="none" w:sz="0" w:space="0" w:color="auto"/>
                <w:left w:val="none" w:sz="0" w:space="0" w:color="auto"/>
                <w:bottom w:val="none" w:sz="0" w:space="0" w:color="auto"/>
                <w:right w:val="none" w:sz="0" w:space="0" w:color="auto"/>
              </w:divBdr>
              <w:divsChild>
                <w:div w:id="865368119">
                  <w:marLeft w:val="0"/>
                  <w:marRight w:val="0"/>
                  <w:marTop w:val="0"/>
                  <w:marBottom w:val="0"/>
                  <w:divBdr>
                    <w:top w:val="none" w:sz="0" w:space="0" w:color="auto"/>
                    <w:left w:val="none" w:sz="0" w:space="0" w:color="auto"/>
                    <w:bottom w:val="none" w:sz="0" w:space="0" w:color="auto"/>
                    <w:right w:val="none" w:sz="0" w:space="0" w:color="auto"/>
                  </w:divBdr>
                  <w:divsChild>
                    <w:div w:id="442850222">
                      <w:marLeft w:val="0"/>
                      <w:marRight w:val="0"/>
                      <w:marTop w:val="0"/>
                      <w:marBottom w:val="0"/>
                      <w:divBdr>
                        <w:top w:val="none" w:sz="0" w:space="0" w:color="auto"/>
                        <w:left w:val="none" w:sz="0" w:space="0" w:color="auto"/>
                        <w:bottom w:val="none" w:sz="0" w:space="0" w:color="auto"/>
                        <w:right w:val="none" w:sz="0" w:space="0" w:color="auto"/>
                      </w:divBdr>
                      <w:divsChild>
                        <w:div w:id="1779373665">
                          <w:marLeft w:val="0"/>
                          <w:marRight w:val="0"/>
                          <w:marTop w:val="0"/>
                          <w:marBottom w:val="0"/>
                          <w:divBdr>
                            <w:top w:val="none" w:sz="0" w:space="0" w:color="auto"/>
                            <w:left w:val="none" w:sz="0" w:space="0" w:color="auto"/>
                            <w:bottom w:val="none" w:sz="0" w:space="0" w:color="auto"/>
                            <w:right w:val="none" w:sz="0" w:space="0" w:color="auto"/>
                          </w:divBdr>
                          <w:divsChild>
                            <w:div w:id="761341907">
                              <w:marLeft w:val="0"/>
                              <w:marRight w:val="0"/>
                              <w:marTop w:val="0"/>
                              <w:marBottom w:val="0"/>
                              <w:divBdr>
                                <w:top w:val="none" w:sz="0" w:space="0" w:color="auto"/>
                                <w:left w:val="none" w:sz="0" w:space="0" w:color="auto"/>
                                <w:bottom w:val="none" w:sz="0" w:space="0" w:color="auto"/>
                                <w:right w:val="none" w:sz="0" w:space="0" w:color="auto"/>
                              </w:divBdr>
                              <w:divsChild>
                                <w:div w:id="948315793">
                                  <w:marLeft w:val="0"/>
                                  <w:marRight w:val="0"/>
                                  <w:marTop w:val="0"/>
                                  <w:marBottom w:val="0"/>
                                  <w:divBdr>
                                    <w:top w:val="none" w:sz="0" w:space="0" w:color="auto"/>
                                    <w:left w:val="none" w:sz="0" w:space="0" w:color="auto"/>
                                    <w:bottom w:val="none" w:sz="0" w:space="0" w:color="auto"/>
                                    <w:right w:val="none" w:sz="0" w:space="0" w:color="auto"/>
                                  </w:divBdr>
                                  <w:divsChild>
                                    <w:div w:id="146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667021">
              <w:marLeft w:val="0"/>
              <w:marRight w:val="0"/>
              <w:marTop w:val="0"/>
              <w:marBottom w:val="0"/>
              <w:divBdr>
                <w:top w:val="none" w:sz="0" w:space="0" w:color="auto"/>
                <w:left w:val="none" w:sz="0" w:space="0" w:color="auto"/>
                <w:bottom w:val="none" w:sz="0" w:space="0" w:color="auto"/>
                <w:right w:val="none" w:sz="0" w:space="0" w:color="auto"/>
              </w:divBdr>
              <w:divsChild>
                <w:div w:id="1377318646">
                  <w:marLeft w:val="0"/>
                  <w:marRight w:val="0"/>
                  <w:marTop w:val="0"/>
                  <w:marBottom w:val="0"/>
                  <w:divBdr>
                    <w:top w:val="none" w:sz="0" w:space="0" w:color="auto"/>
                    <w:left w:val="none" w:sz="0" w:space="0" w:color="auto"/>
                    <w:bottom w:val="none" w:sz="0" w:space="0" w:color="auto"/>
                    <w:right w:val="none" w:sz="0" w:space="0" w:color="auto"/>
                  </w:divBdr>
                  <w:divsChild>
                    <w:div w:id="1013070781">
                      <w:marLeft w:val="0"/>
                      <w:marRight w:val="0"/>
                      <w:marTop w:val="0"/>
                      <w:marBottom w:val="0"/>
                      <w:divBdr>
                        <w:top w:val="none" w:sz="0" w:space="0" w:color="auto"/>
                        <w:left w:val="none" w:sz="0" w:space="0" w:color="auto"/>
                        <w:bottom w:val="none" w:sz="0" w:space="0" w:color="auto"/>
                        <w:right w:val="none" w:sz="0" w:space="0" w:color="auto"/>
                      </w:divBdr>
                      <w:divsChild>
                        <w:div w:id="1456942715">
                          <w:marLeft w:val="0"/>
                          <w:marRight w:val="0"/>
                          <w:marTop w:val="0"/>
                          <w:marBottom w:val="0"/>
                          <w:divBdr>
                            <w:top w:val="none" w:sz="0" w:space="0" w:color="auto"/>
                            <w:left w:val="none" w:sz="0" w:space="0" w:color="auto"/>
                            <w:bottom w:val="none" w:sz="0" w:space="0" w:color="auto"/>
                            <w:right w:val="none" w:sz="0" w:space="0" w:color="auto"/>
                          </w:divBdr>
                          <w:divsChild>
                            <w:div w:id="271060258">
                              <w:marLeft w:val="0"/>
                              <w:marRight w:val="0"/>
                              <w:marTop w:val="0"/>
                              <w:marBottom w:val="0"/>
                              <w:divBdr>
                                <w:top w:val="none" w:sz="0" w:space="0" w:color="auto"/>
                                <w:left w:val="none" w:sz="0" w:space="0" w:color="auto"/>
                                <w:bottom w:val="none" w:sz="0" w:space="0" w:color="auto"/>
                                <w:right w:val="none" w:sz="0" w:space="0" w:color="auto"/>
                              </w:divBdr>
                              <w:divsChild>
                                <w:div w:id="1578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249409">
              <w:marLeft w:val="0"/>
              <w:marRight w:val="0"/>
              <w:marTop w:val="0"/>
              <w:marBottom w:val="0"/>
              <w:divBdr>
                <w:top w:val="none" w:sz="0" w:space="0" w:color="auto"/>
                <w:left w:val="none" w:sz="0" w:space="0" w:color="auto"/>
                <w:bottom w:val="none" w:sz="0" w:space="0" w:color="auto"/>
                <w:right w:val="none" w:sz="0" w:space="0" w:color="auto"/>
              </w:divBdr>
              <w:divsChild>
                <w:div w:id="2143031842">
                  <w:marLeft w:val="0"/>
                  <w:marRight w:val="0"/>
                  <w:marTop w:val="0"/>
                  <w:marBottom w:val="0"/>
                  <w:divBdr>
                    <w:top w:val="none" w:sz="0" w:space="0" w:color="auto"/>
                    <w:left w:val="none" w:sz="0" w:space="0" w:color="auto"/>
                    <w:bottom w:val="none" w:sz="0" w:space="0" w:color="auto"/>
                    <w:right w:val="none" w:sz="0" w:space="0" w:color="auto"/>
                  </w:divBdr>
                  <w:divsChild>
                    <w:div w:id="1570649936">
                      <w:marLeft w:val="0"/>
                      <w:marRight w:val="0"/>
                      <w:marTop w:val="0"/>
                      <w:marBottom w:val="0"/>
                      <w:divBdr>
                        <w:top w:val="none" w:sz="0" w:space="0" w:color="auto"/>
                        <w:left w:val="none" w:sz="0" w:space="0" w:color="auto"/>
                        <w:bottom w:val="none" w:sz="0" w:space="0" w:color="auto"/>
                        <w:right w:val="none" w:sz="0" w:space="0" w:color="auto"/>
                      </w:divBdr>
                      <w:divsChild>
                        <w:div w:id="1135951972">
                          <w:marLeft w:val="0"/>
                          <w:marRight w:val="0"/>
                          <w:marTop w:val="0"/>
                          <w:marBottom w:val="0"/>
                          <w:divBdr>
                            <w:top w:val="none" w:sz="0" w:space="0" w:color="auto"/>
                            <w:left w:val="none" w:sz="0" w:space="0" w:color="auto"/>
                            <w:bottom w:val="none" w:sz="0" w:space="0" w:color="auto"/>
                            <w:right w:val="none" w:sz="0" w:space="0" w:color="auto"/>
                          </w:divBdr>
                          <w:divsChild>
                            <w:div w:id="1091125788">
                              <w:marLeft w:val="0"/>
                              <w:marRight w:val="0"/>
                              <w:marTop w:val="0"/>
                              <w:marBottom w:val="0"/>
                              <w:divBdr>
                                <w:top w:val="none" w:sz="0" w:space="0" w:color="auto"/>
                                <w:left w:val="none" w:sz="0" w:space="0" w:color="auto"/>
                                <w:bottom w:val="none" w:sz="0" w:space="0" w:color="auto"/>
                                <w:right w:val="none" w:sz="0" w:space="0" w:color="auto"/>
                              </w:divBdr>
                              <w:divsChild>
                                <w:div w:id="1892157055">
                                  <w:marLeft w:val="0"/>
                                  <w:marRight w:val="0"/>
                                  <w:marTop w:val="0"/>
                                  <w:marBottom w:val="0"/>
                                  <w:divBdr>
                                    <w:top w:val="none" w:sz="0" w:space="0" w:color="auto"/>
                                    <w:left w:val="none" w:sz="0" w:space="0" w:color="auto"/>
                                    <w:bottom w:val="none" w:sz="0" w:space="0" w:color="auto"/>
                                    <w:right w:val="none" w:sz="0" w:space="0" w:color="auto"/>
                                  </w:divBdr>
                                  <w:divsChild>
                                    <w:div w:id="148886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1922">
              <w:marLeft w:val="0"/>
              <w:marRight w:val="0"/>
              <w:marTop w:val="0"/>
              <w:marBottom w:val="0"/>
              <w:divBdr>
                <w:top w:val="none" w:sz="0" w:space="0" w:color="auto"/>
                <w:left w:val="none" w:sz="0" w:space="0" w:color="auto"/>
                <w:bottom w:val="none" w:sz="0" w:space="0" w:color="auto"/>
                <w:right w:val="none" w:sz="0" w:space="0" w:color="auto"/>
              </w:divBdr>
              <w:divsChild>
                <w:div w:id="1892839138">
                  <w:marLeft w:val="0"/>
                  <w:marRight w:val="0"/>
                  <w:marTop w:val="0"/>
                  <w:marBottom w:val="0"/>
                  <w:divBdr>
                    <w:top w:val="none" w:sz="0" w:space="0" w:color="auto"/>
                    <w:left w:val="none" w:sz="0" w:space="0" w:color="auto"/>
                    <w:bottom w:val="none" w:sz="0" w:space="0" w:color="auto"/>
                    <w:right w:val="none" w:sz="0" w:space="0" w:color="auto"/>
                  </w:divBdr>
                  <w:divsChild>
                    <w:div w:id="1357848851">
                      <w:marLeft w:val="0"/>
                      <w:marRight w:val="0"/>
                      <w:marTop w:val="0"/>
                      <w:marBottom w:val="0"/>
                      <w:divBdr>
                        <w:top w:val="none" w:sz="0" w:space="0" w:color="auto"/>
                        <w:left w:val="none" w:sz="0" w:space="0" w:color="auto"/>
                        <w:bottom w:val="none" w:sz="0" w:space="0" w:color="auto"/>
                        <w:right w:val="none" w:sz="0" w:space="0" w:color="auto"/>
                      </w:divBdr>
                      <w:divsChild>
                        <w:div w:id="1594556708">
                          <w:marLeft w:val="0"/>
                          <w:marRight w:val="0"/>
                          <w:marTop w:val="0"/>
                          <w:marBottom w:val="0"/>
                          <w:divBdr>
                            <w:top w:val="none" w:sz="0" w:space="0" w:color="auto"/>
                            <w:left w:val="none" w:sz="0" w:space="0" w:color="auto"/>
                            <w:bottom w:val="none" w:sz="0" w:space="0" w:color="auto"/>
                            <w:right w:val="none" w:sz="0" w:space="0" w:color="auto"/>
                          </w:divBdr>
                          <w:divsChild>
                            <w:div w:id="953176556">
                              <w:marLeft w:val="0"/>
                              <w:marRight w:val="0"/>
                              <w:marTop w:val="0"/>
                              <w:marBottom w:val="0"/>
                              <w:divBdr>
                                <w:top w:val="none" w:sz="0" w:space="0" w:color="auto"/>
                                <w:left w:val="none" w:sz="0" w:space="0" w:color="auto"/>
                                <w:bottom w:val="none" w:sz="0" w:space="0" w:color="auto"/>
                                <w:right w:val="none" w:sz="0" w:space="0" w:color="auto"/>
                              </w:divBdr>
                              <w:divsChild>
                                <w:div w:id="16273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309689">
              <w:marLeft w:val="0"/>
              <w:marRight w:val="0"/>
              <w:marTop w:val="0"/>
              <w:marBottom w:val="0"/>
              <w:divBdr>
                <w:top w:val="none" w:sz="0" w:space="0" w:color="auto"/>
                <w:left w:val="none" w:sz="0" w:space="0" w:color="auto"/>
                <w:bottom w:val="none" w:sz="0" w:space="0" w:color="auto"/>
                <w:right w:val="none" w:sz="0" w:space="0" w:color="auto"/>
              </w:divBdr>
              <w:divsChild>
                <w:div w:id="2030334225">
                  <w:marLeft w:val="0"/>
                  <w:marRight w:val="0"/>
                  <w:marTop w:val="0"/>
                  <w:marBottom w:val="0"/>
                  <w:divBdr>
                    <w:top w:val="none" w:sz="0" w:space="0" w:color="auto"/>
                    <w:left w:val="none" w:sz="0" w:space="0" w:color="auto"/>
                    <w:bottom w:val="none" w:sz="0" w:space="0" w:color="auto"/>
                    <w:right w:val="none" w:sz="0" w:space="0" w:color="auto"/>
                  </w:divBdr>
                  <w:divsChild>
                    <w:div w:id="242957506">
                      <w:marLeft w:val="0"/>
                      <w:marRight w:val="0"/>
                      <w:marTop w:val="0"/>
                      <w:marBottom w:val="0"/>
                      <w:divBdr>
                        <w:top w:val="none" w:sz="0" w:space="0" w:color="auto"/>
                        <w:left w:val="none" w:sz="0" w:space="0" w:color="auto"/>
                        <w:bottom w:val="none" w:sz="0" w:space="0" w:color="auto"/>
                        <w:right w:val="none" w:sz="0" w:space="0" w:color="auto"/>
                      </w:divBdr>
                      <w:divsChild>
                        <w:div w:id="558633672">
                          <w:marLeft w:val="0"/>
                          <w:marRight w:val="0"/>
                          <w:marTop w:val="0"/>
                          <w:marBottom w:val="0"/>
                          <w:divBdr>
                            <w:top w:val="none" w:sz="0" w:space="0" w:color="auto"/>
                            <w:left w:val="none" w:sz="0" w:space="0" w:color="auto"/>
                            <w:bottom w:val="none" w:sz="0" w:space="0" w:color="auto"/>
                            <w:right w:val="none" w:sz="0" w:space="0" w:color="auto"/>
                          </w:divBdr>
                          <w:divsChild>
                            <w:div w:id="1877040636">
                              <w:marLeft w:val="0"/>
                              <w:marRight w:val="0"/>
                              <w:marTop w:val="0"/>
                              <w:marBottom w:val="0"/>
                              <w:divBdr>
                                <w:top w:val="none" w:sz="0" w:space="0" w:color="auto"/>
                                <w:left w:val="none" w:sz="0" w:space="0" w:color="auto"/>
                                <w:bottom w:val="none" w:sz="0" w:space="0" w:color="auto"/>
                                <w:right w:val="none" w:sz="0" w:space="0" w:color="auto"/>
                              </w:divBdr>
                              <w:divsChild>
                                <w:div w:id="564805516">
                                  <w:marLeft w:val="0"/>
                                  <w:marRight w:val="0"/>
                                  <w:marTop w:val="0"/>
                                  <w:marBottom w:val="0"/>
                                  <w:divBdr>
                                    <w:top w:val="none" w:sz="0" w:space="0" w:color="auto"/>
                                    <w:left w:val="none" w:sz="0" w:space="0" w:color="auto"/>
                                    <w:bottom w:val="none" w:sz="0" w:space="0" w:color="auto"/>
                                    <w:right w:val="none" w:sz="0" w:space="0" w:color="auto"/>
                                  </w:divBdr>
                                  <w:divsChild>
                                    <w:div w:id="3819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59175">
              <w:marLeft w:val="0"/>
              <w:marRight w:val="0"/>
              <w:marTop w:val="0"/>
              <w:marBottom w:val="0"/>
              <w:divBdr>
                <w:top w:val="none" w:sz="0" w:space="0" w:color="auto"/>
                <w:left w:val="none" w:sz="0" w:space="0" w:color="auto"/>
                <w:bottom w:val="none" w:sz="0" w:space="0" w:color="auto"/>
                <w:right w:val="none" w:sz="0" w:space="0" w:color="auto"/>
              </w:divBdr>
              <w:divsChild>
                <w:div w:id="856846662">
                  <w:marLeft w:val="0"/>
                  <w:marRight w:val="0"/>
                  <w:marTop w:val="0"/>
                  <w:marBottom w:val="0"/>
                  <w:divBdr>
                    <w:top w:val="none" w:sz="0" w:space="0" w:color="auto"/>
                    <w:left w:val="none" w:sz="0" w:space="0" w:color="auto"/>
                    <w:bottom w:val="none" w:sz="0" w:space="0" w:color="auto"/>
                    <w:right w:val="none" w:sz="0" w:space="0" w:color="auto"/>
                  </w:divBdr>
                  <w:divsChild>
                    <w:div w:id="38867440">
                      <w:marLeft w:val="0"/>
                      <w:marRight w:val="0"/>
                      <w:marTop w:val="0"/>
                      <w:marBottom w:val="0"/>
                      <w:divBdr>
                        <w:top w:val="none" w:sz="0" w:space="0" w:color="auto"/>
                        <w:left w:val="none" w:sz="0" w:space="0" w:color="auto"/>
                        <w:bottom w:val="none" w:sz="0" w:space="0" w:color="auto"/>
                        <w:right w:val="none" w:sz="0" w:space="0" w:color="auto"/>
                      </w:divBdr>
                      <w:divsChild>
                        <w:div w:id="2085949431">
                          <w:marLeft w:val="0"/>
                          <w:marRight w:val="0"/>
                          <w:marTop w:val="0"/>
                          <w:marBottom w:val="0"/>
                          <w:divBdr>
                            <w:top w:val="none" w:sz="0" w:space="0" w:color="auto"/>
                            <w:left w:val="none" w:sz="0" w:space="0" w:color="auto"/>
                            <w:bottom w:val="none" w:sz="0" w:space="0" w:color="auto"/>
                            <w:right w:val="none" w:sz="0" w:space="0" w:color="auto"/>
                          </w:divBdr>
                          <w:divsChild>
                            <w:div w:id="1278100084">
                              <w:marLeft w:val="0"/>
                              <w:marRight w:val="0"/>
                              <w:marTop w:val="0"/>
                              <w:marBottom w:val="0"/>
                              <w:divBdr>
                                <w:top w:val="none" w:sz="0" w:space="0" w:color="auto"/>
                                <w:left w:val="none" w:sz="0" w:space="0" w:color="auto"/>
                                <w:bottom w:val="none" w:sz="0" w:space="0" w:color="auto"/>
                                <w:right w:val="none" w:sz="0" w:space="0" w:color="auto"/>
                              </w:divBdr>
                              <w:divsChild>
                                <w:div w:id="1055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4788">
              <w:marLeft w:val="0"/>
              <w:marRight w:val="0"/>
              <w:marTop w:val="0"/>
              <w:marBottom w:val="0"/>
              <w:divBdr>
                <w:top w:val="none" w:sz="0" w:space="0" w:color="auto"/>
                <w:left w:val="none" w:sz="0" w:space="0" w:color="auto"/>
                <w:bottom w:val="none" w:sz="0" w:space="0" w:color="auto"/>
                <w:right w:val="none" w:sz="0" w:space="0" w:color="auto"/>
              </w:divBdr>
              <w:divsChild>
                <w:div w:id="895117709">
                  <w:marLeft w:val="0"/>
                  <w:marRight w:val="0"/>
                  <w:marTop w:val="0"/>
                  <w:marBottom w:val="0"/>
                  <w:divBdr>
                    <w:top w:val="none" w:sz="0" w:space="0" w:color="auto"/>
                    <w:left w:val="none" w:sz="0" w:space="0" w:color="auto"/>
                    <w:bottom w:val="none" w:sz="0" w:space="0" w:color="auto"/>
                    <w:right w:val="none" w:sz="0" w:space="0" w:color="auto"/>
                  </w:divBdr>
                  <w:divsChild>
                    <w:div w:id="769355265">
                      <w:marLeft w:val="0"/>
                      <w:marRight w:val="0"/>
                      <w:marTop w:val="0"/>
                      <w:marBottom w:val="0"/>
                      <w:divBdr>
                        <w:top w:val="none" w:sz="0" w:space="0" w:color="auto"/>
                        <w:left w:val="none" w:sz="0" w:space="0" w:color="auto"/>
                        <w:bottom w:val="none" w:sz="0" w:space="0" w:color="auto"/>
                        <w:right w:val="none" w:sz="0" w:space="0" w:color="auto"/>
                      </w:divBdr>
                      <w:divsChild>
                        <w:div w:id="1774669757">
                          <w:marLeft w:val="0"/>
                          <w:marRight w:val="0"/>
                          <w:marTop w:val="0"/>
                          <w:marBottom w:val="0"/>
                          <w:divBdr>
                            <w:top w:val="none" w:sz="0" w:space="0" w:color="auto"/>
                            <w:left w:val="none" w:sz="0" w:space="0" w:color="auto"/>
                            <w:bottom w:val="none" w:sz="0" w:space="0" w:color="auto"/>
                            <w:right w:val="none" w:sz="0" w:space="0" w:color="auto"/>
                          </w:divBdr>
                          <w:divsChild>
                            <w:div w:id="1382905694">
                              <w:marLeft w:val="0"/>
                              <w:marRight w:val="0"/>
                              <w:marTop w:val="0"/>
                              <w:marBottom w:val="0"/>
                              <w:divBdr>
                                <w:top w:val="none" w:sz="0" w:space="0" w:color="auto"/>
                                <w:left w:val="none" w:sz="0" w:space="0" w:color="auto"/>
                                <w:bottom w:val="none" w:sz="0" w:space="0" w:color="auto"/>
                                <w:right w:val="none" w:sz="0" w:space="0" w:color="auto"/>
                              </w:divBdr>
                              <w:divsChild>
                                <w:div w:id="1735272012">
                                  <w:marLeft w:val="0"/>
                                  <w:marRight w:val="0"/>
                                  <w:marTop w:val="0"/>
                                  <w:marBottom w:val="0"/>
                                  <w:divBdr>
                                    <w:top w:val="none" w:sz="0" w:space="0" w:color="auto"/>
                                    <w:left w:val="none" w:sz="0" w:space="0" w:color="auto"/>
                                    <w:bottom w:val="none" w:sz="0" w:space="0" w:color="auto"/>
                                    <w:right w:val="none" w:sz="0" w:space="0" w:color="auto"/>
                                  </w:divBdr>
                                  <w:divsChild>
                                    <w:div w:id="682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44245">
              <w:marLeft w:val="0"/>
              <w:marRight w:val="0"/>
              <w:marTop w:val="0"/>
              <w:marBottom w:val="0"/>
              <w:divBdr>
                <w:top w:val="none" w:sz="0" w:space="0" w:color="auto"/>
                <w:left w:val="none" w:sz="0" w:space="0" w:color="auto"/>
                <w:bottom w:val="none" w:sz="0" w:space="0" w:color="auto"/>
                <w:right w:val="none" w:sz="0" w:space="0" w:color="auto"/>
              </w:divBdr>
              <w:divsChild>
                <w:div w:id="1657103773">
                  <w:marLeft w:val="0"/>
                  <w:marRight w:val="0"/>
                  <w:marTop w:val="0"/>
                  <w:marBottom w:val="0"/>
                  <w:divBdr>
                    <w:top w:val="none" w:sz="0" w:space="0" w:color="auto"/>
                    <w:left w:val="none" w:sz="0" w:space="0" w:color="auto"/>
                    <w:bottom w:val="none" w:sz="0" w:space="0" w:color="auto"/>
                    <w:right w:val="none" w:sz="0" w:space="0" w:color="auto"/>
                  </w:divBdr>
                  <w:divsChild>
                    <w:div w:id="2007244641">
                      <w:marLeft w:val="0"/>
                      <w:marRight w:val="0"/>
                      <w:marTop w:val="0"/>
                      <w:marBottom w:val="0"/>
                      <w:divBdr>
                        <w:top w:val="none" w:sz="0" w:space="0" w:color="auto"/>
                        <w:left w:val="none" w:sz="0" w:space="0" w:color="auto"/>
                        <w:bottom w:val="none" w:sz="0" w:space="0" w:color="auto"/>
                        <w:right w:val="none" w:sz="0" w:space="0" w:color="auto"/>
                      </w:divBdr>
                      <w:divsChild>
                        <w:div w:id="118038363">
                          <w:marLeft w:val="0"/>
                          <w:marRight w:val="0"/>
                          <w:marTop w:val="0"/>
                          <w:marBottom w:val="0"/>
                          <w:divBdr>
                            <w:top w:val="none" w:sz="0" w:space="0" w:color="auto"/>
                            <w:left w:val="none" w:sz="0" w:space="0" w:color="auto"/>
                            <w:bottom w:val="none" w:sz="0" w:space="0" w:color="auto"/>
                            <w:right w:val="none" w:sz="0" w:space="0" w:color="auto"/>
                          </w:divBdr>
                          <w:divsChild>
                            <w:div w:id="574627999">
                              <w:marLeft w:val="0"/>
                              <w:marRight w:val="0"/>
                              <w:marTop w:val="0"/>
                              <w:marBottom w:val="0"/>
                              <w:divBdr>
                                <w:top w:val="none" w:sz="0" w:space="0" w:color="auto"/>
                                <w:left w:val="none" w:sz="0" w:space="0" w:color="auto"/>
                                <w:bottom w:val="none" w:sz="0" w:space="0" w:color="auto"/>
                                <w:right w:val="none" w:sz="0" w:space="0" w:color="auto"/>
                              </w:divBdr>
                              <w:divsChild>
                                <w:div w:id="20134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devidutta.maurya@gmail.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25</Pages>
  <Words>6366</Words>
  <Characters>36287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Bhole</dc:creator>
  <cp:lastModifiedBy>Bhole</cp:lastModifiedBy>
  <cp:revision>4</cp:revision>
  <dcterms:created xsi:type="dcterms:W3CDTF">2026-03-02T08:02:00Z</dcterms:created>
  <dcterms:modified xsi:type="dcterms:W3CDTF">2026-03-03T06:58:00Z</dcterms:modified>
</cp:coreProperties>
</file>