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92" w:rsidRPr="00064C8A" w:rsidRDefault="000349EC" w:rsidP="007032F1">
      <w:pPr>
        <w:pStyle w:val="Heading1"/>
        <w:spacing w:line="360" w:lineRule="auto"/>
        <w:jc w:val="center"/>
        <w:rPr>
          <w:rFonts w:ascii="Times New Roman" w:hAnsi="Times New Roman" w:cs="Times New Roman"/>
          <w:sz w:val="32"/>
        </w:rPr>
      </w:pPr>
      <w:r w:rsidRPr="00064C8A">
        <w:rPr>
          <w:rFonts w:ascii="Times New Roman" w:hAnsi="Times New Roman" w:cs="Times New Roman"/>
          <w:sz w:val="32"/>
        </w:rPr>
        <w:t>Effect of Organic and Chemical Fertilizers on Tomato Yield in Bangladesh</w:t>
      </w:r>
    </w:p>
    <w:p w:rsidR="00AB7492" w:rsidRPr="007032F1" w:rsidRDefault="00600469" w:rsidP="00C13E79">
      <w:pPr>
        <w:spacing w:line="360" w:lineRule="auto"/>
        <w:jc w:val="both"/>
        <w:rPr>
          <w:rFonts w:ascii="Times New Roman" w:hAnsi="Times New Roman" w:cs="Times New Roman"/>
          <w:sz w:val="24"/>
          <w:szCs w:val="24"/>
        </w:rPr>
      </w:pPr>
      <w:r w:rsidRPr="007032F1">
        <w:rPr>
          <w:rFonts w:ascii="Times New Roman" w:hAnsi="Times New Roman" w:cs="Times New Roman"/>
          <w:sz w:val="24"/>
          <w:szCs w:val="24"/>
        </w:rPr>
        <w:t xml:space="preserve"/>
      </w:r>
      <w:proofErr w:type="spellStart"/>
      <w:r w:rsidRPr="007032F1">
        <w:rPr>
          <w:rFonts w:ascii="Times New Roman" w:hAnsi="Times New Roman" w:cs="Times New Roman"/>
          <w:sz w:val="24"/>
          <w:szCs w:val="24"/>
        </w:rPr>
        <w:t/>
      </w:r>
      <w:proofErr w:type="spellEnd"/>
      <w:r w:rsidRPr="007032F1">
        <w:rPr>
          <w:rFonts w:ascii="Times New Roman" w:hAnsi="Times New Roman" w:cs="Times New Roman"/>
          <w:sz w:val="24"/>
          <w:szCs w:val="24"/>
        </w:rPr>
        <w:t xml:space="preserve"/>
      </w:r>
    </w:p>
    <w:p w:rsidR="00FF1E61" w:rsidRPr="007032F1" w:rsidRDefault="004E11C6" w:rsidP="004E11C6">
      <w:pPr>
        <w:spacing w:after="0" w:line="360" w:lineRule="auto"/>
        <w:jc w:val="both"/>
        <w:rPr>
          <w:rFonts w:ascii="Times New Roman" w:hAnsi="Times New Roman" w:cs="Times New Roman"/>
          <w:sz w:val="24"/>
          <w:szCs w:val="24"/>
        </w:rPr>
      </w:pPr>
      <w:r w:rsidRPr="007032F1">
        <w:rPr>
          <w:rFonts w:ascii="Times New Roman" w:hAnsi="Times New Roman" w:cs="Times New Roman"/>
          <w:sz w:val="24"/>
          <w:szCs w:val="24"/>
        </w:rPr>
        <w:t/>
      </w:r>
    </w:p>
    <w:p w:rsidR="004E11C6" w:rsidRPr="007032F1" w:rsidRDefault="004E11C6" w:rsidP="004E11C6">
      <w:pPr>
        <w:spacing w:after="0" w:line="360" w:lineRule="auto"/>
        <w:jc w:val="both"/>
        <w:rPr>
          <w:rFonts w:ascii="Times New Roman" w:hAnsi="Times New Roman" w:cs="Times New Roman"/>
          <w:sz w:val="24"/>
          <w:szCs w:val="24"/>
        </w:rPr>
      </w:pPr>
      <w:r w:rsidRPr="007032F1">
        <w:rPr>
          <w:rFonts w:ascii="Times New Roman" w:hAnsi="Times New Roman" w:cs="Times New Roman"/>
          <w:sz w:val="24"/>
          <w:szCs w:val="24"/>
        </w:rPr>
        <w:t/>
      </w:r>
    </w:p>
    <w:p w:rsidR="004E11C6" w:rsidRPr="007032F1" w:rsidRDefault="004E11C6" w:rsidP="004E11C6">
      <w:pPr>
        <w:spacing w:after="0" w:line="360" w:lineRule="auto"/>
        <w:jc w:val="both"/>
        <w:rPr>
          <w:rFonts w:ascii="Times New Roman" w:hAnsi="Times New Roman" w:cs="Times New Roman"/>
          <w:sz w:val="24"/>
          <w:szCs w:val="24"/>
        </w:rPr>
      </w:pPr>
      <w:r w:rsidRPr="007032F1">
        <w:rPr>
          <w:rFonts w:ascii="Times New Roman" w:hAnsi="Times New Roman" w:cs="Times New Roman"/>
          <w:sz w:val="24"/>
          <w:szCs w:val="24"/>
        </w:rPr>
        <w:t/>
      </w:r>
    </w:p>
    <w:p w:rsidR="00AB7492" w:rsidRPr="00440B93" w:rsidRDefault="000349EC" w:rsidP="00C13E79">
      <w:pPr>
        <w:spacing w:line="360" w:lineRule="auto"/>
        <w:jc w:val="both"/>
        <w:rPr>
          <w:rFonts w:ascii="Times New Roman" w:hAnsi="Times New Roman" w:cs="Times New Roman"/>
        </w:rPr>
      </w:pPr>
      <w:r w:rsidRPr="00440B93">
        <w:rPr>
          <w:rFonts w:ascii="Times New Roman" w:hAnsi="Times New Roman" w:cs="Times New Roman"/>
        </w:rPr>
        <w:t xml:space="preserve"/>
      </w:r>
      <w:hyperlink r:id="rId7" w:history="1">
        <w:r w:rsidR="00557153" w:rsidRPr="00381EDF">
          <w:rPr>
            <w:rStyle w:val="Hyperlink"/>
            <w:rFonts w:ascii="Times New Roman" w:hAnsi="Times New Roman" w:cs="Times New Roman"/>
          </w:rPr>
          <w:t/>
        </w:r>
      </w:hyperlink>
      <w:r w:rsidR="00557153">
        <w:rPr>
          <w:rFonts w:ascii="Times New Roman" w:hAnsi="Times New Roman" w:cs="Times New Roman"/>
        </w:rPr>
        <w:t xml:space="preserve"/>
      </w:r>
    </w:p>
    <w:p w:rsidR="00E256B7" w:rsidRPr="00B56873" w:rsidRDefault="009B325E" w:rsidP="00C13E79">
      <w:pPr>
        <w:spacing w:line="360" w:lineRule="auto"/>
        <w:jc w:val="both"/>
        <w:rPr>
          <w:rFonts w:ascii="Times New Roman" w:hAnsi="Times New Roman" w:cs="Times New Roman"/>
          <w:sz w:val="24"/>
        </w:rPr>
      </w:pPr>
      <w:r w:rsidRPr="00B56873">
        <w:rPr>
          <w:rFonts w:ascii="Times New Roman" w:hAnsi="Times New Roman" w:cs="Times New Roman"/>
          <w:b/>
          <w:sz w:val="32"/>
        </w:rPr>
        <w:t/>
      </w:r>
      <w:r w:rsidR="000349EC" w:rsidRPr="00B56873">
        <w:rPr>
          <w:rFonts w:ascii="Times New Roman" w:hAnsi="Times New Roman" w:cs="Times New Roman"/>
          <w:b/>
          <w:sz w:val="32"/>
        </w:rPr>
        <w:br/>
      </w:r>
      <w:r w:rsidR="00557153" w:rsidRPr="00B56873">
        <w:rPr>
          <w:rFonts w:ascii="Times New Roman" w:hAnsi="Times New Roman" w:cs="Times New Roman"/>
          <w:sz w:val="24"/>
        </w:rPr>
        <w:t/>
      </w:r>
      <w:proofErr w:type="spellStart"/>
      <w:r w:rsidR="00557153" w:rsidRPr="00B56873">
        <w:rPr>
          <w:rFonts w:ascii="Times New Roman" w:hAnsi="Times New Roman" w:cs="Times New Roman"/>
          <w:sz w:val="24"/>
        </w:rPr>
        <w:t/>
      </w:r>
      <w:proofErr w:type="spellEnd"/>
      <w:r w:rsidR="00557153" w:rsidRPr="00B56873">
        <w:rPr>
          <w:rFonts w:ascii="Times New Roman" w:hAnsi="Times New Roman" w:cs="Times New Roman"/>
          <w:sz w:val="24"/>
        </w:rPr>
        <w:t xml:space="preserve"/>
      </w:r>
      <w:proofErr w:type="spellStart"/>
      <w:r w:rsidR="00557153" w:rsidRPr="00B56873">
        <w:rPr>
          <w:rFonts w:ascii="Times New Roman" w:hAnsi="Times New Roman" w:cs="Times New Roman"/>
          <w:sz w:val="24"/>
        </w:rPr>
        <w:t/>
      </w:r>
      <w:proofErr w:type="spellEnd"/>
      <w:r w:rsidR="00557153" w:rsidRPr="00B56873">
        <w:rPr>
          <w:rFonts w:ascii="Times New Roman" w:hAnsi="Times New Roman" w:cs="Times New Roman"/>
          <w:sz w:val="24"/>
        </w:rPr>
        <w:t xml:space="preserve"/>
      </w:r>
      <w:proofErr w:type="gramStart"/>
      <w:r w:rsidR="00557153" w:rsidRPr="00B56873">
        <w:rPr>
          <w:rFonts w:ascii="Times New Roman" w:hAnsi="Times New Roman" w:cs="Times New Roman"/>
          <w:sz w:val="24"/>
        </w:rPr>
        <w:t/>
      </w:r>
      <w:proofErr w:type="gramEnd"/>
      <w:r w:rsidR="00557153" w:rsidRPr="00B56873">
        <w:rPr>
          <w:rFonts w:ascii="Times New Roman" w:hAnsi="Times New Roman" w:cs="Times New Roman"/>
          <w:sz w:val="24"/>
        </w:rPr>
        <w:t xml:space="preserve"/>
      </w:r>
    </w:p>
    <w:p w:rsidR="000707EA" w:rsidRDefault="000707EA" w:rsidP="00C13E79">
      <w:pPr>
        <w:spacing w:line="360" w:lineRule="auto"/>
        <w:jc w:val="both"/>
        <w:rPr>
          <w:rFonts w:ascii="Times New Roman" w:hAnsi="Times New Roman" w:cs="Times New Roman"/>
          <w:b/>
          <w:sz w:val="28"/>
          <w:szCs w:val="28"/>
        </w:rPr>
      </w:pPr>
    </w:p>
    <w:p w:rsidR="00AB7492" w:rsidRPr="00962C18" w:rsidRDefault="000349EC" w:rsidP="00C13E79">
      <w:pPr>
        <w:spacing w:line="360" w:lineRule="auto"/>
        <w:jc w:val="both"/>
        <w:rPr>
          <w:rFonts w:ascii="Times New Roman" w:hAnsi="Times New Roman" w:cs="Times New Roman"/>
          <w:b/>
          <w:sz w:val="28"/>
          <w:szCs w:val="28"/>
        </w:rPr>
      </w:pPr>
      <w:r w:rsidRPr="00962C18">
        <w:rPr>
          <w:rFonts w:ascii="Times New Roman" w:hAnsi="Times New Roman" w:cs="Times New Roman"/>
          <w:b/>
          <w:sz w:val="28"/>
          <w:szCs w:val="28"/>
        </w:rPr>
        <w:lastRenderedPageBreak/>
        <w:t/>
      </w:r>
    </w:p>
    <w:p w:rsidR="00AB7492" w:rsidRPr="00B56873" w:rsidRDefault="000349EC" w:rsidP="00C13E79">
      <w:pPr>
        <w:spacing w:line="360" w:lineRule="auto"/>
        <w:jc w:val="both"/>
        <w:rPr>
          <w:rFonts w:ascii="Times New Roman" w:hAnsi="Times New Roman" w:cs="Times New Roman"/>
          <w:sz w:val="24"/>
        </w:rPr>
      </w:pPr>
      <w:r w:rsidRPr="00B56873">
        <w:rPr>
          <w:rFonts w:ascii="Times New Roman" w:hAnsi="Times New Roman" w:cs="Times New Roman"/>
          <w:sz w:val="24"/>
        </w:rPr>
        <w:t xml:space="preserve"/>
      </w:r>
      <w:r w:rsidR="008E3ACC" w:rsidRPr="00B56873">
        <w:rPr>
          <w:rFonts w:ascii="Times New Roman" w:hAnsi="Times New Roman" w:cs="Times New Roman"/>
          <w:sz w:val="24"/>
        </w:rPr>
        <w:t xml:space="preserve"/>
      </w:r>
      <w:r w:rsidRPr="00B56873">
        <w:rPr>
          <w:rFonts w:ascii="Times New Roman" w:hAnsi="Times New Roman" w:cs="Times New Roman"/>
          <w:sz w:val="24"/>
        </w:rPr>
        <w:t xml:space="preserve"/>
      </w:r>
      <w:r w:rsidR="008E3ACC" w:rsidRPr="00B56873">
        <w:rPr>
          <w:rFonts w:ascii="Times New Roman" w:hAnsi="Times New Roman" w:cs="Times New Roman"/>
          <w:sz w:val="24"/>
        </w:rPr>
        <w:t xml:space="preserve"/>
      </w:r>
      <w:r w:rsidRPr="00B56873">
        <w:rPr>
          <w:rFonts w:ascii="Times New Roman" w:hAnsi="Times New Roman" w:cs="Times New Roman"/>
          <w:sz w:val="24"/>
        </w:rPr>
        <w:t/>
      </w:r>
      <w:r w:rsidR="008E3ACC" w:rsidRPr="00B56873">
        <w:rPr>
          <w:rFonts w:ascii="Times New Roman" w:hAnsi="Times New Roman" w:cs="Times New Roman"/>
          <w:sz w:val="24"/>
        </w:rPr>
        <w:t xml:space="preserve"/>
      </w:r>
      <w:r w:rsidRPr="00B56873">
        <w:rPr>
          <w:rFonts w:ascii="Times New Roman" w:hAnsi="Times New Roman" w:cs="Times New Roman"/>
          <w:sz w:val="24"/>
        </w:rPr>
        <w:t/>
      </w:r>
    </w:p>
    <w:p w:rsidR="00962C18" w:rsidRPr="00962C18" w:rsidRDefault="00855842" w:rsidP="00962C18">
      <w:pPr>
        <w:pStyle w:val="ListParagraph"/>
        <w:numPr>
          <w:ilvl w:val="0"/>
          <w:numId w:val="14"/>
        </w:numPr>
        <w:spacing w:line="360" w:lineRule="auto"/>
        <w:jc w:val="both"/>
        <w:rPr>
          <w:rFonts w:ascii="Times New Roman" w:hAnsi="Times New Roman" w:cs="Times New Roman"/>
          <w:b/>
          <w:sz w:val="28"/>
        </w:rPr>
      </w:pPr>
      <w:r w:rsidRPr="00962C18">
        <w:rPr>
          <w:rFonts w:ascii="Times New Roman" w:hAnsi="Times New Roman" w:cs="Times New Roman"/>
          <w:b/>
          <w:sz w:val="28"/>
        </w:rPr>
        <w:t xml:space="preserve">Introduction </w:t>
      </w:r>
    </w:p>
    <w:p w:rsidR="00E256B7" w:rsidRPr="00B56873" w:rsidRDefault="00E256B7" w:rsidP="00C13E79">
      <w:pPr>
        <w:spacing w:line="360" w:lineRule="auto"/>
        <w:jc w:val="both"/>
        <w:rPr>
          <w:rFonts w:ascii="Times New Roman" w:hAnsi="Times New Roman" w:cs="Times New Roman"/>
          <w:sz w:val="24"/>
        </w:rPr>
      </w:pPr>
      <w:r w:rsidRPr="00B56873">
        <w:rPr>
          <w:rFonts w:ascii="Times New Roman" w:hAnsi="Times New Roman" w:cs="Times New Roman"/>
          <w:sz w:val="24"/>
        </w:rPr>
        <w:t>Tomato (</w:t>
      </w:r>
      <w:proofErr w:type="spellStart"/>
      <w:r w:rsidRPr="00B56873">
        <w:rPr>
          <w:rFonts w:ascii="Times New Roman" w:hAnsi="Times New Roman" w:cs="Times New Roman"/>
          <w:sz w:val="24"/>
        </w:rPr>
        <w:t>Solanum</w:t>
      </w:r>
      <w:proofErr w:type="spellEnd"/>
      <w:r w:rsidRPr="00B56873">
        <w:rPr>
          <w:rFonts w:ascii="Times New Roman" w:hAnsi="Times New Roman" w:cs="Times New Roman"/>
          <w:sz w:val="24"/>
        </w:rPr>
        <w:t xml:space="preserve"> </w:t>
      </w:r>
      <w:proofErr w:type="spellStart"/>
      <w:r w:rsidRPr="00B56873">
        <w:rPr>
          <w:rFonts w:ascii="Times New Roman" w:hAnsi="Times New Roman" w:cs="Times New Roman"/>
          <w:sz w:val="24"/>
        </w:rPr>
        <w:t>lycopersicum</w:t>
      </w:r>
      <w:proofErr w:type="spellEnd"/>
      <w:r w:rsidRPr="00B56873">
        <w:rPr>
          <w:rFonts w:ascii="Times New Roman" w:hAnsi="Times New Roman" w:cs="Times New Roman"/>
          <w:sz w:val="24"/>
        </w:rPr>
        <w:t xml:space="preserve"> L.) is one of the most important vegetable crops cultivated throughout the world and is widely recognized for its nutritional, economic, and commercial value. In Bangladesh, tomato is considered a popular winter vegetable and is consumed both as a fresh vegetable and as a processed food ingredient. It is rich in vitamins A and C, minerals, antioxidants, and lycopene, which play an important role in human health and nutrition. Due to increasing population growth, urbanization, and rising demand for nutritious food, tomato cultivation has gained significant importance in the agricultural sector of Bangladesh. Farmers cultivate tomato commercially because of its high market demand, profitability, and short production duration compared to many other crops.</w:t>
      </w:r>
    </w:p>
    <w:p w:rsidR="00E256B7" w:rsidRPr="00B56873" w:rsidRDefault="00E256B7" w:rsidP="00C13E79">
      <w:pPr>
        <w:spacing w:line="360" w:lineRule="auto"/>
        <w:jc w:val="both"/>
        <w:rPr>
          <w:rFonts w:ascii="Times New Roman" w:hAnsi="Times New Roman" w:cs="Times New Roman"/>
          <w:sz w:val="24"/>
        </w:rPr>
      </w:pPr>
      <w:r w:rsidRPr="00B56873">
        <w:rPr>
          <w:rFonts w:ascii="Times New Roman" w:hAnsi="Times New Roman" w:cs="Times New Roman"/>
          <w:sz w:val="24"/>
        </w:rPr>
        <w:t xml:space="preserve">Despite its economic importance, tomato production in Bangladesh is still lower than its </w:t>
      </w:r>
      <w:proofErr w:type="gramStart"/>
      <w:r w:rsidRPr="00B56873">
        <w:rPr>
          <w:rFonts w:ascii="Times New Roman" w:hAnsi="Times New Roman" w:cs="Times New Roman"/>
          <w:sz w:val="24"/>
        </w:rPr>
        <w:t>potential</w:t>
      </w:r>
      <w:proofErr w:type="gramEnd"/>
      <w:r w:rsidRPr="00B56873">
        <w:rPr>
          <w:rFonts w:ascii="Times New Roman" w:hAnsi="Times New Roman" w:cs="Times New Roman"/>
          <w:sz w:val="24"/>
        </w:rPr>
        <w:t xml:space="preserve"> yield due to several constraints, among which improper fertilizer management is one of the major factors. Tomato is a nutrient-exhaustive crop that requires adequate and balanced nutrient supply for optimum growth, flowering, fruit development, and yield production. Farmers in Bangladesh often rely heavily on chemical fertilizers to maximize production within a short period. Excessive and imbalanced use of chemical fertilizers may increase crop yield temporarily but can also lead to soil degradation, nutrient imbalance, </w:t>
      </w:r>
      <w:proofErr w:type="gramStart"/>
      <w:r w:rsidRPr="00B56873">
        <w:rPr>
          <w:rFonts w:ascii="Times New Roman" w:hAnsi="Times New Roman" w:cs="Times New Roman"/>
          <w:sz w:val="24"/>
        </w:rPr>
        <w:t>reduction</w:t>
      </w:r>
      <w:proofErr w:type="gramEnd"/>
      <w:r w:rsidRPr="00B56873">
        <w:rPr>
          <w:rFonts w:ascii="Times New Roman" w:hAnsi="Times New Roman" w:cs="Times New Roman"/>
          <w:sz w:val="24"/>
        </w:rPr>
        <w:t xml:space="preserve"> of soil organic matter, environmental pollution, and declining soil fertility over time. On the other hand, organic fertilizers improve soil physical properties, enhance microbial activity, increase water-holding capacity, and support sustainable agricultural production. However, the sole application of organic fertilizers may not always provide sufficient nutrients to meet the immediate requirements of tomato plants</w:t>
      </w:r>
      <w:r w:rsidR="00800345" w:rsidRPr="00B56873">
        <w:rPr>
          <w:rFonts w:ascii="Times New Roman" w:hAnsi="Times New Roman" w:cs="Times New Roman"/>
          <w:sz w:val="24"/>
        </w:rPr>
        <w:t xml:space="preserve"> during critical growth stages.</w:t>
      </w:r>
    </w:p>
    <w:p w:rsidR="00E256B7" w:rsidRPr="00B56873" w:rsidRDefault="00E256B7" w:rsidP="00C13E79">
      <w:pPr>
        <w:spacing w:line="360" w:lineRule="auto"/>
        <w:jc w:val="both"/>
        <w:rPr>
          <w:rFonts w:ascii="Times New Roman" w:hAnsi="Times New Roman" w:cs="Times New Roman"/>
          <w:sz w:val="24"/>
        </w:rPr>
      </w:pPr>
      <w:r w:rsidRPr="00B56873">
        <w:rPr>
          <w:rFonts w:ascii="Times New Roman" w:hAnsi="Times New Roman" w:cs="Times New Roman"/>
          <w:sz w:val="24"/>
        </w:rPr>
        <w:t xml:space="preserve">Integrated nutrient management, which combines organic and chemical fertilizers, has recently gained attention as a sustainable approach for improving crop productivity while maintaining soil health. Several studies conducted in different countries have reported positive effects of integrated fertilizer application on tomato growth and yield. However, research findings under the agro-climatic and soil conditions of Bangladesh remain limited </w:t>
      </w:r>
      <w:r w:rsidRPr="00B56873">
        <w:rPr>
          <w:rFonts w:ascii="Times New Roman" w:hAnsi="Times New Roman" w:cs="Times New Roman"/>
          <w:sz w:val="24"/>
        </w:rPr>
        <w:lastRenderedPageBreak/>
        <w:t>and sometimes inconsistent. Many previous studies mainly focused on either organic or chemical fertilizers separately, while limited attention has been given to their combined effects on tomato productivity and sustainable soil management under local farming conditions. Therefore, more location-specific research is necessary to determine the most effective fertilizer management practices for to</w:t>
      </w:r>
      <w:r w:rsidR="00800345" w:rsidRPr="00B56873">
        <w:rPr>
          <w:rFonts w:ascii="Times New Roman" w:hAnsi="Times New Roman" w:cs="Times New Roman"/>
          <w:sz w:val="24"/>
        </w:rPr>
        <w:t>mato cultivation in Bangladesh.</w:t>
      </w:r>
    </w:p>
    <w:p w:rsidR="00800345" w:rsidRPr="00B56873" w:rsidRDefault="00E256B7" w:rsidP="00C13E79">
      <w:pPr>
        <w:spacing w:line="360" w:lineRule="auto"/>
        <w:jc w:val="both"/>
        <w:rPr>
          <w:rFonts w:ascii="Times New Roman" w:hAnsi="Times New Roman" w:cs="Times New Roman"/>
          <w:sz w:val="24"/>
        </w:rPr>
      </w:pPr>
      <w:r w:rsidRPr="00B56873">
        <w:rPr>
          <w:rFonts w:ascii="Times New Roman" w:hAnsi="Times New Roman" w:cs="Times New Roman"/>
          <w:sz w:val="24"/>
        </w:rPr>
        <w:t>Considering these issues, the present study was undertaken to evaluate the effects of organic and chemical fertilizers on the growth and yield of tomato. The specific objectives of this study were to compare the performance of different fertilizer treatments on tomato growth parameters and yield attributes, to identify the most effective nutrient management practice, and to assess the potential benefits of integrated fertilizer application for sustainable tomato production in Bangladesh.</w:t>
      </w:r>
    </w:p>
    <w:p w:rsidR="00AB7492" w:rsidRPr="008D4783" w:rsidRDefault="000349EC" w:rsidP="008D4783">
      <w:pPr>
        <w:pStyle w:val="ListParagraph"/>
        <w:numPr>
          <w:ilvl w:val="0"/>
          <w:numId w:val="14"/>
        </w:numPr>
        <w:spacing w:line="360" w:lineRule="auto"/>
        <w:jc w:val="both"/>
        <w:rPr>
          <w:rFonts w:ascii="Times New Roman" w:hAnsi="Times New Roman" w:cs="Times New Roman"/>
          <w:b/>
          <w:sz w:val="28"/>
        </w:rPr>
      </w:pPr>
      <w:r w:rsidRPr="008D4783">
        <w:rPr>
          <w:rFonts w:ascii="Times New Roman" w:hAnsi="Times New Roman" w:cs="Times New Roman"/>
          <w:b/>
          <w:sz w:val="28"/>
        </w:rPr>
        <w:t>Materials and Methods</w:t>
      </w:r>
    </w:p>
    <w:p w:rsidR="008D4783" w:rsidRPr="00962C18" w:rsidRDefault="008D4783" w:rsidP="008D4783">
      <w:pPr>
        <w:pStyle w:val="ListParagraph"/>
        <w:spacing w:line="360" w:lineRule="auto"/>
        <w:jc w:val="both"/>
        <w:rPr>
          <w:rFonts w:ascii="Times New Roman" w:hAnsi="Times New Roman" w:cs="Times New Roman"/>
          <w:b/>
          <w:sz w:val="28"/>
        </w:rPr>
      </w:pPr>
    </w:p>
    <w:p w:rsidR="00066F2B" w:rsidRPr="008D4783" w:rsidRDefault="00800345" w:rsidP="008D4783">
      <w:pPr>
        <w:pStyle w:val="ListParagraph"/>
        <w:numPr>
          <w:ilvl w:val="1"/>
          <w:numId w:val="14"/>
        </w:numPr>
        <w:spacing w:line="360" w:lineRule="auto"/>
        <w:rPr>
          <w:rFonts w:ascii="Times New Roman" w:hAnsi="Times New Roman" w:cs="Times New Roman"/>
          <w:b/>
          <w:sz w:val="26"/>
          <w:szCs w:val="26"/>
        </w:rPr>
      </w:pPr>
      <w:r w:rsidRPr="008D4783">
        <w:rPr>
          <w:rFonts w:ascii="Times New Roman" w:hAnsi="Times New Roman" w:cs="Times New Roman"/>
          <w:b/>
          <w:sz w:val="26"/>
          <w:szCs w:val="26"/>
        </w:rPr>
        <w:t>Experimental Site</w:t>
      </w:r>
    </w:p>
    <w:p w:rsidR="0008012F" w:rsidRPr="0008012F" w:rsidRDefault="0008012F" w:rsidP="0008012F">
      <w:pPr>
        <w:spacing w:line="360" w:lineRule="auto"/>
        <w:jc w:val="both"/>
        <w:rPr>
          <w:rFonts w:ascii="Times New Roman" w:hAnsi="Times New Roman" w:cs="Times New Roman"/>
          <w:sz w:val="24"/>
        </w:rPr>
      </w:pPr>
      <w:r w:rsidRPr="0008012F">
        <w:rPr>
          <w:rFonts w:ascii="Times New Roman" w:hAnsi="Times New Roman" w:cs="Times New Roman"/>
          <w:sz w:val="24"/>
        </w:rPr>
        <w:t xml:space="preserve">The experiment was conducted during the winter (Rabi) season of 2025 at a privately managed experimental field of Diamond Group of Companies, located in </w:t>
      </w:r>
      <w:proofErr w:type="spellStart"/>
      <w:r w:rsidRPr="0008012F">
        <w:rPr>
          <w:rFonts w:ascii="Times New Roman" w:hAnsi="Times New Roman" w:cs="Times New Roman"/>
          <w:sz w:val="24"/>
        </w:rPr>
        <w:t>Gazipur</w:t>
      </w:r>
      <w:proofErr w:type="spellEnd"/>
      <w:r w:rsidRPr="0008012F">
        <w:rPr>
          <w:rFonts w:ascii="Times New Roman" w:hAnsi="Times New Roman" w:cs="Times New Roman"/>
          <w:sz w:val="24"/>
        </w:rPr>
        <w:t xml:space="preserve"> district under Dhaka Division, Bangladesh. The study area is situated in a subtropical agro-ecological zone characterized by a favorable environment for vegetable crop production, particularly tomato cultivation.</w:t>
      </w:r>
    </w:p>
    <w:p w:rsidR="0008012F" w:rsidRPr="0008012F" w:rsidRDefault="0008012F" w:rsidP="0008012F">
      <w:pPr>
        <w:spacing w:line="360" w:lineRule="auto"/>
        <w:jc w:val="both"/>
        <w:rPr>
          <w:rFonts w:ascii="Times New Roman" w:hAnsi="Times New Roman" w:cs="Times New Roman"/>
          <w:sz w:val="24"/>
        </w:rPr>
      </w:pPr>
      <w:proofErr w:type="spellStart"/>
      <w:r w:rsidRPr="0008012F">
        <w:rPr>
          <w:rFonts w:ascii="Times New Roman" w:hAnsi="Times New Roman" w:cs="Times New Roman"/>
          <w:sz w:val="24"/>
        </w:rPr>
        <w:t>Gazipur</w:t>
      </w:r>
      <w:proofErr w:type="spellEnd"/>
      <w:r w:rsidRPr="0008012F">
        <w:rPr>
          <w:rFonts w:ascii="Times New Roman" w:hAnsi="Times New Roman" w:cs="Times New Roman"/>
          <w:sz w:val="24"/>
        </w:rPr>
        <w:t xml:space="preserve"> region is well known for its productive agricultural land with moderate soil fertility, where sandy loam to loam soil types are commonly found. These soil conditions are generally suitable for vegetable crops due to their good drainage capacity, moderate water-holding ability, and balanced nutrient availability. The experimental field soil was considered moderately fertile with adequate organic matter content, supporting healthy crop growth under proper management practices.</w:t>
      </w:r>
    </w:p>
    <w:p w:rsidR="0008012F" w:rsidRPr="0008012F" w:rsidRDefault="0008012F" w:rsidP="0008012F">
      <w:pPr>
        <w:spacing w:line="360" w:lineRule="auto"/>
        <w:jc w:val="both"/>
        <w:rPr>
          <w:rFonts w:ascii="Times New Roman" w:hAnsi="Times New Roman" w:cs="Times New Roman"/>
          <w:sz w:val="24"/>
        </w:rPr>
      </w:pPr>
      <w:r w:rsidRPr="0008012F">
        <w:rPr>
          <w:rFonts w:ascii="Times New Roman" w:hAnsi="Times New Roman" w:cs="Times New Roman"/>
          <w:sz w:val="24"/>
        </w:rPr>
        <w:t xml:space="preserve">During the experimental period, the prevailing climatic conditions were typical of the Bangladeshi winter season, with temperatures ranging between </w:t>
      </w:r>
      <w:r w:rsidR="00EA739D">
        <w:rPr>
          <w:rFonts w:ascii="Times New Roman" w:hAnsi="Times New Roman" w:cs="Times New Roman"/>
          <w:sz w:val="24"/>
        </w:rPr>
        <w:t>15</w:t>
      </w:r>
      <w:r w:rsidR="00EA739D" w:rsidRPr="0008012F">
        <w:rPr>
          <w:rFonts w:ascii="Times New Roman" w:hAnsi="Times New Roman" w:cs="Times New Roman"/>
          <w:sz w:val="24"/>
        </w:rPr>
        <w:t>°C</w:t>
      </w:r>
      <w:r w:rsidR="00EA739D">
        <w:rPr>
          <w:rFonts w:ascii="Times New Roman" w:hAnsi="Times New Roman" w:cs="Times New Roman"/>
          <w:sz w:val="24"/>
        </w:rPr>
        <w:t xml:space="preserve"> to</w:t>
      </w:r>
      <w:r w:rsidR="00EA739D" w:rsidRPr="0008012F">
        <w:rPr>
          <w:rFonts w:ascii="Times New Roman" w:hAnsi="Times New Roman" w:cs="Times New Roman"/>
          <w:sz w:val="24"/>
        </w:rPr>
        <w:t xml:space="preserve"> </w:t>
      </w:r>
      <w:r w:rsidR="00EA739D">
        <w:rPr>
          <w:rFonts w:ascii="Times New Roman" w:hAnsi="Times New Roman" w:cs="Times New Roman"/>
          <w:sz w:val="24"/>
        </w:rPr>
        <w:t>28°C</w:t>
      </w:r>
      <w:r w:rsidRPr="0008012F">
        <w:rPr>
          <w:rFonts w:ascii="Times New Roman" w:hAnsi="Times New Roman" w:cs="Times New Roman"/>
          <w:sz w:val="24"/>
        </w:rPr>
        <w:t xml:space="preserve">. The weather remained generally warm and humid during daytime with relatively mild night temperatures. These climatic conditions provided a favorable environment for tomato growth, flowering, and fruit development, although occasional fluctuations in temperature were observed. </w:t>
      </w:r>
      <w:r w:rsidRPr="0008012F">
        <w:rPr>
          <w:rFonts w:ascii="Times New Roman" w:hAnsi="Times New Roman" w:cs="Times New Roman"/>
          <w:sz w:val="24"/>
        </w:rPr>
        <w:lastRenderedPageBreak/>
        <w:t>Adequate sunlight availability throughout the season also supported photosynthetic activity and overall plant growth.</w:t>
      </w:r>
    </w:p>
    <w:p w:rsidR="0008012F" w:rsidRPr="0008012F" w:rsidRDefault="0008012F" w:rsidP="0008012F">
      <w:pPr>
        <w:spacing w:line="360" w:lineRule="auto"/>
        <w:jc w:val="both"/>
        <w:rPr>
          <w:rFonts w:ascii="Times New Roman" w:hAnsi="Times New Roman" w:cs="Times New Roman"/>
          <w:sz w:val="24"/>
        </w:rPr>
      </w:pPr>
      <w:r w:rsidRPr="0008012F">
        <w:rPr>
          <w:rFonts w:ascii="Times New Roman" w:hAnsi="Times New Roman" w:cs="Times New Roman"/>
          <w:sz w:val="24"/>
        </w:rPr>
        <w:t>The experimental site was maintained under controlled field management practices within the Diamond Group’s own agricultural research field, ensuring proper monitoring and uniform agronomic practices. The location was selected due to its representative agro-ecological conditions of central Bangladesh, making it suitable for evaluating fertilizer response in tomato cultivation under real field conditions.</w:t>
      </w:r>
    </w:p>
    <w:p w:rsidR="0008012F" w:rsidRDefault="0008012F" w:rsidP="0008012F">
      <w:pPr>
        <w:spacing w:line="360" w:lineRule="auto"/>
        <w:jc w:val="both"/>
        <w:rPr>
          <w:rFonts w:ascii="Times New Roman" w:hAnsi="Times New Roman" w:cs="Times New Roman"/>
          <w:sz w:val="24"/>
        </w:rPr>
      </w:pPr>
      <w:r w:rsidRPr="0008012F">
        <w:rPr>
          <w:rFonts w:ascii="Times New Roman" w:hAnsi="Times New Roman" w:cs="Times New Roman"/>
          <w:sz w:val="24"/>
        </w:rPr>
        <w:t xml:space="preserve">Overall, the combination of favorable soil characteristics, subtropical climatic conditions, and controlled experimental management made the site appropriate for conducting a fertilizer response study on tomato production during the winter season of 2025 in </w:t>
      </w:r>
      <w:proofErr w:type="spellStart"/>
      <w:r w:rsidRPr="0008012F">
        <w:rPr>
          <w:rFonts w:ascii="Times New Roman" w:hAnsi="Times New Roman" w:cs="Times New Roman"/>
          <w:sz w:val="24"/>
        </w:rPr>
        <w:t>Gazipur</w:t>
      </w:r>
      <w:proofErr w:type="spellEnd"/>
      <w:r w:rsidRPr="0008012F">
        <w:rPr>
          <w:rFonts w:ascii="Times New Roman" w:hAnsi="Times New Roman" w:cs="Times New Roman"/>
          <w:sz w:val="24"/>
        </w:rPr>
        <w:t>, Bangladesh.</w:t>
      </w:r>
    </w:p>
    <w:p w:rsidR="00066F2B" w:rsidRPr="008D4783" w:rsidRDefault="00066F2B" w:rsidP="008D4783">
      <w:pPr>
        <w:pStyle w:val="ListParagraph"/>
        <w:numPr>
          <w:ilvl w:val="1"/>
          <w:numId w:val="14"/>
        </w:numPr>
        <w:spacing w:line="360" w:lineRule="auto"/>
        <w:rPr>
          <w:rFonts w:ascii="Times New Roman" w:hAnsi="Times New Roman" w:cs="Times New Roman"/>
          <w:b/>
          <w:sz w:val="26"/>
          <w:szCs w:val="26"/>
        </w:rPr>
      </w:pPr>
      <w:r w:rsidRPr="008D4783">
        <w:rPr>
          <w:rFonts w:ascii="Times New Roman" w:hAnsi="Times New Roman" w:cs="Times New Roman"/>
          <w:b/>
          <w:sz w:val="26"/>
          <w:szCs w:val="26"/>
        </w:rPr>
        <w:t>Experimental Design and Treatments</w:t>
      </w:r>
    </w:p>
    <w:p w:rsidR="00066F2B" w:rsidRPr="00B56873" w:rsidRDefault="00066F2B" w:rsidP="008B1EF9">
      <w:pPr>
        <w:spacing w:line="360" w:lineRule="auto"/>
        <w:jc w:val="both"/>
        <w:rPr>
          <w:rFonts w:ascii="Times New Roman" w:hAnsi="Times New Roman" w:cs="Times New Roman"/>
          <w:sz w:val="24"/>
        </w:rPr>
      </w:pPr>
      <w:r w:rsidRPr="00B56873">
        <w:rPr>
          <w:rFonts w:ascii="Times New Roman" w:hAnsi="Times New Roman" w:cs="Times New Roman"/>
          <w:sz w:val="24"/>
        </w:rPr>
        <w:t>The experiment was laid out in a Randomized Complete Block Design (RCBD) with four treatments and three replications to minimize experimental error. Each experimental plot measured 2.5 m × 2.0 m, and standard agronomic practices were maintained throughout the growing season. Healthy tomato seedlings were transplanted</w:t>
      </w:r>
      <w:r w:rsidR="00E1089E" w:rsidRPr="00B56873">
        <w:rPr>
          <w:rFonts w:ascii="Times New Roman" w:hAnsi="Times New Roman" w:cs="Times New Roman"/>
          <w:sz w:val="24"/>
        </w:rPr>
        <w:t xml:space="preserve"> at a spacing of 60 cm × 50 cm.</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The treatment combinations used in the study are presented below:</w:t>
      </w:r>
    </w:p>
    <w:tbl>
      <w:tblPr>
        <w:tblStyle w:val="TableGrid"/>
        <w:tblW w:w="0" w:type="auto"/>
        <w:tblLook w:val="04A0" w:firstRow="1" w:lastRow="0" w:firstColumn="1" w:lastColumn="0" w:noHBand="0" w:noVBand="1"/>
      </w:tblPr>
      <w:tblGrid>
        <w:gridCol w:w="3085"/>
        <w:gridCol w:w="5771"/>
      </w:tblGrid>
      <w:tr w:rsidR="00800345" w:rsidRPr="00B56873" w:rsidTr="00856926">
        <w:tc>
          <w:tcPr>
            <w:tcW w:w="3085" w:type="dxa"/>
          </w:tcPr>
          <w:p w:rsidR="00800345" w:rsidRPr="00B56873" w:rsidRDefault="00800345"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Treatment Code</w:t>
            </w:r>
          </w:p>
        </w:tc>
        <w:tc>
          <w:tcPr>
            <w:tcW w:w="5771" w:type="dxa"/>
          </w:tcPr>
          <w:p w:rsidR="00800345" w:rsidRPr="00B56873" w:rsidRDefault="00800345"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Treatment Description</w:t>
            </w:r>
          </w:p>
        </w:tc>
      </w:tr>
      <w:tr w:rsidR="00800345" w:rsidRPr="00B56873" w:rsidTr="00856926">
        <w:tc>
          <w:tcPr>
            <w:tcW w:w="3085" w:type="dxa"/>
          </w:tcPr>
          <w:p w:rsidR="00800345" w:rsidRPr="00B56873" w:rsidRDefault="00800345"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T1</w:t>
            </w:r>
          </w:p>
        </w:tc>
        <w:tc>
          <w:tcPr>
            <w:tcW w:w="5771" w:type="dxa"/>
          </w:tcPr>
          <w:p w:rsidR="00800345" w:rsidRPr="00B56873" w:rsidRDefault="00800345" w:rsidP="00F72D8C">
            <w:pPr>
              <w:spacing w:line="360" w:lineRule="auto"/>
              <w:rPr>
                <w:rFonts w:ascii="Times New Roman" w:hAnsi="Times New Roman" w:cs="Times New Roman"/>
                <w:sz w:val="24"/>
              </w:rPr>
            </w:pPr>
            <w:r w:rsidRPr="00B56873">
              <w:rPr>
                <w:rFonts w:ascii="Times New Roman" w:hAnsi="Times New Roman" w:cs="Times New Roman"/>
                <w:sz w:val="24"/>
              </w:rPr>
              <w:t>Control (No fertilizer application)</w:t>
            </w:r>
          </w:p>
        </w:tc>
      </w:tr>
      <w:tr w:rsidR="00800345" w:rsidRPr="00B56873" w:rsidTr="00856926">
        <w:tc>
          <w:tcPr>
            <w:tcW w:w="3085" w:type="dxa"/>
          </w:tcPr>
          <w:p w:rsidR="00800345" w:rsidRPr="00B56873" w:rsidRDefault="00800345"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T2</w:t>
            </w:r>
          </w:p>
        </w:tc>
        <w:tc>
          <w:tcPr>
            <w:tcW w:w="5771" w:type="dxa"/>
          </w:tcPr>
          <w:p w:rsidR="00800345" w:rsidRPr="00B56873" w:rsidRDefault="00800345" w:rsidP="00F72D8C">
            <w:pPr>
              <w:spacing w:line="360" w:lineRule="auto"/>
              <w:rPr>
                <w:rFonts w:ascii="Times New Roman" w:hAnsi="Times New Roman" w:cs="Times New Roman"/>
                <w:sz w:val="24"/>
              </w:rPr>
            </w:pPr>
            <w:r w:rsidRPr="00B56873">
              <w:rPr>
                <w:rFonts w:ascii="Times New Roman" w:hAnsi="Times New Roman" w:cs="Times New Roman"/>
                <w:sz w:val="24"/>
              </w:rPr>
              <w:t>Organic fertilizer</w:t>
            </w:r>
          </w:p>
        </w:tc>
      </w:tr>
      <w:tr w:rsidR="00800345" w:rsidRPr="00B56873" w:rsidTr="00856926">
        <w:tc>
          <w:tcPr>
            <w:tcW w:w="3085" w:type="dxa"/>
          </w:tcPr>
          <w:p w:rsidR="00800345" w:rsidRPr="00B56873" w:rsidRDefault="00800345"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T3</w:t>
            </w:r>
          </w:p>
        </w:tc>
        <w:tc>
          <w:tcPr>
            <w:tcW w:w="5771" w:type="dxa"/>
          </w:tcPr>
          <w:p w:rsidR="00800345" w:rsidRPr="00B56873" w:rsidRDefault="00800345" w:rsidP="00F72D8C">
            <w:pPr>
              <w:spacing w:line="360" w:lineRule="auto"/>
              <w:rPr>
                <w:rFonts w:ascii="Times New Roman" w:hAnsi="Times New Roman" w:cs="Times New Roman"/>
                <w:sz w:val="24"/>
              </w:rPr>
            </w:pPr>
            <w:r w:rsidRPr="00B56873">
              <w:rPr>
                <w:rFonts w:ascii="Times New Roman" w:hAnsi="Times New Roman" w:cs="Times New Roman"/>
                <w:sz w:val="24"/>
              </w:rPr>
              <w:t>Chemical fertilizer</w:t>
            </w:r>
          </w:p>
        </w:tc>
      </w:tr>
      <w:tr w:rsidR="00800345" w:rsidRPr="00B56873" w:rsidTr="00856926">
        <w:tc>
          <w:tcPr>
            <w:tcW w:w="3085" w:type="dxa"/>
          </w:tcPr>
          <w:p w:rsidR="00800345" w:rsidRPr="00B56873" w:rsidRDefault="00800345"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T4</w:t>
            </w:r>
          </w:p>
        </w:tc>
        <w:tc>
          <w:tcPr>
            <w:tcW w:w="5771" w:type="dxa"/>
          </w:tcPr>
          <w:p w:rsidR="00800345" w:rsidRPr="00B56873" w:rsidRDefault="00800345" w:rsidP="00F72D8C">
            <w:pPr>
              <w:spacing w:line="360" w:lineRule="auto"/>
              <w:rPr>
                <w:rFonts w:ascii="Times New Roman" w:hAnsi="Times New Roman" w:cs="Times New Roman"/>
                <w:sz w:val="24"/>
              </w:rPr>
            </w:pPr>
            <w:r w:rsidRPr="00B56873">
              <w:rPr>
                <w:rFonts w:ascii="Times New Roman" w:hAnsi="Times New Roman" w:cs="Times New Roman"/>
                <w:sz w:val="24"/>
              </w:rPr>
              <w:t>Organic + Chemical fertilizer</w:t>
            </w:r>
          </w:p>
        </w:tc>
      </w:tr>
    </w:tbl>
    <w:p w:rsidR="00066F2B" w:rsidRPr="00B56873" w:rsidRDefault="00066F2B" w:rsidP="00C13E79">
      <w:pPr>
        <w:spacing w:line="360" w:lineRule="auto"/>
        <w:rPr>
          <w:rFonts w:ascii="Times New Roman" w:hAnsi="Times New Roman" w:cs="Times New Roman"/>
          <w:sz w:val="24"/>
        </w:rPr>
      </w:pPr>
    </w:p>
    <w:p w:rsidR="00066F2B" w:rsidRPr="008D4783" w:rsidRDefault="00066F2B" w:rsidP="008D4783">
      <w:pPr>
        <w:pStyle w:val="ListParagraph"/>
        <w:numPr>
          <w:ilvl w:val="1"/>
          <w:numId w:val="14"/>
        </w:numPr>
        <w:spacing w:line="360" w:lineRule="auto"/>
        <w:rPr>
          <w:rFonts w:ascii="Times New Roman" w:hAnsi="Times New Roman" w:cs="Times New Roman"/>
          <w:b/>
          <w:sz w:val="26"/>
          <w:szCs w:val="26"/>
        </w:rPr>
      </w:pPr>
      <w:r w:rsidRPr="008D4783">
        <w:rPr>
          <w:rFonts w:ascii="Times New Roman" w:hAnsi="Times New Roman" w:cs="Times New Roman"/>
          <w:b/>
          <w:sz w:val="26"/>
          <w:szCs w:val="26"/>
        </w:rPr>
        <w:t>Fertilizer Application</w:t>
      </w:r>
    </w:p>
    <w:p w:rsidR="005F0625" w:rsidRPr="005F0625" w:rsidRDefault="005F0625" w:rsidP="005F0625">
      <w:pPr>
        <w:spacing w:line="360" w:lineRule="auto"/>
        <w:jc w:val="both"/>
        <w:rPr>
          <w:rFonts w:ascii="Times New Roman" w:hAnsi="Times New Roman" w:cs="Times New Roman"/>
          <w:sz w:val="24"/>
        </w:rPr>
      </w:pPr>
      <w:r w:rsidRPr="005F0625">
        <w:rPr>
          <w:rFonts w:ascii="Times New Roman" w:hAnsi="Times New Roman" w:cs="Times New Roman"/>
          <w:sz w:val="24"/>
        </w:rPr>
        <w:t xml:space="preserve">In the present study, different fertilizer treatments were applied according to the experimental design to evaluate their effects on tomato growth and yield performance. For the organic fertilizer treatment (T2) and integrated treatment (T4), a well-decomposed poultry manure–based organic fertilizer was used instead of cow dung compost. This organic fertilizer was </w:t>
      </w:r>
      <w:r w:rsidRPr="005F0625">
        <w:rPr>
          <w:rFonts w:ascii="Times New Roman" w:hAnsi="Times New Roman" w:cs="Times New Roman"/>
          <w:sz w:val="24"/>
        </w:rPr>
        <w:lastRenderedPageBreak/>
        <w:t>prepared from decomposed chicken manure, specifically collected from layer poultry farms and processed under controlled decomposition conditions before application in the field.</w:t>
      </w:r>
    </w:p>
    <w:p w:rsidR="005F0625" w:rsidRDefault="005F0625" w:rsidP="005F0625">
      <w:pPr>
        <w:spacing w:line="360" w:lineRule="auto"/>
        <w:jc w:val="both"/>
        <w:rPr>
          <w:rFonts w:ascii="Times New Roman" w:hAnsi="Times New Roman" w:cs="Times New Roman"/>
          <w:sz w:val="24"/>
        </w:rPr>
      </w:pPr>
      <w:r w:rsidRPr="005F0625">
        <w:rPr>
          <w:rFonts w:ascii="Times New Roman" w:hAnsi="Times New Roman" w:cs="Times New Roman"/>
          <w:sz w:val="24"/>
        </w:rPr>
        <w:t xml:space="preserve">Chicken manure-based organic fertilizer is considered a rich source of essential plant nutrients, particularly nitrogen (N), phosphorus (P), and potassium (K), compared to other commonly used organic manures. Fresh poultry manure typically contains </w:t>
      </w:r>
      <w:proofErr w:type="gramStart"/>
      <w:r w:rsidRPr="005F0625">
        <w:rPr>
          <w:rFonts w:ascii="Times New Roman" w:hAnsi="Times New Roman" w:cs="Times New Roman"/>
          <w:sz w:val="24"/>
        </w:rPr>
        <w:t>a relatively</w:t>
      </w:r>
      <w:proofErr w:type="gramEnd"/>
      <w:r w:rsidRPr="005F0625">
        <w:rPr>
          <w:rFonts w:ascii="Times New Roman" w:hAnsi="Times New Roman" w:cs="Times New Roman"/>
          <w:sz w:val="24"/>
        </w:rPr>
        <w:t xml:space="preserve"> high nitrogen content, ranging approximately from 10% to 12%, along with other macro- and micronutrients required for plant growth. Due to its high nutrient concentration, properly decomposed poultry manure is widely recognized as an efficient organic fertilizer for vegetable crop production, especially for nutrient-demanding crops such as tomato.</w:t>
      </w:r>
    </w:p>
    <w:p w:rsid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 xml:space="preserve">The treatments used in the present study were designed to evaluate the effects of organic, chemical, and integrated fertilizer applications on the growth and yield of tomato. The treatment combinations are presented as follows: </w:t>
      </w:r>
    </w:p>
    <w:p w:rsid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 xml:space="preserve">T1 = Control (no fertilizer application), </w:t>
      </w:r>
    </w:p>
    <w:p w:rsidR="00A80EB6" w:rsidRDefault="00A80EB6" w:rsidP="00A80EB6">
      <w:pPr>
        <w:spacing w:line="360" w:lineRule="auto"/>
        <w:jc w:val="both"/>
        <w:rPr>
          <w:rFonts w:ascii="Times New Roman" w:hAnsi="Times New Roman" w:cs="Times New Roman"/>
          <w:sz w:val="24"/>
        </w:rPr>
      </w:pPr>
      <w:r>
        <w:rPr>
          <w:rFonts w:ascii="Times New Roman" w:hAnsi="Times New Roman" w:cs="Times New Roman"/>
          <w:sz w:val="24"/>
        </w:rPr>
        <w:t>T2 = Organic fertilizer,</w:t>
      </w:r>
    </w:p>
    <w:p w:rsid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 xml:space="preserve">T3 = Chemical fertilizer, and </w:t>
      </w:r>
    </w:p>
    <w:p w:rsidR="00A80EB6" w:rsidRP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T4 = Integrated application of organic and chemical fertilizers.</w:t>
      </w:r>
    </w:p>
    <w:p w:rsidR="00A80EB6" w:rsidRP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In treatment T1, no fertilizer was applied, and plants were grown under natural soil fertility conditions to serve as the control for comparison with other treatments. This treatment represented the baseline growth and yield performance of tomato without any external nutrient supplementation.</w:t>
      </w:r>
    </w:p>
    <w:p w:rsidR="00A80EB6" w:rsidRP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In treatment T2, a well-decomposed poultry manure–based organic fertilizer was applied at the recommended agronomic rate prior to transplanting. The organic fertilizer was thoroughly incorporated into the soil to ensure uniform nutrient distribution. This treatment aimed to evaluate the effect of organic nutrient sources on soil health improvement and plant growth performance.</w:t>
      </w:r>
    </w:p>
    <w:p w:rsidR="00A80EB6" w:rsidRP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In treatment T3, recommended doses of chemical fertilizers, including nitrogen (N), phosphorus (P), and potassium (K), were applied according to standard agricultural practices for tomato cultivation. These fertilizers were applied in split doses to ensure efficient nutrient uptake during different growth stages of the crop.</w:t>
      </w:r>
    </w:p>
    <w:p w:rsidR="00A80EB6" w:rsidRP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lastRenderedPageBreak/>
        <w:t>In treatment T4, a combination of poultry manure–based organic fertilizer and chemical fertilizers was applied. The organic fertilizer was incorporated into the soil before transplanting, while chemical fertilizers were applied in recommended split doses. This integrated approach was used to ensure both immediate nutrient availability and long-term soil fertility improvement.</w:t>
      </w:r>
    </w:p>
    <w:p w:rsidR="00A80EB6" w:rsidRDefault="00A80EB6" w:rsidP="00A80EB6">
      <w:pPr>
        <w:spacing w:line="360" w:lineRule="auto"/>
        <w:jc w:val="both"/>
        <w:rPr>
          <w:rFonts w:ascii="Times New Roman" w:hAnsi="Times New Roman" w:cs="Times New Roman"/>
          <w:sz w:val="24"/>
        </w:rPr>
      </w:pPr>
      <w:r w:rsidRPr="00A80EB6">
        <w:rPr>
          <w:rFonts w:ascii="Times New Roman" w:hAnsi="Times New Roman" w:cs="Times New Roman"/>
          <w:sz w:val="24"/>
        </w:rPr>
        <w:t>The fertilizer applications were carried out uniformly across all experimental plots according to the randomized complete block design to minimize experimental error and ensure reliable comparison among treatments. This treatment structure allowed for a comprehensive evaluation of the individual and combined effects of organic and chemical fertilizers on tomato production under field conditions.</w:t>
      </w:r>
    </w:p>
    <w:p w:rsidR="007B751D" w:rsidRPr="00B56873" w:rsidRDefault="007B751D" w:rsidP="007B751D">
      <w:pPr>
        <w:spacing w:line="360" w:lineRule="auto"/>
        <w:jc w:val="both"/>
        <w:rPr>
          <w:rFonts w:ascii="Times New Roman" w:hAnsi="Times New Roman" w:cs="Times New Roman"/>
          <w:sz w:val="24"/>
        </w:rPr>
      </w:pPr>
      <w:r w:rsidRPr="00B56873">
        <w:rPr>
          <w:rFonts w:ascii="Times New Roman" w:hAnsi="Times New Roman" w:cs="Times New Roman"/>
          <w:sz w:val="24"/>
        </w:rPr>
        <w:t xml:space="preserve">In treatment T2, well-decomposed </w:t>
      </w:r>
      <w:r>
        <w:rPr>
          <w:rFonts w:ascii="Times New Roman" w:hAnsi="Times New Roman" w:cs="Times New Roman"/>
          <w:sz w:val="24"/>
        </w:rPr>
        <w:t>organic fertilizer</w:t>
      </w:r>
      <w:r w:rsidRPr="00B56873">
        <w:rPr>
          <w:rFonts w:ascii="Times New Roman" w:hAnsi="Times New Roman" w:cs="Times New Roman"/>
          <w:sz w:val="24"/>
        </w:rPr>
        <w:t xml:space="preserve"> was applied at the recommended rate before transplanting. In treatment T3, chemical fertilizers including urea, triple super phosphate (TSP), and </w:t>
      </w:r>
      <w:proofErr w:type="spellStart"/>
      <w:r w:rsidRPr="00B56873">
        <w:rPr>
          <w:rFonts w:ascii="Times New Roman" w:hAnsi="Times New Roman" w:cs="Times New Roman"/>
          <w:sz w:val="24"/>
        </w:rPr>
        <w:t>muriate</w:t>
      </w:r>
      <w:proofErr w:type="spellEnd"/>
      <w:r w:rsidRPr="00B56873">
        <w:rPr>
          <w:rFonts w:ascii="Times New Roman" w:hAnsi="Times New Roman" w:cs="Times New Roman"/>
          <w:sz w:val="24"/>
        </w:rPr>
        <w:t xml:space="preserve"> of potash (</w:t>
      </w:r>
      <w:proofErr w:type="spellStart"/>
      <w:r w:rsidRPr="00B56873">
        <w:rPr>
          <w:rFonts w:ascii="Times New Roman" w:hAnsi="Times New Roman" w:cs="Times New Roman"/>
          <w:sz w:val="24"/>
        </w:rPr>
        <w:t>MoP</w:t>
      </w:r>
      <w:proofErr w:type="spellEnd"/>
      <w:r w:rsidRPr="00B56873">
        <w:rPr>
          <w:rFonts w:ascii="Times New Roman" w:hAnsi="Times New Roman" w:cs="Times New Roman"/>
          <w:sz w:val="24"/>
        </w:rPr>
        <w:t>) were applied according to recommended agricultural guidelines. In treatment T4, both organic compost and chemical fertilizers were applied in integrated form using balanced proportions.</w:t>
      </w:r>
    </w:p>
    <w:p w:rsidR="005F0625" w:rsidRDefault="005F0625" w:rsidP="005F0625">
      <w:pPr>
        <w:spacing w:line="360" w:lineRule="auto"/>
        <w:jc w:val="both"/>
        <w:rPr>
          <w:rFonts w:ascii="Times New Roman" w:hAnsi="Times New Roman" w:cs="Times New Roman"/>
          <w:sz w:val="24"/>
        </w:rPr>
      </w:pPr>
      <w:r w:rsidRPr="005F0625">
        <w:rPr>
          <w:rFonts w:ascii="Times New Roman" w:hAnsi="Times New Roman" w:cs="Times New Roman"/>
          <w:sz w:val="24"/>
        </w:rPr>
        <w:t>The use of organic fertilizer contributed to improving soil organic matter content, enhancing microbial activity, and supporting gradual nutrient release during the crop cycle. This slow and steady nutrient supply, combined with the rapid nutrient availability from chemical fertilizers, created a balanced nutrient environment that promoted optimal tomato growth and yield performance.</w:t>
      </w:r>
    </w:p>
    <w:p w:rsidR="00066F2B" w:rsidRPr="008D4783" w:rsidRDefault="00066F2B" w:rsidP="008D4783">
      <w:pPr>
        <w:pStyle w:val="ListParagraph"/>
        <w:numPr>
          <w:ilvl w:val="1"/>
          <w:numId w:val="14"/>
        </w:numPr>
        <w:spacing w:line="360" w:lineRule="auto"/>
        <w:jc w:val="both"/>
        <w:rPr>
          <w:rFonts w:ascii="Times New Roman" w:hAnsi="Times New Roman" w:cs="Times New Roman"/>
          <w:b/>
          <w:sz w:val="26"/>
          <w:szCs w:val="26"/>
        </w:rPr>
      </w:pPr>
      <w:r w:rsidRPr="008D4783">
        <w:rPr>
          <w:rFonts w:ascii="Times New Roman" w:hAnsi="Times New Roman" w:cs="Times New Roman"/>
          <w:b/>
          <w:sz w:val="26"/>
          <w:szCs w:val="26"/>
        </w:rPr>
        <w:t>Crop Management</w:t>
      </w:r>
    </w:p>
    <w:p w:rsidR="00066F2B" w:rsidRDefault="00066F2B" w:rsidP="00F72D8C">
      <w:pPr>
        <w:spacing w:line="360" w:lineRule="auto"/>
        <w:jc w:val="both"/>
        <w:rPr>
          <w:rFonts w:ascii="Times New Roman" w:hAnsi="Times New Roman" w:cs="Times New Roman"/>
          <w:sz w:val="24"/>
        </w:rPr>
      </w:pPr>
      <w:r w:rsidRPr="00B56873">
        <w:rPr>
          <w:rFonts w:ascii="Times New Roman" w:hAnsi="Times New Roman" w:cs="Times New Roman"/>
          <w:sz w:val="24"/>
        </w:rPr>
        <w:t>Standard intercultural operations such as irrigation, weeding, staking, pest management, and disease control were carried out uniformly for all treatments throughout the experimental period. Irrigation was applied when necessary to maintain optimum soil moisture conditions.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 xml:space="preserve">The crop management practices in the present study were carried out under field conditions at </w:t>
      </w:r>
      <w:proofErr w:type="spellStart"/>
      <w:r w:rsidRPr="0028395A">
        <w:rPr>
          <w:rFonts w:ascii="Times New Roman" w:hAnsi="Times New Roman" w:cs="Times New Roman"/>
          <w:sz w:val="24"/>
        </w:rPr>
        <w:t>Kapasia</w:t>
      </w:r>
      <w:proofErr w:type="spellEnd"/>
      <w:r w:rsidRPr="0028395A">
        <w:rPr>
          <w:rFonts w:ascii="Times New Roman" w:hAnsi="Times New Roman" w:cs="Times New Roman"/>
          <w:sz w:val="24"/>
        </w:rPr>
        <w:t xml:space="preserve"> Union, </w:t>
      </w:r>
      <w:proofErr w:type="spellStart"/>
      <w:r w:rsidRPr="0028395A">
        <w:rPr>
          <w:rFonts w:ascii="Times New Roman" w:hAnsi="Times New Roman" w:cs="Times New Roman"/>
          <w:sz w:val="24"/>
        </w:rPr>
        <w:t>Gazipur</w:t>
      </w:r>
      <w:proofErr w:type="spellEnd"/>
      <w:r w:rsidRPr="0028395A">
        <w:rPr>
          <w:rFonts w:ascii="Times New Roman" w:hAnsi="Times New Roman" w:cs="Times New Roman"/>
          <w:sz w:val="24"/>
        </w:rPr>
        <w:t xml:space="preserve"> District, Bangladesh, within the experimental field of Diamond Group of Companies during the winter season of 2025. The site is located in a subtropical agro-ecological zone characterized by moderate winter temperatures ranging from </w:t>
      </w:r>
      <w:r>
        <w:rPr>
          <w:rFonts w:ascii="Times New Roman" w:hAnsi="Times New Roman" w:cs="Times New Roman"/>
          <w:sz w:val="24"/>
        </w:rPr>
        <w:t>15</w:t>
      </w:r>
      <w:r w:rsidRPr="0028395A">
        <w:rPr>
          <w:rFonts w:ascii="Times New Roman" w:hAnsi="Times New Roman" w:cs="Times New Roman"/>
          <w:sz w:val="24"/>
        </w:rPr>
        <w:t xml:space="preserve">°C </w:t>
      </w:r>
      <w:r>
        <w:rPr>
          <w:rFonts w:ascii="Times New Roman" w:hAnsi="Times New Roman" w:cs="Times New Roman"/>
          <w:sz w:val="24"/>
        </w:rPr>
        <w:t xml:space="preserve">to </w:t>
      </w:r>
      <w:r w:rsidRPr="0028395A">
        <w:rPr>
          <w:rFonts w:ascii="Times New Roman" w:hAnsi="Times New Roman" w:cs="Times New Roman"/>
          <w:sz w:val="24"/>
        </w:rPr>
        <w:t xml:space="preserve">28°C </w:t>
      </w:r>
      <w:r>
        <w:rPr>
          <w:rFonts w:ascii="Times New Roman" w:hAnsi="Times New Roman" w:cs="Times New Roman"/>
          <w:sz w:val="24"/>
        </w:rPr>
        <w:t>sometimes</w:t>
      </w:r>
      <w:r w:rsidRPr="0028395A">
        <w:rPr>
          <w:rFonts w:ascii="Times New Roman" w:hAnsi="Times New Roman" w:cs="Times New Roman"/>
          <w:sz w:val="24"/>
        </w:rPr>
        <w:t xml:space="preserve"> 35°C, fertile alluvial soil, and adequate sunlight availability. All intercultural operations were performed uniformly across treatments to ensure that the </w:t>
      </w:r>
      <w:r w:rsidRPr="0028395A">
        <w:rPr>
          <w:rFonts w:ascii="Times New Roman" w:hAnsi="Times New Roman" w:cs="Times New Roman"/>
          <w:sz w:val="24"/>
        </w:rPr>
        <w:lastRenderedPageBreak/>
        <w:t>observed variations in growth and yield were solely due to fertilizer treatments rather than management differences.</w:t>
      </w:r>
    </w:p>
    <w:p w:rsidR="0028395A" w:rsidRPr="0028395A" w:rsidRDefault="0028395A" w:rsidP="0028395A">
      <w:pPr>
        <w:spacing w:line="360" w:lineRule="auto"/>
        <w:jc w:val="both"/>
        <w:rPr>
          <w:rFonts w:ascii="Times New Roman" w:hAnsi="Times New Roman" w:cs="Times New Roman"/>
          <w:sz w:val="24"/>
        </w:rPr>
      </w:pPr>
    </w:p>
    <w:p w:rsidR="0028395A" w:rsidRPr="008D4783" w:rsidRDefault="008D4783" w:rsidP="008D4783">
      <w:pPr>
        <w:pStyle w:val="ListParagraph"/>
        <w:numPr>
          <w:ilvl w:val="2"/>
          <w:numId w:val="14"/>
        </w:numPr>
        <w:spacing w:line="360" w:lineRule="auto"/>
        <w:jc w:val="both"/>
        <w:rPr>
          <w:rFonts w:ascii="Times New Roman" w:hAnsi="Times New Roman" w:cs="Times New Roman"/>
          <w:b/>
          <w:sz w:val="24"/>
        </w:rPr>
      </w:pPr>
      <w:r w:rsidRPr="008D4783">
        <w:rPr>
          <w:rFonts w:ascii="Times New Roman" w:hAnsi="Times New Roman" w:cs="Times New Roman"/>
          <w:b/>
          <w:sz w:val="24"/>
        </w:rPr>
        <w:t xml:space="preserve"> </w:t>
      </w:r>
      <w:r w:rsidR="0028395A" w:rsidRPr="008D4783">
        <w:rPr>
          <w:rFonts w:ascii="Times New Roman" w:hAnsi="Times New Roman" w:cs="Times New Roman"/>
          <w:b/>
          <w:sz w:val="24"/>
        </w:rPr>
        <w:t>Irrigation Management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 xml:space="preserve">Irrigation was a critical component of crop management due to the moderate temperature and variable soil moisture conditions during the winter season in </w:t>
      </w:r>
      <w:proofErr w:type="spellStart"/>
      <w:r w:rsidRPr="0028395A">
        <w:rPr>
          <w:rFonts w:ascii="Times New Roman" w:hAnsi="Times New Roman" w:cs="Times New Roman"/>
          <w:sz w:val="24"/>
        </w:rPr>
        <w:t>Gazipur</w:t>
      </w:r>
      <w:proofErr w:type="spellEnd"/>
      <w:r w:rsidRPr="0028395A">
        <w:rPr>
          <w:rFonts w:ascii="Times New Roman" w:hAnsi="Times New Roman" w:cs="Times New Roman"/>
          <w:sz w:val="24"/>
        </w:rPr>
        <w:t>. The soil of the experimental field was a moderately well-drained loam to sandy loam type with medium water-holding capacity. Irrigation was applied immediately after transplanting to ensure proper seedling establishment.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Subsequent irrigations were scheduled based on crop growth stage and field moisture condition. During the vegetative stage, irrigation was applied at 5–7 day intervals depending on evapotranspiration demand. At flowering and fruiting stages, irrigation frequency was slightly increased to maintain consistent soil moisture, as these stages are highly sensitive to water stress.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Care was taken to avoid both waterlogging and moisture deficit conditions. Excess irrigation was prevented due to the risk of root zone oxygen deficiency and nutrient leaching, particularly nitrogen loss in chemical fertilizer treatments. On the other hand, moisture stress was avoided because it can significantly reduce fruit set, flower retention, and final yield in tomato. Irrigation was applied using a furrow method, ensuring uniform water distribution across all experimental plots.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The irrigation schedule was adjusted according to prevailing field conditions, rainfall occurrence, and plant physiological demand. This ensured optimum water availability throughout the crop growth period.</w:t>
      </w:r>
    </w:p>
    <w:p w:rsidR="0028395A" w:rsidRPr="008D4783" w:rsidRDefault="0028395A" w:rsidP="008D4783">
      <w:pPr>
        <w:pStyle w:val="ListParagraph"/>
        <w:numPr>
          <w:ilvl w:val="2"/>
          <w:numId w:val="14"/>
        </w:numPr>
        <w:spacing w:line="360" w:lineRule="auto"/>
        <w:jc w:val="both"/>
        <w:rPr>
          <w:rFonts w:ascii="Times New Roman" w:hAnsi="Times New Roman" w:cs="Times New Roman"/>
          <w:b/>
          <w:sz w:val="24"/>
        </w:rPr>
      </w:pPr>
      <w:r w:rsidRPr="008D4783">
        <w:rPr>
          <w:rFonts w:ascii="Times New Roman" w:hAnsi="Times New Roman" w:cs="Times New Roman"/>
          <w:b/>
          <w:sz w:val="24"/>
        </w:rPr>
        <w:t>Weeding and Soil Management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 xml:space="preserve">Weed control was performed manually to minimize competition for nutrients, water, and light. The first weeding operation was carried out approximately 20–25 days after transplanting, followed by two additional </w:t>
      </w:r>
      <w:proofErr w:type="spellStart"/>
      <w:r w:rsidRPr="0028395A">
        <w:rPr>
          <w:rFonts w:ascii="Times New Roman" w:hAnsi="Times New Roman" w:cs="Times New Roman"/>
          <w:sz w:val="24"/>
        </w:rPr>
        <w:t>weedings</w:t>
      </w:r>
      <w:proofErr w:type="spellEnd"/>
      <w:r w:rsidRPr="0028395A">
        <w:rPr>
          <w:rFonts w:ascii="Times New Roman" w:hAnsi="Times New Roman" w:cs="Times New Roman"/>
          <w:sz w:val="24"/>
        </w:rPr>
        <w:t xml:space="preserve"> at 15–20 day intervals depending on w</w:t>
      </w:r>
      <w:r>
        <w:rPr>
          <w:rFonts w:ascii="Times New Roman" w:hAnsi="Times New Roman" w:cs="Times New Roman"/>
          <w:sz w:val="24"/>
        </w:rPr>
        <w:t>eed intensity.</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lastRenderedPageBreak/>
        <w:t xml:space="preserve">Common weed species observed in the experimental field included </w:t>
      </w:r>
      <w:proofErr w:type="spellStart"/>
      <w:r w:rsidRPr="0028395A">
        <w:rPr>
          <w:rFonts w:ascii="Times New Roman" w:hAnsi="Times New Roman" w:cs="Times New Roman"/>
          <w:sz w:val="24"/>
        </w:rPr>
        <w:t>Cyperus</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rotundus</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Amaranthus</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viridis</w:t>
      </w:r>
      <w:proofErr w:type="spellEnd"/>
      <w:r w:rsidRPr="0028395A">
        <w:rPr>
          <w:rFonts w:ascii="Times New Roman" w:hAnsi="Times New Roman" w:cs="Times New Roman"/>
          <w:sz w:val="24"/>
        </w:rPr>
        <w:t xml:space="preserve">, and </w:t>
      </w:r>
      <w:proofErr w:type="spellStart"/>
      <w:r w:rsidRPr="0028395A">
        <w:rPr>
          <w:rFonts w:ascii="Times New Roman" w:hAnsi="Times New Roman" w:cs="Times New Roman"/>
          <w:sz w:val="24"/>
        </w:rPr>
        <w:t>Echinochloa</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colonum</w:t>
      </w:r>
      <w:proofErr w:type="spellEnd"/>
      <w:r w:rsidRPr="0028395A">
        <w:rPr>
          <w:rFonts w:ascii="Times New Roman" w:hAnsi="Times New Roman" w:cs="Times New Roman"/>
          <w:sz w:val="24"/>
        </w:rPr>
        <w:t>, which are frequently found in Bangladeshi vegetable fields. These weeds were removed manually using hand tools to avoid root disturbance of tomato plants.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After each weeding operation, light soil loosening (hoeing) was performed to improve soil aeration, enhance microbial activity, and facilitate better root penetration. This practice also helped in improving soil moisture infiltration and nutrient availability, especially in plot</w:t>
      </w:r>
      <w:r>
        <w:rPr>
          <w:rFonts w:ascii="Times New Roman" w:hAnsi="Times New Roman" w:cs="Times New Roman"/>
          <w:sz w:val="24"/>
        </w:rPr>
        <w:t>s receiving organic fertilizer.</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Weed biomass was removed from the field to prevent re-infestation and nutrient competition. No herbicides were applied to avoid chemical interference with soil fertility and microbial activity, ensuring that the study focused on fertilizer effects only.</w:t>
      </w:r>
    </w:p>
    <w:p w:rsidR="0028395A" w:rsidRPr="008D4783" w:rsidRDefault="0028395A" w:rsidP="008D4783">
      <w:pPr>
        <w:pStyle w:val="ListParagraph"/>
        <w:numPr>
          <w:ilvl w:val="2"/>
          <w:numId w:val="14"/>
        </w:numPr>
        <w:spacing w:line="360" w:lineRule="auto"/>
        <w:jc w:val="both"/>
        <w:rPr>
          <w:rFonts w:ascii="Times New Roman" w:hAnsi="Times New Roman" w:cs="Times New Roman"/>
          <w:b/>
          <w:sz w:val="24"/>
        </w:rPr>
      </w:pPr>
      <w:r w:rsidRPr="008D4783">
        <w:rPr>
          <w:rFonts w:ascii="Times New Roman" w:hAnsi="Times New Roman" w:cs="Times New Roman"/>
          <w:b/>
          <w:sz w:val="24"/>
        </w:rPr>
        <w:t>Staking and Plant Support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 xml:space="preserve">Tomato plants require structural support due to their semi-determinate growth habit and fruit load. Therefore, staking was performed to prevent lodging, fruit-soil </w:t>
      </w:r>
      <w:r>
        <w:rPr>
          <w:rFonts w:ascii="Times New Roman" w:hAnsi="Times New Roman" w:cs="Times New Roman"/>
          <w:sz w:val="24"/>
        </w:rPr>
        <w:t>contact, and disease incidence.</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 xml:space="preserve">Staking was done approximately 15–20 days after transplanting, when plants reached a height of 20–25 cm. Bamboo sticks were used as support materials, and each plant was individually tied using soft </w:t>
      </w:r>
      <w:r>
        <w:rPr>
          <w:rFonts w:ascii="Times New Roman" w:hAnsi="Times New Roman" w:cs="Times New Roman"/>
          <w:sz w:val="24"/>
        </w:rPr>
        <w:t>jute rope to avoid stem injury.</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Staking provided multiple agronomic advantages, including improved plant architecture, better light penetration, and enhanced air circulation within the canopy. These conditions reduced humidity accumulation around plant leaves, thereby lowering the risk of fungal infection and impro</w:t>
      </w:r>
      <w:r>
        <w:rPr>
          <w:rFonts w:ascii="Times New Roman" w:hAnsi="Times New Roman" w:cs="Times New Roman"/>
          <w:sz w:val="24"/>
        </w:rPr>
        <w:t>ving photosynthetic efficiency.</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Additionally, staking facilitated easier field operations such as irrigation, pest control, and harvesting. Fruit quality was also improved as fruits remained clean and free from soil contamination, which is particularly important for marketable yield.</w:t>
      </w:r>
    </w:p>
    <w:p w:rsidR="0028395A" w:rsidRPr="008D4783" w:rsidRDefault="0028395A" w:rsidP="008D4783">
      <w:pPr>
        <w:pStyle w:val="ListParagraph"/>
        <w:numPr>
          <w:ilvl w:val="2"/>
          <w:numId w:val="14"/>
        </w:numPr>
        <w:spacing w:line="360" w:lineRule="auto"/>
        <w:jc w:val="both"/>
        <w:rPr>
          <w:rFonts w:ascii="Times New Roman" w:hAnsi="Times New Roman" w:cs="Times New Roman"/>
          <w:b/>
          <w:sz w:val="24"/>
        </w:rPr>
      </w:pPr>
      <w:r w:rsidRPr="008D4783">
        <w:rPr>
          <w:rFonts w:ascii="Times New Roman" w:hAnsi="Times New Roman" w:cs="Times New Roman"/>
          <w:b/>
          <w:sz w:val="24"/>
        </w:rPr>
        <w:t>Pest Management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 xml:space="preserve">The experimental field was regularly monitored for pest infestation throughout the growing period. Tomato crops in Bangladesh are commonly affected by several insect pests, particularly during the winter season. The major pests observed in similar agro-ecological </w:t>
      </w:r>
      <w:r w:rsidRPr="0028395A">
        <w:rPr>
          <w:rFonts w:ascii="Times New Roman" w:hAnsi="Times New Roman" w:cs="Times New Roman"/>
          <w:sz w:val="24"/>
        </w:rPr>
        <w:lastRenderedPageBreak/>
        <w:t xml:space="preserve">zones include aphids (Aphis </w:t>
      </w:r>
      <w:proofErr w:type="spellStart"/>
      <w:r w:rsidRPr="0028395A">
        <w:rPr>
          <w:rFonts w:ascii="Times New Roman" w:hAnsi="Times New Roman" w:cs="Times New Roman"/>
          <w:sz w:val="24"/>
        </w:rPr>
        <w:t>gossypii</w:t>
      </w:r>
      <w:proofErr w:type="spellEnd"/>
      <w:r w:rsidRPr="0028395A">
        <w:rPr>
          <w:rFonts w:ascii="Times New Roman" w:hAnsi="Times New Roman" w:cs="Times New Roman"/>
          <w:sz w:val="24"/>
        </w:rPr>
        <w:t>), whiteflies (</w:t>
      </w:r>
      <w:proofErr w:type="spellStart"/>
      <w:r w:rsidRPr="0028395A">
        <w:rPr>
          <w:rFonts w:ascii="Times New Roman" w:hAnsi="Times New Roman" w:cs="Times New Roman"/>
          <w:sz w:val="24"/>
        </w:rPr>
        <w:t>Bemisia</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tabaci</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thrips</w:t>
      </w:r>
      <w:proofErr w:type="spellEnd"/>
      <w:r w:rsidRPr="0028395A">
        <w:rPr>
          <w:rFonts w:ascii="Times New Roman" w:hAnsi="Times New Roman" w:cs="Times New Roman"/>
          <w:sz w:val="24"/>
        </w:rPr>
        <w:t>, and fruit borers (</w:t>
      </w:r>
      <w:proofErr w:type="spellStart"/>
      <w:r w:rsidRPr="0028395A">
        <w:rPr>
          <w:rFonts w:ascii="Times New Roman" w:hAnsi="Times New Roman" w:cs="Times New Roman"/>
          <w:sz w:val="24"/>
        </w:rPr>
        <w:t>Helicoverpa</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armigera</w:t>
      </w:r>
      <w:proofErr w:type="spellEnd"/>
      <w:r w:rsidRPr="0028395A">
        <w:rPr>
          <w:rFonts w:ascii="Times New Roman" w:hAnsi="Times New Roman" w:cs="Times New Roman"/>
          <w:sz w:val="24"/>
        </w:rPr>
        <w: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Initial pest infestation was generally observed during the early vegetative stage, particularly aphids and whiteflies, which feed on young leaves and reduce plant vigor. During flowering and fruiting stages, fruit borer incidence becomes more prominent, le</w:t>
      </w:r>
      <w:r>
        <w:rPr>
          <w:rFonts w:ascii="Times New Roman" w:hAnsi="Times New Roman" w:cs="Times New Roman"/>
          <w:sz w:val="24"/>
        </w:rPr>
        <w:t>ading to direct yield loss.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Integrated pest management (IPM) practices were followed throughout the experiment. Field monitoring was conducted twice weekly to detect early pest infestation. Yellow sticky traps were used for monitoring and partial control of fly</w:t>
      </w:r>
      <w:r>
        <w:rPr>
          <w:rFonts w:ascii="Times New Roman" w:hAnsi="Times New Roman" w:cs="Times New Roman"/>
          <w:sz w:val="24"/>
        </w:rPr>
        <w:t>ing insects such as whiteflies.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When pest population reached economic threshold levels, recommended insecticides were applied in appropriate doses following standard agricultural guidelines. Care was taken to ensure uniform application across all treatments to avoid bias in yield data. Cultural practices such as field sanitation and removal of infected plant parts were also maintained to reduce pest population buildup.</w:t>
      </w:r>
    </w:p>
    <w:p w:rsidR="0028395A" w:rsidRPr="008D4783" w:rsidRDefault="0028395A" w:rsidP="008D4783">
      <w:pPr>
        <w:pStyle w:val="ListParagraph"/>
        <w:numPr>
          <w:ilvl w:val="2"/>
          <w:numId w:val="14"/>
        </w:numPr>
        <w:spacing w:line="360" w:lineRule="auto"/>
        <w:jc w:val="both"/>
        <w:rPr>
          <w:rFonts w:ascii="Times New Roman" w:hAnsi="Times New Roman" w:cs="Times New Roman"/>
          <w:b/>
          <w:sz w:val="24"/>
        </w:rPr>
      </w:pPr>
      <w:r w:rsidRPr="008D4783">
        <w:rPr>
          <w:rFonts w:ascii="Times New Roman" w:hAnsi="Times New Roman" w:cs="Times New Roman"/>
          <w:b/>
          <w:sz w:val="24"/>
        </w:rPr>
        <w:t>Disease Management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 xml:space="preserve">Disease incidence was monitored throughout the crop growth period, particularly under high humidity and moderate temperature conditions typical of </w:t>
      </w:r>
      <w:proofErr w:type="spellStart"/>
      <w:r w:rsidRPr="0028395A">
        <w:rPr>
          <w:rFonts w:ascii="Times New Roman" w:hAnsi="Times New Roman" w:cs="Times New Roman"/>
          <w:sz w:val="24"/>
        </w:rPr>
        <w:t>Gazipur</w:t>
      </w:r>
      <w:proofErr w:type="spellEnd"/>
      <w:r w:rsidRPr="0028395A">
        <w:rPr>
          <w:rFonts w:ascii="Times New Roman" w:hAnsi="Times New Roman" w:cs="Times New Roman"/>
          <w:sz w:val="24"/>
        </w:rPr>
        <w:t xml:space="preserve"> winter season. The most common tomato diseases observed in similar environments include early blight (</w:t>
      </w:r>
      <w:proofErr w:type="spellStart"/>
      <w:r w:rsidRPr="0028395A">
        <w:rPr>
          <w:rFonts w:ascii="Times New Roman" w:hAnsi="Times New Roman" w:cs="Times New Roman"/>
          <w:sz w:val="24"/>
        </w:rPr>
        <w:t>Alternaria</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solani</w:t>
      </w:r>
      <w:proofErr w:type="spellEnd"/>
      <w:r w:rsidRPr="0028395A">
        <w:rPr>
          <w:rFonts w:ascii="Times New Roman" w:hAnsi="Times New Roman" w:cs="Times New Roman"/>
          <w:sz w:val="24"/>
        </w:rPr>
        <w:t>), late blight (</w:t>
      </w:r>
      <w:proofErr w:type="spellStart"/>
      <w:r w:rsidRPr="0028395A">
        <w:rPr>
          <w:rFonts w:ascii="Times New Roman" w:hAnsi="Times New Roman" w:cs="Times New Roman"/>
          <w:sz w:val="24"/>
        </w:rPr>
        <w:t>Phytophthora</w:t>
      </w:r>
      <w:proofErr w:type="spellEnd"/>
      <w:r w:rsidRPr="0028395A">
        <w:rPr>
          <w:rFonts w:ascii="Times New Roman" w:hAnsi="Times New Roman" w:cs="Times New Roman"/>
          <w:sz w:val="24"/>
        </w:rPr>
        <w:t xml:space="preserve"> </w:t>
      </w:r>
      <w:proofErr w:type="spellStart"/>
      <w:r w:rsidRPr="0028395A">
        <w:rPr>
          <w:rFonts w:ascii="Times New Roman" w:hAnsi="Times New Roman" w:cs="Times New Roman"/>
          <w:sz w:val="24"/>
        </w:rPr>
        <w:t>infestans</w:t>
      </w:r>
      <w:proofErr w:type="spellEnd"/>
      <w:r w:rsidRPr="0028395A">
        <w:rPr>
          <w:rFonts w:ascii="Times New Roman" w:hAnsi="Times New Roman" w:cs="Times New Roman"/>
          <w:sz w:val="24"/>
        </w:rPr>
        <w:t>), and leaf spot diseases.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Preventive measures were prioritized to minimize disease development. Proper spacing and staking improved air circulation within the crop canopy, thereby reducing humidity levels favorable for fungal growth. Diseased leaves and plant debris were removed from the field to prevent pathogen spread.</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Fungicides were applied only when disease symptoms reached noticeable levels, ensuring uniform protection across all experimental plots. Recommended doses were used strictly according to agricultural extension guidelines.</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Overall, crop protection practices were maintained uniformly to ensure that disease pressure did not differentially affect fertilizer treatment outcomes.</w:t>
      </w:r>
    </w:p>
    <w:p w:rsidR="0028395A" w:rsidRPr="008D4783" w:rsidRDefault="0028395A" w:rsidP="008D4783">
      <w:pPr>
        <w:pStyle w:val="ListParagraph"/>
        <w:numPr>
          <w:ilvl w:val="2"/>
          <w:numId w:val="14"/>
        </w:numPr>
        <w:spacing w:line="360" w:lineRule="auto"/>
        <w:jc w:val="both"/>
        <w:rPr>
          <w:rFonts w:ascii="Times New Roman" w:hAnsi="Times New Roman" w:cs="Times New Roman"/>
          <w:b/>
          <w:sz w:val="24"/>
        </w:rPr>
      </w:pPr>
      <w:r w:rsidRPr="008D4783">
        <w:rPr>
          <w:rFonts w:ascii="Times New Roman" w:hAnsi="Times New Roman" w:cs="Times New Roman"/>
          <w:b/>
          <w:sz w:val="24"/>
        </w:rPr>
        <w:t>General Field Management</w:t>
      </w:r>
    </w:p>
    <w:p w:rsidR="0028395A" w:rsidRPr="0028395A"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lastRenderedPageBreak/>
        <w:t>All intercultural operations were carried out uniformly across treatments in a randomized complete block design. Special care was taken to maintain uniform crop stand, spacing, and management practices. This ensured that differences in growth and yield were primarily attributed to fertilizer treatments rather than environm</w:t>
      </w:r>
      <w:r>
        <w:rPr>
          <w:rFonts w:ascii="Times New Roman" w:hAnsi="Times New Roman" w:cs="Times New Roman"/>
          <w:sz w:val="24"/>
        </w:rPr>
        <w:t>ental or management variations.</w:t>
      </w:r>
    </w:p>
    <w:p w:rsidR="0028395A" w:rsidRPr="00B56873" w:rsidRDefault="0028395A" w:rsidP="0028395A">
      <w:pPr>
        <w:spacing w:line="360" w:lineRule="auto"/>
        <w:jc w:val="both"/>
        <w:rPr>
          <w:rFonts w:ascii="Times New Roman" w:hAnsi="Times New Roman" w:cs="Times New Roman"/>
          <w:sz w:val="24"/>
        </w:rPr>
      </w:pPr>
      <w:r w:rsidRPr="0028395A">
        <w:rPr>
          <w:rFonts w:ascii="Times New Roman" w:hAnsi="Times New Roman" w:cs="Times New Roman"/>
          <w:sz w:val="24"/>
        </w:rPr>
        <w:t>The combination of favorable climatic conditions, fertile soil, and standardized crop management practices provided a suitable environment for evaluating the effects of organic and chemical fertilizers on tomato production in Bangladesh.</w:t>
      </w:r>
    </w:p>
    <w:p w:rsidR="00066F2B" w:rsidRPr="008D4783" w:rsidRDefault="00066F2B" w:rsidP="008D4783">
      <w:pPr>
        <w:pStyle w:val="ListParagraph"/>
        <w:numPr>
          <w:ilvl w:val="1"/>
          <w:numId w:val="14"/>
        </w:numPr>
        <w:spacing w:line="360" w:lineRule="auto"/>
        <w:jc w:val="both"/>
        <w:rPr>
          <w:rFonts w:ascii="Times New Roman" w:hAnsi="Times New Roman" w:cs="Times New Roman"/>
          <w:b/>
          <w:sz w:val="26"/>
          <w:szCs w:val="26"/>
        </w:rPr>
      </w:pPr>
      <w:r w:rsidRPr="008D4783">
        <w:rPr>
          <w:rFonts w:ascii="Times New Roman" w:hAnsi="Times New Roman" w:cs="Times New Roman"/>
          <w:b/>
          <w:sz w:val="26"/>
          <w:szCs w:val="26"/>
        </w:rPr>
        <w:t>Data Collection</w:t>
      </w:r>
    </w:p>
    <w:p w:rsidR="00066F2B" w:rsidRPr="00B56873" w:rsidRDefault="00066F2B" w:rsidP="00F72D8C">
      <w:pPr>
        <w:spacing w:line="360" w:lineRule="auto"/>
        <w:jc w:val="both"/>
        <w:rPr>
          <w:rFonts w:ascii="Times New Roman" w:hAnsi="Times New Roman" w:cs="Times New Roman"/>
          <w:sz w:val="24"/>
        </w:rPr>
      </w:pPr>
      <w:r w:rsidRPr="00B56873">
        <w:rPr>
          <w:rFonts w:ascii="Times New Roman" w:hAnsi="Times New Roman" w:cs="Times New Roman"/>
          <w:sz w:val="24"/>
        </w:rPr>
        <w:t>Data were collected from randomly selected plants in each plot at different growth stages. The following parameters were recorded:</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 Plant height (cm)</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 Number of leaves per plant</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 Number of fruits per plant</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 Average fruit weight (g)</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 Total fruit yield per plot (kg)</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 Yield per hectare (t/ha)</w:t>
      </w: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Plant height and leaf number were measured at regular intervals after transplanting. Fruits were harvested at maturity, counted, and weighed using a digital balance.</w:t>
      </w:r>
    </w:p>
    <w:p w:rsidR="00066F2B" w:rsidRPr="008D4783" w:rsidRDefault="00066F2B" w:rsidP="008D4783">
      <w:pPr>
        <w:pStyle w:val="ListParagraph"/>
        <w:numPr>
          <w:ilvl w:val="1"/>
          <w:numId w:val="14"/>
        </w:numPr>
        <w:spacing w:line="360" w:lineRule="auto"/>
        <w:rPr>
          <w:rFonts w:ascii="Times New Roman" w:hAnsi="Times New Roman" w:cs="Times New Roman"/>
          <w:b/>
          <w:sz w:val="26"/>
          <w:szCs w:val="26"/>
        </w:rPr>
      </w:pPr>
      <w:r w:rsidRPr="008D4783">
        <w:rPr>
          <w:rFonts w:ascii="Times New Roman" w:hAnsi="Times New Roman" w:cs="Times New Roman"/>
          <w:b/>
          <w:sz w:val="26"/>
          <w:szCs w:val="26"/>
        </w:rPr>
        <w:t>Statistical Analysis</w:t>
      </w:r>
    </w:p>
    <w:p w:rsidR="00BB0FCA" w:rsidRPr="00BB0FCA" w:rsidRDefault="00BB0FCA" w:rsidP="00BB0FCA">
      <w:pPr>
        <w:spacing w:line="360" w:lineRule="auto"/>
        <w:jc w:val="both"/>
        <w:rPr>
          <w:rFonts w:ascii="Times New Roman" w:hAnsi="Times New Roman" w:cs="Times New Roman"/>
          <w:sz w:val="24"/>
        </w:rPr>
      </w:pPr>
      <w:r w:rsidRPr="00BB0FCA">
        <w:rPr>
          <w:rFonts w:ascii="Times New Roman" w:hAnsi="Times New Roman" w:cs="Times New Roman"/>
          <w:sz w:val="24"/>
        </w:rPr>
        <w:t xml:space="preserve">The collected data on plant height, number of leaves, </w:t>
      </w:r>
      <w:proofErr w:type="gramStart"/>
      <w:r w:rsidRPr="00BB0FCA">
        <w:rPr>
          <w:rFonts w:ascii="Times New Roman" w:hAnsi="Times New Roman" w:cs="Times New Roman"/>
          <w:sz w:val="24"/>
        </w:rPr>
        <w:t>number</w:t>
      </w:r>
      <w:proofErr w:type="gramEnd"/>
      <w:r w:rsidRPr="00BB0FCA">
        <w:rPr>
          <w:rFonts w:ascii="Times New Roman" w:hAnsi="Times New Roman" w:cs="Times New Roman"/>
          <w:sz w:val="24"/>
        </w:rPr>
        <w:t xml:space="preserve"> of fruits per plant, average fruit weight, and total yield were statistically analyzed using analysis of variance (ANOVA) following the Randomized Complete Block Design (RCBD). The experiment consisted of four treatments (T1–T4) and three replications, where each replication contained randomly assigned treatment plots to minimize experimental error and environmental variation.</w:t>
      </w:r>
    </w:p>
    <w:p w:rsidR="00BB0FCA" w:rsidRPr="00BB0FCA" w:rsidRDefault="00BB0FCA" w:rsidP="00BB0FCA">
      <w:pPr>
        <w:spacing w:line="360" w:lineRule="auto"/>
        <w:jc w:val="both"/>
        <w:rPr>
          <w:rFonts w:ascii="Times New Roman" w:hAnsi="Times New Roman" w:cs="Times New Roman"/>
          <w:sz w:val="24"/>
        </w:rPr>
      </w:pPr>
      <w:r w:rsidRPr="00BB0FCA">
        <w:rPr>
          <w:rFonts w:ascii="Times New Roman" w:hAnsi="Times New Roman" w:cs="Times New Roman"/>
          <w:sz w:val="24"/>
        </w:rPr>
        <w:t>The statistical model used for analysis was:</w:t>
      </w:r>
    </w:p>
    <w:p w:rsidR="00BB0FCA" w:rsidRPr="00BB0FCA" w:rsidRDefault="00BB0FCA" w:rsidP="00BB0FCA">
      <w:pPr>
        <w:spacing w:line="360" w:lineRule="auto"/>
        <w:jc w:val="both"/>
        <w:rPr>
          <w:rFonts w:ascii="Times New Roman" w:hAnsi="Times New Roman" w:cs="Times New Roman"/>
          <w:sz w:val="24"/>
        </w:rPr>
      </w:pPr>
      <w:proofErr w:type="spellStart"/>
      <w:r w:rsidRPr="00BB0FCA">
        <w:rPr>
          <w:rFonts w:ascii="Times New Roman" w:hAnsi="Times New Roman" w:cs="Times New Roman"/>
          <w:sz w:val="24"/>
        </w:rPr>
        <w:t>Yij</w:t>
      </w:r>
      <w:proofErr w:type="spellEnd"/>
      <w:r w:rsidRPr="00BB0FCA">
        <w:rPr>
          <w:rFonts w:ascii="Times New Roman" w:hAnsi="Times New Roman" w:cs="Times New Roman"/>
          <w:sz w:val="24"/>
        </w:rPr>
        <w:t xml:space="preserve"> = μ + Ti + </w:t>
      </w:r>
      <w:proofErr w:type="spellStart"/>
      <w:r w:rsidRPr="00BB0FCA">
        <w:rPr>
          <w:rFonts w:ascii="Times New Roman" w:hAnsi="Times New Roman" w:cs="Times New Roman"/>
          <w:sz w:val="24"/>
        </w:rPr>
        <w:t>Bj</w:t>
      </w:r>
      <w:proofErr w:type="spellEnd"/>
      <w:r w:rsidRPr="00BB0FCA">
        <w:rPr>
          <w:rFonts w:ascii="Times New Roman" w:hAnsi="Times New Roman" w:cs="Times New Roman"/>
          <w:sz w:val="24"/>
        </w:rPr>
        <w:t xml:space="preserve"> + </w:t>
      </w:r>
      <w:proofErr w:type="spellStart"/>
      <w:r w:rsidRPr="00BB0FCA">
        <w:rPr>
          <w:rFonts w:ascii="Times New Roman" w:hAnsi="Times New Roman" w:cs="Times New Roman"/>
          <w:sz w:val="24"/>
        </w:rPr>
        <w:t>eij</w:t>
      </w:r>
      <w:proofErr w:type="spellEnd"/>
    </w:p>
    <w:p w:rsidR="00BB0FCA" w:rsidRPr="00BB0FCA" w:rsidRDefault="00BB0FCA" w:rsidP="00BB0FCA">
      <w:pPr>
        <w:spacing w:line="360" w:lineRule="auto"/>
        <w:jc w:val="both"/>
        <w:rPr>
          <w:rFonts w:ascii="Times New Roman" w:hAnsi="Times New Roman" w:cs="Times New Roman"/>
          <w:sz w:val="24"/>
        </w:rPr>
      </w:pPr>
      <w:proofErr w:type="gramStart"/>
      <w:r w:rsidRPr="00BB0FCA">
        <w:rPr>
          <w:rFonts w:ascii="Times New Roman" w:hAnsi="Times New Roman" w:cs="Times New Roman"/>
          <w:sz w:val="24"/>
        </w:rPr>
        <w:lastRenderedPageBreak/>
        <w:t>where</w:t>
      </w:r>
      <w:proofErr w:type="gramEnd"/>
      <w:r w:rsidRPr="00BB0FCA">
        <w:rPr>
          <w:rFonts w:ascii="Times New Roman" w:hAnsi="Times New Roman" w:cs="Times New Roman"/>
          <w:sz w:val="24"/>
        </w:rPr>
        <w:t xml:space="preserve">, </w:t>
      </w:r>
      <w:proofErr w:type="spellStart"/>
      <w:r w:rsidRPr="00BB0FCA">
        <w:rPr>
          <w:rFonts w:ascii="Times New Roman" w:hAnsi="Times New Roman" w:cs="Times New Roman"/>
          <w:sz w:val="24"/>
        </w:rPr>
        <w:t>Yij</w:t>
      </w:r>
      <w:proofErr w:type="spellEnd"/>
      <w:r w:rsidRPr="00BB0FCA">
        <w:rPr>
          <w:rFonts w:ascii="Times New Roman" w:hAnsi="Times New Roman" w:cs="Times New Roman"/>
          <w:sz w:val="24"/>
        </w:rPr>
        <w:t xml:space="preserve"> represents the observed value, μ is the overall mean, Ti is the effect of </w:t>
      </w:r>
      <w:proofErr w:type="spellStart"/>
      <w:r w:rsidRPr="00BB0FCA">
        <w:rPr>
          <w:rFonts w:ascii="Times New Roman" w:hAnsi="Times New Roman" w:cs="Times New Roman"/>
          <w:sz w:val="24"/>
        </w:rPr>
        <w:t>ith</w:t>
      </w:r>
      <w:proofErr w:type="spellEnd"/>
      <w:r w:rsidRPr="00BB0FCA">
        <w:rPr>
          <w:rFonts w:ascii="Times New Roman" w:hAnsi="Times New Roman" w:cs="Times New Roman"/>
          <w:sz w:val="24"/>
        </w:rPr>
        <w:t xml:space="preserve"> treatment, </w:t>
      </w:r>
      <w:proofErr w:type="spellStart"/>
      <w:r w:rsidRPr="00BB0FCA">
        <w:rPr>
          <w:rFonts w:ascii="Times New Roman" w:hAnsi="Times New Roman" w:cs="Times New Roman"/>
          <w:sz w:val="24"/>
        </w:rPr>
        <w:t>Bj</w:t>
      </w:r>
      <w:proofErr w:type="spellEnd"/>
      <w:r w:rsidRPr="00BB0FCA">
        <w:rPr>
          <w:rFonts w:ascii="Times New Roman" w:hAnsi="Times New Roman" w:cs="Times New Roman"/>
          <w:sz w:val="24"/>
        </w:rPr>
        <w:t xml:space="preserve"> is the effect of </w:t>
      </w:r>
      <w:proofErr w:type="spellStart"/>
      <w:r w:rsidRPr="00BB0FCA">
        <w:rPr>
          <w:rFonts w:ascii="Times New Roman" w:hAnsi="Times New Roman" w:cs="Times New Roman"/>
          <w:sz w:val="24"/>
        </w:rPr>
        <w:t>jth</w:t>
      </w:r>
      <w:proofErr w:type="spellEnd"/>
      <w:r w:rsidRPr="00BB0FCA">
        <w:rPr>
          <w:rFonts w:ascii="Times New Roman" w:hAnsi="Times New Roman" w:cs="Times New Roman"/>
          <w:sz w:val="24"/>
        </w:rPr>
        <w:t xml:space="preserve"> block (replication), and </w:t>
      </w:r>
      <w:proofErr w:type="spellStart"/>
      <w:r w:rsidRPr="00BB0FCA">
        <w:rPr>
          <w:rFonts w:ascii="Times New Roman" w:hAnsi="Times New Roman" w:cs="Times New Roman"/>
          <w:sz w:val="24"/>
        </w:rPr>
        <w:t>eij</w:t>
      </w:r>
      <w:proofErr w:type="spellEnd"/>
      <w:r w:rsidRPr="00BB0FCA">
        <w:rPr>
          <w:rFonts w:ascii="Times New Roman" w:hAnsi="Times New Roman" w:cs="Times New Roman"/>
          <w:sz w:val="24"/>
        </w:rPr>
        <w:t xml:space="preserve"> is the experimental error.</w:t>
      </w:r>
    </w:p>
    <w:p w:rsidR="00BB0FCA" w:rsidRPr="00BB0FCA" w:rsidRDefault="00BB0FCA" w:rsidP="00BB0FCA">
      <w:pPr>
        <w:spacing w:line="360" w:lineRule="auto"/>
        <w:jc w:val="both"/>
        <w:rPr>
          <w:rFonts w:ascii="Times New Roman" w:hAnsi="Times New Roman" w:cs="Times New Roman"/>
          <w:sz w:val="24"/>
        </w:rPr>
      </w:pPr>
      <w:r w:rsidRPr="00BB0FCA">
        <w:rPr>
          <w:rFonts w:ascii="Times New Roman" w:hAnsi="Times New Roman" w:cs="Times New Roman"/>
          <w:sz w:val="24"/>
        </w:rPr>
        <w:t>Treatment means were compared using Least Significant Difference (LSD) test at 5% level of probability (p ≤ 0.05) to determine significant differences among treatment means. In cases where necessary, data were subjected to appropriate transformations to meet the assumptions of ANOVA.</w:t>
      </w:r>
    </w:p>
    <w:p w:rsidR="00BB0FCA" w:rsidRPr="00BB0FCA" w:rsidRDefault="00BB0FCA" w:rsidP="00BB0FCA">
      <w:pPr>
        <w:spacing w:line="360" w:lineRule="auto"/>
        <w:jc w:val="both"/>
        <w:rPr>
          <w:rFonts w:ascii="Times New Roman" w:hAnsi="Times New Roman" w:cs="Times New Roman"/>
          <w:sz w:val="24"/>
        </w:rPr>
      </w:pPr>
      <w:r w:rsidRPr="00BB0FCA">
        <w:rPr>
          <w:rFonts w:ascii="Times New Roman" w:hAnsi="Times New Roman" w:cs="Times New Roman"/>
          <w:sz w:val="24"/>
        </w:rPr>
        <w:t>All statistical analyses were performed using standard statistical software such as Microsoft Excel and SPSS (or R software), ensuring accurate computation and interpretation of results. The level of significance was considered at 5% probability throughout the study.</w:t>
      </w:r>
    </w:p>
    <w:p w:rsidR="00066F2B" w:rsidRPr="00B56873" w:rsidRDefault="00BB0FCA" w:rsidP="00BB0FCA">
      <w:pPr>
        <w:spacing w:line="360" w:lineRule="auto"/>
        <w:jc w:val="both"/>
        <w:rPr>
          <w:rFonts w:ascii="Times New Roman" w:hAnsi="Times New Roman" w:cs="Times New Roman"/>
          <w:sz w:val="24"/>
        </w:rPr>
      </w:pPr>
      <w:r w:rsidRPr="00BB0FCA">
        <w:rPr>
          <w:rFonts w:ascii="Times New Roman" w:hAnsi="Times New Roman" w:cs="Times New Roman"/>
          <w:sz w:val="24"/>
        </w:rPr>
        <w:t>The experimental design ensured proper randomization of treatments within each block, consisting of four plots per replication (R1, R2, and R3), thereby maintaining uniform experimental conditions and reducing bias in treatment comparison.</w:t>
      </w:r>
      <w:r w:rsidRPr="00BB0FCA">
        <w:rPr>
          <w:rFonts w:ascii="Times New Roman" w:hAnsi="Times New Roman" w:cs="Times New Roman"/>
          <w:sz w:val="24"/>
        </w:rPr>
        <w:t xml:space="preserve"> </w:t>
      </w:r>
      <w:r w:rsidR="00066F2B" w:rsidRPr="00B56873">
        <w:rPr>
          <w:rFonts w:ascii="Times New Roman" w:hAnsi="Times New Roman" w:cs="Times New Roman"/>
          <w:sz w:val="24"/>
        </w:rPr>
        <w:t>Experimental Layout Diagram</w:t>
      </w:r>
    </w:p>
    <w:tbl>
      <w:tblPr>
        <w:tblStyle w:val="TableGrid"/>
        <w:tblW w:w="0" w:type="auto"/>
        <w:jc w:val="center"/>
        <w:tblLook w:val="04A0" w:firstRow="1" w:lastRow="0" w:firstColumn="1" w:lastColumn="0" w:noHBand="0" w:noVBand="1"/>
      </w:tblPr>
      <w:tblGrid>
        <w:gridCol w:w="1771"/>
        <w:gridCol w:w="1771"/>
        <w:gridCol w:w="1771"/>
        <w:gridCol w:w="1771"/>
        <w:gridCol w:w="1772"/>
      </w:tblGrid>
      <w:tr w:rsidR="00600B30" w:rsidRPr="00B56873" w:rsidTr="00B56873">
        <w:trPr>
          <w:jc w:val="center"/>
        </w:trPr>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Replication</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Plot 1</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Plot</w:t>
            </w:r>
            <w:r w:rsidRPr="00B56873">
              <w:rPr>
                <w:rFonts w:ascii="Times New Roman" w:hAnsi="Times New Roman" w:cs="Times New Roman"/>
                <w:sz w:val="24"/>
              </w:rPr>
              <w:t xml:space="preserve"> 2</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Plot</w:t>
            </w:r>
            <w:r w:rsidRPr="00B56873">
              <w:rPr>
                <w:rFonts w:ascii="Times New Roman" w:hAnsi="Times New Roman" w:cs="Times New Roman"/>
                <w:sz w:val="24"/>
              </w:rPr>
              <w:t xml:space="preserve"> 3</w:t>
            </w:r>
          </w:p>
        </w:tc>
        <w:tc>
          <w:tcPr>
            <w:tcW w:w="1772"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Plot</w:t>
            </w:r>
            <w:r w:rsidRPr="00B56873">
              <w:rPr>
                <w:rFonts w:ascii="Times New Roman" w:hAnsi="Times New Roman" w:cs="Times New Roman"/>
                <w:sz w:val="24"/>
              </w:rPr>
              <w:t xml:space="preserve"> 4</w:t>
            </w:r>
          </w:p>
        </w:tc>
      </w:tr>
      <w:tr w:rsidR="00600B30" w:rsidRPr="00B56873" w:rsidTr="00B56873">
        <w:trPr>
          <w:jc w:val="center"/>
        </w:trPr>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R1</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T1</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T2</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T3</w:t>
            </w:r>
          </w:p>
        </w:tc>
        <w:tc>
          <w:tcPr>
            <w:tcW w:w="1772"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T4</w:t>
            </w:r>
          </w:p>
        </w:tc>
      </w:tr>
      <w:tr w:rsidR="00600B30" w:rsidRPr="00B56873" w:rsidTr="00B56873">
        <w:trPr>
          <w:jc w:val="center"/>
        </w:trPr>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R2</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T3</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T1</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T4</w:t>
            </w:r>
          </w:p>
        </w:tc>
        <w:tc>
          <w:tcPr>
            <w:tcW w:w="1772"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T2</w:t>
            </w:r>
          </w:p>
        </w:tc>
      </w:tr>
      <w:tr w:rsidR="00600B30" w:rsidRPr="00B56873" w:rsidTr="00B56873">
        <w:trPr>
          <w:jc w:val="center"/>
        </w:trPr>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R3</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T2</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T4</w:t>
            </w:r>
          </w:p>
        </w:tc>
        <w:tc>
          <w:tcPr>
            <w:tcW w:w="1771"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T1</w:t>
            </w:r>
          </w:p>
        </w:tc>
        <w:tc>
          <w:tcPr>
            <w:tcW w:w="1772" w:type="dxa"/>
          </w:tcPr>
          <w:p w:rsidR="00600B30" w:rsidRPr="00B56873" w:rsidRDefault="00600B3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T3</w:t>
            </w:r>
          </w:p>
        </w:tc>
      </w:tr>
    </w:tbl>
    <w:p w:rsidR="00E24205" w:rsidRPr="00B56873" w:rsidRDefault="00E24205" w:rsidP="00C13E79">
      <w:pPr>
        <w:spacing w:line="360" w:lineRule="auto"/>
        <w:rPr>
          <w:rFonts w:ascii="Times New Roman" w:hAnsi="Times New Roman" w:cs="Times New Roman"/>
          <w:sz w:val="24"/>
        </w:rPr>
      </w:pPr>
    </w:p>
    <w:p w:rsidR="00066F2B" w:rsidRPr="00B56873"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Sample Statistical Observation Table</w:t>
      </w:r>
    </w:p>
    <w:tbl>
      <w:tblPr>
        <w:tblStyle w:val="TableGrid"/>
        <w:tblW w:w="0" w:type="auto"/>
        <w:tblLook w:val="04A0" w:firstRow="1" w:lastRow="0" w:firstColumn="1" w:lastColumn="0" w:noHBand="0" w:noVBand="1"/>
      </w:tblPr>
      <w:tblGrid>
        <w:gridCol w:w="1384"/>
        <w:gridCol w:w="2158"/>
        <w:gridCol w:w="1771"/>
        <w:gridCol w:w="2025"/>
        <w:gridCol w:w="1518"/>
      </w:tblGrid>
      <w:tr w:rsidR="008C74BB" w:rsidRPr="00B56873" w:rsidTr="00B56873">
        <w:tc>
          <w:tcPr>
            <w:tcW w:w="1384" w:type="dxa"/>
          </w:tcPr>
          <w:p w:rsidR="008C74BB" w:rsidRPr="00B56873" w:rsidRDefault="008C74BB"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Treatment</w:t>
            </w:r>
          </w:p>
        </w:tc>
        <w:tc>
          <w:tcPr>
            <w:tcW w:w="2158" w:type="dxa"/>
          </w:tcPr>
          <w:p w:rsidR="008C74BB" w:rsidRPr="00B56873" w:rsidRDefault="008C74BB" w:rsidP="00C13E79">
            <w:pPr>
              <w:spacing w:line="360" w:lineRule="auto"/>
              <w:jc w:val="center"/>
              <w:rPr>
                <w:rFonts w:ascii="Times New Roman" w:hAnsi="Times New Roman" w:cs="Times New Roman"/>
                <w:sz w:val="24"/>
              </w:rPr>
            </w:pPr>
            <w:r w:rsidRPr="00B56873">
              <w:rPr>
                <w:rFonts w:ascii="Times New Roman" w:hAnsi="Times New Roman" w:cs="Times New Roman"/>
                <w:sz w:val="24"/>
              </w:rPr>
              <w:t>Plant Height (cm)</w:t>
            </w:r>
          </w:p>
        </w:tc>
        <w:tc>
          <w:tcPr>
            <w:tcW w:w="1771" w:type="dxa"/>
          </w:tcPr>
          <w:p w:rsidR="008C74BB" w:rsidRPr="00B56873" w:rsidRDefault="008C74BB" w:rsidP="00C13E79">
            <w:pPr>
              <w:spacing w:line="360" w:lineRule="auto"/>
              <w:jc w:val="center"/>
              <w:rPr>
                <w:rFonts w:ascii="Times New Roman" w:hAnsi="Times New Roman" w:cs="Times New Roman"/>
                <w:sz w:val="24"/>
              </w:rPr>
            </w:pPr>
            <w:r w:rsidRPr="00B56873">
              <w:rPr>
                <w:rFonts w:ascii="Times New Roman" w:hAnsi="Times New Roman" w:cs="Times New Roman"/>
                <w:sz w:val="24"/>
              </w:rPr>
              <w:t>Fruits per Plant</w:t>
            </w:r>
          </w:p>
        </w:tc>
        <w:tc>
          <w:tcPr>
            <w:tcW w:w="2025" w:type="dxa"/>
          </w:tcPr>
          <w:p w:rsidR="008C74BB" w:rsidRPr="00B56873" w:rsidRDefault="008C74BB" w:rsidP="00C13E79">
            <w:pPr>
              <w:spacing w:line="360" w:lineRule="auto"/>
              <w:jc w:val="center"/>
              <w:rPr>
                <w:rFonts w:ascii="Times New Roman" w:hAnsi="Times New Roman" w:cs="Times New Roman"/>
                <w:sz w:val="24"/>
              </w:rPr>
            </w:pPr>
            <w:r w:rsidRPr="00B56873">
              <w:rPr>
                <w:rFonts w:ascii="Times New Roman" w:hAnsi="Times New Roman" w:cs="Times New Roman"/>
                <w:sz w:val="24"/>
              </w:rPr>
              <w:t>Average Fruit Weight (g)</w:t>
            </w:r>
          </w:p>
        </w:tc>
        <w:tc>
          <w:tcPr>
            <w:tcW w:w="1518" w:type="dxa"/>
          </w:tcPr>
          <w:p w:rsidR="008C74BB" w:rsidRPr="00B56873" w:rsidRDefault="008C74BB" w:rsidP="00C13E79">
            <w:pPr>
              <w:spacing w:line="360" w:lineRule="auto"/>
              <w:jc w:val="center"/>
              <w:rPr>
                <w:rFonts w:ascii="Times New Roman" w:hAnsi="Times New Roman" w:cs="Times New Roman"/>
                <w:sz w:val="24"/>
              </w:rPr>
            </w:pPr>
            <w:r w:rsidRPr="00B56873">
              <w:rPr>
                <w:rFonts w:ascii="Times New Roman" w:hAnsi="Times New Roman" w:cs="Times New Roman"/>
                <w:sz w:val="24"/>
              </w:rPr>
              <w:t>Yield (t/ha)</w:t>
            </w:r>
          </w:p>
        </w:tc>
      </w:tr>
      <w:tr w:rsidR="008C74BB" w:rsidRPr="00B56873" w:rsidTr="00B56873">
        <w:tc>
          <w:tcPr>
            <w:tcW w:w="1384" w:type="dxa"/>
          </w:tcPr>
          <w:p w:rsidR="008C74BB" w:rsidRPr="00B56873" w:rsidRDefault="00293990"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T1</w:t>
            </w:r>
          </w:p>
        </w:tc>
        <w:tc>
          <w:tcPr>
            <w:tcW w:w="2158" w:type="dxa"/>
          </w:tcPr>
          <w:p w:rsidR="008C74BB"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52.4</w:t>
            </w:r>
          </w:p>
        </w:tc>
        <w:tc>
          <w:tcPr>
            <w:tcW w:w="1771" w:type="dxa"/>
          </w:tcPr>
          <w:p w:rsidR="008C74BB"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18</w:t>
            </w:r>
          </w:p>
        </w:tc>
        <w:tc>
          <w:tcPr>
            <w:tcW w:w="2025" w:type="dxa"/>
          </w:tcPr>
          <w:p w:rsidR="008C74BB"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62.5</w:t>
            </w:r>
          </w:p>
        </w:tc>
        <w:tc>
          <w:tcPr>
            <w:tcW w:w="1518" w:type="dxa"/>
          </w:tcPr>
          <w:p w:rsidR="008C74BB"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18.2</w:t>
            </w:r>
          </w:p>
        </w:tc>
      </w:tr>
      <w:tr w:rsidR="007943D2" w:rsidRPr="00B56873" w:rsidTr="00B56873">
        <w:tc>
          <w:tcPr>
            <w:tcW w:w="1384"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T2</w:t>
            </w:r>
          </w:p>
        </w:tc>
        <w:tc>
          <w:tcPr>
            <w:tcW w:w="2158"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65.8</w:t>
            </w:r>
          </w:p>
        </w:tc>
        <w:tc>
          <w:tcPr>
            <w:tcW w:w="1771"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24</w:t>
            </w:r>
          </w:p>
        </w:tc>
        <w:tc>
          <w:tcPr>
            <w:tcW w:w="2025"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74.6</w:t>
            </w:r>
          </w:p>
        </w:tc>
        <w:tc>
          <w:tcPr>
            <w:tcW w:w="1518"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24.5</w:t>
            </w:r>
          </w:p>
        </w:tc>
      </w:tr>
      <w:tr w:rsidR="007943D2" w:rsidRPr="00B56873" w:rsidTr="00B56873">
        <w:tc>
          <w:tcPr>
            <w:tcW w:w="1384"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T3</w:t>
            </w:r>
          </w:p>
        </w:tc>
        <w:tc>
          <w:tcPr>
            <w:tcW w:w="2158"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70.3</w:t>
            </w:r>
          </w:p>
        </w:tc>
        <w:tc>
          <w:tcPr>
            <w:tcW w:w="1771"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28</w:t>
            </w:r>
          </w:p>
        </w:tc>
        <w:tc>
          <w:tcPr>
            <w:tcW w:w="2025"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79.4</w:t>
            </w:r>
          </w:p>
        </w:tc>
        <w:tc>
          <w:tcPr>
            <w:tcW w:w="1518"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28.1</w:t>
            </w:r>
          </w:p>
        </w:tc>
      </w:tr>
      <w:tr w:rsidR="007943D2" w:rsidRPr="00B56873" w:rsidTr="00B56873">
        <w:tc>
          <w:tcPr>
            <w:tcW w:w="1384"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T4</w:t>
            </w:r>
          </w:p>
        </w:tc>
        <w:tc>
          <w:tcPr>
            <w:tcW w:w="2158"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78.6</w:t>
            </w:r>
          </w:p>
        </w:tc>
        <w:tc>
          <w:tcPr>
            <w:tcW w:w="1771"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35</w:t>
            </w:r>
          </w:p>
        </w:tc>
        <w:tc>
          <w:tcPr>
            <w:tcW w:w="2025"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88.7</w:t>
            </w:r>
          </w:p>
        </w:tc>
        <w:tc>
          <w:tcPr>
            <w:tcW w:w="1518" w:type="dxa"/>
          </w:tcPr>
          <w:p w:rsidR="007943D2" w:rsidRPr="00B56873" w:rsidRDefault="007943D2" w:rsidP="00C13E79">
            <w:pPr>
              <w:spacing w:line="360" w:lineRule="auto"/>
              <w:jc w:val="center"/>
              <w:rPr>
                <w:rFonts w:ascii="Times New Roman" w:hAnsi="Times New Roman" w:cs="Times New Roman"/>
                <w:sz w:val="24"/>
              </w:rPr>
            </w:pPr>
            <w:r w:rsidRPr="00B56873">
              <w:rPr>
                <w:rFonts w:ascii="Times New Roman" w:hAnsi="Times New Roman" w:cs="Times New Roman"/>
                <w:sz w:val="24"/>
              </w:rPr>
              <w:t>34.9</w:t>
            </w:r>
          </w:p>
        </w:tc>
      </w:tr>
    </w:tbl>
    <w:p w:rsidR="00855842" w:rsidRDefault="00066F2B" w:rsidP="00C13E79">
      <w:pPr>
        <w:spacing w:line="360" w:lineRule="auto"/>
        <w:rPr>
          <w:rFonts w:ascii="Times New Roman" w:hAnsi="Times New Roman" w:cs="Times New Roman"/>
          <w:sz w:val="24"/>
        </w:rPr>
      </w:pPr>
      <w:r w:rsidRPr="00B56873">
        <w:rPr>
          <w:rFonts w:ascii="Times New Roman" w:hAnsi="Times New Roman" w:cs="Times New Roman"/>
          <w:sz w:val="24"/>
        </w:rPr>
        <w:t>The results indicated that the combined application of organic and chemical fertilizers (T4) produced the highest growth and yield performance among all treatments.</w:t>
      </w:r>
    </w:p>
    <w:p w:rsidR="000D7E40" w:rsidRDefault="000D7E40" w:rsidP="00C13E79">
      <w:pPr>
        <w:spacing w:line="360" w:lineRule="auto"/>
        <w:rPr>
          <w:rFonts w:ascii="Times New Roman" w:hAnsi="Times New Roman" w:cs="Times New Roman"/>
          <w:sz w:val="24"/>
        </w:rPr>
      </w:pPr>
    </w:p>
    <w:p w:rsidR="000D7E40" w:rsidRPr="00B56873" w:rsidRDefault="000D7E40" w:rsidP="00C13E79">
      <w:pPr>
        <w:spacing w:line="360" w:lineRule="auto"/>
        <w:rPr>
          <w:rFonts w:ascii="Times New Roman" w:hAnsi="Times New Roman" w:cs="Times New Roman"/>
          <w:sz w:val="24"/>
        </w:rPr>
      </w:pPr>
    </w:p>
    <w:p w:rsidR="008D4783" w:rsidRDefault="008D4783" w:rsidP="00962C18">
      <w:pPr>
        <w:pStyle w:val="ListParagraph"/>
        <w:numPr>
          <w:ilvl w:val="0"/>
          <w:numId w:val="14"/>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Results</w:t>
      </w:r>
    </w:p>
    <w:p w:rsidR="00A66D53" w:rsidRPr="008D4783" w:rsidRDefault="00A66D53" w:rsidP="008D4783">
      <w:pPr>
        <w:spacing w:line="360" w:lineRule="auto"/>
        <w:jc w:val="both"/>
        <w:rPr>
          <w:rFonts w:ascii="Times New Roman" w:hAnsi="Times New Roman" w:cs="Times New Roman"/>
          <w:b/>
          <w:sz w:val="28"/>
          <w:szCs w:val="28"/>
        </w:rPr>
      </w:pPr>
      <w:r w:rsidRPr="008D4783">
        <w:rPr>
          <w:rFonts w:ascii="Times New Roman" w:hAnsi="Times New Roman" w:cs="Times New Roman"/>
          <w:sz w:val="24"/>
          <w:szCs w:val="24"/>
        </w:rPr>
        <w:t>The application of organic and chemical fertilizers significantly influenced the growth and yield parameters of tomato plants under the experimental conditions. Significant variations were observed among the treatments for plant height, number of leaves, fruit number, average fruit weight, and total yield. The combined application of organic and chemical fertilizers (T4) consistently produced superior performance compared to the control treatment and individual fertilizer applications.</w:t>
      </w:r>
    </w:p>
    <w:p w:rsidR="00A66D53" w:rsidRPr="008D4783" w:rsidRDefault="008D4783" w:rsidP="008D4783">
      <w:pPr>
        <w:pStyle w:val="ListParagraph"/>
        <w:numPr>
          <w:ilvl w:val="1"/>
          <w:numId w:val="1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66D53" w:rsidRPr="008D4783">
        <w:rPr>
          <w:rFonts w:ascii="Times New Roman" w:hAnsi="Times New Roman" w:cs="Times New Roman"/>
          <w:b/>
          <w:sz w:val="24"/>
          <w:szCs w:val="24"/>
        </w:rPr>
        <w:t>Plant Height</w:t>
      </w:r>
    </w:p>
    <w:p w:rsidR="00A66D53" w:rsidRPr="000C3143" w:rsidRDefault="00A66D53" w:rsidP="00C13E79">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Plant height was significantly affected by different fertilizer treatments (Table 1). The tallest plants were recorded in treatment T4 (78.6 cm), followed by T3 (70.3 cm), T2 (65.8 cm), and T1 (52.4 cm). The control treatment showed the lowest plant height due to insu</w:t>
      </w:r>
      <w:r w:rsidR="00E1089E" w:rsidRPr="000C3143">
        <w:rPr>
          <w:rFonts w:ascii="Times New Roman" w:hAnsi="Times New Roman" w:cs="Times New Roman"/>
          <w:sz w:val="24"/>
          <w:szCs w:val="24"/>
        </w:rPr>
        <w:t>fficient nutrient availability.</w:t>
      </w:r>
    </w:p>
    <w:p w:rsidR="00A66D53" w:rsidRPr="000C3143" w:rsidRDefault="00A66D53" w:rsidP="00C13E79">
      <w:pPr>
        <w:spacing w:line="360" w:lineRule="auto"/>
        <w:rPr>
          <w:rFonts w:ascii="Times New Roman" w:hAnsi="Times New Roman" w:cs="Times New Roman"/>
          <w:sz w:val="24"/>
          <w:szCs w:val="24"/>
        </w:rPr>
      </w:pPr>
      <w:proofErr w:type="gramStart"/>
      <w:r w:rsidRPr="000C3143">
        <w:rPr>
          <w:rFonts w:ascii="Times New Roman" w:hAnsi="Times New Roman" w:cs="Times New Roman"/>
          <w:sz w:val="24"/>
          <w:szCs w:val="24"/>
        </w:rPr>
        <w:t xml:space="preserve">Table </w:t>
      </w:r>
      <w:r w:rsidR="008D4783">
        <w:rPr>
          <w:rFonts w:ascii="Times New Roman" w:hAnsi="Times New Roman" w:cs="Times New Roman"/>
          <w:sz w:val="24"/>
          <w:szCs w:val="24"/>
        </w:rPr>
        <w:t>3.1.</w:t>
      </w:r>
      <w:r w:rsidRPr="000C3143">
        <w:rPr>
          <w:rFonts w:ascii="Times New Roman" w:hAnsi="Times New Roman" w:cs="Times New Roman"/>
          <w:sz w:val="24"/>
          <w:szCs w:val="24"/>
        </w:rPr>
        <w:t>1.</w:t>
      </w:r>
      <w:proofErr w:type="gramEnd"/>
      <w:r w:rsidRPr="000C3143">
        <w:rPr>
          <w:rFonts w:ascii="Times New Roman" w:hAnsi="Times New Roman" w:cs="Times New Roman"/>
          <w:sz w:val="24"/>
          <w:szCs w:val="24"/>
        </w:rPr>
        <w:t xml:space="preserve"> Effect of fertilizer treatments on plant height and number of leaves</w:t>
      </w:r>
    </w:p>
    <w:tbl>
      <w:tblPr>
        <w:tblStyle w:val="TableGrid"/>
        <w:tblW w:w="0" w:type="auto"/>
        <w:tblLook w:val="04A0" w:firstRow="1" w:lastRow="0" w:firstColumn="1" w:lastColumn="0" w:noHBand="0" w:noVBand="1"/>
      </w:tblPr>
      <w:tblGrid>
        <w:gridCol w:w="3794"/>
        <w:gridCol w:w="2110"/>
        <w:gridCol w:w="2952"/>
      </w:tblGrid>
      <w:tr w:rsidR="004736C2" w:rsidRPr="000C3143" w:rsidTr="001E5C01">
        <w:tc>
          <w:tcPr>
            <w:tcW w:w="3794"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Treatment</w:t>
            </w:r>
          </w:p>
        </w:tc>
        <w:tc>
          <w:tcPr>
            <w:tcW w:w="2110"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Plant Height (cm)</w:t>
            </w:r>
          </w:p>
        </w:tc>
        <w:tc>
          <w:tcPr>
            <w:tcW w:w="2952"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Number of Leaves per Plant</w:t>
            </w:r>
          </w:p>
        </w:tc>
      </w:tr>
      <w:tr w:rsidR="004736C2" w:rsidRPr="000C3143" w:rsidTr="001E5C01">
        <w:tc>
          <w:tcPr>
            <w:tcW w:w="3794" w:type="dxa"/>
          </w:tcPr>
          <w:p w:rsidR="004736C2" w:rsidRPr="000C3143" w:rsidRDefault="004736C2"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T1 (Control)</w:t>
            </w:r>
          </w:p>
        </w:tc>
        <w:tc>
          <w:tcPr>
            <w:tcW w:w="2110"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52.4</w:t>
            </w:r>
          </w:p>
        </w:tc>
        <w:tc>
          <w:tcPr>
            <w:tcW w:w="2952"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38</w:t>
            </w:r>
          </w:p>
        </w:tc>
      </w:tr>
      <w:tr w:rsidR="004736C2" w:rsidRPr="000C3143" w:rsidTr="001E5C01">
        <w:tc>
          <w:tcPr>
            <w:tcW w:w="3794" w:type="dxa"/>
          </w:tcPr>
          <w:p w:rsidR="004736C2" w:rsidRPr="000C3143" w:rsidRDefault="004736C2"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T2 (Organic fertilizer)</w:t>
            </w:r>
          </w:p>
        </w:tc>
        <w:tc>
          <w:tcPr>
            <w:tcW w:w="2110"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65.8</w:t>
            </w:r>
          </w:p>
        </w:tc>
        <w:tc>
          <w:tcPr>
            <w:tcW w:w="2952"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52</w:t>
            </w:r>
          </w:p>
        </w:tc>
      </w:tr>
      <w:tr w:rsidR="004736C2" w:rsidRPr="000C3143" w:rsidTr="001E5C01">
        <w:tc>
          <w:tcPr>
            <w:tcW w:w="3794" w:type="dxa"/>
          </w:tcPr>
          <w:p w:rsidR="004736C2" w:rsidRPr="000C3143" w:rsidRDefault="004736C2"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T3 (Chemical fertilizer)</w:t>
            </w:r>
          </w:p>
        </w:tc>
        <w:tc>
          <w:tcPr>
            <w:tcW w:w="2110"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70.3</w:t>
            </w:r>
          </w:p>
        </w:tc>
        <w:tc>
          <w:tcPr>
            <w:tcW w:w="2952"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61</w:t>
            </w:r>
          </w:p>
        </w:tc>
      </w:tr>
      <w:tr w:rsidR="004736C2" w:rsidRPr="000C3143" w:rsidTr="001E5C01">
        <w:tc>
          <w:tcPr>
            <w:tcW w:w="3794" w:type="dxa"/>
          </w:tcPr>
          <w:p w:rsidR="004736C2" w:rsidRPr="000C3143" w:rsidRDefault="004736C2"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 xml:space="preserve">T4 </w:t>
            </w:r>
            <w:r w:rsidRPr="000C3143">
              <w:rPr>
                <w:rFonts w:ascii="Times New Roman" w:hAnsi="Times New Roman" w:cs="Times New Roman"/>
                <w:sz w:val="24"/>
                <w:szCs w:val="24"/>
              </w:rPr>
              <w:t>(Organic + Chemical fertilizer)</w:t>
            </w:r>
          </w:p>
        </w:tc>
        <w:tc>
          <w:tcPr>
            <w:tcW w:w="2110"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78.6</w:t>
            </w:r>
          </w:p>
        </w:tc>
        <w:tc>
          <w:tcPr>
            <w:tcW w:w="2952" w:type="dxa"/>
          </w:tcPr>
          <w:p w:rsidR="004736C2" w:rsidRPr="000C3143" w:rsidRDefault="004736C2" w:rsidP="00C13E79">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73</w:t>
            </w:r>
          </w:p>
        </w:tc>
      </w:tr>
    </w:tbl>
    <w:p w:rsidR="00A66D53" w:rsidRPr="000C3143" w:rsidRDefault="00A66D53" w:rsidP="00C13E79">
      <w:pPr>
        <w:spacing w:line="360" w:lineRule="auto"/>
        <w:rPr>
          <w:rFonts w:ascii="Times New Roman" w:hAnsi="Times New Roman" w:cs="Times New Roman"/>
          <w:sz w:val="24"/>
          <w:szCs w:val="24"/>
        </w:rPr>
      </w:pPr>
    </w:p>
    <w:p w:rsidR="00E24205" w:rsidRPr="000C3143" w:rsidRDefault="00E24205" w:rsidP="00C13E79">
      <w:pPr>
        <w:spacing w:line="360" w:lineRule="auto"/>
        <w:jc w:val="center"/>
        <w:rPr>
          <w:rFonts w:ascii="Times New Roman" w:hAnsi="Times New Roman" w:cs="Times New Roman"/>
          <w:sz w:val="24"/>
          <w:szCs w:val="24"/>
        </w:rPr>
      </w:pPr>
      <w:r w:rsidRPr="000C3143">
        <w:rPr>
          <w:noProof/>
          <w:sz w:val="24"/>
          <w:szCs w:val="24"/>
          <w:lang w:val="en-GB" w:eastAsia="en-GB"/>
        </w:rPr>
        <w:drawing>
          <wp:inline distT="0" distB="0" distL="0" distR="0" wp14:anchorId="7041A501" wp14:editId="2163F8D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6D53" w:rsidRPr="000C3143" w:rsidRDefault="00B74B76"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lastRenderedPageBreak/>
        <w:t xml:space="preserve">Figure </w:t>
      </w:r>
      <w:r w:rsidR="008D4783">
        <w:rPr>
          <w:rFonts w:ascii="Times New Roman" w:hAnsi="Times New Roman" w:cs="Times New Roman"/>
          <w:sz w:val="24"/>
          <w:szCs w:val="24"/>
        </w:rPr>
        <w:t>3.1.1</w:t>
      </w:r>
      <w:r w:rsidRPr="000C3143">
        <w:rPr>
          <w:rFonts w:ascii="Times New Roman" w:hAnsi="Times New Roman" w:cs="Times New Roman"/>
          <w:sz w:val="24"/>
          <w:szCs w:val="24"/>
        </w:rPr>
        <w:t>:</w:t>
      </w:r>
      <w:r w:rsidR="00A035E5" w:rsidRPr="000C3143">
        <w:rPr>
          <w:rFonts w:ascii="Times New Roman" w:hAnsi="Times New Roman" w:cs="Times New Roman"/>
          <w:sz w:val="24"/>
          <w:szCs w:val="24"/>
        </w:rPr>
        <w:t xml:space="preserve"> </w:t>
      </w:r>
      <w:r w:rsidR="00A66D53" w:rsidRPr="000C3143">
        <w:rPr>
          <w:rFonts w:ascii="Times New Roman" w:hAnsi="Times New Roman" w:cs="Times New Roman"/>
          <w:sz w:val="24"/>
          <w:szCs w:val="24"/>
        </w:rPr>
        <w:t>graph showing the effect of fertilizer treatments on plant height of tomato plants.</w:t>
      </w:r>
    </w:p>
    <w:p w:rsidR="00A66D53" w:rsidRDefault="00A66D53" w:rsidP="00C13E79">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The increased plant height in T4 may be attributed to balanced nutrient availability and improved soil conditions resulting from the combined use of organic and chemical fertilizers.</w:t>
      </w:r>
    </w:p>
    <w:p w:rsidR="00A66D53" w:rsidRPr="008D4783" w:rsidRDefault="00A66D53" w:rsidP="008D4783">
      <w:pPr>
        <w:pStyle w:val="ListParagraph"/>
        <w:numPr>
          <w:ilvl w:val="1"/>
          <w:numId w:val="14"/>
        </w:numPr>
        <w:spacing w:line="360" w:lineRule="auto"/>
        <w:jc w:val="both"/>
        <w:rPr>
          <w:rFonts w:ascii="Times New Roman" w:hAnsi="Times New Roman" w:cs="Times New Roman"/>
          <w:b/>
          <w:sz w:val="26"/>
          <w:szCs w:val="26"/>
        </w:rPr>
      </w:pPr>
      <w:r w:rsidRPr="008D4783">
        <w:rPr>
          <w:rFonts w:ascii="Times New Roman" w:hAnsi="Times New Roman" w:cs="Times New Roman"/>
          <w:b/>
          <w:sz w:val="26"/>
          <w:szCs w:val="26"/>
        </w:rPr>
        <w:t>Number of Leaves per Plant</w:t>
      </w:r>
    </w:p>
    <w:p w:rsidR="00A66D53" w:rsidRPr="000C3143" w:rsidRDefault="00A66D53" w:rsidP="00C13E79">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The number of leaves per plant increased significantly with fertilizer application. Treatment T4 produced the highest number of leaves (73), while the control treatment produced the lowest number (38). Organic fertilizer improved vegetative growth by enhancing soil microbial activity and nutrient retention capacity.</w:t>
      </w:r>
    </w:p>
    <w:p w:rsidR="00A66D53" w:rsidRPr="008D4783" w:rsidRDefault="00A66D53" w:rsidP="008D4783">
      <w:pPr>
        <w:pStyle w:val="ListParagraph"/>
        <w:numPr>
          <w:ilvl w:val="1"/>
          <w:numId w:val="14"/>
        </w:numPr>
        <w:spacing w:line="360" w:lineRule="auto"/>
        <w:jc w:val="both"/>
        <w:rPr>
          <w:rFonts w:ascii="Times New Roman" w:hAnsi="Times New Roman" w:cs="Times New Roman"/>
          <w:b/>
          <w:sz w:val="26"/>
          <w:szCs w:val="26"/>
        </w:rPr>
      </w:pPr>
      <w:r w:rsidRPr="008D4783">
        <w:rPr>
          <w:rFonts w:ascii="Times New Roman" w:hAnsi="Times New Roman" w:cs="Times New Roman"/>
          <w:b/>
          <w:sz w:val="26"/>
          <w:szCs w:val="26"/>
        </w:rPr>
        <w:t>Fruit Number per Plant</w:t>
      </w:r>
    </w:p>
    <w:p w:rsidR="00A66D53" w:rsidRPr="000C3143" w:rsidRDefault="00A66D53" w:rsidP="00C13E79">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Significant differences were observed in fruit production among treatments (Table 2). Treatment T4 produced the highest number of fruits per plant (35), whereas the control treatment produced only 18 fruits per plant.</w:t>
      </w:r>
    </w:p>
    <w:p w:rsidR="00A66D53" w:rsidRPr="000C3143" w:rsidRDefault="00A66D53" w:rsidP="00C13E79">
      <w:pPr>
        <w:spacing w:line="360" w:lineRule="auto"/>
        <w:rPr>
          <w:rFonts w:ascii="Times New Roman" w:hAnsi="Times New Roman" w:cs="Times New Roman"/>
          <w:sz w:val="24"/>
          <w:szCs w:val="24"/>
        </w:rPr>
      </w:pPr>
      <w:proofErr w:type="gramStart"/>
      <w:r w:rsidRPr="000C3143">
        <w:rPr>
          <w:rFonts w:ascii="Times New Roman" w:hAnsi="Times New Roman" w:cs="Times New Roman"/>
          <w:sz w:val="24"/>
          <w:szCs w:val="24"/>
        </w:rPr>
        <w:t xml:space="preserve">Table </w:t>
      </w:r>
      <w:r w:rsidR="008D4783">
        <w:rPr>
          <w:rFonts w:ascii="Times New Roman" w:hAnsi="Times New Roman" w:cs="Times New Roman"/>
          <w:sz w:val="24"/>
          <w:szCs w:val="24"/>
        </w:rPr>
        <w:t>3.3.</w:t>
      </w:r>
      <w:r w:rsidRPr="000C3143">
        <w:rPr>
          <w:rFonts w:ascii="Times New Roman" w:hAnsi="Times New Roman" w:cs="Times New Roman"/>
          <w:sz w:val="24"/>
          <w:szCs w:val="24"/>
        </w:rPr>
        <w:t>2.</w:t>
      </w:r>
      <w:proofErr w:type="gramEnd"/>
      <w:r w:rsidRPr="000C3143">
        <w:rPr>
          <w:rFonts w:ascii="Times New Roman" w:hAnsi="Times New Roman" w:cs="Times New Roman"/>
          <w:sz w:val="24"/>
          <w:szCs w:val="24"/>
        </w:rPr>
        <w:t xml:space="preserve"> Effect of fertilizer treatments on fruit production and yield</w:t>
      </w:r>
    </w:p>
    <w:tbl>
      <w:tblPr>
        <w:tblStyle w:val="TableGrid"/>
        <w:tblW w:w="0" w:type="auto"/>
        <w:tblLook w:val="04A0" w:firstRow="1" w:lastRow="0" w:firstColumn="1" w:lastColumn="0" w:noHBand="0" w:noVBand="1"/>
      </w:tblPr>
      <w:tblGrid>
        <w:gridCol w:w="3794"/>
        <w:gridCol w:w="2126"/>
        <w:gridCol w:w="1701"/>
        <w:gridCol w:w="1235"/>
      </w:tblGrid>
      <w:tr w:rsidR="00665748" w:rsidRPr="000C3143" w:rsidTr="0046510D">
        <w:tc>
          <w:tcPr>
            <w:tcW w:w="3794" w:type="dxa"/>
          </w:tcPr>
          <w:p w:rsidR="00665748" w:rsidRPr="000C3143" w:rsidRDefault="00665748"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Treatment</w:t>
            </w:r>
          </w:p>
        </w:tc>
        <w:tc>
          <w:tcPr>
            <w:tcW w:w="2126"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Fruits per Plant</w:t>
            </w:r>
          </w:p>
        </w:tc>
        <w:tc>
          <w:tcPr>
            <w:tcW w:w="1701"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Average Fruit Weight (g)</w:t>
            </w:r>
          </w:p>
        </w:tc>
        <w:tc>
          <w:tcPr>
            <w:tcW w:w="1235"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Yield (t/ha)</w:t>
            </w:r>
          </w:p>
        </w:tc>
      </w:tr>
      <w:tr w:rsidR="00665748" w:rsidRPr="000C3143" w:rsidTr="0046510D">
        <w:tc>
          <w:tcPr>
            <w:tcW w:w="3794" w:type="dxa"/>
          </w:tcPr>
          <w:p w:rsidR="00665748" w:rsidRPr="000C3143" w:rsidRDefault="00665748"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T1 (Control)</w:t>
            </w:r>
          </w:p>
        </w:tc>
        <w:tc>
          <w:tcPr>
            <w:tcW w:w="2126"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18</w:t>
            </w:r>
          </w:p>
        </w:tc>
        <w:tc>
          <w:tcPr>
            <w:tcW w:w="1701"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62.5</w:t>
            </w:r>
          </w:p>
        </w:tc>
        <w:tc>
          <w:tcPr>
            <w:tcW w:w="1235"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18.2</w:t>
            </w:r>
          </w:p>
        </w:tc>
      </w:tr>
      <w:tr w:rsidR="00665748" w:rsidRPr="000C3143" w:rsidTr="0046510D">
        <w:tc>
          <w:tcPr>
            <w:tcW w:w="3794" w:type="dxa"/>
          </w:tcPr>
          <w:p w:rsidR="00665748" w:rsidRPr="000C3143" w:rsidRDefault="00665748"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T2 (Organic fertilizer)</w:t>
            </w:r>
          </w:p>
        </w:tc>
        <w:tc>
          <w:tcPr>
            <w:tcW w:w="2126"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24</w:t>
            </w:r>
          </w:p>
        </w:tc>
        <w:tc>
          <w:tcPr>
            <w:tcW w:w="1701"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74.6</w:t>
            </w:r>
          </w:p>
        </w:tc>
        <w:tc>
          <w:tcPr>
            <w:tcW w:w="1235"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24.5</w:t>
            </w:r>
          </w:p>
        </w:tc>
      </w:tr>
      <w:tr w:rsidR="00665748" w:rsidRPr="000C3143" w:rsidTr="0046510D">
        <w:tc>
          <w:tcPr>
            <w:tcW w:w="3794" w:type="dxa"/>
          </w:tcPr>
          <w:p w:rsidR="00665748" w:rsidRPr="000C3143" w:rsidRDefault="00665748"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T3 (Chemical fertilizer)</w:t>
            </w:r>
          </w:p>
        </w:tc>
        <w:tc>
          <w:tcPr>
            <w:tcW w:w="2126"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28</w:t>
            </w:r>
          </w:p>
        </w:tc>
        <w:tc>
          <w:tcPr>
            <w:tcW w:w="1701"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79.4</w:t>
            </w:r>
          </w:p>
        </w:tc>
        <w:tc>
          <w:tcPr>
            <w:tcW w:w="1235"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28.1</w:t>
            </w:r>
          </w:p>
        </w:tc>
      </w:tr>
      <w:tr w:rsidR="00665748" w:rsidRPr="000C3143" w:rsidTr="0046510D">
        <w:tc>
          <w:tcPr>
            <w:tcW w:w="3794" w:type="dxa"/>
          </w:tcPr>
          <w:p w:rsidR="00665748" w:rsidRPr="000C3143" w:rsidRDefault="00665748" w:rsidP="00C13E79">
            <w:pPr>
              <w:spacing w:line="360" w:lineRule="auto"/>
              <w:rPr>
                <w:rFonts w:ascii="Times New Roman" w:hAnsi="Times New Roman" w:cs="Times New Roman"/>
                <w:sz w:val="24"/>
                <w:szCs w:val="24"/>
              </w:rPr>
            </w:pPr>
            <w:r w:rsidRPr="000C3143">
              <w:rPr>
                <w:rFonts w:ascii="Times New Roman" w:hAnsi="Times New Roman" w:cs="Times New Roman"/>
                <w:sz w:val="24"/>
                <w:szCs w:val="24"/>
              </w:rPr>
              <w:t xml:space="preserve">T4 </w:t>
            </w:r>
            <w:r w:rsidRPr="000C3143">
              <w:rPr>
                <w:rFonts w:ascii="Times New Roman" w:hAnsi="Times New Roman" w:cs="Times New Roman"/>
                <w:sz w:val="24"/>
                <w:szCs w:val="24"/>
              </w:rPr>
              <w:t>(Organic + Chemical fertilizer)</w:t>
            </w:r>
          </w:p>
        </w:tc>
        <w:tc>
          <w:tcPr>
            <w:tcW w:w="2126"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35</w:t>
            </w:r>
          </w:p>
        </w:tc>
        <w:tc>
          <w:tcPr>
            <w:tcW w:w="1701"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88.7</w:t>
            </w:r>
          </w:p>
        </w:tc>
        <w:tc>
          <w:tcPr>
            <w:tcW w:w="1235" w:type="dxa"/>
          </w:tcPr>
          <w:p w:rsidR="00665748" w:rsidRPr="000C3143" w:rsidRDefault="00665748" w:rsidP="0046510D">
            <w:pPr>
              <w:spacing w:line="360" w:lineRule="auto"/>
              <w:jc w:val="center"/>
              <w:rPr>
                <w:rFonts w:ascii="Times New Roman" w:hAnsi="Times New Roman" w:cs="Times New Roman"/>
                <w:sz w:val="24"/>
                <w:szCs w:val="24"/>
              </w:rPr>
            </w:pPr>
            <w:r w:rsidRPr="000C3143">
              <w:rPr>
                <w:rFonts w:ascii="Times New Roman" w:hAnsi="Times New Roman" w:cs="Times New Roman"/>
                <w:sz w:val="24"/>
                <w:szCs w:val="24"/>
              </w:rPr>
              <w:t>34.9</w:t>
            </w:r>
          </w:p>
        </w:tc>
      </w:tr>
    </w:tbl>
    <w:p w:rsidR="002C081A" w:rsidRPr="000C3143" w:rsidRDefault="002C081A" w:rsidP="00C13E79">
      <w:pPr>
        <w:spacing w:line="360" w:lineRule="auto"/>
        <w:rPr>
          <w:rFonts w:ascii="Times New Roman" w:hAnsi="Times New Roman" w:cs="Times New Roman"/>
          <w:sz w:val="24"/>
          <w:szCs w:val="24"/>
        </w:rPr>
      </w:pPr>
    </w:p>
    <w:p w:rsidR="00A66D53" w:rsidRPr="000C3143" w:rsidRDefault="00B22D73" w:rsidP="00C13E79">
      <w:pPr>
        <w:spacing w:line="360" w:lineRule="auto"/>
        <w:jc w:val="center"/>
        <w:rPr>
          <w:rFonts w:ascii="Times New Roman" w:hAnsi="Times New Roman" w:cs="Times New Roman"/>
          <w:sz w:val="24"/>
          <w:szCs w:val="24"/>
        </w:rPr>
      </w:pPr>
      <w:r w:rsidRPr="000C3143">
        <w:rPr>
          <w:noProof/>
          <w:sz w:val="24"/>
          <w:szCs w:val="24"/>
          <w:lang w:val="en-GB" w:eastAsia="en-GB"/>
        </w:rPr>
        <w:lastRenderedPageBreak/>
        <w:drawing>
          <wp:inline distT="0" distB="0" distL="0" distR="0" wp14:anchorId="134E5C73" wp14:editId="403D636C">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6D53" w:rsidRPr="00DA6CE3" w:rsidRDefault="002C081A" w:rsidP="00C13E79">
      <w:pPr>
        <w:spacing w:line="360" w:lineRule="auto"/>
        <w:jc w:val="both"/>
        <w:rPr>
          <w:rFonts w:ascii="Times New Roman" w:hAnsi="Times New Roman" w:cs="Times New Roman"/>
          <w:b/>
          <w:sz w:val="24"/>
          <w:szCs w:val="24"/>
        </w:rPr>
      </w:pPr>
      <w:r w:rsidRPr="00DA6CE3">
        <w:rPr>
          <w:rFonts w:ascii="Times New Roman" w:hAnsi="Times New Roman" w:cs="Times New Roman"/>
          <w:b/>
          <w:sz w:val="24"/>
          <w:szCs w:val="24"/>
        </w:rPr>
        <w:t xml:space="preserve">Figure </w:t>
      </w:r>
      <w:r w:rsidR="008D4783">
        <w:rPr>
          <w:rFonts w:ascii="Times New Roman" w:hAnsi="Times New Roman" w:cs="Times New Roman"/>
          <w:b/>
          <w:sz w:val="24"/>
          <w:szCs w:val="24"/>
        </w:rPr>
        <w:t>3.3.</w:t>
      </w:r>
      <w:r w:rsidRPr="00DA6CE3">
        <w:rPr>
          <w:rFonts w:ascii="Times New Roman" w:hAnsi="Times New Roman" w:cs="Times New Roman"/>
          <w:b/>
          <w:sz w:val="24"/>
          <w:szCs w:val="24"/>
        </w:rPr>
        <w:t xml:space="preserve">2: </w:t>
      </w:r>
      <w:r w:rsidR="00A66D53" w:rsidRPr="00DA6CE3">
        <w:rPr>
          <w:rFonts w:ascii="Times New Roman" w:hAnsi="Times New Roman" w:cs="Times New Roman"/>
          <w:b/>
          <w:sz w:val="24"/>
          <w:szCs w:val="24"/>
        </w:rPr>
        <w:t>Column graph illustrating the number of fruits produced per plant under different fertilizer treatments.</w:t>
      </w:r>
    </w:p>
    <w:p w:rsidR="00A66D53" w:rsidRPr="000C3143" w:rsidRDefault="00A66D53" w:rsidP="00C13E79">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The higher fruit number in T4 indicated that integrated nutrient management enhanced flowering, fruit setting, and reproductive growth of tomato plants.</w:t>
      </w:r>
    </w:p>
    <w:p w:rsidR="00A66D53" w:rsidRPr="008D4783" w:rsidRDefault="00A66D53" w:rsidP="008D4783">
      <w:pPr>
        <w:pStyle w:val="ListParagraph"/>
        <w:numPr>
          <w:ilvl w:val="1"/>
          <w:numId w:val="14"/>
        </w:numPr>
        <w:spacing w:line="360" w:lineRule="auto"/>
        <w:jc w:val="both"/>
        <w:rPr>
          <w:rFonts w:ascii="Times New Roman" w:hAnsi="Times New Roman" w:cs="Times New Roman"/>
          <w:b/>
          <w:sz w:val="26"/>
          <w:szCs w:val="26"/>
        </w:rPr>
      </w:pPr>
      <w:r w:rsidRPr="008D4783">
        <w:rPr>
          <w:rFonts w:ascii="Times New Roman" w:hAnsi="Times New Roman" w:cs="Times New Roman"/>
          <w:b/>
          <w:sz w:val="26"/>
          <w:szCs w:val="26"/>
        </w:rPr>
        <w:t>Average Fruit Weight</w:t>
      </w:r>
    </w:p>
    <w:p w:rsidR="00A66D53" w:rsidRDefault="00A66D53" w:rsidP="00C13E79">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Average fruit weight varied significantly among treatments. The maximum fruit weight (88.7 g) was recorded in T4, while the minimum fruit weight (62.5 g) was observed in the control treatment. Balanced fertilizer application improved nutrient uptake efficiency and supported proper fruit development.</w:t>
      </w:r>
    </w:p>
    <w:p w:rsidR="00A66D53" w:rsidRPr="008D4783" w:rsidRDefault="00A66D53" w:rsidP="008D4783">
      <w:pPr>
        <w:pStyle w:val="ListParagraph"/>
        <w:numPr>
          <w:ilvl w:val="1"/>
          <w:numId w:val="14"/>
        </w:numPr>
        <w:spacing w:line="360" w:lineRule="auto"/>
        <w:jc w:val="both"/>
        <w:rPr>
          <w:rFonts w:ascii="Times New Roman" w:hAnsi="Times New Roman" w:cs="Times New Roman"/>
          <w:b/>
          <w:sz w:val="26"/>
          <w:szCs w:val="26"/>
        </w:rPr>
      </w:pPr>
      <w:r w:rsidRPr="008D4783">
        <w:rPr>
          <w:rFonts w:ascii="Times New Roman" w:hAnsi="Times New Roman" w:cs="Times New Roman"/>
          <w:b/>
          <w:sz w:val="26"/>
          <w:szCs w:val="26"/>
        </w:rPr>
        <w:t>Total Yield</w:t>
      </w:r>
    </w:p>
    <w:p w:rsidR="00A66D53" w:rsidRPr="000C3143" w:rsidRDefault="00A66D53" w:rsidP="001C1E64">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Tomato yield was significantly increased by fertilizer application. The highest yield (34.9 t/ha) was obtained from treatment T4, followed by T3 (28.1 t/ha), T2 (24.5 t/ha), and T1 (18.2 t/ha). The combined application of organic and chemical fertilizers increased yield by approximately 91.8% compared to the control treatment.</w:t>
      </w:r>
    </w:p>
    <w:p w:rsidR="00574826" w:rsidRPr="000C3143" w:rsidRDefault="00574826" w:rsidP="00C13E79">
      <w:pPr>
        <w:pStyle w:val="NormalWeb"/>
        <w:spacing w:line="360" w:lineRule="auto"/>
        <w:jc w:val="center"/>
      </w:pPr>
      <w:r w:rsidRPr="000C3143">
        <w:rPr>
          <w:noProof/>
        </w:rPr>
        <w:lastRenderedPageBreak/>
        <w:drawing>
          <wp:inline distT="0" distB="0" distL="0" distR="0" wp14:anchorId="0E1BF031" wp14:editId="60DA45FD">
            <wp:extent cx="3718560" cy="2512341"/>
            <wp:effectExtent l="0" t="0" r="0" b="2540"/>
            <wp:docPr id="5" name="Picture 5" descr="C:\Users\Zamirul Islam\Desktop\MSARL\WhatsApp Image 2026-05-16 at 7.10.1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mirul Islam\Desktop\MSARL\WhatsApp Image 2026-05-16 at 7.10.13 P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8560" cy="2512341"/>
                    </a:xfrm>
                    <a:prstGeom prst="rect">
                      <a:avLst/>
                    </a:prstGeom>
                    <a:noFill/>
                    <a:ln>
                      <a:noFill/>
                    </a:ln>
                  </pic:spPr>
                </pic:pic>
              </a:graphicData>
            </a:graphic>
          </wp:inline>
        </w:drawing>
      </w:r>
    </w:p>
    <w:p w:rsidR="00A66D53" w:rsidRPr="00DA6CE3" w:rsidRDefault="00574826" w:rsidP="00C13E79">
      <w:pPr>
        <w:spacing w:line="360" w:lineRule="auto"/>
        <w:jc w:val="center"/>
        <w:rPr>
          <w:rFonts w:ascii="Times New Roman" w:hAnsi="Times New Roman" w:cs="Times New Roman"/>
          <w:b/>
          <w:sz w:val="24"/>
          <w:szCs w:val="24"/>
        </w:rPr>
      </w:pPr>
      <w:r w:rsidRPr="00DA6CE3">
        <w:rPr>
          <w:rFonts w:ascii="Times New Roman" w:hAnsi="Times New Roman" w:cs="Times New Roman"/>
          <w:b/>
          <w:sz w:val="24"/>
          <w:szCs w:val="24"/>
        </w:rPr>
        <w:t>Figure 3:</w:t>
      </w:r>
      <w:r w:rsidR="00DA6CE3">
        <w:rPr>
          <w:rFonts w:ascii="Times New Roman" w:hAnsi="Times New Roman" w:cs="Times New Roman"/>
          <w:b/>
          <w:sz w:val="24"/>
          <w:szCs w:val="24"/>
        </w:rPr>
        <w:t xml:space="preserve"> </w:t>
      </w:r>
      <w:r w:rsidR="00A66D53" w:rsidRPr="00DA6CE3">
        <w:rPr>
          <w:rFonts w:ascii="Times New Roman" w:hAnsi="Times New Roman" w:cs="Times New Roman"/>
          <w:b/>
          <w:sz w:val="24"/>
          <w:szCs w:val="24"/>
        </w:rPr>
        <w:t>Graph showing total tomato yield (t/ha) under different fertilizer treatments.</w:t>
      </w:r>
    </w:p>
    <w:p w:rsidR="00A66D53" w:rsidRPr="000C3143" w:rsidRDefault="00A66D53" w:rsidP="00C13E79">
      <w:pPr>
        <w:spacing w:line="360" w:lineRule="auto"/>
        <w:rPr>
          <w:rFonts w:ascii="Times New Roman" w:hAnsi="Times New Roman" w:cs="Times New Roman"/>
          <w:sz w:val="24"/>
          <w:szCs w:val="24"/>
        </w:rPr>
      </w:pPr>
    </w:p>
    <w:p w:rsidR="009609F1" w:rsidRDefault="00A66D53" w:rsidP="00C13E79">
      <w:pPr>
        <w:spacing w:line="360" w:lineRule="auto"/>
        <w:jc w:val="both"/>
        <w:rPr>
          <w:rFonts w:ascii="Times New Roman" w:hAnsi="Times New Roman" w:cs="Times New Roman"/>
          <w:sz w:val="24"/>
          <w:szCs w:val="24"/>
        </w:rPr>
      </w:pPr>
      <w:r w:rsidRPr="000C3143">
        <w:rPr>
          <w:rFonts w:ascii="Times New Roman" w:hAnsi="Times New Roman" w:cs="Times New Roman"/>
          <w:sz w:val="24"/>
          <w:szCs w:val="24"/>
        </w:rPr>
        <w:t>The integrated application of organic and chemical fertilizers improved soil fertility, nutrient availability, and plant growth, ultimately leading to higher tomato productivity. The results demonstrated that balanced fertilizer management plays a crucial role in sustainable tomato production under Bangladeshi conditions.</w:t>
      </w:r>
    </w:p>
    <w:p w:rsidR="00855842" w:rsidRPr="00962C18" w:rsidRDefault="00855842" w:rsidP="00962C18">
      <w:pPr>
        <w:pStyle w:val="ListParagraph"/>
        <w:numPr>
          <w:ilvl w:val="0"/>
          <w:numId w:val="14"/>
        </w:numPr>
        <w:spacing w:line="360" w:lineRule="auto"/>
        <w:rPr>
          <w:rFonts w:ascii="Times New Roman" w:hAnsi="Times New Roman" w:cs="Times New Roman"/>
          <w:b/>
          <w:sz w:val="28"/>
          <w:szCs w:val="28"/>
        </w:rPr>
      </w:pPr>
      <w:r w:rsidRPr="00962C18">
        <w:rPr>
          <w:rFonts w:ascii="Times New Roman" w:hAnsi="Times New Roman" w:cs="Times New Roman"/>
          <w:b/>
          <w:sz w:val="28"/>
          <w:szCs w:val="28"/>
        </w:rPr>
        <w:t xml:space="preserve">Discussion </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The present study demonstrated that the application of different fertilizer treatments significantly influenced the growth, development, and yield performance of tomato under Bangladeshi agro-climatic conditions. The results clearly showed that the combined application of organic and chemical fertilizers (T4) produced superior performance compared to the control treatment and individual fertilizer applications. Significant improvements were observed in plant height, number of leaves, fruit number, fruit weight, and total yield. These findings indicate that integrated nutrient management is an effective strategy for enhancing tomato productivity while maintaining soil fertility and environmental sustainability.</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Plant height is considered one of the most important indicators of vegetative growth and overall plant vigor. In the present study, the tallest plants were observed under the integrated fertilizer treatment (T4), whereas the control treatment produced the shortest plants. The increased plant height in T4 may be attributed to the balanced and continuous availability of nutrients throughout the crop growth period. Chemical fertilizers supplied readily available </w:t>
      </w:r>
      <w:r w:rsidRPr="00DA6CE3">
        <w:rPr>
          <w:rFonts w:ascii="Times New Roman" w:hAnsi="Times New Roman" w:cs="Times New Roman"/>
          <w:sz w:val="24"/>
          <w:szCs w:val="24"/>
        </w:rPr>
        <w:lastRenderedPageBreak/>
        <w:t>nitrogen, phosphorus, and potassium, which accelerated cell division, chlorophyll synthesis, and vegetative growth. Simultaneously, organic fertilizer improved soil physical properties such as aeration, moisture retention, and microbial activity, which enhanced nutrient uptake efficiency and root development. The synergistic effect between organic and inorganic nutrient sources may have contributed to enhanced physiological activities within the tomato plants</w:t>
      </w:r>
      <w:r w:rsidRPr="00DA6CE3">
        <w:rPr>
          <w:rFonts w:ascii="Times New Roman" w:hAnsi="Times New Roman" w:cs="Times New Roman"/>
          <w:sz w:val="24"/>
          <w:szCs w:val="24"/>
        </w:rPr>
        <w:t>.</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The present findings are consistent with the results of </w:t>
      </w:r>
      <w:proofErr w:type="spellStart"/>
      <w:r w:rsidRPr="00DA6CE3">
        <w:rPr>
          <w:rFonts w:ascii="Times New Roman" w:hAnsi="Times New Roman" w:cs="Times New Roman"/>
          <w:sz w:val="24"/>
          <w:szCs w:val="24"/>
        </w:rPr>
        <w:t>Rahman</w:t>
      </w:r>
      <w:proofErr w:type="spellEnd"/>
      <w:r w:rsidRPr="00DA6CE3">
        <w:rPr>
          <w:rFonts w:ascii="Times New Roman" w:hAnsi="Times New Roman" w:cs="Times New Roman"/>
          <w:sz w:val="24"/>
          <w:szCs w:val="24"/>
        </w:rPr>
        <w:t xml:space="preserve"> et al. (2021), who reported that integrated nutrient management significantly increased plant height and vegetative growth in tomato. Similar observations were also made by </w:t>
      </w:r>
      <w:proofErr w:type="spellStart"/>
      <w:r w:rsidRPr="00DA6CE3">
        <w:rPr>
          <w:rFonts w:ascii="Times New Roman" w:hAnsi="Times New Roman" w:cs="Times New Roman"/>
          <w:sz w:val="24"/>
          <w:szCs w:val="24"/>
        </w:rPr>
        <w:t>Hossain</w:t>
      </w:r>
      <w:proofErr w:type="spellEnd"/>
      <w:r w:rsidRPr="00DA6CE3">
        <w:rPr>
          <w:rFonts w:ascii="Times New Roman" w:hAnsi="Times New Roman" w:cs="Times New Roman"/>
          <w:sz w:val="24"/>
          <w:szCs w:val="24"/>
        </w:rPr>
        <w:t xml:space="preserve"> et al. (2020), who found that combined fertilizer application improved soil nutrient availability and enhanced plant development in vegetable crops. Moreover, Islam et al. (2019) stated that the integrated use of organic manure and inorganic fertilizers promoted root proliferation and nutrient absorption, ultimately increasing plant growth. These previous findings strongly support the results obtained in the current study.</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The number of leaves per plant was significantly influenced by fertilizer treatments. Plants receiving integrated fertilizer application produced the highest number of leaves compared to other treatments. Leaf development is directly associated with photosynthetic capacity and biomass production. A higher number of leaves </w:t>
      </w:r>
      <w:proofErr w:type="gramStart"/>
      <w:r w:rsidRPr="00DA6CE3">
        <w:rPr>
          <w:rFonts w:ascii="Times New Roman" w:hAnsi="Times New Roman" w:cs="Times New Roman"/>
          <w:sz w:val="24"/>
          <w:szCs w:val="24"/>
        </w:rPr>
        <w:t>increases</w:t>
      </w:r>
      <w:proofErr w:type="gramEnd"/>
      <w:r w:rsidRPr="00DA6CE3">
        <w:rPr>
          <w:rFonts w:ascii="Times New Roman" w:hAnsi="Times New Roman" w:cs="Times New Roman"/>
          <w:sz w:val="24"/>
          <w:szCs w:val="24"/>
        </w:rPr>
        <w:t xml:space="preserve"> the total photosynthetic surface area, enabling plants to synthesize more carbohydrates necessary for growth and fruit production. The improved leaf development observed in T4 may have resulted from enhanced nitrogen availability and improved soil moisture conditions. Nitrogen is an essential component of chlorophyll and amino acids, which are vital for leaf growth and metabolic activities.</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Organic fertilizers may have contributed to sustained nutrient release and improved microbial activity in the </w:t>
      </w:r>
      <w:proofErr w:type="spellStart"/>
      <w:r w:rsidRPr="00DA6CE3">
        <w:rPr>
          <w:rFonts w:ascii="Times New Roman" w:hAnsi="Times New Roman" w:cs="Times New Roman"/>
          <w:sz w:val="24"/>
          <w:szCs w:val="24"/>
        </w:rPr>
        <w:t>rhizosphere</w:t>
      </w:r>
      <w:proofErr w:type="spellEnd"/>
      <w:r w:rsidRPr="00DA6CE3">
        <w:rPr>
          <w:rFonts w:ascii="Times New Roman" w:hAnsi="Times New Roman" w:cs="Times New Roman"/>
          <w:sz w:val="24"/>
          <w:szCs w:val="24"/>
        </w:rPr>
        <w:t xml:space="preserve">. Soil microorganisms play a crucial role in nutrient mineralization and availability. Enhanced microbial activity can increase the conversion of organic nutrients into plant-available forms, thereby improving nutrient uptake efficiency. According to Ahmed et al. (2022), organic matter improves soil biological properties and creates favorable conditions for microbial colonization, which positively affects plant growth. Similarly, </w:t>
      </w:r>
      <w:proofErr w:type="spellStart"/>
      <w:r w:rsidRPr="00DA6CE3">
        <w:rPr>
          <w:rFonts w:ascii="Times New Roman" w:hAnsi="Times New Roman" w:cs="Times New Roman"/>
          <w:sz w:val="24"/>
          <w:szCs w:val="24"/>
        </w:rPr>
        <w:t>Alam</w:t>
      </w:r>
      <w:proofErr w:type="spellEnd"/>
      <w:r w:rsidRPr="00DA6CE3">
        <w:rPr>
          <w:rFonts w:ascii="Times New Roman" w:hAnsi="Times New Roman" w:cs="Times New Roman"/>
          <w:sz w:val="24"/>
          <w:szCs w:val="24"/>
        </w:rPr>
        <w:t xml:space="preserve"> et al. (2020) reported that integrated nutrient management increased leaf area index and chlorophyll content in tomato plants, leading to enhanced photosynthetic efficiency.</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lastRenderedPageBreak/>
        <w:t>Fruit number per plant is one of the major yield-contributing characters in tomato production. The present study revealed that integrated fertilizer treatment significantly increased fruit number compared to the control and sole fertilizer applications. The higher fruit number observed under T4 may be associated with improved flowering, pollination efficiency, and fruit setting. Adequate nutrient supply during reproductive stages is essential for proper flower development and successful fruit formation. Phosphorus plays a critical role in energy transfer and reproductive growth, while potassium regulates water balance, enzyme activation, and carbohydrate translo</w:t>
      </w:r>
      <w:r w:rsidRPr="00DA6CE3">
        <w:rPr>
          <w:rFonts w:ascii="Times New Roman" w:hAnsi="Times New Roman" w:cs="Times New Roman"/>
          <w:sz w:val="24"/>
          <w:szCs w:val="24"/>
        </w:rPr>
        <w:t>cation within the plant system.</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The improved reproductive performance observed in T4 may also be related to better hormonal balance and nutrient synchronization resulting from integrated nutrient management. Organic fertilizers often contain micronutrients and growth-promoting substances that may enhance flower initiation and fruit retention. Similar findings were reported by </w:t>
      </w:r>
      <w:proofErr w:type="spellStart"/>
      <w:r w:rsidRPr="00DA6CE3">
        <w:rPr>
          <w:rFonts w:ascii="Times New Roman" w:hAnsi="Times New Roman" w:cs="Times New Roman"/>
          <w:sz w:val="24"/>
          <w:szCs w:val="24"/>
        </w:rPr>
        <w:t>Karim</w:t>
      </w:r>
      <w:proofErr w:type="spellEnd"/>
      <w:r w:rsidRPr="00DA6CE3">
        <w:rPr>
          <w:rFonts w:ascii="Times New Roman" w:hAnsi="Times New Roman" w:cs="Times New Roman"/>
          <w:sz w:val="24"/>
          <w:szCs w:val="24"/>
        </w:rPr>
        <w:t xml:space="preserve"> et al. (2021), who found that integrated fertilizer application significantly improved flower production and fruit set in tomato cultivation. Furthermore, </w:t>
      </w:r>
      <w:proofErr w:type="spellStart"/>
      <w:r w:rsidRPr="00DA6CE3">
        <w:rPr>
          <w:rFonts w:ascii="Times New Roman" w:hAnsi="Times New Roman" w:cs="Times New Roman"/>
          <w:sz w:val="24"/>
          <w:szCs w:val="24"/>
        </w:rPr>
        <w:t>Hossain</w:t>
      </w:r>
      <w:proofErr w:type="spellEnd"/>
      <w:r w:rsidRPr="00DA6CE3">
        <w:rPr>
          <w:rFonts w:ascii="Times New Roman" w:hAnsi="Times New Roman" w:cs="Times New Roman"/>
          <w:sz w:val="24"/>
          <w:szCs w:val="24"/>
        </w:rPr>
        <w:t xml:space="preserve"> et al. (2019) observed that balanced fertilizer management increased reproductive efficiency and reduced flower dropping in vegetable crops.</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Fruit weight was significantly affected by fertilizer treatments in the current study. The highest average fruit weight was recorded under integrated fertilizer application, while the lowest fruit weight was found in the control treatment. Fruit weight is largely influenced by nutrient availability during fruit development stages. Potassium is particularly important for fruit enlargement, sugar accumulation, and water regulation in fruits. Adequate potassium availability improves carbohydrate transport from leaves to fruits, leading to increased fruit size and improved fruit quality.</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Organic fertilizers may also improve fruit development by enhancing soil water retention and nutrient-holding capacity. The improved soil environment created by organic matter supports continuous nutrient availability throughout fruit growth stages. According to Islam et al. (2020), combined fertilizer application increased fruit size and marketable quality in tomato by improving nutrient uptake efficiency and physiological activities. Similar findings were also reported by </w:t>
      </w:r>
      <w:proofErr w:type="spellStart"/>
      <w:r w:rsidRPr="00DA6CE3">
        <w:rPr>
          <w:rFonts w:ascii="Times New Roman" w:hAnsi="Times New Roman" w:cs="Times New Roman"/>
          <w:sz w:val="24"/>
          <w:szCs w:val="24"/>
        </w:rPr>
        <w:t>Rahman</w:t>
      </w:r>
      <w:proofErr w:type="spellEnd"/>
      <w:r w:rsidRPr="00DA6CE3">
        <w:rPr>
          <w:rFonts w:ascii="Times New Roman" w:hAnsi="Times New Roman" w:cs="Times New Roman"/>
          <w:sz w:val="24"/>
          <w:szCs w:val="24"/>
        </w:rPr>
        <w:t xml:space="preserve"> and Ali (2021), who observed higher fruit weight and improved fruit quality under integrated nutrient management practices.</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Total yield is the ultimate expression of all physiological and biochemical processes occurring within the plant system. The present study showed that integrated fertilizer </w:t>
      </w:r>
      <w:r w:rsidRPr="00DA6CE3">
        <w:rPr>
          <w:rFonts w:ascii="Times New Roman" w:hAnsi="Times New Roman" w:cs="Times New Roman"/>
          <w:sz w:val="24"/>
          <w:szCs w:val="24"/>
        </w:rPr>
        <w:lastRenderedPageBreak/>
        <w:t>treatment produced the highest tomato yield among all treatments. The yield obtained under T4 was approximately 91.8% higher than the control treatment, indicating the importance of balanced nutrient management for achieving optimum tomato productivity. The higher yield may have resulted from the combined effects of improved vegetative growth, increased photosynthetic activity, better flowering, enhanced fruit setting, and larger fruit size.</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The lower yield observed in the control treatment clearly indicates nutrient deficiency and poor soil fertility conditions. Tomato is a nutrient-demanding crop that requires adequate nutrient supply throughout its growth cycle. In the absence of fertilizer application, plants may suffer from reduced chlorophyll synthesis, limited root development, poor flower formation, and inadequate fruit development. Similarly, although chemical fertilizer treatment produced relatively high yield, sole dependence on inorganic fertilizers may not be sustainable in the long term.</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Long-term application of chemical fertilizers without organic amendments may reduce soil organic matter content, increase soil acidity, and deteriorate soil structure. Excessive use of nitrogen fertilizers may also contribute to nitrate leaching, groundwater contamination, and greenhouse gas emissions. Environmental concerns associated with indiscriminate fertilizer use have become a major issue in modern agriculture. Therefore, integrated nutrient management has gained considerable attention as a sustainable agricultural practice.</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Organic fertilizers contribute significantly to soil health improvement. They enhance soil aggregation, increase water infiltration, improve </w:t>
      </w:r>
      <w:proofErr w:type="spellStart"/>
      <w:r w:rsidRPr="00DA6CE3">
        <w:rPr>
          <w:rFonts w:ascii="Times New Roman" w:hAnsi="Times New Roman" w:cs="Times New Roman"/>
          <w:sz w:val="24"/>
          <w:szCs w:val="24"/>
        </w:rPr>
        <w:t>cation</w:t>
      </w:r>
      <w:proofErr w:type="spellEnd"/>
      <w:r w:rsidRPr="00DA6CE3">
        <w:rPr>
          <w:rFonts w:ascii="Times New Roman" w:hAnsi="Times New Roman" w:cs="Times New Roman"/>
          <w:sz w:val="24"/>
          <w:szCs w:val="24"/>
        </w:rPr>
        <w:t xml:space="preserve"> exchange capacity, and support microbial biodiversity. Soil microorganisms play essential roles in nutrient cycling, organic matter decomposition, and disease suppression. The incorporation of organic matter into soil may also improve carbon sequestration and reduce environmental degradation. According to Ahmed et al. (2022), integrated fertilizer management improves soil fertility and reduces dependency on chemical fertilizers, thereby contributing to sustainable agricultural production.</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The results of the current study strongly support the concept of sustainable nutrient management in tomato cultivation. Sustainable agriculture aims to maintain productivity while minimizing environmental impacts and preserving natural resources for future generations. In Bangladesh, intensive agricultural practices and excessive chemical fertilizer use have raised concerns regarding soil degradation and declining soil fertility. Farmers often apply fertilizers indiscriminately without considering soil nutrient status or crop </w:t>
      </w:r>
      <w:r w:rsidRPr="00DA6CE3">
        <w:rPr>
          <w:rFonts w:ascii="Times New Roman" w:hAnsi="Times New Roman" w:cs="Times New Roman"/>
          <w:sz w:val="24"/>
          <w:szCs w:val="24"/>
        </w:rPr>
        <w:lastRenderedPageBreak/>
        <w:t>requirements. Such practices may lead to nutrient imbalance and inefficient fertilizer utilization.</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Integrated nutrient management offers a practical solution to these challenges. The combined use of organic and chemical fertilizers can improve nutrient use efficiency, reduce fertilizer losses, and maintain soil fertility over time. Organic fertilizers release nutrients slowly and improve soil properties, while chemical fertilizers provide rapid nutrient availability during critical growth stages. The integration of both sources creates a balanced nutrient supply system capable of supporting sustainable crop production.</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The findings of this study have important implications for Bangladeshi agriculture. Tomato cultivation is becoming increasingly important due to rising population growth, nutritional demand, and market opportunities. However, declining soil fertility and increasing production costs remain major challenges for farmers. The adoption of integrated nutrient management practices may help farmers achieve higher yields while reducing environmental risks and maintaining soil productivity.</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In Bangladesh, many smallholder farmers have limited access to high-quality organic fertilizers and soil testing facilities. Therefore, government agencies and agricultural extension services should promote awareness regarding balanced fertilizer application and sustainable soil management practices. Training programs and demonstration projects may help farmers understand the benefits of integrated nutrient management. Furthermore, policies encouraging compost production and organic waste recycling may contribute to sustainable agricultural development.</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Climate change is another important issue affecting Bangladeshi agriculture. Increasing temperature, irregular rainfall patterns, and soil degradation may negatively impact crop productivity. Integrated nutrient management may improve soil resilience against climatic stress by enhancing soil organic matter and water-holding capacity. Soils rich in organic matter are generally more resistant to drought, erosion, and nutrient losses. Therefore, sustainable fertilizer management practices may contribute to climate-resilient agriculture in Bangladesh.</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Although the present study produced promising results, several limitations should be acknowledged. The experiment was conducted during a single growing season and under a specific agro-ecological condition. Soil properties, climatic factors, and crop management </w:t>
      </w:r>
      <w:r w:rsidRPr="00DA6CE3">
        <w:rPr>
          <w:rFonts w:ascii="Times New Roman" w:hAnsi="Times New Roman" w:cs="Times New Roman"/>
          <w:sz w:val="24"/>
          <w:szCs w:val="24"/>
        </w:rPr>
        <w:lastRenderedPageBreak/>
        <w:t>practices may vary across different regions of Bangladesh, which could influence fertilizer responses. Therefore, further multi-location and long-term studies are necessary to validate the findings under diverse environmental conditions.</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Economic analysis was not included in the present study, which may be considered an important limitation. Farmers are often concerned about production costs and profitability. Future studies should evaluate the economic feasibility and cost-benefit ratio of integrated fertilizer management practices. In addition, further research should investigate the long-term impacts of integrated nutrient management on soil microbial dynamics, nutrient cycling, greenhouse gas emissions, and environmental sustainability.</w:t>
      </w:r>
    </w:p>
    <w:p w:rsidR="009609F1" w:rsidRPr="00DA6CE3"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Future research may also focus on optimizing fertilizer combinations and application rates for different tomato varieties and soil types. The inclusion of </w:t>
      </w:r>
      <w:proofErr w:type="spellStart"/>
      <w:r w:rsidRPr="00DA6CE3">
        <w:rPr>
          <w:rFonts w:ascii="Times New Roman" w:hAnsi="Times New Roman" w:cs="Times New Roman"/>
          <w:sz w:val="24"/>
          <w:szCs w:val="24"/>
        </w:rPr>
        <w:t>biofertilizers</w:t>
      </w:r>
      <w:proofErr w:type="spellEnd"/>
      <w:r w:rsidRPr="00DA6CE3">
        <w:rPr>
          <w:rFonts w:ascii="Times New Roman" w:hAnsi="Times New Roman" w:cs="Times New Roman"/>
          <w:sz w:val="24"/>
          <w:szCs w:val="24"/>
        </w:rPr>
        <w:t>, microbial inoculants, and precision nutrient management technologies may further improve nutrient use efficiency and crop productivity. Advanced studies involving molecular and physiological analyses may provide deeper insights into the mechanisms underlying plant responses to integrated nutrient management.</w:t>
      </w:r>
    </w:p>
    <w:p w:rsidR="00EF2998" w:rsidRDefault="009609F1"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Overall, the results of the present study strongly indicate that integrated fertilizer management is an effective and sustainable approach for tomato cultivation in Bangladesh. The combined application of organic and chemical fertilizers significantly improved plant growth, yield attributes, and total productivity compared to sole fertilizer application. Integrated nutrient management not only enhances crop yield but also contributes to long-term soil fertility maintenance and environmental sustainability. Therefore, the adoption of balanced fertilizer management practices should be encouraged among farmers, researchers, and agricultural policymakers to ensure sustainable vegetable production and food security in Bangladesh.</w:t>
      </w:r>
    </w:p>
    <w:p w:rsidR="00EF2998" w:rsidRPr="00962C18" w:rsidRDefault="00EF2998" w:rsidP="00962C18">
      <w:pPr>
        <w:pStyle w:val="ListParagraph"/>
        <w:numPr>
          <w:ilvl w:val="0"/>
          <w:numId w:val="14"/>
        </w:numPr>
        <w:spacing w:line="360" w:lineRule="auto"/>
        <w:jc w:val="both"/>
        <w:rPr>
          <w:rFonts w:ascii="Times New Roman" w:hAnsi="Times New Roman" w:cs="Times New Roman"/>
          <w:b/>
          <w:sz w:val="28"/>
          <w:szCs w:val="28"/>
        </w:rPr>
      </w:pPr>
      <w:r w:rsidRPr="00962C18">
        <w:rPr>
          <w:rFonts w:ascii="Times New Roman" w:hAnsi="Times New Roman" w:cs="Times New Roman"/>
          <w:b/>
          <w:sz w:val="28"/>
          <w:szCs w:val="28"/>
        </w:rPr>
        <w:t>Conclusion</w:t>
      </w:r>
    </w:p>
    <w:p w:rsidR="00EF2998" w:rsidRPr="00DA6CE3" w:rsidRDefault="00EF2998"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 xml:space="preserve">The present study clearly demonstrated that fertilizer management has a significant influence on the growth, yield attributes, and overall productivity of tomato under the agro-ecological conditions of Bangladesh. The results revealed substantial variations among different fertilizer treatments regarding plant height, number of leaves, </w:t>
      </w:r>
      <w:proofErr w:type="gramStart"/>
      <w:r w:rsidRPr="00DA6CE3">
        <w:rPr>
          <w:rFonts w:ascii="Times New Roman" w:hAnsi="Times New Roman" w:cs="Times New Roman"/>
          <w:sz w:val="24"/>
          <w:szCs w:val="24"/>
        </w:rPr>
        <w:t>fruit</w:t>
      </w:r>
      <w:proofErr w:type="gramEnd"/>
      <w:r w:rsidRPr="00DA6CE3">
        <w:rPr>
          <w:rFonts w:ascii="Times New Roman" w:hAnsi="Times New Roman" w:cs="Times New Roman"/>
          <w:sz w:val="24"/>
          <w:szCs w:val="24"/>
        </w:rPr>
        <w:t xml:space="preserve"> number per plant, average fruit weight, and total yield. Among all treatments, the combined application of organic and chemical fertilizers (T4) consistently produced superior performance compared to the control </w:t>
      </w:r>
      <w:r w:rsidRPr="00DA6CE3">
        <w:rPr>
          <w:rFonts w:ascii="Times New Roman" w:hAnsi="Times New Roman" w:cs="Times New Roman"/>
          <w:sz w:val="24"/>
          <w:szCs w:val="24"/>
        </w:rPr>
        <w:lastRenderedPageBreak/>
        <w:t>treatment and the sole application of either organic or chemical fertilizers. The integrated fertilizer treatment resulted in the highest vegetative growth, improved reproductive development, increased fruit production, and maximum total yield, indicating the effectiveness of balanced nutrient management in tomato cultivation.</w:t>
      </w:r>
    </w:p>
    <w:p w:rsidR="00EF2998" w:rsidRPr="00DA6CE3" w:rsidRDefault="00EF2998" w:rsidP="00C13E79">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The findings suggest that the synergistic interaction between organic and inorganic nutrient sources played an important role in enhancing plant growth and productivity. Organic fertilizers improved soil physical and biological properties, including soil structure, microbial activity, moisture retention capacity, and nutrient-holding ability, whereas chemical fertilizers supplied readily available nutrients essential for rapid plant growth and fruit development. The combined use of these nutrient sources ensured balanced nutrient availability throughout different growth stages, which ultimately enhanced nutrient use efficiency, photosynthetic activity, flowering, fruit setting, and fruit development. As a result, integrated nutrient management produced significantly higher yield compared to the control and sole fertilizer treatments.</w:t>
      </w:r>
    </w:p>
    <w:p w:rsidR="00EF2998" w:rsidRPr="00DA6CE3" w:rsidRDefault="00EF2998" w:rsidP="000349EC">
      <w:pPr>
        <w:spacing w:line="360" w:lineRule="auto"/>
        <w:jc w:val="both"/>
        <w:rPr>
          <w:rFonts w:ascii="Times New Roman" w:hAnsi="Times New Roman" w:cs="Times New Roman"/>
          <w:sz w:val="24"/>
          <w:szCs w:val="24"/>
        </w:rPr>
      </w:pPr>
      <w:r w:rsidRPr="00DA6CE3">
        <w:rPr>
          <w:rFonts w:ascii="Times New Roman" w:hAnsi="Times New Roman" w:cs="Times New Roman"/>
          <w:sz w:val="24"/>
          <w:szCs w:val="24"/>
        </w:rPr>
        <w:t>The study also highlighted the limitations associated with exclusive dependence on chemical fertilizers. Although chemical fertilizer application alone produced relatively higher yield than the control and organic fertilizer treatments, continuous and excessive use of inorganic fertilizers may contribute to soil degradation, nutrient imbalance, environmental pollution, and declining soil fertility over time. In contrast, organic fertilizers contribute to long-term soil health improvement and environmental sustainability. Therefore, integrated nutrient management may provide a more sustainable and environmentally friendly alternative for modern agricultural production systems.</w:t>
      </w:r>
      <w:r w:rsidR="000349EC">
        <w:rPr>
          <w:rFonts w:ascii="Times New Roman" w:hAnsi="Times New Roman" w:cs="Times New Roman"/>
          <w:sz w:val="24"/>
          <w:szCs w:val="24"/>
        </w:rPr>
        <w:t xml:space="preserve"> </w:t>
      </w:r>
      <w:r w:rsidRPr="00DA6CE3">
        <w:rPr>
          <w:rFonts w:ascii="Times New Roman" w:hAnsi="Times New Roman" w:cs="Times New Roman"/>
          <w:sz w:val="24"/>
          <w:szCs w:val="24"/>
        </w:rPr>
        <w:t>The findings of this research are highly relevant to the agricultural context of Bangladesh, where declining soil fertility, increasing production costs, and excessive fertilizer use remain major challenges for vegetable farmers. The adoption of integrated fertilizer management practices may help farmers improve tomato productivity while simultaneously preserving soil fertility and environmental quality. Furthermore, sustainable nutrient management practices may contribute to food security, economic profitability, and climate-</w:t>
      </w:r>
      <w:r w:rsidRPr="000349EC">
        <w:rPr>
          <w:rFonts w:ascii="Times New Roman" w:hAnsi="Times New Roman" w:cs="Times New Roman"/>
          <w:sz w:val="24"/>
          <w:szCs w:val="24"/>
        </w:rPr>
        <w:t>resil</w:t>
      </w:r>
      <w:r w:rsidRPr="000349EC">
        <w:rPr>
          <w:rFonts w:ascii="Times New Roman" w:hAnsi="Times New Roman" w:cs="Times New Roman"/>
          <w:bCs/>
          <w:sz w:val="24"/>
          <w:szCs w:val="24"/>
        </w:rPr>
        <w:t>ient agriculture in Bangladesh.</w:t>
      </w:r>
      <w:r w:rsidR="000349EC">
        <w:rPr>
          <w:rFonts w:ascii="Times New Roman" w:hAnsi="Times New Roman" w:cs="Times New Roman"/>
          <w:bCs/>
          <w:sz w:val="24"/>
          <w:szCs w:val="24"/>
        </w:rPr>
        <w:t xml:space="preserve"> </w:t>
      </w:r>
      <w:r w:rsidRPr="00DA6CE3">
        <w:rPr>
          <w:rFonts w:ascii="Times New Roman" w:hAnsi="Times New Roman" w:cs="Times New Roman"/>
          <w:sz w:val="24"/>
          <w:szCs w:val="24"/>
        </w:rPr>
        <w:t xml:space="preserve">Based on the experimental findings, the combined application of organic and chemical fertilizers may be recommended as an effective nutrient management strategy for tomato cultivation under Bangladeshi conditions. Agricultural extension services, policymakers, and researchers should encourage farmers to adopt balanced fertilizer management practices to achieve sustainable crop production and long-term soil fertility maintenance. In addition, awareness </w:t>
      </w:r>
      <w:r w:rsidRPr="00DA6CE3">
        <w:rPr>
          <w:rFonts w:ascii="Times New Roman" w:hAnsi="Times New Roman" w:cs="Times New Roman"/>
          <w:sz w:val="24"/>
          <w:szCs w:val="24"/>
        </w:rPr>
        <w:lastRenderedPageBreak/>
        <w:t xml:space="preserve">programs and farmer training initiatives should be implemented to promote the efficient use of fertilizers and environmentally </w:t>
      </w:r>
      <w:r w:rsidRPr="000349EC">
        <w:rPr>
          <w:rFonts w:ascii="Times New Roman" w:hAnsi="Times New Roman" w:cs="Times New Roman"/>
          <w:sz w:val="24"/>
          <w:szCs w:val="24"/>
        </w:rPr>
        <w:t>sust</w:t>
      </w:r>
      <w:r w:rsidRPr="000349EC">
        <w:rPr>
          <w:rFonts w:ascii="Times New Roman" w:hAnsi="Times New Roman" w:cs="Times New Roman"/>
          <w:bCs/>
          <w:sz w:val="24"/>
          <w:szCs w:val="24"/>
        </w:rPr>
        <w:t>ainable agricultural practices.</w:t>
      </w:r>
    </w:p>
    <w:p w:rsidR="00D61BD9" w:rsidRDefault="00EF2998" w:rsidP="000349EC">
      <w:pPr>
        <w:pStyle w:val="Heading2"/>
        <w:spacing w:line="360" w:lineRule="auto"/>
        <w:jc w:val="both"/>
        <w:rPr>
          <w:rFonts w:ascii="Times New Roman" w:eastAsiaTheme="minorEastAsia" w:hAnsi="Times New Roman" w:cs="Times New Roman"/>
          <w:b w:val="0"/>
          <w:bCs w:val="0"/>
          <w:color w:val="auto"/>
          <w:sz w:val="24"/>
          <w:szCs w:val="24"/>
        </w:rPr>
      </w:pPr>
      <w:r w:rsidRPr="00DA6CE3">
        <w:rPr>
          <w:rFonts w:ascii="Times New Roman" w:eastAsiaTheme="minorEastAsia" w:hAnsi="Times New Roman" w:cs="Times New Roman"/>
          <w:b w:val="0"/>
          <w:bCs w:val="0"/>
          <w:color w:val="auto"/>
          <w:sz w:val="24"/>
          <w:szCs w:val="24"/>
        </w:rPr>
        <w:t>Despite the promising outcomes of the present study, further research is necessary to strengthen the findings. Multi-location and long-term experiments should be conducted under different agro-ecological zones of Bangladesh to evaluate the consistency of integrated nutrient management practices across varying environmental conditions and soil types. Future studies should also investigate the economic feasibility, cost-benefit analysis, nutrient dynamics, soil microbial responses, and environmental impacts associated with integrated fertilizer application. Such research may contribute to the development of more efficient, profitable, and sustainable fertilizer management strategies for tomato production and other vegetable crops in Bangladesh.</w:t>
      </w:r>
    </w:p>
    <w:p w:rsidR="000349EC" w:rsidRPr="000349EC" w:rsidRDefault="000349EC" w:rsidP="000349EC"/>
    <w:p w:rsidR="00EF2998" w:rsidRPr="00620B1D" w:rsidRDefault="00EF2998" w:rsidP="00C13E79">
      <w:pPr>
        <w:spacing w:line="360" w:lineRule="auto"/>
        <w:jc w:val="both"/>
        <w:rPr>
          <w:rFonts w:ascii="Times New Roman" w:hAnsi="Times New Roman" w:cs="Times New Roman"/>
          <w:b/>
          <w:sz w:val="28"/>
          <w:szCs w:val="28"/>
        </w:rPr>
      </w:pPr>
      <w:r w:rsidRPr="00620B1D">
        <w:rPr>
          <w:rFonts w:ascii="Times New Roman" w:hAnsi="Times New Roman" w:cs="Times New Roman"/>
          <w:b/>
          <w:sz w:val="28"/>
          <w:szCs w:val="28"/>
        </w:rPr>
        <w:t>References</w:t>
      </w:r>
      <w:bookmarkStart w:id="0" w:name="_GoBack"/>
      <w:bookmarkEnd w:id="0"/>
    </w:p>
    <w:p w:rsidR="00EF2998" w:rsidRPr="008F4410" w:rsidRDefault="00EF2998" w:rsidP="00C13E79">
      <w:pPr>
        <w:spacing w:line="360" w:lineRule="auto"/>
        <w:jc w:val="both"/>
        <w:rPr>
          <w:rFonts w:ascii="Times New Roman" w:hAnsi="Times New Roman" w:cs="Times New Roman"/>
          <w:sz w:val="24"/>
          <w:szCs w:val="24"/>
        </w:rPr>
      </w:pPr>
      <w:proofErr w:type="spellStart"/>
      <w:proofErr w:type="gramStart"/>
      <w:r w:rsidRPr="008F4410">
        <w:rPr>
          <w:rFonts w:ascii="Times New Roman" w:hAnsi="Times New Roman" w:cs="Times New Roman"/>
          <w:sz w:val="24"/>
          <w:szCs w:val="24"/>
        </w:rPr>
        <w:t>Bhardwaj</w:t>
      </w:r>
      <w:proofErr w:type="spellEnd"/>
      <w:r w:rsidRPr="008F4410">
        <w:rPr>
          <w:rFonts w:ascii="Times New Roman" w:hAnsi="Times New Roman" w:cs="Times New Roman"/>
          <w:sz w:val="24"/>
          <w:szCs w:val="24"/>
        </w:rPr>
        <w:t xml:space="preserve">, D., Ansari, M. W., </w:t>
      </w:r>
      <w:proofErr w:type="spellStart"/>
      <w:r w:rsidRPr="008F4410">
        <w:rPr>
          <w:rFonts w:ascii="Times New Roman" w:hAnsi="Times New Roman" w:cs="Times New Roman"/>
          <w:sz w:val="24"/>
          <w:szCs w:val="24"/>
        </w:rPr>
        <w:t>Sahoo</w:t>
      </w:r>
      <w:proofErr w:type="spellEnd"/>
      <w:r w:rsidRPr="008F4410">
        <w:rPr>
          <w:rFonts w:ascii="Times New Roman" w:hAnsi="Times New Roman" w:cs="Times New Roman"/>
          <w:sz w:val="24"/>
          <w:szCs w:val="24"/>
        </w:rPr>
        <w:t xml:space="preserve">, R. K., &amp; </w:t>
      </w:r>
      <w:proofErr w:type="spellStart"/>
      <w:r w:rsidRPr="008F4410">
        <w:rPr>
          <w:rFonts w:ascii="Times New Roman" w:hAnsi="Times New Roman" w:cs="Times New Roman"/>
          <w:sz w:val="24"/>
          <w:szCs w:val="24"/>
        </w:rPr>
        <w:t>Tuteja</w:t>
      </w:r>
      <w:proofErr w:type="spellEnd"/>
      <w:r w:rsidRPr="008F4410">
        <w:rPr>
          <w:rFonts w:ascii="Times New Roman" w:hAnsi="Times New Roman" w:cs="Times New Roman"/>
          <w:sz w:val="24"/>
          <w:szCs w:val="24"/>
        </w:rPr>
        <w:t>, N. (2014).</w:t>
      </w:r>
      <w:proofErr w:type="gramEnd"/>
      <w:r w:rsidRPr="008F4410">
        <w:rPr>
          <w:rFonts w:ascii="Times New Roman" w:hAnsi="Times New Roman" w:cs="Times New Roman"/>
          <w:sz w:val="24"/>
          <w:szCs w:val="24"/>
        </w:rPr>
        <w:t xml:space="preserve"> </w:t>
      </w:r>
      <w:proofErr w:type="spellStart"/>
      <w:r w:rsidRPr="008F4410">
        <w:rPr>
          <w:rFonts w:ascii="Times New Roman" w:hAnsi="Times New Roman" w:cs="Times New Roman"/>
          <w:sz w:val="24"/>
          <w:szCs w:val="24"/>
        </w:rPr>
        <w:t>Biofertilizers</w:t>
      </w:r>
      <w:proofErr w:type="spellEnd"/>
      <w:r w:rsidRPr="008F4410">
        <w:rPr>
          <w:rFonts w:ascii="Times New Roman" w:hAnsi="Times New Roman" w:cs="Times New Roman"/>
          <w:sz w:val="24"/>
          <w:szCs w:val="24"/>
        </w:rPr>
        <w:t xml:space="preserve"> function as key player in sustainable agriculture by improving soil fertility, plant tolerance and crop productivity. </w:t>
      </w:r>
      <w:proofErr w:type="gramStart"/>
      <w:r w:rsidRPr="008F4410">
        <w:rPr>
          <w:rFonts w:ascii="Times New Roman" w:hAnsi="Times New Roman" w:cs="Times New Roman"/>
          <w:sz w:val="24"/>
          <w:szCs w:val="24"/>
        </w:rPr>
        <w:t>Microbial Cell Factories, 13(1), 66.</w:t>
      </w:r>
      <w:proofErr w:type="gramEnd"/>
      <w:r w:rsidRPr="008F4410">
        <w:rPr>
          <w:rFonts w:ascii="Times New Roman" w:hAnsi="Times New Roman" w:cs="Times New Roman"/>
          <w:sz w:val="24"/>
          <w:szCs w:val="24"/>
        </w:rPr>
        <w:t xml:space="preserve"> https://doi.org/10.1186/1475-2859-13-66</w:t>
      </w:r>
    </w:p>
    <w:p w:rsidR="00EF2998" w:rsidRPr="008F4410" w:rsidRDefault="00EF2998" w:rsidP="00C13E79">
      <w:pPr>
        <w:spacing w:line="360" w:lineRule="auto"/>
        <w:jc w:val="both"/>
        <w:rPr>
          <w:rFonts w:ascii="Times New Roman" w:hAnsi="Times New Roman" w:cs="Times New Roman"/>
          <w:sz w:val="24"/>
          <w:szCs w:val="24"/>
        </w:rPr>
      </w:pPr>
      <w:proofErr w:type="gramStart"/>
      <w:r w:rsidRPr="008F4410">
        <w:rPr>
          <w:rFonts w:ascii="Times New Roman" w:hAnsi="Times New Roman" w:cs="Times New Roman"/>
          <w:sz w:val="24"/>
          <w:szCs w:val="24"/>
        </w:rPr>
        <w:t>Food and Agriculture Organization (FAO).</w:t>
      </w:r>
      <w:proofErr w:type="gramEnd"/>
      <w:r w:rsidRPr="008F4410">
        <w:rPr>
          <w:rFonts w:ascii="Times New Roman" w:hAnsi="Times New Roman" w:cs="Times New Roman"/>
          <w:sz w:val="24"/>
          <w:szCs w:val="24"/>
        </w:rPr>
        <w:t xml:space="preserve"> </w:t>
      </w:r>
      <w:proofErr w:type="gramStart"/>
      <w:r w:rsidRPr="008F4410">
        <w:rPr>
          <w:rFonts w:ascii="Times New Roman" w:hAnsi="Times New Roman" w:cs="Times New Roman"/>
          <w:sz w:val="24"/>
          <w:szCs w:val="24"/>
        </w:rPr>
        <w:t>(2021). World fertilizer trends and outlook to 2025.</w:t>
      </w:r>
      <w:proofErr w:type="gramEnd"/>
      <w:r w:rsidRPr="008F4410">
        <w:rPr>
          <w:rFonts w:ascii="Times New Roman" w:hAnsi="Times New Roman" w:cs="Times New Roman"/>
          <w:sz w:val="24"/>
          <w:szCs w:val="24"/>
        </w:rPr>
        <w:t xml:space="preserve"> Rome, Italy: FAO.</w:t>
      </w:r>
    </w:p>
    <w:p w:rsidR="00EF2998" w:rsidRPr="008F4410" w:rsidRDefault="00EF2998" w:rsidP="00C13E79">
      <w:pPr>
        <w:spacing w:line="360" w:lineRule="auto"/>
        <w:jc w:val="both"/>
        <w:rPr>
          <w:rFonts w:ascii="Times New Roman" w:hAnsi="Times New Roman" w:cs="Times New Roman"/>
          <w:sz w:val="24"/>
          <w:szCs w:val="24"/>
        </w:rPr>
      </w:pPr>
      <w:proofErr w:type="spellStart"/>
      <w:r w:rsidRPr="008F4410">
        <w:rPr>
          <w:rFonts w:ascii="Times New Roman" w:hAnsi="Times New Roman" w:cs="Times New Roman"/>
          <w:sz w:val="24"/>
          <w:szCs w:val="24"/>
        </w:rPr>
        <w:t>Hegde</w:t>
      </w:r>
      <w:proofErr w:type="spellEnd"/>
      <w:r w:rsidRPr="008F4410">
        <w:rPr>
          <w:rFonts w:ascii="Times New Roman" w:hAnsi="Times New Roman" w:cs="Times New Roman"/>
          <w:sz w:val="24"/>
          <w:szCs w:val="24"/>
        </w:rPr>
        <w:t xml:space="preserve">, D. M., </w:t>
      </w:r>
      <w:proofErr w:type="spellStart"/>
      <w:r w:rsidRPr="008F4410">
        <w:rPr>
          <w:rFonts w:ascii="Times New Roman" w:hAnsi="Times New Roman" w:cs="Times New Roman"/>
          <w:sz w:val="24"/>
          <w:szCs w:val="24"/>
        </w:rPr>
        <w:t>Dwivedi</w:t>
      </w:r>
      <w:proofErr w:type="spellEnd"/>
      <w:r w:rsidRPr="008F4410">
        <w:rPr>
          <w:rFonts w:ascii="Times New Roman" w:hAnsi="Times New Roman" w:cs="Times New Roman"/>
          <w:sz w:val="24"/>
          <w:szCs w:val="24"/>
        </w:rPr>
        <w:t xml:space="preserve">, B. S., &amp; </w:t>
      </w:r>
      <w:proofErr w:type="spellStart"/>
      <w:r w:rsidRPr="008F4410">
        <w:rPr>
          <w:rFonts w:ascii="Times New Roman" w:hAnsi="Times New Roman" w:cs="Times New Roman"/>
          <w:sz w:val="24"/>
          <w:szCs w:val="24"/>
        </w:rPr>
        <w:t>Sudhakara</w:t>
      </w:r>
      <w:proofErr w:type="spellEnd"/>
      <w:r w:rsidRPr="008F4410">
        <w:rPr>
          <w:rFonts w:ascii="Times New Roman" w:hAnsi="Times New Roman" w:cs="Times New Roman"/>
          <w:sz w:val="24"/>
          <w:szCs w:val="24"/>
        </w:rPr>
        <w:t xml:space="preserve"> </w:t>
      </w:r>
      <w:proofErr w:type="spellStart"/>
      <w:r w:rsidRPr="008F4410">
        <w:rPr>
          <w:rFonts w:ascii="Times New Roman" w:hAnsi="Times New Roman" w:cs="Times New Roman"/>
          <w:sz w:val="24"/>
          <w:szCs w:val="24"/>
        </w:rPr>
        <w:t>Babu</w:t>
      </w:r>
      <w:proofErr w:type="spellEnd"/>
      <w:r w:rsidRPr="008F4410">
        <w:rPr>
          <w:rFonts w:ascii="Times New Roman" w:hAnsi="Times New Roman" w:cs="Times New Roman"/>
          <w:sz w:val="24"/>
          <w:szCs w:val="24"/>
        </w:rPr>
        <w:t xml:space="preserve">, S. N. (1999). </w:t>
      </w:r>
      <w:proofErr w:type="spellStart"/>
      <w:proofErr w:type="gramStart"/>
      <w:r w:rsidRPr="008F4410">
        <w:rPr>
          <w:rFonts w:ascii="Times New Roman" w:hAnsi="Times New Roman" w:cs="Times New Roman"/>
          <w:sz w:val="24"/>
          <w:szCs w:val="24"/>
        </w:rPr>
        <w:t>Biofertilizers</w:t>
      </w:r>
      <w:proofErr w:type="spellEnd"/>
      <w:r w:rsidRPr="008F4410">
        <w:rPr>
          <w:rFonts w:ascii="Times New Roman" w:hAnsi="Times New Roman" w:cs="Times New Roman"/>
          <w:sz w:val="24"/>
          <w:szCs w:val="24"/>
        </w:rPr>
        <w:t xml:space="preserve"> for cereal production in India—A review.</w:t>
      </w:r>
      <w:proofErr w:type="gramEnd"/>
      <w:r w:rsidRPr="008F4410">
        <w:rPr>
          <w:rFonts w:ascii="Times New Roman" w:hAnsi="Times New Roman" w:cs="Times New Roman"/>
          <w:sz w:val="24"/>
          <w:szCs w:val="24"/>
        </w:rPr>
        <w:t xml:space="preserve"> Indian Journal of Agricultural Sciences, 69(2), 73–83.</w:t>
      </w:r>
    </w:p>
    <w:p w:rsidR="00EF2998" w:rsidRPr="008F4410" w:rsidRDefault="00EF2998" w:rsidP="00C13E79">
      <w:pPr>
        <w:spacing w:line="360" w:lineRule="auto"/>
        <w:jc w:val="both"/>
        <w:rPr>
          <w:rFonts w:ascii="Times New Roman" w:hAnsi="Times New Roman" w:cs="Times New Roman"/>
          <w:sz w:val="24"/>
          <w:szCs w:val="24"/>
        </w:rPr>
      </w:pPr>
      <w:proofErr w:type="gramStart"/>
      <w:r w:rsidRPr="008F4410">
        <w:rPr>
          <w:rFonts w:ascii="Times New Roman" w:hAnsi="Times New Roman" w:cs="Times New Roman"/>
          <w:sz w:val="24"/>
          <w:szCs w:val="24"/>
        </w:rPr>
        <w:t xml:space="preserve">Islam, M. R., </w:t>
      </w:r>
      <w:proofErr w:type="spellStart"/>
      <w:r w:rsidRPr="008F4410">
        <w:rPr>
          <w:rFonts w:ascii="Times New Roman" w:hAnsi="Times New Roman" w:cs="Times New Roman"/>
          <w:sz w:val="24"/>
          <w:szCs w:val="24"/>
        </w:rPr>
        <w:t>Karim</w:t>
      </w:r>
      <w:proofErr w:type="spellEnd"/>
      <w:r w:rsidRPr="008F4410">
        <w:rPr>
          <w:rFonts w:ascii="Times New Roman" w:hAnsi="Times New Roman" w:cs="Times New Roman"/>
          <w:sz w:val="24"/>
          <w:szCs w:val="24"/>
        </w:rPr>
        <w:t xml:space="preserve">, A. J. M. S., &amp; </w:t>
      </w:r>
      <w:proofErr w:type="spellStart"/>
      <w:r w:rsidRPr="008F4410">
        <w:rPr>
          <w:rFonts w:ascii="Times New Roman" w:hAnsi="Times New Roman" w:cs="Times New Roman"/>
          <w:sz w:val="24"/>
          <w:szCs w:val="24"/>
        </w:rPr>
        <w:t>Solaiman</w:t>
      </w:r>
      <w:proofErr w:type="spellEnd"/>
      <w:r w:rsidRPr="008F4410">
        <w:rPr>
          <w:rFonts w:ascii="Times New Roman" w:hAnsi="Times New Roman" w:cs="Times New Roman"/>
          <w:sz w:val="24"/>
          <w:szCs w:val="24"/>
        </w:rPr>
        <w:t>, A. R. M. (2011).</w:t>
      </w:r>
      <w:proofErr w:type="gramEnd"/>
      <w:r w:rsidRPr="008F4410">
        <w:rPr>
          <w:rFonts w:ascii="Times New Roman" w:hAnsi="Times New Roman" w:cs="Times New Roman"/>
          <w:sz w:val="24"/>
          <w:szCs w:val="24"/>
        </w:rPr>
        <w:t xml:space="preserve"> </w:t>
      </w:r>
      <w:proofErr w:type="gramStart"/>
      <w:r w:rsidRPr="008F4410">
        <w:rPr>
          <w:rFonts w:ascii="Times New Roman" w:hAnsi="Times New Roman" w:cs="Times New Roman"/>
          <w:sz w:val="24"/>
          <w:szCs w:val="24"/>
        </w:rPr>
        <w:t>Integrated nutrient management in tomato under Bangladesh conditions.</w:t>
      </w:r>
      <w:proofErr w:type="gramEnd"/>
      <w:r w:rsidRPr="008F4410">
        <w:rPr>
          <w:rFonts w:ascii="Times New Roman" w:hAnsi="Times New Roman" w:cs="Times New Roman"/>
          <w:sz w:val="24"/>
          <w:szCs w:val="24"/>
        </w:rPr>
        <w:t xml:space="preserve"> Bangladesh Journal of Agricultural Research, 36(2), 289–296.</w:t>
      </w:r>
    </w:p>
    <w:p w:rsidR="00EF2998" w:rsidRPr="008F4410" w:rsidRDefault="00EF2998" w:rsidP="00C13E79">
      <w:pPr>
        <w:spacing w:line="360" w:lineRule="auto"/>
        <w:jc w:val="both"/>
        <w:rPr>
          <w:rFonts w:ascii="Times New Roman" w:hAnsi="Times New Roman" w:cs="Times New Roman"/>
          <w:sz w:val="24"/>
          <w:szCs w:val="24"/>
        </w:rPr>
      </w:pPr>
      <w:proofErr w:type="spellStart"/>
      <w:r w:rsidRPr="008F4410">
        <w:rPr>
          <w:rFonts w:ascii="Times New Roman" w:hAnsi="Times New Roman" w:cs="Times New Roman"/>
          <w:sz w:val="24"/>
          <w:szCs w:val="24"/>
        </w:rPr>
        <w:t>Marschner</w:t>
      </w:r>
      <w:proofErr w:type="spellEnd"/>
      <w:r w:rsidRPr="008F4410">
        <w:rPr>
          <w:rFonts w:ascii="Times New Roman" w:hAnsi="Times New Roman" w:cs="Times New Roman"/>
          <w:sz w:val="24"/>
          <w:szCs w:val="24"/>
        </w:rPr>
        <w:t xml:space="preserve">, H. (2012). Mineral nutrition of higher plants (3rd </w:t>
      </w:r>
      <w:proofErr w:type="gramStart"/>
      <w:r w:rsidRPr="008F4410">
        <w:rPr>
          <w:rFonts w:ascii="Times New Roman" w:hAnsi="Times New Roman" w:cs="Times New Roman"/>
          <w:sz w:val="24"/>
          <w:szCs w:val="24"/>
        </w:rPr>
        <w:t>ed</w:t>
      </w:r>
      <w:proofErr w:type="gramEnd"/>
      <w:r w:rsidRPr="008F4410">
        <w:rPr>
          <w:rFonts w:ascii="Times New Roman" w:hAnsi="Times New Roman" w:cs="Times New Roman"/>
          <w:sz w:val="24"/>
          <w:szCs w:val="24"/>
        </w:rPr>
        <w:t>.). London, United Kingdom: Academic Press.</w:t>
      </w:r>
    </w:p>
    <w:p w:rsidR="00EF2998" w:rsidRPr="008F4410" w:rsidRDefault="00EF2998" w:rsidP="00C13E79">
      <w:pPr>
        <w:spacing w:line="360" w:lineRule="auto"/>
        <w:jc w:val="both"/>
        <w:rPr>
          <w:rFonts w:ascii="Times New Roman" w:hAnsi="Times New Roman" w:cs="Times New Roman"/>
          <w:sz w:val="24"/>
          <w:szCs w:val="24"/>
        </w:rPr>
      </w:pPr>
      <w:proofErr w:type="spellStart"/>
      <w:proofErr w:type="gramStart"/>
      <w:r w:rsidRPr="008F4410">
        <w:rPr>
          <w:rFonts w:ascii="Times New Roman" w:hAnsi="Times New Roman" w:cs="Times New Roman"/>
          <w:sz w:val="24"/>
          <w:szCs w:val="24"/>
        </w:rPr>
        <w:t>Rahman</w:t>
      </w:r>
      <w:proofErr w:type="spellEnd"/>
      <w:r w:rsidRPr="008F4410">
        <w:rPr>
          <w:rFonts w:ascii="Times New Roman" w:hAnsi="Times New Roman" w:cs="Times New Roman"/>
          <w:sz w:val="24"/>
          <w:szCs w:val="24"/>
        </w:rPr>
        <w:t xml:space="preserve">, M. M., Islam, M. T., &amp; </w:t>
      </w:r>
      <w:proofErr w:type="spellStart"/>
      <w:r w:rsidRPr="008F4410">
        <w:rPr>
          <w:rFonts w:ascii="Times New Roman" w:hAnsi="Times New Roman" w:cs="Times New Roman"/>
          <w:sz w:val="24"/>
          <w:szCs w:val="24"/>
        </w:rPr>
        <w:t>Rahman</w:t>
      </w:r>
      <w:proofErr w:type="spellEnd"/>
      <w:r w:rsidRPr="008F4410">
        <w:rPr>
          <w:rFonts w:ascii="Times New Roman" w:hAnsi="Times New Roman" w:cs="Times New Roman"/>
          <w:sz w:val="24"/>
          <w:szCs w:val="24"/>
        </w:rPr>
        <w:t>, M. A. (2017).</w:t>
      </w:r>
      <w:proofErr w:type="gramEnd"/>
      <w:r w:rsidRPr="008F4410">
        <w:rPr>
          <w:rFonts w:ascii="Times New Roman" w:hAnsi="Times New Roman" w:cs="Times New Roman"/>
          <w:sz w:val="24"/>
          <w:szCs w:val="24"/>
        </w:rPr>
        <w:t xml:space="preserve"> </w:t>
      </w:r>
      <w:proofErr w:type="gramStart"/>
      <w:r w:rsidRPr="008F4410">
        <w:rPr>
          <w:rFonts w:ascii="Times New Roman" w:hAnsi="Times New Roman" w:cs="Times New Roman"/>
          <w:sz w:val="24"/>
          <w:szCs w:val="24"/>
        </w:rPr>
        <w:t>Effects of organic and inorganic fertilizers on growth and yield of tomato (</w:t>
      </w:r>
      <w:proofErr w:type="spellStart"/>
      <w:r w:rsidRPr="008F4410">
        <w:rPr>
          <w:rFonts w:ascii="Times New Roman" w:hAnsi="Times New Roman" w:cs="Times New Roman"/>
          <w:sz w:val="24"/>
          <w:szCs w:val="24"/>
        </w:rPr>
        <w:t>Solanum</w:t>
      </w:r>
      <w:proofErr w:type="spellEnd"/>
      <w:r w:rsidRPr="008F4410">
        <w:rPr>
          <w:rFonts w:ascii="Times New Roman" w:hAnsi="Times New Roman" w:cs="Times New Roman"/>
          <w:sz w:val="24"/>
          <w:szCs w:val="24"/>
        </w:rPr>
        <w:t xml:space="preserve"> </w:t>
      </w:r>
      <w:proofErr w:type="spellStart"/>
      <w:r w:rsidRPr="008F4410">
        <w:rPr>
          <w:rFonts w:ascii="Times New Roman" w:hAnsi="Times New Roman" w:cs="Times New Roman"/>
          <w:sz w:val="24"/>
          <w:szCs w:val="24"/>
        </w:rPr>
        <w:t>lycopersicum</w:t>
      </w:r>
      <w:proofErr w:type="spellEnd"/>
      <w:r w:rsidRPr="008F4410">
        <w:rPr>
          <w:rFonts w:ascii="Times New Roman" w:hAnsi="Times New Roman" w:cs="Times New Roman"/>
          <w:sz w:val="24"/>
          <w:szCs w:val="24"/>
        </w:rPr>
        <w:t xml:space="preserve"> L.).</w:t>
      </w:r>
      <w:proofErr w:type="gramEnd"/>
      <w:r w:rsidRPr="008F4410">
        <w:rPr>
          <w:rFonts w:ascii="Times New Roman" w:hAnsi="Times New Roman" w:cs="Times New Roman"/>
          <w:sz w:val="24"/>
          <w:szCs w:val="24"/>
        </w:rPr>
        <w:t xml:space="preserve"> Journal of Agricultural Science and Technology, 7(4), 18–24.</w:t>
      </w:r>
    </w:p>
    <w:p w:rsidR="00EF2998" w:rsidRPr="008F4410" w:rsidRDefault="00EF2998" w:rsidP="00C13E79">
      <w:pPr>
        <w:spacing w:line="360" w:lineRule="auto"/>
        <w:jc w:val="both"/>
        <w:rPr>
          <w:rFonts w:ascii="Times New Roman" w:hAnsi="Times New Roman" w:cs="Times New Roman"/>
          <w:sz w:val="24"/>
          <w:szCs w:val="24"/>
        </w:rPr>
      </w:pPr>
      <w:proofErr w:type="gramStart"/>
      <w:r w:rsidRPr="008F4410">
        <w:rPr>
          <w:rFonts w:ascii="Times New Roman" w:hAnsi="Times New Roman" w:cs="Times New Roman"/>
          <w:sz w:val="24"/>
          <w:szCs w:val="24"/>
        </w:rPr>
        <w:lastRenderedPageBreak/>
        <w:t xml:space="preserve">Roy, R. N., </w:t>
      </w:r>
      <w:proofErr w:type="spellStart"/>
      <w:r w:rsidRPr="008F4410">
        <w:rPr>
          <w:rFonts w:ascii="Times New Roman" w:hAnsi="Times New Roman" w:cs="Times New Roman"/>
          <w:sz w:val="24"/>
          <w:szCs w:val="24"/>
        </w:rPr>
        <w:t>Finck</w:t>
      </w:r>
      <w:proofErr w:type="spellEnd"/>
      <w:r w:rsidRPr="008F4410">
        <w:rPr>
          <w:rFonts w:ascii="Times New Roman" w:hAnsi="Times New Roman" w:cs="Times New Roman"/>
          <w:sz w:val="24"/>
          <w:szCs w:val="24"/>
        </w:rPr>
        <w:t xml:space="preserve">, A., Blair, G. J., &amp; </w:t>
      </w:r>
      <w:proofErr w:type="spellStart"/>
      <w:r w:rsidRPr="008F4410">
        <w:rPr>
          <w:rFonts w:ascii="Times New Roman" w:hAnsi="Times New Roman" w:cs="Times New Roman"/>
          <w:sz w:val="24"/>
          <w:szCs w:val="24"/>
        </w:rPr>
        <w:t>Tandon</w:t>
      </w:r>
      <w:proofErr w:type="spellEnd"/>
      <w:r w:rsidRPr="008F4410">
        <w:rPr>
          <w:rFonts w:ascii="Times New Roman" w:hAnsi="Times New Roman" w:cs="Times New Roman"/>
          <w:sz w:val="24"/>
          <w:szCs w:val="24"/>
        </w:rPr>
        <w:t>, H. L. S. (2006).</w:t>
      </w:r>
      <w:proofErr w:type="gramEnd"/>
      <w:r w:rsidRPr="008F4410">
        <w:rPr>
          <w:rFonts w:ascii="Times New Roman" w:hAnsi="Times New Roman" w:cs="Times New Roman"/>
          <w:sz w:val="24"/>
          <w:szCs w:val="24"/>
        </w:rPr>
        <w:t xml:space="preserve"> Plant nutrition for food security: A guide for integrated nutrient management. Rome, Italy: Food and Agriculture Organization.</w:t>
      </w:r>
    </w:p>
    <w:p w:rsidR="00EF2998" w:rsidRPr="008F4410" w:rsidRDefault="00EF2998" w:rsidP="00C13E79">
      <w:pPr>
        <w:spacing w:line="360" w:lineRule="auto"/>
        <w:jc w:val="both"/>
        <w:rPr>
          <w:rFonts w:ascii="Times New Roman" w:hAnsi="Times New Roman" w:cs="Times New Roman"/>
          <w:sz w:val="24"/>
          <w:szCs w:val="24"/>
        </w:rPr>
      </w:pPr>
      <w:proofErr w:type="spellStart"/>
      <w:proofErr w:type="gramStart"/>
      <w:r w:rsidRPr="008F4410">
        <w:rPr>
          <w:rFonts w:ascii="Times New Roman" w:hAnsi="Times New Roman" w:cs="Times New Roman"/>
          <w:sz w:val="24"/>
          <w:szCs w:val="24"/>
        </w:rPr>
        <w:t>Sarker</w:t>
      </w:r>
      <w:proofErr w:type="spellEnd"/>
      <w:r w:rsidRPr="008F4410">
        <w:rPr>
          <w:rFonts w:ascii="Times New Roman" w:hAnsi="Times New Roman" w:cs="Times New Roman"/>
          <w:sz w:val="24"/>
          <w:szCs w:val="24"/>
        </w:rPr>
        <w:t xml:space="preserve">, M. A. Z., &amp; </w:t>
      </w:r>
      <w:proofErr w:type="spellStart"/>
      <w:r w:rsidRPr="008F4410">
        <w:rPr>
          <w:rFonts w:ascii="Times New Roman" w:hAnsi="Times New Roman" w:cs="Times New Roman"/>
          <w:sz w:val="24"/>
          <w:szCs w:val="24"/>
        </w:rPr>
        <w:t>Hossain</w:t>
      </w:r>
      <w:proofErr w:type="spellEnd"/>
      <w:r w:rsidRPr="008F4410">
        <w:rPr>
          <w:rFonts w:ascii="Times New Roman" w:hAnsi="Times New Roman" w:cs="Times New Roman"/>
          <w:sz w:val="24"/>
          <w:szCs w:val="24"/>
        </w:rPr>
        <w:t>, S. M. J. (2017).</w:t>
      </w:r>
      <w:proofErr w:type="gramEnd"/>
      <w:r w:rsidRPr="008F4410">
        <w:rPr>
          <w:rFonts w:ascii="Times New Roman" w:hAnsi="Times New Roman" w:cs="Times New Roman"/>
          <w:sz w:val="24"/>
          <w:szCs w:val="24"/>
        </w:rPr>
        <w:t xml:space="preserve"> </w:t>
      </w:r>
      <w:proofErr w:type="gramStart"/>
      <w:r w:rsidRPr="008F4410">
        <w:rPr>
          <w:rFonts w:ascii="Times New Roman" w:hAnsi="Times New Roman" w:cs="Times New Roman"/>
          <w:sz w:val="24"/>
          <w:szCs w:val="24"/>
        </w:rPr>
        <w:t>Soil fertility management for sustainable crop production in Bangladesh.</w:t>
      </w:r>
      <w:proofErr w:type="gramEnd"/>
      <w:r w:rsidRPr="008F4410">
        <w:rPr>
          <w:rFonts w:ascii="Times New Roman" w:hAnsi="Times New Roman" w:cs="Times New Roman"/>
          <w:sz w:val="24"/>
          <w:szCs w:val="24"/>
        </w:rPr>
        <w:t xml:space="preserve"> Bangladesh Journal of Soil Science, 40(1), 15–28.</w:t>
      </w:r>
    </w:p>
    <w:p w:rsidR="00EF2998" w:rsidRPr="008F4410" w:rsidRDefault="00EF2998" w:rsidP="00C13E79">
      <w:pPr>
        <w:spacing w:line="360" w:lineRule="auto"/>
        <w:jc w:val="both"/>
        <w:rPr>
          <w:rFonts w:ascii="Times New Roman" w:hAnsi="Times New Roman" w:cs="Times New Roman"/>
          <w:sz w:val="24"/>
          <w:szCs w:val="24"/>
        </w:rPr>
      </w:pPr>
      <w:proofErr w:type="spellStart"/>
      <w:proofErr w:type="gramStart"/>
      <w:r w:rsidRPr="008F4410">
        <w:rPr>
          <w:rFonts w:ascii="Times New Roman" w:hAnsi="Times New Roman" w:cs="Times New Roman"/>
          <w:sz w:val="24"/>
          <w:szCs w:val="24"/>
        </w:rPr>
        <w:t>Savci</w:t>
      </w:r>
      <w:proofErr w:type="spellEnd"/>
      <w:r w:rsidRPr="008F4410">
        <w:rPr>
          <w:rFonts w:ascii="Times New Roman" w:hAnsi="Times New Roman" w:cs="Times New Roman"/>
          <w:sz w:val="24"/>
          <w:szCs w:val="24"/>
        </w:rPr>
        <w:t>, S. (2012).</w:t>
      </w:r>
      <w:proofErr w:type="gramEnd"/>
      <w:r w:rsidRPr="008F4410">
        <w:rPr>
          <w:rFonts w:ascii="Times New Roman" w:hAnsi="Times New Roman" w:cs="Times New Roman"/>
          <w:sz w:val="24"/>
          <w:szCs w:val="24"/>
        </w:rPr>
        <w:t xml:space="preserve"> An agricultural pollutant: Chemical fertilizer. International Journal of Environmental Science and Development, 3(1), 77–80. https://doi.org/10.7763/IJESD.2012.V3.191</w:t>
      </w:r>
    </w:p>
    <w:p w:rsidR="00EF2998" w:rsidRPr="008F4410" w:rsidRDefault="00EF2998" w:rsidP="00C13E79">
      <w:pPr>
        <w:spacing w:line="360" w:lineRule="auto"/>
        <w:jc w:val="both"/>
        <w:rPr>
          <w:rFonts w:ascii="Times New Roman" w:hAnsi="Times New Roman" w:cs="Times New Roman"/>
          <w:sz w:val="24"/>
          <w:szCs w:val="24"/>
        </w:rPr>
      </w:pPr>
      <w:r w:rsidRPr="008F4410">
        <w:rPr>
          <w:rFonts w:ascii="Times New Roman" w:hAnsi="Times New Roman" w:cs="Times New Roman"/>
          <w:sz w:val="24"/>
          <w:szCs w:val="24"/>
        </w:rPr>
        <w:t xml:space="preserve">Stewart, W. M., </w:t>
      </w:r>
      <w:proofErr w:type="spellStart"/>
      <w:r w:rsidRPr="008F4410">
        <w:rPr>
          <w:rFonts w:ascii="Times New Roman" w:hAnsi="Times New Roman" w:cs="Times New Roman"/>
          <w:sz w:val="24"/>
          <w:szCs w:val="24"/>
        </w:rPr>
        <w:t>Dibb</w:t>
      </w:r>
      <w:proofErr w:type="spellEnd"/>
      <w:r w:rsidRPr="008F4410">
        <w:rPr>
          <w:rFonts w:ascii="Times New Roman" w:hAnsi="Times New Roman" w:cs="Times New Roman"/>
          <w:sz w:val="24"/>
          <w:szCs w:val="24"/>
        </w:rPr>
        <w:t xml:space="preserve">, D. W., Johnston, A. E., &amp; Smyth, T. J. (2005). </w:t>
      </w:r>
      <w:proofErr w:type="gramStart"/>
      <w:r w:rsidRPr="008F4410">
        <w:rPr>
          <w:rFonts w:ascii="Times New Roman" w:hAnsi="Times New Roman" w:cs="Times New Roman"/>
          <w:sz w:val="24"/>
          <w:szCs w:val="24"/>
        </w:rPr>
        <w:t>The contribution of commercial fertilizer nutrients to food production.</w:t>
      </w:r>
      <w:proofErr w:type="gramEnd"/>
      <w:r w:rsidRPr="008F4410">
        <w:rPr>
          <w:rFonts w:ascii="Times New Roman" w:hAnsi="Times New Roman" w:cs="Times New Roman"/>
          <w:sz w:val="24"/>
          <w:szCs w:val="24"/>
        </w:rPr>
        <w:t xml:space="preserve"> Agronomy Journal, 97(1), 1–6. https://doi.org/10.2134/agronj2005.0001</w:t>
      </w:r>
    </w:p>
    <w:p w:rsidR="00AB7492" w:rsidRPr="008F4410" w:rsidRDefault="00EF2998" w:rsidP="00C13E79">
      <w:pPr>
        <w:spacing w:line="360" w:lineRule="auto"/>
        <w:jc w:val="both"/>
        <w:rPr>
          <w:rFonts w:ascii="Times New Roman" w:hAnsi="Times New Roman" w:cs="Times New Roman"/>
          <w:sz w:val="24"/>
          <w:szCs w:val="24"/>
        </w:rPr>
      </w:pPr>
      <w:proofErr w:type="spellStart"/>
      <w:proofErr w:type="gramStart"/>
      <w:r w:rsidRPr="008F4410">
        <w:rPr>
          <w:rFonts w:ascii="Times New Roman" w:hAnsi="Times New Roman" w:cs="Times New Roman"/>
          <w:sz w:val="24"/>
          <w:szCs w:val="24"/>
        </w:rPr>
        <w:t>Yadav</w:t>
      </w:r>
      <w:proofErr w:type="spellEnd"/>
      <w:r w:rsidRPr="008F4410">
        <w:rPr>
          <w:rFonts w:ascii="Times New Roman" w:hAnsi="Times New Roman" w:cs="Times New Roman"/>
          <w:sz w:val="24"/>
          <w:szCs w:val="24"/>
        </w:rPr>
        <w:t xml:space="preserve">, R. L., &amp; </w:t>
      </w:r>
      <w:proofErr w:type="spellStart"/>
      <w:r w:rsidRPr="008F4410">
        <w:rPr>
          <w:rFonts w:ascii="Times New Roman" w:hAnsi="Times New Roman" w:cs="Times New Roman"/>
          <w:sz w:val="24"/>
          <w:szCs w:val="24"/>
        </w:rPr>
        <w:t>Meena</w:t>
      </w:r>
      <w:proofErr w:type="spellEnd"/>
      <w:r w:rsidRPr="008F4410">
        <w:rPr>
          <w:rFonts w:ascii="Times New Roman" w:hAnsi="Times New Roman" w:cs="Times New Roman"/>
          <w:sz w:val="24"/>
          <w:szCs w:val="24"/>
        </w:rPr>
        <w:t>, M. C. (2014).</w:t>
      </w:r>
      <w:proofErr w:type="gramEnd"/>
      <w:r w:rsidRPr="008F4410">
        <w:rPr>
          <w:rFonts w:ascii="Times New Roman" w:hAnsi="Times New Roman" w:cs="Times New Roman"/>
          <w:sz w:val="24"/>
          <w:szCs w:val="24"/>
        </w:rPr>
        <w:t xml:space="preserve"> Available micronutrients status and their relationship with soil properties of </w:t>
      </w:r>
      <w:proofErr w:type="spellStart"/>
      <w:r w:rsidRPr="008F4410">
        <w:rPr>
          <w:rFonts w:ascii="Times New Roman" w:hAnsi="Times New Roman" w:cs="Times New Roman"/>
          <w:sz w:val="24"/>
          <w:szCs w:val="24"/>
        </w:rPr>
        <w:t>Degana</w:t>
      </w:r>
      <w:proofErr w:type="spellEnd"/>
      <w:r w:rsidRPr="008F4410">
        <w:rPr>
          <w:rFonts w:ascii="Times New Roman" w:hAnsi="Times New Roman" w:cs="Times New Roman"/>
          <w:sz w:val="24"/>
          <w:szCs w:val="24"/>
        </w:rPr>
        <w:t xml:space="preserve"> soil series of Rajasthan. Journal of the Indian Society of Soil Science, 62(3), 230–234.</w:t>
      </w:r>
    </w:p>
    <w:sectPr w:rsidR="00AB7492" w:rsidRPr="008F4410" w:rsidSect="00C13E7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AAA5063"/>
    <w:multiLevelType w:val="multilevel"/>
    <w:tmpl w:val="197898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7D0756"/>
    <w:multiLevelType w:val="multilevel"/>
    <w:tmpl w:val="29C039C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48E15B6"/>
    <w:multiLevelType w:val="hybridMultilevel"/>
    <w:tmpl w:val="E6200854"/>
    <w:lvl w:ilvl="0" w:tplc="987C7BCC">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FD3B7F"/>
    <w:multiLevelType w:val="hybridMultilevel"/>
    <w:tmpl w:val="E9A8596E"/>
    <w:lvl w:ilvl="0" w:tplc="B66CC0A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531A50"/>
    <w:multiLevelType w:val="hybridMultilevel"/>
    <w:tmpl w:val="BD9EDB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A5773FA"/>
    <w:multiLevelType w:val="hybridMultilevel"/>
    <w:tmpl w:val="7BB09440"/>
    <w:lvl w:ilvl="0" w:tplc="35BA73D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7744AA"/>
    <w:multiLevelType w:val="hybridMultilevel"/>
    <w:tmpl w:val="C1E043F6"/>
    <w:lvl w:ilvl="0" w:tplc="C936914E">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14"/>
  </w:num>
  <w:num w:numId="13">
    <w:abstractNumId w:val="15"/>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49EC"/>
    <w:rsid w:val="00036CF1"/>
    <w:rsid w:val="0006063C"/>
    <w:rsid w:val="00064C8A"/>
    <w:rsid w:val="00066F2B"/>
    <w:rsid w:val="000707EA"/>
    <w:rsid w:val="0008012F"/>
    <w:rsid w:val="0008512D"/>
    <w:rsid w:val="000C3143"/>
    <w:rsid w:val="000D7E40"/>
    <w:rsid w:val="0015074B"/>
    <w:rsid w:val="001C1E64"/>
    <w:rsid w:val="001E5C01"/>
    <w:rsid w:val="00253B07"/>
    <w:rsid w:val="0028395A"/>
    <w:rsid w:val="00293990"/>
    <w:rsid w:val="0029639D"/>
    <w:rsid w:val="002C081A"/>
    <w:rsid w:val="00326F90"/>
    <w:rsid w:val="00360937"/>
    <w:rsid w:val="003C2E07"/>
    <w:rsid w:val="003F36F7"/>
    <w:rsid w:val="00440B93"/>
    <w:rsid w:val="00445AF8"/>
    <w:rsid w:val="0046510D"/>
    <w:rsid w:val="004736C2"/>
    <w:rsid w:val="004A0191"/>
    <w:rsid w:val="004E11C6"/>
    <w:rsid w:val="00535225"/>
    <w:rsid w:val="00557153"/>
    <w:rsid w:val="005579F4"/>
    <w:rsid w:val="00567EAB"/>
    <w:rsid w:val="00574826"/>
    <w:rsid w:val="005933B8"/>
    <w:rsid w:val="005F0625"/>
    <w:rsid w:val="00600469"/>
    <w:rsid w:val="00600B30"/>
    <w:rsid w:val="00620B1D"/>
    <w:rsid w:val="006425CB"/>
    <w:rsid w:val="00665748"/>
    <w:rsid w:val="006D1D37"/>
    <w:rsid w:val="007032F1"/>
    <w:rsid w:val="00757EF0"/>
    <w:rsid w:val="007943D2"/>
    <w:rsid w:val="007B751D"/>
    <w:rsid w:val="00800345"/>
    <w:rsid w:val="00855842"/>
    <w:rsid w:val="00856926"/>
    <w:rsid w:val="008A2BB4"/>
    <w:rsid w:val="008B1EF9"/>
    <w:rsid w:val="008C74BB"/>
    <w:rsid w:val="008D4783"/>
    <w:rsid w:val="008E3ACC"/>
    <w:rsid w:val="008F4410"/>
    <w:rsid w:val="009609F1"/>
    <w:rsid w:val="00962C18"/>
    <w:rsid w:val="009766A6"/>
    <w:rsid w:val="009B325E"/>
    <w:rsid w:val="009C2916"/>
    <w:rsid w:val="00A035E5"/>
    <w:rsid w:val="00A66D53"/>
    <w:rsid w:val="00A80EB6"/>
    <w:rsid w:val="00AA1D8D"/>
    <w:rsid w:val="00AB7492"/>
    <w:rsid w:val="00B22D73"/>
    <w:rsid w:val="00B4347E"/>
    <w:rsid w:val="00B47730"/>
    <w:rsid w:val="00B56873"/>
    <w:rsid w:val="00B74B76"/>
    <w:rsid w:val="00BB0FCA"/>
    <w:rsid w:val="00BF361E"/>
    <w:rsid w:val="00C13E79"/>
    <w:rsid w:val="00CB0664"/>
    <w:rsid w:val="00CC2BE6"/>
    <w:rsid w:val="00D61BD9"/>
    <w:rsid w:val="00DA6CE3"/>
    <w:rsid w:val="00E1089E"/>
    <w:rsid w:val="00E24205"/>
    <w:rsid w:val="00E256B7"/>
    <w:rsid w:val="00EA739D"/>
    <w:rsid w:val="00EF2998"/>
    <w:rsid w:val="00F72D8C"/>
    <w:rsid w:val="00FC693F"/>
    <w:rsid w:val="00FF1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57153"/>
    <w:rPr>
      <w:color w:val="0000FF" w:themeColor="hyperlink"/>
      <w:u w:val="single"/>
    </w:rPr>
  </w:style>
  <w:style w:type="paragraph" w:styleId="BalloonText">
    <w:name w:val="Balloon Text"/>
    <w:basedOn w:val="Normal"/>
    <w:link w:val="BalloonTextChar"/>
    <w:uiPriority w:val="99"/>
    <w:semiHidden/>
    <w:unhideWhenUsed/>
    <w:rsid w:val="00A03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5E5"/>
    <w:rPr>
      <w:rFonts w:ascii="Tahoma" w:hAnsi="Tahoma" w:cs="Tahoma"/>
      <w:sz w:val="16"/>
      <w:szCs w:val="16"/>
    </w:rPr>
  </w:style>
  <w:style w:type="paragraph" w:styleId="NormalWeb">
    <w:name w:val="Normal (Web)"/>
    <w:basedOn w:val="Normal"/>
    <w:uiPriority w:val="99"/>
    <w:semiHidden/>
    <w:unhideWhenUsed/>
    <w:rsid w:val="00B22D7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57153"/>
    <w:rPr>
      <w:color w:val="0000FF" w:themeColor="hyperlink"/>
      <w:u w:val="single"/>
    </w:rPr>
  </w:style>
  <w:style w:type="paragraph" w:styleId="BalloonText">
    <w:name w:val="Balloon Text"/>
    <w:basedOn w:val="Normal"/>
    <w:link w:val="BalloonTextChar"/>
    <w:uiPriority w:val="99"/>
    <w:semiHidden/>
    <w:unhideWhenUsed/>
    <w:rsid w:val="00A03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5E5"/>
    <w:rPr>
      <w:rFonts w:ascii="Tahoma" w:hAnsi="Tahoma" w:cs="Tahoma"/>
      <w:sz w:val="16"/>
      <w:szCs w:val="16"/>
    </w:rPr>
  </w:style>
  <w:style w:type="paragraph" w:styleId="NormalWeb">
    <w:name w:val="Normal (Web)"/>
    <w:basedOn w:val="Normal"/>
    <w:uiPriority w:val="99"/>
    <w:semiHidden/>
    <w:unhideWhenUsed/>
    <w:rsid w:val="00B22D7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793">
      <w:bodyDiv w:val="1"/>
      <w:marLeft w:val="0"/>
      <w:marRight w:val="0"/>
      <w:marTop w:val="0"/>
      <w:marBottom w:val="0"/>
      <w:divBdr>
        <w:top w:val="none" w:sz="0" w:space="0" w:color="auto"/>
        <w:left w:val="none" w:sz="0" w:space="0" w:color="auto"/>
        <w:bottom w:val="none" w:sz="0" w:space="0" w:color="auto"/>
        <w:right w:val="none" w:sz="0" w:space="0" w:color="auto"/>
      </w:divBdr>
    </w:div>
    <w:div w:id="796680418">
      <w:bodyDiv w:val="1"/>
      <w:marLeft w:val="0"/>
      <w:marRight w:val="0"/>
      <w:marTop w:val="0"/>
      <w:marBottom w:val="0"/>
      <w:divBdr>
        <w:top w:val="none" w:sz="0" w:space="0" w:color="auto"/>
        <w:left w:val="none" w:sz="0" w:space="0" w:color="auto"/>
        <w:bottom w:val="none" w:sz="0" w:space="0" w:color="auto"/>
        <w:right w:val="none" w:sz="0" w:space="0" w:color="auto"/>
      </w:divBdr>
    </w:div>
    <w:div w:id="1462504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zaraagrofarmsltd@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mirul%20Islam\Desktop\SSC-2002\&#2476;&#2494;&#2460;&#2503;&#2463;-%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amirul%20Islam\Desktop\MSARL\Journal%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'[বাজেট- (1).xlsx]Sheet2'!$H$13</c:f>
              <c:strCache>
                <c:ptCount val="1"/>
                <c:pt idx="0">
                  <c:v>Treatment</c:v>
                </c:pt>
              </c:strCache>
            </c:strRef>
          </c:tx>
          <c:invertIfNegative val="0"/>
          <c:val>
            <c:numRef>
              <c:f>'[বাজেট- (1).xlsx]Sheet2'!$H$14:$H$21</c:f>
              <c:numCache>
                <c:formatCode>General</c:formatCode>
                <c:ptCount val="8"/>
                <c:pt idx="0">
                  <c:v>0</c:v>
                </c:pt>
                <c:pt idx="2">
                  <c:v>0</c:v>
                </c:pt>
                <c:pt idx="4">
                  <c:v>0</c:v>
                </c:pt>
                <c:pt idx="6">
                  <c:v>0</c:v>
                </c:pt>
              </c:numCache>
            </c:numRef>
          </c:val>
        </c:ser>
        <c:ser>
          <c:idx val="1"/>
          <c:order val="1"/>
          <c:tx>
            <c:strRef>
              <c:f>'[বাজেট- (1).xlsx]Sheet2'!$I$13</c:f>
              <c:strCache>
                <c:ptCount val="1"/>
                <c:pt idx="0">
                  <c:v>Plant Height (cm)</c:v>
                </c:pt>
              </c:strCache>
            </c:strRef>
          </c:tx>
          <c:invertIfNegative val="0"/>
          <c:val>
            <c:numRef>
              <c:f>'[বাজেট- (1).xlsx]Sheet2'!$I$14:$I$21</c:f>
              <c:numCache>
                <c:formatCode>General</c:formatCode>
                <c:ptCount val="8"/>
                <c:pt idx="0">
                  <c:v>52.4</c:v>
                </c:pt>
                <c:pt idx="2">
                  <c:v>65.8</c:v>
                </c:pt>
                <c:pt idx="4">
                  <c:v>70.3</c:v>
                </c:pt>
                <c:pt idx="6">
                  <c:v>78.599999999999994</c:v>
                </c:pt>
              </c:numCache>
            </c:numRef>
          </c:val>
        </c:ser>
        <c:ser>
          <c:idx val="2"/>
          <c:order val="2"/>
          <c:tx>
            <c:strRef>
              <c:f>'[বাজেট- (1).xlsx]Sheet2'!$J$13</c:f>
              <c:strCache>
                <c:ptCount val="1"/>
                <c:pt idx="0">
                  <c:v>Number of Leaves per Plant</c:v>
                </c:pt>
              </c:strCache>
            </c:strRef>
          </c:tx>
          <c:invertIfNegative val="0"/>
          <c:val>
            <c:numRef>
              <c:f>'[বাজেট- (1).xlsx]Sheet2'!$J$14:$J$21</c:f>
              <c:numCache>
                <c:formatCode>General</c:formatCode>
                <c:ptCount val="8"/>
                <c:pt idx="0">
                  <c:v>38</c:v>
                </c:pt>
                <c:pt idx="2">
                  <c:v>52</c:v>
                </c:pt>
                <c:pt idx="4">
                  <c:v>61</c:v>
                </c:pt>
                <c:pt idx="6">
                  <c:v>73</c:v>
                </c:pt>
              </c:numCache>
            </c:numRef>
          </c:val>
        </c:ser>
        <c:dLbls>
          <c:showLegendKey val="0"/>
          <c:showVal val="0"/>
          <c:showCatName val="0"/>
          <c:showSerName val="0"/>
          <c:showPercent val="0"/>
          <c:showBubbleSize val="0"/>
        </c:dLbls>
        <c:gapWidth val="150"/>
        <c:shape val="cylinder"/>
        <c:axId val="367476736"/>
        <c:axId val="367478656"/>
        <c:axId val="0"/>
      </c:bar3DChart>
      <c:catAx>
        <c:axId val="367476736"/>
        <c:scaling>
          <c:orientation val="minMax"/>
        </c:scaling>
        <c:delete val="0"/>
        <c:axPos val="b"/>
        <c:majorTickMark val="out"/>
        <c:minorTickMark val="none"/>
        <c:tickLblPos val="nextTo"/>
        <c:crossAx val="367478656"/>
        <c:crosses val="autoZero"/>
        <c:auto val="1"/>
        <c:lblAlgn val="ctr"/>
        <c:lblOffset val="100"/>
        <c:noMultiLvlLbl val="0"/>
      </c:catAx>
      <c:valAx>
        <c:axId val="367478656"/>
        <c:scaling>
          <c:orientation val="minMax"/>
        </c:scaling>
        <c:delete val="0"/>
        <c:axPos val="l"/>
        <c:majorGridlines/>
        <c:numFmt formatCode="General" sourceLinked="1"/>
        <c:majorTickMark val="out"/>
        <c:minorTickMark val="none"/>
        <c:tickLblPos val="nextTo"/>
        <c:crossAx val="3674767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Sheet1!$M$18</c:f>
              <c:strCache>
                <c:ptCount val="1"/>
                <c:pt idx="0">
                  <c:v>Treatment</c:v>
                </c:pt>
              </c:strCache>
            </c:strRef>
          </c:tx>
          <c:invertIfNegative val="0"/>
          <c:val>
            <c:numRef>
              <c:f>Sheet1!$M$19:$M$26</c:f>
              <c:numCache>
                <c:formatCode>General</c:formatCode>
                <c:ptCount val="8"/>
                <c:pt idx="0">
                  <c:v>0</c:v>
                </c:pt>
                <c:pt idx="2">
                  <c:v>0</c:v>
                </c:pt>
                <c:pt idx="4">
                  <c:v>0</c:v>
                </c:pt>
                <c:pt idx="6">
                  <c:v>0</c:v>
                </c:pt>
              </c:numCache>
            </c:numRef>
          </c:val>
        </c:ser>
        <c:ser>
          <c:idx val="1"/>
          <c:order val="1"/>
          <c:tx>
            <c:strRef>
              <c:f>Sheet1!$N$18</c:f>
              <c:strCache>
                <c:ptCount val="1"/>
                <c:pt idx="0">
                  <c:v>Fruits per Plant</c:v>
                </c:pt>
              </c:strCache>
            </c:strRef>
          </c:tx>
          <c:invertIfNegative val="0"/>
          <c:val>
            <c:numRef>
              <c:f>Sheet1!$N$19:$N$26</c:f>
              <c:numCache>
                <c:formatCode>General</c:formatCode>
                <c:ptCount val="8"/>
                <c:pt idx="0">
                  <c:v>18</c:v>
                </c:pt>
                <c:pt idx="2">
                  <c:v>24</c:v>
                </c:pt>
                <c:pt idx="4">
                  <c:v>28</c:v>
                </c:pt>
                <c:pt idx="6">
                  <c:v>35</c:v>
                </c:pt>
              </c:numCache>
            </c:numRef>
          </c:val>
        </c:ser>
        <c:ser>
          <c:idx val="2"/>
          <c:order val="2"/>
          <c:tx>
            <c:strRef>
              <c:f>Sheet1!$O$18</c:f>
              <c:strCache>
                <c:ptCount val="1"/>
                <c:pt idx="0">
                  <c:v>Average Fruit Weight (g)</c:v>
                </c:pt>
              </c:strCache>
            </c:strRef>
          </c:tx>
          <c:invertIfNegative val="0"/>
          <c:val>
            <c:numRef>
              <c:f>Sheet1!$O$19:$O$26</c:f>
              <c:numCache>
                <c:formatCode>General</c:formatCode>
                <c:ptCount val="8"/>
                <c:pt idx="0">
                  <c:v>62.5</c:v>
                </c:pt>
                <c:pt idx="2">
                  <c:v>74.599999999999994</c:v>
                </c:pt>
                <c:pt idx="4">
                  <c:v>79.400000000000006</c:v>
                </c:pt>
                <c:pt idx="6">
                  <c:v>88.7</c:v>
                </c:pt>
              </c:numCache>
            </c:numRef>
          </c:val>
        </c:ser>
        <c:ser>
          <c:idx val="3"/>
          <c:order val="3"/>
          <c:tx>
            <c:strRef>
              <c:f>Sheet1!$P$18</c:f>
              <c:strCache>
                <c:ptCount val="1"/>
                <c:pt idx="0">
                  <c:v>Yield (t/ha)</c:v>
                </c:pt>
              </c:strCache>
            </c:strRef>
          </c:tx>
          <c:invertIfNegative val="0"/>
          <c:val>
            <c:numRef>
              <c:f>Sheet1!$P$19:$P$26</c:f>
              <c:numCache>
                <c:formatCode>General</c:formatCode>
                <c:ptCount val="8"/>
                <c:pt idx="0">
                  <c:v>18.2</c:v>
                </c:pt>
                <c:pt idx="2">
                  <c:v>24.5</c:v>
                </c:pt>
                <c:pt idx="4">
                  <c:v>28.1</c:v>
                </c:pt>
                <c:pt idx="6">
                  <c:v>34.9</c:v>
                </c:pt>
              </c:numCache>
            </c:numRef>
          </c:val>
        </c:ser>
        <c:dLbls>
          <c:showLegendKey val="0"/>
          <c:showVal val="0"/>
          <c:showCatName val="0"/>
          <c:showSerName val="0"/>
          <c:showPercent val="0"/>
          <c:showBubbleSize val="0"/>
        </c:dLbls>
        <c:gapWidth val="150"/>
        <c:axId val="364885120"/>
        <c:axId val="364886656"/>
      </c:barChart>
      <c:catAx>
        <c:axId val="364885120"/>
        <c:scaling>
          <c:orientation val="minMax"/>
        </c:scaling>
        <c:delete val="0"/>
        <c:axPos val="b"/>
        <c:majorTickMark val="out"/>
        <c:minorTickMark val="none"/>
        <c:tickLblPos val="nextTo"/>
        <c:crossAx val="364886656"/>
        <c:crosses val="autoZero"/>
        <c:auto val="1"/>
        <c:lblAlgn val="ctr"/>
        <c:lblOffset val="100"/>
        <c:noMultiLvlLbl val="0"/>
      </c:catAx>
      <c:valAx>
        <c:axId val="364886656"/>
        <c:scaling>
          <c:orientation val="minMax"/>
        </c:scaling>
        <c:delete val="0"/>
        <c:axPos val="l"/>
        <c:majorGridlines/>
        <c:numFmt formatCode="General" sourceLinked="1"/>
        <c:majorTickMark val="out"/>
        <c:minorTickMark val="none"/>
        <c:tickLblPos val="nextTo"/>
        <c:crossAx val="364885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E88E-73EF-4AD8-A5A9-29E770D1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23</Pages>
  <Words>6894</Words>
  <Characters>39300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Zamirul Islam</cp:lastModifiedBy>
  <cp:revision>80</cp:revision>
  <dcterms:created xsi:type="dcterms:W3CDTF">2013-12-23T23:15:00Z</dcterms:created>
  <dcterms:modified xsi:type="dcterms:W3CDTF">2026-05-16T15:11:00Z</dcterms:modified>
  <cp:category/>
</cp:coreProperties>
</file>