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C26E" w14:textId="734C3A5E" w:rsidR="00F7148B" w:rsidRPr="005D02B2" w:rsidRDefault="00DD651E" w:rsidP="0042783A">
      <w:pPr>
        <w:spacing w:line="240" w:lineRule="auto"/>
        <w:jc w:val="center"/>
        <w:rPr>
          <w:rFonts w:ascii="Arial" w:hAnsi="Arial" w:cs="Arial"/>
          <w:b/>
          <w:bCs/>
          <w:sz w:val="22"/>
          <w:szCs w:val="22"/>
        </w:rPr>
      </w:pPr>
      <w:r w:rsidRPr="005D02B2">
        <w:rPr>
          <w:rFonts w:ascii="Arial" w:hAnsi="Arial" w:cs="Arial"/>
          <w:b/>
          <w:bCs/>
          <w:sz w:val="22"/>
          <w:szCs w:val="22"/>
        </w:rPr>
        <w:t xml:space="preserve">Constructing the Rupiah </w:t>
      </w:r>
      <w:r w:rsidR="00F560AB">
        <w:rPr>
          <w:rFonts w:ascii="Arial" w:hAnsi="Arial" w:cs="Arial"/>
          <w:b/>
          <w:bCs/>
          <w:sz w:val="22"/>
          <w:szCs w:val="22"/>
        </w:rPr>
        <w:t>Depreciation</w:t>
      </w:r>
      <w:r w:rsidRPr="005D02B2">
        <w:rPr>
          <w:rFonts w:ascii="Arial" w:hAnsi="Arial" w:cs="Arial"/>
          <w:b/>
          <w:bCs/>
          <w:sz w:val="22"/>
          <w:szCs w:val="22"/>
        </w:rPr>
        <w:t xml:space="preserve">: A Comparative Transitivity Analysis of </w:t>
      </w:r>
      <w:r w:rsidR="00F560AB">
        <w:rPr>
          <w:rFonts w:ascii="Arial" w:hAnsi="Arial" w:cs="Arial"/>
          <w:b/>
          <w:bCs/>
          <w:sz w:val="22"/>
          <w:szCs w:val="22"/>
        </w:rPr>
        <w:t>News Headlines</w:t>
      </w:r>
      <w:r w:rsidR="00921E23">
        <w:rPr>
          <w:rFonts w:ascii="Arial" w:hAnsi="Arial" w:cs="Arial"/>
          <w:b/>
          <w:bCs/>
          <w:sz w:val="22"/>
          <w:szCs w:val="22"/>
        </w:rPr>
        <w:t xml:space="preserve"> and Leads</w:t>
      </w:r>
      <w:r w:rsidR="00F560AB">
        <w:rPr>
          <w:rFonts w:ascii="Arial" w:hAnsi="Arial" w:cs="Arial"/>
          <w:b/>
          <w:bCs/>
          <w:sz w:val="22"/>
          <w:szCs w:val="22"/>
        </w:rPr>
        <w:t xml:space="preserve"> in </w:t>
      </w:r>
      <w:r w:rsidRPr="001D5B1C">
        <w:rPr>
          <w:rFonts w:ascii="Arial" w:hAnsi="Arial" w:cs="Arial"/>
          <w:b/>
          <w:bCs/>
          <w:i/>
          <w:iCs/>
          <w:sz w:val="22"/>
          <w:szCs w:val="22"/>
        </w:rPr>
        <w:t>The Jakarta Post</w:t>
      </w:r>
      <w:r w:rsidRPr="005D02B2">
        <w:rPr>
          <w:rFonts w:ascii="Arial" w:hAnsi="Arial" w:cs="Arial"/>
          <w:b/>
          <w:bCs/>
          <w:sz w:val="22"/>
          <w:szCs w:val="22"/>
        </w:rPr>
        <w:t xml:space="preserve"> and </w:t>
      </w:r>
      <w:r w:rsidRPr="001D5B1C">
        <w:rPr>
          <w:rFonts w:ascii="Arial" w:hAnsi="Arial" w:cs="Arial"/>
          <w:b/>
          <w:bCs/>
          <w:i/>
          <w:iCs/>
          <w:sz w:val="22"/>
          <w:szCs w:val="22"/>
        </w:rPr>
        <w:t>Antara News</w:t>
      </w:r>
    </w:p>
    <w:p w14:paraId="78C44A44" w14:textId="16B4C10F" w:rsidR="00101BC7" w:rsidRPr="005D02B2" w:rsidRDefault="00101BC7" w:rsidP="0042783A">
      <w:pPr>
        <w:spacing w:line="240" w:lineRule="auto"/>
        <w:jc w:val="center"/>
        <w:rPr>
          <w:rFonts w:ascii="Arial" w:hAnsi="Arial" w:cs="Arial"/>
          <w:b/>
          <w:bCs/>
          <w:sz w:val="22"/>
          <w:szCs w:val="22"/>
        </w:rPr>
      </w:pPr>
      <w:r w:rsidRPr="005D02B2">
        <w:rPr>
          <w:rFonts w:ascii="Arial" w:hAnsi="Arial" w:cs="Arial"/>
          <w:b/>
          <w:bCs/>
          <w:sz w:val="22"/>
          <w:szCs w:val="22"/>
        </w:rPr>
        <w:t xml:space="preserve"/>
      </w:r>
      <w:proofErr w:type="spellStart"/>
      <w:r w:rsidRPr="005D02B2">
        <w:rPr>
          <w:rFonts w:ascii="Arial" w:hAnsi="Arial" w:cs="Arial"/>
          <w:b/>
          <w:bCs/>
          <w:sz w:val="22"/>
          <w:szCs w:val="22"/>
        </w:rPr>
        <w:t/>
      </w:r>
      <w:proofErr w:type="spellEnd"/>
      <w:r w:rsidRPr="005D02B2">
        <w:rPr>
          <w:rFonts w:ascii="Arial" w:hAnsi="Arial" w:cs="Arial"/>
          <w:b/>
          <w:bCs/>
          <w:sz w:val="22"/>
          <w:szCs w:val="22"/>
        </w:rPr>
        <w:t xml:space="preserve"/>
      </w:r>
      <w:r w:rsidR="0042783A">
        <w:rPr>
          <w:rFonts w:ascii="Arial" w:hAnsi="Arial" w:cs="Arial"/>
          <w:b/>
          <w:bCs/>
          <w:sz w:val="22"/>
          <w:szCs w:val="22"/>
        </w:rPr>
        <w:t/>
      </w:r>
      <w:r w:rsidRPr="005D02B2">
        <w:rPr>
          <w:rFonts w:ascii="Arial" w:hAnsi="Arial" w:cs="Arial"/>
          <w:b/>
          <w:bCs/>
          <w:sz w:val="22"/>
          <w:szCs w:val="22"/>
        </w:rPr>
        <w:t/>
      </w:r>
    </w:p>
    <w:p w14:paraId="6815975B" w14:textId="026DF8D7" w:rsidR="00101BC7" w:rsidRPr="005D02B2" w:rsidRDefault="00101BC7" w:rsidP="0042783A">
      <w:pPr>
        <w:spacing w:line="240" w:lineRule="auto"/>
        <w:jc w:val="center"/>
        <w:rPr>
          <w:rFonts w:ascii="Arial" w:hAnsi="Arial" w:cs="Arial"/>
          <w:b/>
          <w:bCs/>
          <w:sz w:val="22"/>
          <w:szCs w:val="22"/>
        </w:rPr>
      </w:pPr>
      <w:hyperlink r:id="rId5" w:history="1">
        <w:r w:rsidRPr="005D02B2">
          <w:rPr>
            <w:rStyle w:val="Hyperlink"/>
            <w:rFonts w:ascii="Arial" w:hAnsi="Arial" w:cs="Arial"/>
            <w:b/>
            <w:bCs/>
            <w:sz w:val="22"/>
            <w:szCs w:val="22"/>
          </w:rPr>
          <w:t/>
        </w:r>
      </w:hyperlink>
    </w:p>
    <w:p w14:paraId="14239DC7" w14:textId="0D29DBA7" w:rsidR="00101BC7" w:rsidRDefault="00BE5F16" w:rsidP="0042783A">
      <w:pPr>
        <w:spacing w:line="240" w:lineRule="auto"/>
        <w:jc w:val="center"/>
        <w:rPr>
          <w:rFonts w:ascii="Arial" w:hAnsi="Arial" w:cs="Arial"/>
          <w:b/>
          <w:bCs/>
          <w:sz w:val="22"/>
          <w:szCs w:val="22"/>
        </w:rPr>
      </w:pPr>
      <w:proofErr w:type="spellStart"/>
      <w:r>
        <w:rPr>
          <w:rFonts w:ascii="Arial" w:hAnsi="Arial" w:cs="Arial"/>
          <w:b/>
          <w:bCs/>
          <w:sz w:val="22"/>
          <w:szCs w:val="22"/>
        </w:rPr>
        <w:t/>
      </w:r>
      <w:proofErr w:type="spellEnd"/>
      <w:r>
        <w:rPr>
          <w:rFonts w:ascii="Arial" w:hAnsi="Arial" w:cs="Arial"/>
          <w:b/>
          <w:bCs/>
          <w:sz w:val="22"/>
          <w:szCs w:val="22"/>
        </w:rPr>
        <w:t xml:space="preserve"/>
      </w:r>
      <w:proofErr w:type="spellStart"/>
      <w:r>
        <w:rPr>
          <w:rFonts w:ascii="Arial" w:hAnsi="Arial" w:cs="Arial"/>
          <w:b/>
          <w:bCs/>
          <w:sz w:val="22"/>
          <w:szCs w:val="22"/>
        </w:rPr>
        <w:t/>
      </w:r>
      <w:r w:rsidR="00B52C04">
        <w:rPr>
          <w:rFonts w:ascii="Arial" w:hAnsi="Arial" w:cs="Arial"/>
          <w:b/>
          <w:bCs/>
          <w:sz w:val="22"/>
          <w:szCs w:val="22"/>
        </w:rPr>
        <w:t/>
      </w:r>
      <w:proofErr w:type="spellEnd"/>
      <w:r w:rsidR="00B52C04">
        <w:rPr>
          <w:rFonts w:ascii="Arial" w:hAnsi="Arial" w:cs="Arial"/>
          <w:b/>
          <w:bCs/>
          <w:sz w:val="22"/>
          <w:szCs w:val="22"/>
        </w:rPr>
        <w:t xml:space="preserve"/>
      </w:r>
    </w:p>
    <w:p w14:paraId="4145FC33" w14:textId="242A9B84" w:rsidR="0042783A" w:rsidRDefault="00B52C04" w:rsidP="0042783A">
      <w:pPr>
        <w:spacing w:line="240" w:lineRule="auto"/>
        <w:jc w:val="center"/>
        <w:rPr>
          <w:rFonts w:ascii="Arial" w:hAnsi="Arial" w:cs="Arial"/>
          <w:b/>
          <w:bCs/>
          <w:sz w:val="22"/>
          <w:szCs w:val="22"/>
        </w:rPr>
      </w:pPr>
      <w:r>
        <w:rPr>
          <w:rFonts w:ascii="Arial" w:hAnsi="Arial" w:cs="Arial"/>
          <w:b/>
          <w:bCs/>
          <w:sz w:val="22"/>
          <w:szCs w:val="22"/>
        </w:rPr>
        <w:t xml:space="preserve"/>
      </w:r>
      <w:proofErr w:type="spellStart"/>
      <w:r>
        <w:rPr>
          <w:rFonts w:ascii="Arial" w:hAnsi="Arial" w:cs="Arial"/>
          <w:b/>
          <w:bCs/>
          <w:sz w:val="22"/>
          <w:szCs w:val="22"/>
        </w:rPr>
        <w:t/>
      </w:r>
      <w:proofErr w:type="spellEnd"/>
      <w:r>
        <w:rPr>
          <w:rFonts w:ascii="Arial" w:hAnsi="Arial" w:cs="Arial"/>
          <w:b/>
          <w:bCs/>
          <w:sz w:val="22"/>
          <w:szCs w:val="22"/>
        </w:rPr>
        <w:t xml:space="preserve"/>
      </w:r>
    </w:p>
    <w:p w14:paraId="48E33A8D" w14:textId="5D2A0427" w:rsidR="0042783A" w:rsidRDefault="0042783A" w:rsidP="0042783A">
      <w:pPr>
        <w:spacing w:line="240" w:lineRule="auto"/>
        <w:jc w:val="center"/>
        <w:rPr>
          <w:rFonts w:ascii="Arial" w:hAnsi="Arial" w:cs="Arial"/>
          <w:b/>
          <w:bCs/>
          <w:sz w:val="22"/>
          <w:szCs w:val="22"/>
        </w:rPr>
      </w:pPr>
      <w:r w:rsidRPr="005D02B2">
        <w:rPr>
          <w:rFonts w:ascii="Arial" w:hAnsi="Arial" w:cs="Arial"/>
          <w:b/>
          <w:bCs/>
          <w:sz w:val="22"/>
          <w:szCs w:val="22"/>
        </w:rPr>
        <w:t/>
      </w:r>
      <w:r>
        <w:rPr>
          <w:rFonts w:ascii="Arial" w:hAnsi="Arial" w:cs="Arial"/>
          <w:b/>
          <w:bCs/>
          <w:sz w:val="22"/>
          <w:szCs w:val="22"/>
        </w:rPr>
        <w:t/>
      </w:r>
    </w:p>
    <w:p w14:paraId="5F18022E" w14:textId="77777777" w:rsidR="0042783A" w:rsidRDefault="0042783A" w:rsidP="0042783A">
      <w:pPr>
        <w:spacing w:line="240" w:lineRule="auto"/>
        <w:jc w:val="center"/>
        <w:rPr>
          <w:rFonts w:ascii="Arial" w:hAnsi="Arial" w:cs="Arial"/>
          <w:b/>
          <w:bCs/>
          <w:sz w:val="22"/>
          <w:szCs w:val="22"/>
        </w:rPr>
      </w:pPr>
    </w:p>
    <w:p w14:paraId="716ED2D6" w14:textId="75F118D3" w:rsidR="0042783A" w:rsidRDefault="0042783A" w:rsidP="0042783A">
      <w:pPr>
        <w:spacing w:line="240" w:lineRule="auto"/>
        <w:jc w:val="center"/>
        <w:rPr>
          <w:rFonts w:ascii="Arial" w:hAnsi="Arial" w:cs="Arial"/>
          <w:b/>
          <w:bCs/>
          <w:sz w:val="22"/>
          <w:szCs w:val="22"/>
        </w:rPr>
      </w:pPr>
      <w:r w:rsidRPr="0042783A">
        <w:rPr>
          <w:rFonts w:ascii="Arial" w:hAnsi="Arial" w:cs="Arial"/>
          <w:b/>
          <w:bCs/>
          <w:sz w:val="22"/>
          <w:szCs w:val="22"/>
        </w:rPr>
        <w:t/>
      </w:r>
    </w:p>
    <w:p w14:paraId="373D9871" w14:textId="012D1255" w:rsidR="0042783A" w:rsidRDefault="0042783A" w:rsidP="0042783A">
      <w:pPr>
        <w:spacing w:line="240" w:lineRule="auto"/>
        <w:jc w:val="center"/>
        <w:rPr>
          <w:rFonts w:ascii="Arial" w:hAnsi="Arial" w:cs="Arial"/>
          <w:b/>
          <w:bCs/>
          <w:sz w:val="22"/>
          <w:szCs w:val="22"/>
        </w:rPr>
      </w:pPr>
      <w:hyperlink r:id="rId6" w:history="1">
        <w:r w:rsidRPr="006F6544">
          <w:rPr>
            <w:rStyle w:val="Hyperlink"/>
            <w:rFonts w:ascii="Arial" w:hAnsi="Arial" w:cs="Arial"/>
            <w:b/>
            <w:bCs/>
            <w:sz w:val="22"/>
            <w:szCs w:val="22"/>
          </w:rPr>
          <w:t/>
        </w:r>
      </w:hyperlink>
    </w:p>
    <w:p w14:paraId="791F84AB" w14:textId="77777777" w:rsidR="0042783A" w:rsidRDefault="0042783A" w:rsidP="0042783A">
      <w:pPr>
        <w:spacing w:line="240" w:lineRule="auto"/>
        <w:jc w:val="center"/>
        <w:rPr>
          <w:rFonts w:ascii="Arial" w:hAnsi="Arial" w:cs="Arial"/>
          <w:b/>
          <w:bCs/>
          <w:sz w:val="22"/>
          <w:szCs w:val="22"/>
        </w:rPr>
      </w:pPr>
      <w:proofErr w:type="spellStart"/>
      <w:r>
        <w:rPr>
          <w:rFonts w:ascii="Arial" w:hAnsi="Arial" w:cs="Arial"/>
          <w:b/>
          <w:bCs/>
          <w:sz w:val="22"/>
          <w:szCs w:val="22"/>
        </w:rPr>
        <w:t/>
      </w:r>
      <w:proofErr w:type="spellEnd"/>
      <w:r>
        <w:rPr>
          <w:rFonts w:ascii="Arial" w:hAnsi="Arial" w:cs="Arial"/>
          <w:b/>
          <w:bCs/>
          <w:sz w:val="22"/>
          <w:szCs w:val="22"/>
        </w:rPr>
        <w:t xml:space="preserve"/>
      </w:r>
      <w:proofErr w:type="spellStart"/>
      <w:r>
        <w:rPr>
          <w:rFonts w:ascii="Arial" w:hAnsi="Arial" w:cs="Arial"/>
          <w:b/>
          <w:bCs/>
          <w:sz w:val="22"/>
          <w:szCs w:val="22"/>
        </w:rPr>
        <w:t/>
      </w:r>
      <w:proofErr w:type="spellEnd"/>
      <w:r>
        <w:rPr>
          <w:rFonts w:ascii="Arial" w:hAnsi="Arial" w:cs="Arial"/>
          <w:b/>
          <w:bCs/>
          <w:sz w:val="22"/>
          <w:szCs w:val="22"/>
        </w:rPr>
        <w:t xml:space="preserve"/>
      </w:r>
    </w:p>
    <w:p w14:paraId="49319EE3" w14:textId="77777777" w:rsidR="0042783A" w:rsidRPr="005D02B2" w:rsidRDefault="0042783A" w:rsidP="0042783A">
      <w:pPr>
        <w:spacing w:line="240" w:lineRule="auto"/>
        <w:jc w:val="center"/>
        <w:rPr>
          <w:rFonts w:ascii="Arial" w:hAnsi="Arial" w:cs="Arial"/>
          <w:b/>
          <w:bCs/>
          <w:sz w:val="22"/>
          <w:szCs w:val="22"/>
        </w:rPr>
      </w:pPr>
      <w:r>
        <w:rPr>
          <w:rFonts w:ascii="Arial" w:hAnsi="Arial" w:cs="Arial"/>
          <w:b/>
          <w:bCs/>
          <w:sz w:val="22"/>
          <w:szCs w:val="22"/>
        </w:rPr>
        <w:t xml:space="preserve"/>
      </w:r>
      <w:proofErr w:type="spellStart"/>
      <w:r>
        <w:rPr>
          <w:rFonts w:ascii="Arial" w:hAnsi="Arial" w:cs="Arial"/>
          <w:b/>
          <w:bCs/>
          <w:sz w:val="22"/>
          <w:szCs w:val="22"/>
        </w:rPr>
        <w:t/>
      </w:r>
      <w:proofErr w:type="spellEnd"/>
      <w:r>
        <w:rPr>
          <w:rFonts w:ascii="Arial" w:hAnsi="Arial" w:cs="Arial"/>
          <w:b/>
          <w:bCs/>
          <w:sz w:val="22"/>
          <w:szCs w:val="22"/>
        </w:rPr>
        <w:t xml:space="preserve"/>
      </w:r>
    </w:p>
    <w:p w14:paraId="30F63C04" w14:textId="77777777" w:rsidR="0042783A" w:rsidRDefault="0042783A" w:rsidP="0042783A">
      <w:pPr>
        <w:spacing w:line="240" w:lineRule="auto"/>
        <w:jc w:val="center"/>
        <w:rPr>
          <w:rFonts w:ascii="Arial" w:hAnsi="Arial" w:cs="Arial"/>
          <w:b/>
          <w:bCs/>
          <w:sz w:val="22"/>
          <w:szCs w:val="22"/>
        </w:rPr>
      </w:pPr>
    </w:p>
    <w:p w14:paraId="6D05B562" w14:textId="71692B5C" w:rsidR="0042783A" w:rsidRDefault="0042783A" w:rsidP="0042783A">
      <w:pPr>
        <w:spacing w:line="240" w:lineRule="auto"/>
        <w:jc w:val="center"/>
        <w:rPr>
          <w:rFonts w:ascii="Arial" w:hAnsi="Arial" w:cs="Arial"/>
          <w:b/>
          <w:bCs/>
          <w:sz w:val="22"/>
          <w:szCs w:val="22"/>
        </w:rPr>
      </w:pPr>
      <w:r w:rsidRPr="0042783A">
        <w:rPr>
          <w:rFonts w:ascii="Arial" w:hAnsi="Arial" w:cs="Arial"/>
          <w:b/>
          <w:bCs/>
          <w:sz w:val="22"/>
          <w:szCs w:val="22"/>
        </w:rPr>
        <w:t/>
      </w:r>
    </w:p>
    <w:p w14:paraId="6BA277E6" w14:textId="52DEA1BF" w:rsidR="0042783A" w:rsidRDefault="0042783A" w:rsidP="0042783A">
      <w:pPr>
        <w:spacing w:line="240" w:lineRule="auto"/>
        <w:jc w:val="center"/>
        <w:rPr>
          <w:rFonts w:ascii="Arial" w:hAnsi="Arial" w:cs="Arial"/>
          <w:b/>
          <w:bCs/>
          <w:sz w:val="22"/>
          <w:szCs w:val="22"/>
        </w:rPr>
      </w:pPr>
      <w:hyperlink r:id="rId7" w:history="1">
        <w:r w:rsidRPr="006F6544">
          <w:rPr>
            <w:rStyle w:val="Hyperlink"/>
            <w:rFonts w:ascii="Arial" w:hAnsi="Arial" w:cs="Arial"/>
            <w:b/>
            <w:bCs/>
            <w:sz w:val="22"/>
            <w:szCs w:val="22"/>
          </w:rPr>
          <w:t/>
        </w:r>
      </w:hyperlink>
    </w:p>
    <w:p w14:paraId="4F0AAFA1" w14:textId="77777777" w:rsidR="0042783A" w:rsidRDefault="0042783A" w:rsidP="0042783A">
      <w:pPr>
        <w:spacing w:line="240" w:lineRule="auto"/>
        <w:jc w:val="center"/>
        <w:rPr>
          <w:rFonts w:ascii="Arial" w:hAnsi="Arial" w:cs="Arial"/>
          <w:b/>
          <w:bCs/>
          <w:sz w:val="22"/>
          <w:szCs w:val="22"/>
        </w:rPr>
      </w:pPr>
      <w:proofErr w:type="spellStart"/>
      <w:r>
        <w:rPr>
          <w:rFonts w:ascii="Arial" w:hAnsi="Arial" w:cs="Arial"/>
          <w:b/>
          <w:bCs/>
          <w:sz w:val="22"/>
          <w:szCs w:val="22"/>
        </w:rPr>
        <w:t/>
      </w:r>
      <w:proofErr w:type="spellEnd"/>
      <w:r>
        <w:rPr>
          <w:rFonts w:ascii="Arial" w:hAnsi="Arial" w:cs="Arial"/>
          <w:b/>
          <w:bCs/>
          <w:sz w:val="22"/>
          <w:szCs w:val="22"/>
        </w:rPr>
        <w:t xml:space="preserve"/>
      </w:r>
      <w:proofErr w:type="spellStart"/>
      <w:r>
        <w:rPr>
          <w:rFonts w:ascii="Arial" w:hAnsi="Arial" w:cs="Arial"/>
          <w:b/>
          <w:bCs/>
          <w:sz w:val="22"/>
          <w:szCs w:val="22"/>
        </w:rPr>
        <w:t/>
      </w:r>
      <w:proofErr w:type="spellEnd"/>
      <w:r>
        <w:rPr>
          <w:rFonts w:ascii="Arial" w:hAnsi="Arial" w:cs="Arial"/>
          <w:b/>
          <w:bCs/>
          <w:sz w:val="22"/>
          <w:szCs w:val="22"/>
        </w:rPr>
        <w:t xml:space="preserve"/>
      </w:r>
    </w:p>
    <w:p w14:paraId="68008A54" w14:textId="77777777" w:rsidR="0042783A" w:rsidRDefault="0042783A" w:rsidP="0042783A">
      <w:pPr>
        <w:spacing w:line="240" w:lineRule="auto"/>
        <w:jc w:val="center"/>
        <w:rPr>
          <w:rFonts w:ascii="Arial" w:hAnsi="Arial" w:cs="Arial"/>
          <w:b/>
          <w:bCs/>
          <w:sz w:val="22"/>
          <w:szCs w:val="22"/>
        </w:rPr>
      </w:pPr>
      <w:r>
        <w:rPr>
          <w:rFonts w:ascii="Arial" w:hAnsi="Arial" w:cs="Arial"/>
          <w:b/>
          <w:bCs/>
          <w:sz w:val="22"/>
          <w:szCs w:val="22"/>
        </w:rPr>
        <w:t xml:space="preserve"/>
      </w:r>
      <w:proofErr w:type="spellStart"/>
      <w:r>
        <w:rPr>
          <w:rFonts w:ascii="Arial" w:hAnsi="Arial" w:cs="Arial"/>
          <w:b/>
          <w:bCs/>
          <w:sz w:val="22"/>
          <w:szCs w:val="22"/>
        </w:rPr>
        <w:t/>
      </w:r>
      <w:proofErr w:type="spellEnd"/>
      <w:r>
        <w:rPr>
          <w:rFonts w:ascii="Arial" w:hAnsi="Arial" w:cs="Arial"/>
          <w:b/>
          <w:bCs/>
          <w:sz w:val="22"/>
          <w:szCs w:val="22"/>
        </w:rPr>
        <w:t xml:space="preserve"/>
      </w:r>
    </w:p>
    <w:p w14:paraId="695F8FAD" w14:textId="77777777" w:rsidR="0042783A" w:rsidRPr="005D02B2" w:rsidRDefault="0042783A" w:rsidP="004F13CE">
      <w:pPr>
        <w:spacing w:line="240" w:lineRule="auto"/>
        <w:jc w:val="both"/>
        <w:rPr>
          <w:rFonts w:ascii="Arial" w:hAnsi="Arial" w:cs="Arial"/>
          <w:b/>
          <w:bCs/>
          <w:sz w:val="22"/>
          <w:szCs w:val="22"/>
        </w:rPr>
      </w:pPr>
    </w:p>
    <w:p w14:paraId="4053B5EB" w14:textId="5D3E7700" w:rsidR="00DD651E" w:rsidRDefault="00DD651E" w:rsidP="004F13CE">
      <w:pPr>
        <w:spacing w:line="240" w:lineRule="auto"/>
        <w:jc w:val="center"/>
        <w:rPr>
          <w:rFonts w:ascii="Arial" w:hAnsi="Arial" w:cs="Arial"/>
          <w:b/>
          <w:bCs/>
          <w:sz w:val="22"/>
          <w:szCs w:val="22"/>
        </w:rPr>
      </w:pPr>
      <w:r w:rsidRPr="005D02B2">
        <w:rPr>
          <w:rFonts w:ascii="Arial" w:hAnsi="Arial" w:cs="Arial"/>
          <w:b/>
          <w:bCs/>
          <w:sz w:val="22"/>
          <w:szCs w:val="22"/>
        </w:rPr>
        <w:t>Abstract</w:t>
      </w:r>
    </w:p>
    <w:p w14:paraId="4C95E728" w14:textId="597AB6E3" w:rsidR="0007244D" w:rsidRPr="00533FC5" w:rsidRDefault="00815FAC" w:rsidP="00533FC5">
      <w:pPr>
        <w:spacing w:line="240" w:lineRule="auto"/>
        <w:jc w:val="both"/>
        <w:rPr>
          <w:rFonts w:ascii="Arial" w:hAnsi="Arial" w:cs="Arial"/>
          <w:sz w:val="22"/>
          <w:szCs w:val="22"/>
        </w:rPr>
      </w:pPr>
      <w:r>
        <w:rPr>
          <w:rFonts w:ascii="Arial" w:hAnsi="Arial" w:cs="Arial"/>
          <w:sz w:val="22"/>
          <w:szCs w:val="22"/>
        </w:rPr>
        <w:t xml:space="preserve">This study analyses the representation of the 2026 Indonesian Rupiah depreciation in </w:t>
      </w:r>
      <w:r>
        <w:rPr>
          <w:rFonts w:ascii="Arial" w:hAnsi="Arial" w:cs="Arial"/>
          <w:i/>
          <w:iCs/>
          <w:sz w:val="22"/>
          <w:szCs w:val="22"/>
        </w:rPr>
        <w:t xml:space="preserve">The Jakarta Post </w:t>
      </w:r>
      <w:r>
        <w:rPr>
          <w:rFonts w:ascii="Arial" w:hAnsi="Arial" w:cs="Arial"/>
          <w:sz w:val="22"/>
          <w:szCs w:val="22"/>
        </w:rPr>
        <w:t xml:space="preserve">and </w:t>
      </w:r>
      <w:r>
        <w:rPr>
          <w:rFonts w:ascii="Arial" w:hAnsi="Arial" w:cs="Arial"/>
          <w:i/>
          <w:iCs/>
          <w:sz w:val="22"/>
          <w:szCs w:val="22"/>
        </w:rPr>
        <w:t xml:space="preserve">Antara News. </w:t>
      </w:r>
      <w:r>
        <w:rPr>
          <w:rFonts w:ascii="Arial" w:hAnsi="Arial" w:cs="Arial"/>
          <w:sz w:val="22"/>
          <w:szCs w:val="22"/>
        </w:rPr>
        <w:t>A total of 28 news headlines and leads were collected through purposive sampling and analysed through the lens of transitivity analysis within Halliday’s Systemic Functional Linguistics. Findings revealed that both platforms</w:t>
      </w:r>
      <w:r w:rsidR="00172371">
        <w:rPr>
          <w:rFonts w:ascii="Arial" w:hAnsi="Arial" w:cs="Arial"/>
          <w:sz w:val="22"/>
          <w:szCs w:val="22"/>
        </w:rPr>
        <w:t xml:space="preserve"> have similar transitivity types, including </w:t>
      </w:r>
      <w:r w:rsidR="00172371" w:rsidRPr="00117289">
        <w:rPr>
          <w:rFonts w:ascii="Arial" w:hAnsi="Arial" w:cs="Arial"/>
          <w:sz w:val="22"/>
          <w:szCs w:val="22"/>
        </w:rPr>
        <w:t>material, relational, verbal, mental, and existential processes</w:t>
      </w:r>
      <w:r>
        <w:rPr>
          <w:rFonts w:ascii="Arial" w:hAnsi="Arial" w:cs="Arial"/>
          <w:sz w:val="22"/>
          <w:szCs w:val="22"/>
        </w:rPr>
        <w:t xml:space="preserve">. </w:t>
      </w:r>
      <w:r w:rsidR="00172371">
        <w:rPr>
          <w:rFonts w:ascii="Arial" w:hAnsi="Arial" w:cs="Arial"/>
          <w:sz w:val="22"/>
          <w:szCs w:val="22"/>
        </w:rPr>
        <w:t>However</w:t>
      </w:r>
      <w:r>
        <w:rPr>
          <w:rFonts w:ascii="Arial" w:hAnsi="Arial" w:cs="Arial"/>
          <w:sz w:val="22"/>
          <w:szCs w:val="22"/>
        </w:rPr>
        <w:t xml:space="preserve">, the two platforms differ in representational prominence. </w:t>
      </w:r>
      <w:r w:rsidR="00533FC5">
        <w:rPr>
          <w:rFonts w:ascii="Arial" w:hAnsi="Arial" w:cs="Arial"/>
          <w:sz w:val="22"/>
          <w:szCs w:val="22"/>
        </w:rPr>
        <w:t xml:space="preserve">While </w:t>
      </w:r>
      <w:r>
        <w:rPr>
          <w:rFonts w:ascii="Arial" w:hAnsi="Arial" w:cs="Arial"/>
          <w:i/>
          <w:iCs/>
          <w:sz w:val="22"/>
          <w:szCs w:val="22"/>
        </w:rPr>
        <w:t xml:space="preserve">The Jakarta Post </w:t>
      </w:r>
      <w:r w:rsidR="00533FC5">
        <w:rPr>
          <w:rFonts w:ascii="Arial" w:hAnsi="Arial" w:cs="Arial"/>
          <w:sz w:val="22"/>
          <w:szCs w:val="22"/>
        </w:rPr>
        <w:t>represents the depreciation through</w:t>
      </w:r>
      <w:r>
        <w:rPr>
          <w:rFonts w:ascii="Arial" w:hAnsi="Arial" w:cs="Arial"/>
          <w:sz w:val="22"/>
          <w:szCs w:val="22"/>
        </w:rPr>
        <w:t xml:space="preserve"> </w:t>
      </w:r>
      <w:r w:rsidR="00533FC5">
        <w:rPr>
          <w:rFonts w:ascii="Arial" w:hAnsi="Arial" w:cs="Arial"/>
          <w:sz w:val="22"/>
          <w:szCs w:val="22"/>
        </w:rPr>
        <w:t>its</w:t>
      </w:r>
      <w:r>
        <w:rPr>
          <w:rFonts w:ascii="Arial" w:hAnsi="Arial" w:cs="Arial"/>
          <w:sz w:val="22"/>
          <w:szCs w:val="22"/>
        </w:rPr>
        <w:t xml:space="preserve"> </w:t>
      </w:r>
      <w:r w:rsidR="00533FC5">
        <w:rPr>
          <w:rFonts w:ascii="Arial" w:hAnsi="Arial" w:cs="Arial"/>
          <w:sz w:val="22"/>
          <w:szCs w:val="22"/>
        </w:rPr>
        <w:t>economic</w:t>
      </w:r>
      <w:r>
        <w:rPr>
          <w:rFonts w:ascii="Arial" w:hAnsi="Arial" w:cs="Arial"/>
          <w:sz w:val="22"/>
          <w:szCs w:val="22"/>
        </w:rPr>
        <w:t xml:space="preserve"> and social </w:t>
      </w:r>
      <w:r w:rsidR="00533FC5">
        <w:rPr>
          <w:rFonts w:ascii="Arial" w:hAnsi="Arial" w:cs="Arial"/>
          <w:sz w:val="22"/>
          <w:szCs w:val="22"/>
        </w:rPr>
        <w:t xml:space="preserve">impacts, </w:t>
      </w:r>
      <w:r w:rsidR="00533FC5" w:rsidRPr="00533FC5">
        <w:rPr>
          <w:rFonts w:ascii="Arial" w:hAnsi="Arial" w:cs="Arial"/>
          <w:i/>
          <w:iCs/>
          <w:sz w:val="22"/>
          <w:szCs w:val="22"/>
        </w:rPr>
        <w:t>Antara News</w:t>
      </w:r>
      <w:r w:rsidR="00533FC5">
        <w:rPr>
          <w:rFonts w:ascii="Arial" w:hAnsi="Arial" w:cs="Arial"/>
          <w:i/>
          <w:iCs/>
          <w:sz w:val="22"/>
          <w:szCs w:val="22"/>
        </w:rPr>
        <w:t xml:space="preserve"> represents it </w:t>
      </w:r>
      <w:r w:rsidR="00533FC5">
        <w:rPr>
          <w:rFonts w:ascii="Arial" w:hAnsi="Arial" w:cs="Arial"/>
          <w:sz w:val="22"/>
          <w:szCs w:val="22"/>
        </w:rPr>
        <w:t>through institutional management and reassurance. Therefore, the study suggests that transitivity choices in economic news can shape how readers understand financial unpredictability, agency, and responsibility.</w:t>
      </w:r>
    </w:p>
    <w:p w14:paraId="74188F7C" w14:textId="7F50BEF3" w:rsidR="00DD651E" w:rsidRPr="005D02B2" w:rsidRDefault="00DD651E" w:rsidP="004F13CE">
      <w:pPr>
        <w:spacing w:line="240" w:lineRule="auto"/>
        <w:jc w:val="center"/>
        <w:rPr>
          <w:rFonts w:ascii="Arial" w:hAnsi="Arial" w:cs="Arial"/>
          <w:sz w:val="22"/>
          <w:szCs w:val="22"/>
        </w:rPr>
      </w:pPr>
      <w:r w:rsidRPr="005D02B2">
        <w:rPr>
          <w:rFonts w:ascii="Arial" w:hAnsi="Arial" w:cs="Arial"/>
          <w:sz w:val="22"/>
          <w:szCs w:val="22"/>
        </w:rPr>
        <w:t>Keywords: Systemic functional linguistics, Transitivity analysis, News headlines, News lead</w:t>
      </w:r>
      <w:r w:rsidR="00533FC5">
        <w:rPr>
          <w:rFonts w:ascii="Arial" w:hAnsi="Arial" w:cs="Arial"/>
          <w:sz w:val="22"/>
          <w:szCs w:val="22"/>
        </w:rPr>
        <w:t>s</w:t>
      </w:r>
      <w:r w:rsidR="00BE5F16">
        <w:rPr>
          <w:rFonts w:ascii="Arial" w:hAnsi="Arial" w:cs="Arial"/>
          <w:sz w:val="22"/>
          <w:szCs w:val="22"/>
        </w:rPr>
        <w:t xml:space="preserve"> </w:t>
      </w:r>
    </w:p>
    <w:p w14:paraId="70B40759" w14:textId="77777777" w:rsidR="00DD651E" w:rsidRPr="005D02B2" w:rsidRDefault="00DD651E" w:rsidP="004F13CE">
      <w:pPr>
        <w:spacing w:line="240" w:lineRule="auto"/>
        <w:jc w:val="both"/>
        <w:rPr>
          <w:rFonts w:ascii="Arial" w:hAnsi="Arial" w:cs="Arial"/>
          <w:b/>
          <w:bCs/>
          <w:sz w:val="22"/>
          <w:szCs w:val="22"/>
        </w:rPr>
      </w:pPr>
    </w:p>
    <w:p w14:paraId="0C55A044" w14:textId="4964E92E" w:rsidR="00BB548F" w:rsidRPr="005D02B2" w:rsidRDefault="00DD651E" w:rsidP="004F13CE">
      <w:pPr>
        <w:spacing w:line="240" w:lineRule="auto"/>
        <w:jc w:val="both"/>
        <w:rPr>
          <w:rFonts w:ascii="Arial" w:hAnsi="Arial" w:cs="Arial"/>
          <w:b/>
          <w:bCs/>
          <w:sz w:val="22"/>
          <w:szCs w:val="22"/>
        </w:rPr>
      </w:pPr>
      <w:r w:rsidRPr="005D02B2">
        <w:rPr>
          <w:rFonts w:ascii="Arial" w:hAnsi="Arial" w:cs="Arial"/>
          <w:b/>
          <w:bCs/>
          <w:sz w:val="22"/>
          <w:szCs w:val="22"/>
        </w:rPr>
        <w:t>Introduction</w:t>
      </w:r>
    </w:p>
    <w:p w14:paraId="11837DEE" w14:textId="2BFF7FED" w:rsidR="00533FC5" w:rsidRPr="00533FC5" w:rsidRDefault="00533FC5" w:rsidP="00533FC5">
      <w:pPr>
        <w:spacing w:line="240" w:lineRule="auto"/>
        <w:jc w:val="both"/>
        <w:rPr>
          <w:rFonts w:ascii="Arial" w:hAnsi="Arial" w:cs="Arial"/>
          <w:sz w:val="22"/>
          <w:szCs w:val="22"/>
          <w:lang w:val="en"/>
        </w:rPr>
      </w:pPr>
      <w:r w:rsidRPr="00533FC5">
        <w:rPr>
          <w:rFonts w:ascii="Arial" w:hAnsi="Arial" w:cs="Arial"/>
          <w:sz w:val="22"/>
          <w:szCs w:val="22"/>
          <w:lang w:val="en"/>
        </w:rPr>
        <w:t xml:space="preserve">News discourse influences how the public understands economic crises. </w:t>
      </w:r>
      <w:r>
        <w:rPr>
          <w:rFonts w:ascii="Arial" w:hAnsi="Arial" w:cs="Arial"/>
          <w:sz w:val="22"/>
          <w:szCs w:val="22"/>
          <w:lang w:val="en"/>
        </w:rPr>
        <w:t xml:space="preserve">News not only presents financial information, including exchange rates or policy responses during times of currency depreciation. It also </w:t>
      </w:r>
      <w:r w:rsidR="009F0AC3">
        <w:rPr>
          <w:rFonts w:ascii="Arial" w:hAnsi="Arial" w:cs="Arial"/>
          <w:sz w:val="22"/>
          <w:szCs w:val="22"/>
          <w:lang w:val="en"/>
        </w:rPr>
        <w:t>assigns responsibility, highlights affected stakeholders, and provides updates, specifically the stabilization or destabilization of the situation (</w:t>
      </w:r>
      <w:r w:rsidR="009F0AC3" w:rsidRPr="00533FC5">
        <w:rPr>
          <w:rFonts w:ascii="Arial" w:hAnsi="Arial" w:cs="Arial"/>
          <w:sz w:val="22"/>
          <w:szCs w:val="22"/>
          <w:lang w:val="en"/>
        </w:rPr>
        <w:t>Sarwar &amp; Qasim, 2025)</w:t>
      </w:r>
      <w:r w:rsidR="009F0AC3">
        <w:rPr>
          <w:rFonts w:ascii="Arial" w:hAnsi="Arial" w:cs="Arial"/>
          <w:sz w:val="22"/>
          <w:szCs w:val="22"/>
          <w:lang w:val="en"/>
        </w:rPr>
        <w:t xml:space="preserve">. </w:t>
      </w:r>
      <w:r w:rsidRPr="00533FC5">
        <w:rPr>
          <w:rFonts w:ascii="Arial" w:hAnsi="Arial" w:cs="Arial"/>
          <w:sz w:val="22"/>
          <w:szCs w:val="22"/>
          <w:lang w:val="en"/>
        </w:rPr>
        <w:t>This is especially relevant to the 2026 Indonesian Rupiah depreciation, where media coverage links market instability, government action, institutional authority, and social vulnerability. Through subtle linguistic mechanisms, media narratives heavily influence public perception, create specific arguments, and impact readers' interpretations of institutional authority and administrative power (</w:t>
      </w:r>
      <w:proofErr w:type="spellStart"/>
      <w:r w:rsidRPr="00533FC5">
        <w:rPr>
          <w:rFonts w:ascii="Arial" w:hAnsi="Arial" w:cs="Arial"/>
          <w:sz w:val="22"/>
          <w:szCs w:val="22"/>
          <w:lang w:val="en"/>
        </w:rPr>
        <w:t>Khusnul</w:t>
      </w:r>
      <w:proofErr w:type="spellEnd"/>
      <w:r w:rsidRPr="00533FC5">
        <w:rPr>
          <w:rFonts w:ascii="Arial" w:hAnsi="Arial" w:cs="Arial"/>
          <w:sz w:val="22"/>
          <w:szCs w:val="22"/>
          <w:lang w:val="en"/>
        </w:rPr>
        <w:t xml:space="preserve"> </w:t>
      </w:r>
      <w:proofErr w:type="spellStart"/>
      <w:r w:rsidRPr="00533FC5">
        <w:rPr>
          <w:rFonts w:ascii="Arial" w:hAnsi="Arial" w:cs="Arial"/>
          <w:sz w:val="22"/>
          <w:szCs w:val="22"/>
          <w:lang w:val="en"/>
        </w:rPr>
        <w:t>Aisaro</w:t>
      </w:r>
      <w:proofErr w:type="spellEnd"/>
      <w:r w:rsidRPr="00533FC5">
        <w:rPr>
          <w:rFonts w:ascii="Arial" w:hAnsi="Arial" w:cs="Arial"/>
          <w:sz w:val="22"/>
          <w:szCs w:val="22"/>
          <w:lang w:val="en"/>
        </w:rPr>
        <w:t xml:space="preserve"> &amp; </w:t>
      </w:r>
      <w:proofErr w:type="spellStart"/>
      <w:r w:rsidRPr="00533FC5">
        <w:rPr>
          <w:rFonts w:ascii="Arial" w:hAnsi="Arial" w:cs="Arial"/>
          <w:sz w:val="22"/>
          <w:szCs w:val="22"/>
          <w:lang w:val="en"/>
        </w:rPr>
        <w:t>Suhardi</w:t>
      </w:r>
      <w:proofErr w:type="spellEnd"/>
      <w:r w:rsidRPr="00533FC5">
        <w:rPr>
          <w:rFonts w:ascii="Arial" w:hAnsi="Arial" w:cs="Arial"/>
          <w:sz w:val="22"/>
          <w:szCs w:val="22"/>
          <w:lang w:val="en"/>
        </w:rPr>
        <w:t>, 2023).</w:t>
      </w:r>
      <w:r w:rsidR="009F0AC3">
        <w:rPr>
          <w:rFonts w:ascii="Arial" w:hAnsi="Arial" w:cs="Arial"/>
          <w:sz w:val="22"/>
          <w:szCs w:val="22"/>
          <w:lang w:val="en"/>
        </w:rPr>
        <w:t xml:space="preserve"> Therefore, news reports </w:t>
      </w:r>
      <w:r w:rsidR="009F0AC3">
        <w:rPr>
          <w:rFonts w:ascii="Arial" w:hAnsi="Arial" w:cs="Arial"/>
          <w:sz w:val="22"/>
          <w:szCs w:val="22"/>
          <w:lang w:val="en"/>
        </w:rPr>
        <w:lastRenderedPageBreak/>
        <w:t xml:space="preserve">undoubtedly shape the public’s understanding of a particular event as they </w:t>
      </w:r>
      <w:r w:rsidR="009F0AC3" w:rsidRPr="009F0AC3">
        <w:rPr>
          <w:rFonts w:ascii="Arial" w:hAnsi="Arial" w:cs="Arial"/>
          <w:sz w:val="22"/>
          <w:szCs w:val="22"/>
          <w:lang w:val="en"/>
        </w:rPr>
        <w:t>serve powerful, constructed narratives that actively frame agency.</w:t>
      </w:r>
    </w:p>
    <w:p w14:paraId="7C82CA15" w14:textId="7BABB432" w:rsidR="00533FC5" w:rsidRPr="00533FC5" w:rsidRDefault="00533FC5" w:rsidP="00533FC5">
      <w:pPr>
        <w:spacing w:line="240" w:lineRule="auto"/>
        <w:jc w:val="both"/>
        <w:rPr>
          <w:rFonts w:ascii="Arial" w:hAnsi="Arial" w:cs="Arial"/>
          <w:sz w:val="22"/>
          <w:szCs w:val="22"/>
          <w:lang w:val="en"/>
        </w:rPr>
      </w:pPr>
      <w:r w:rsidRPr="00533FC5">
        <w:rPr>
          <w:rFonts w:ascii="Arial" w:hAnsi="Arial" w:cs="Arial"/>
          <w:sz w:val="22"/>
          <w:szCs w:val="22"/>
          <w:lang w:val="en"/>
        </w:rPr>
        <w:t xml:space="preserve">This study examines selected headlines and leads from </w:t>
      </w:r>
      <w:r w:rsidRPr="00533FC5">
        <w:rPr>
          <w:rFonts w:ascii="Arial" w:hAnsi="Arial" w:cs="Arial"/>
          <w:i/>
          <w:iCs/>
          <w:sz w:val="22"/>
          <w:szCs w:val="22"/>
          <w:lang w:val="en"/>
        </w:rPr>
        <w:t>The Jakarta Post</w:t>
      </w:r>
      <w:r w:rsidRPr="00533FC5">
        <w:rPr>
          <w:rFonts w:ascii="Arial" w:hAnsi="Arial" w:cs="Arial"/>
          <w:sz w:val="22"/>
          <w:szCs w:val="22"/>
          <w:lang w:val="en"/>
        </w:rPr>
        <w:t xml:space="preserve"> and </w:t>
      </w:r>
      <w:r w:rsidRPr="00533FC5">
        <w:rPr>
          <w:rFonts w:ascii="Arial" w:hAnsi="Arial" w:cs="Arial"/>
          <w:i/>
          <w:iCs/>
          <w:sz w:val="22"/>
          <w:szCs w:val="22"/>
          <w:lang w:val="en"/>
        </w:rPr>
        <w:t>Antara News</w:t>
      </w:r>
      <w:r w:rsidRPr="00533FC5">
        <w:rPr>
          <w:rFonts w:ascii="Arial" w:hAnsi="Arial" w:cs="Arial"/>
          <w:sz w:val="22"/>
          <w:szCs w:val="22"/>
          <w:lang w:val="en"/>
        </w:rPr>
        <w:t xml:space="preserve"> through transitivity analysis, a framework from Systemic Functional Linguistics. Transitivity analysis examines how clauses represent experience through process types, participants, and circumstances. In news discourse, these choices can indicate who </w:t>
      </w:r>
      <w:r w:rsidR="009F0AC3">
        <w:rPr>
          <w:rFonts w:ascii="Arial" w:hAnsi="Arial" w:cs="Arial"/>
          <w:sz w:val="22"/>
          <w:szCs w:val="22"/>
          <w:lang w:val="en"/>
        </w:rPr>
        <w:t>was assigned</w:t>
      </w:r>
      <w:r w:rsidRPr="00533FC5">
        <w:rPr>
          <w:rFonts w:ascii="Arial" w:hAnsi="Arial" w:cs="Arial"/>
          <w:sz w:val="22"/>
          <w:szCs w:val="22"/>
          <w:lang w:val="en"/>
        </w:rPr>
        <w:t xml:space="preserve"> responsibility, who </w:t>
      </w:r>
      <w:r w:rsidR="009F0AC3">
        <w:rPr>
          <w:rFonts w:ascii="Arial" w:hAnsi="Arial" w:cs="Arial"/>
          <w:sz w:val="22"/>
          <w:szCs w:val="22"/>
          <w:lang w:val="en"/>
        </w:rPr>
        <w:t>is</w:t>
      </w:r>
      <w:r w:rsidRPr="00533FC5">
        <w:rPr>
          <w:rFonts w:ascii="Arial" w:hAnsi="Arial" w:cs="Arial"/>
          <w:sz w:val="22"/>
          <w:szCs w:val="22"/>
          <w:lang w:val="en"/>
        </w:rPr>
        <w:t xml:space="preserve"> background</w:t>
      </w:r>
      <w:r w:rsidR="009F0AC3">
        <w:rPr>
          <w:rFonts w:ascii="Arial" w:hAnsi="Arial" w:cs="Arial"/>
          <w:sz w:val="22"/>
          <w:szCs w:val="22"/>
          <w:lang w:val="en"/>
        </w:rPr>
        <w:t>ed</w:t>
      </w:r>
      <w:r w:rsidRPr="00533FC5">
        <w:rPr>
          <w:rFonts w:ascii="Arial" w:hAnsi="Arial" w:cs="Arial"/>
          <w:sz w:val="22"/>
          <w:szCs w:val="22"/>
          <w:lang w:val="en"/>
        </w:rPr>
        <w:t>, and how certain views of an event are made to appear more acceptable.</w:t>
      </w:r>
    </w:p>
    <w:p w14:paraId="408F716E" w14:textId="0138400E" w:rsidR="00533FC5" w:rsidRPr="00533FC5" w:rsidRDefault="00533FC5" w:rsidP="00533FC5">
      <w:pPr>
        <w:spacing w:line="240" w:lineRule="auto"/>
        <w:jc w:val="both"/>
        <w:rPr>
          <w:rFonts w:ascii="Arial" w:hAnsi="Arial" w:cs="Arial"/>
          <w:sz w:val="22"/>
          <w:szCs w:val="22"/>
          <w:lang w:val="en"/>
        </w:rPr>
      </w:pPr>
      <w:r w:rsidRPr="00533FC5">
        <w:rPr>
          <w:rFonts w:ascii="Arial" w:hAnsi="Arial" w:cs="Arial"/>
          <w:sz w:val="22"/>
          <w:szCs w:val="22"/>
          <w:lang w:val="en"/>
        </w:rPr>
        <w:t xml:space="preserve">The comparison between </w:t>
      </w:r>
      <w:r w:rsidRPr="00533FC5">
        <w:rPr>
          <w:rFonts w:ascii="Arial" w:hAnsi="Arial" w:cs="Arial"/>
          <w:i/>
          <w:iCs/>
          <w:sz w:val="22"/>
          <w:szCs w:val="22"/>
          <w:lang w:val="en"/>
        </w:rPr>
        <w:t>The Jakarta Post</w:t>
      </w:r>
      <w:r w:rsidRPr="00533FC5">
        <w:rPr>
          <w:rFonts w:ascii="Arial" w:hAnsi="Arial" w:cs="Arial"/>
          <w:sz w:val="22"/>
          <w:szCs w:val="22"/>
          <w:lang w:val="en"/>
        </w:rPr>
        <w:t xml:space="preserve"> and </w:t>
      </w:r>
      <w:r w:rsidRPr="00533FC5">
        <w:rPr>
          <w:rFonts w:ascii="Arial" w:hAnsi="Arial" w:cs="Arial"/>
          <w:i/>
          <w:iCs/>
          <w:sz w:val="22"/>
          <w:szCs w:val="22"/>
          <w:lang w:val="en"/>
        </w:rPr>
        <w:t>Antara News</w:t>
      </w:r>
      <w:r w:rsidRPr="00533FC5">
        <w:rPr>
          <w:rFonts w:ascii="Arial" w:hAnsi="Arial" w:cs="Arial"/>
          <w:sz w:val="22"/>
          <w:szCs w:val="22"/>
          <w:lang w:val="en"/>
        </w:rPr>
        <w:t xml:space="preserve"> is significant because the two outlets may frame the Rupiah depreciation differently. </w:t>
      </w:r>
      <w:r w:rsidRPr="00533FC5">
        <w:rPr>
          <w:rFonts w:ascii="Arial" w:hAnsi="Arial" w:cs="Arial"/>
          <w:i/>
          <w:iCs/>
          <w:sz w:val="22"/>
          <w:szCs w:val="22"/>
          <w:lang w:val="en"/>
        </w:rPr>
        <w:t>The Jakarta Post</w:t>
      </w:r>
      <w:r w:rsidRPr="00533FC5">
        <w:rPr>
          <w:rFonts w:ascii="Arial" w:hAnsi="Arial" w:cs="Arial"/>
          <w:sz w:val="22"/>
          <w:szCs w:val="22"/>
          <w:lang w:val="en"/>
        </w:rPr>
        <w:t xml:space="preserve">, as an English-language newspaper with an international readership, may give greater attention to market responses, investor concerns, and wider economic implications. </w:t>
      </w:r>
      <w:r w:rsidRPr="00533FC5">
        <w:rPr>
          <w:rFonts w:ascii="Arial" w:hAnsi="Arial" w:cs="Arial"/>
          <w:i/>
          <w:iCs/>
          <w:sz w:val="22"/>
          <w:szCs w:val="22"/>
          <w:lang w:val="en"/>
        </w:rPr>
        <w:t>Antara News</w:t>
      </w:r>
      <w:r w:rsidRPr="00533FC5">
        <w:rPr>
          <w:rFonts w:ascii="Arial" w:hAnsi="Arial" w:cs="Arial"/>
          <w:sz w:val="22"/>
          <w:szCs w:val="22"/>
          <w:lang w:val="en"/>
        </w:rPr>
        <w:t>, as Indonesia’s national news agency, may place stronger emphasis on official responses, policy measures, and institutional perspectives. These differences make the two</w:t>
      </w:r>
      <w:r w:rsidR="009F0AC3">
        <w:rPr>
          <w:rFonts w:ascii="Arial" w:hAnsi="Arial" w:cs="Arial"/>
          <w:sz w:val="22"/>
          <w:szCs w:val="22"/>
          <w:lang w:val="en"/>
        </w:rPr>
        <w:t xml:space="preserve"> platforms</w:t>
      </w:r>
      <w:r w:rsidRPr="00533FC5">
        <w:rPr>
          <w:rFonts w:ascii="Arial" w:hAnsi="Arial" w:cs="Arial"/>
          <w:sz w:val="22"/>
          <w:szCs w:val="22"/>
          <w:lang w:val="en"/>
        </w:rPr>
        <w:t xml:space="preserve"> useful for examining how the 2026 Indonesian Rupiah depreciation is presented in news headlines and leads.</w:t>
      </w:r>
    </w:p>
    <w:p w14:paraId="59FF4EB8" w14:textId="77777777" w:rsidR="00533FC5" w:rsidRPr="009F0AC3" w:rsidRDefault="00533FC5" w:rsidP="00533FC5">
      <w:pPr>
        <w:spacing w:line="240" w:lineRule="auto"/>
        <w:jc w:val="both"/>
        <w:rPr>
          <w:rFonts w:ascii="Arial" w:hAnsi="Arial" w:cs="Arial"/>
          <w:b/>
          <w:bCs/>
          <w:sz w:val="22"/>
          <w:szCs w:val="22"/>
          <w:lang w:val="en"/>
        </w:rPr>
      </w:pPr>
      <w:bookmarkStart w:id="0" w:name="_pfh7hgxb9hyz" w:colFirst="0" w:colLast="0"/>
      <w:bookmarkEnd w:id="0"/>
      <w:r w:rsidRPr="009F0AC3">
        <w:rPr>
          <w:rFonts w:ascii="Arial" w:hAnsi="Arial" w:cs="Arial"/>
          <w:b/>
          <w:bCs/>
          <w:sz w:val="22"/>
          <w:szCs w:val="22"/>
          <w:lang w:val="en"/>
        </w:rPr>
        <w:t>1.1 The Role of Transitivity in Media Discourse</w:t>
      </w:r>
    </w:p>
    <w:p w14:paraId="327BC6CE" w14:textId="77777777" w:rsidR="00533FC5" w:rsidRPr="00533FC5" w:rsidRDefault="00533FC5" w:rsidP="00533FC5">
      <w:pPr>
        <w:spacing w:line="240" w:lineRule="auto"/>
        <w:jc w:val="both"/>
        <w:rPr>
          <w:rFonts w:ascii="Arial" w:hAnsi="Arial" w:cs="Arial"/>
          <w:sz w:val="22"/>
          <w:szCs w:val="22"/>
          <w:lang w:val="en"/>
        </w:rPr>
      </w:pPr>
      <w:r w:rsidRPr="00533FC5">
        <w:rPr>
          <w:rFonts w:ascii="Arial" w:hAnsi="Arial" w:cs="Arial"/>
          <w:sz w:val="22"/>
          <w:szCs w:val="22"/>
          <w:lang w:val="en"/>
        </w:rPr>
        <w:t xml:space="preserve">Grounded in the ideational </w:t>
      </w:r>
      <w:proofErr w:type="spellStart"/>
      <w:r w:rsidRPr="00533FC5">
        <w:rPr>
          <w:rFonts w:ascii="Arial" w:hAnsi="Arial" w:cs="Arial"/>
          <w:sz w:val="22"/>
          <w:szCs w:val="22"/>
          <w:lang w:val="en"/>
        </w:rPr>
        <w:t>metafunction</w:t>
      </w:r>
      <w:proofErr w:type="spellEnd"/>
      <w:r w:rsidRPr="00533FC5">
        <w:rPr>
          <w:rFonts w:ascii="Arial" w:hAnsi="Arial" w:cs="Arial"/>
          <w:sz w:val="22"/>
          <w:szCs w:val="22"/>
          <w:lang w:val="en"/>
        </w:rPr>
        <w:t xml:space="preserve"> of SFL, the transitivity system models the linguistic representation of actions, experiences, and realities through a </w:t>
      </w:r>
      <w:proofErr w:type="spellStart"/>
      <w:r w:rsidRPr="00533FC5">
        <w:rPr>
          <w:rFonts w:ascii="Arial" w:hAnsi="Arial" w:cs="Arial"/>
          <w:sz w:val="22"/>
          <w:szCs w:val="22"/>
          <w:lang w:val="en"/>
        </w:rPr>
        <w:t>lexicogrammatical</w:t>
      </w:r>
      <w:proofErr w:type="spellEnd"/>
      <w:r w:rsidRPr="00533FC5">
        <w:rPr>
          <w:rFonts w:ascii="Arial" w:hAnsi="Arial" w:cs="Arial"/>
          <w:sz w:val="22"/>
          <w:szCs w:val="22"/>
          <w:lang w:val="en"/>
        </w:rPr>
        <w:t xml:space="preserve"> network (Banks, 2002). It breaks down textual clauses into three core components to decode how human experience is structurally organized:</w:t>
      </w:r>
    </w:p>
    <w:p w14:paraId="51869E22" w14:textId="77777777" w:rsidR="00533FC5" w:rsidRPr="00533FC5" w:rsidRDefault="00533FC5" w:rsidP="00533FC5">
      <w:pPr>
        <w:numPr>
          <w:ilvl w:val="0"/>
          <w:numId w:val="6"/>
        </w:numPr>
        <w:spacing w:line="240" w:lineRule="auto"/>
        <w:jc w:val="both"/>
        <w:rPr>
          <w:rFonts w:ascii="Arial" w:hAnsi="Arial" w:cs="Arial"/>
          <w:sz w:val="22"/>
          <w:szCs w:val="22"/>
          <w:lang w:val="en"/>
        </w:rPr>
      </w:pPr>
      <w:r w:rsidRPr="00533FC5">
        <w:rPr>
          <w:rFonts w:ascii="Arial" w:hAnsi="Arial" w:cs="Arial"/>
          <w:sz w:val="22"/>
          <w:szCs w:val="22"/>
          <w:lang w:val="en"/>
        </w:rPr>
        <w:t>Process Types: The core actions or states taking place, categorized into material, mental, relational, behavioral, verbal, and existential processes (Velasco, 2021).</w:t>
      </w:r>
    </w:p>
    <w:p w14:paraId="346D5B44" w14:textId="77777777" w:rsidR="00533FC5" w:rsidRPr="00533FC5" w:rsidRDefault="00533FC5" w:rsidP="00533FC5">
      <w:pPr>
        <w:numPr>
          <w:ilvl w:val="0"/>
          <w:numId w:val="6"/>
        </w:numPr>
        <w:spacing w:line="240" w:lineRule="auto"/>
        <w:jc w:val="both"/>
        <w:rPr>
          <w:rFonts w:ascii="Arial" w:hAnsi="Arial" w:cs="Arial"/>
          <w:sz w:val="22"/>
          <w:szCs w:val="22"/>
          <w:lang w:val="en"/>
        </w:rPr>
      </w:pPr>
      <w:r w:rsidRPr="00533FC5">
        <w:rPr>
          <w:rFonts w:ascii="Arial" w:hAnsi="Arial" w:cs="Arial"/>
          <w:sz w:val="22"/>
          <w:szCs w:val="22"/>
          <w:lang w:val="en"/>
        </w:rPr>
        <w:t>Participants: The entities executing, experiencing, or receiving the action, such as Actor, Goal, Sayer, Senser, or Carrier (Velasco, 2021).</w:t>
      </w:r>
    </w:p>
    <w:p w14:paraId="6252FC2B" w14:textId="77777777" w:rsidR="00533FC5" w:rsidRPr="00533FC5" w:rsidRDefault="00533FC5" w:rsidP="00533FC5">
      <w:pPr>
        <w:numPr>
          <w:ilvl w:val="0"/>
          <w:numId w:val="6"/>
        </w:numPr>
        <w:spacing w:line="240" w:lineRule="auto"/>
        <w:jc w:val="both"/>
        <w:rPr>
          <w:rFonts w:ascii="Arial" w:hAnsi="Arial" w:cs="Arial"/>
          <w:sz w:val="22"/>
          <w:szCs w:val="22"/>
          <w:lang w:val="en"/>
        </w:rPr>
      </w:pPr>
      <w:r w:rsidRPr="00533FC5">
        <w:rPr>
          <w:rFonts w:ascii="Arial" w:hAnsi="Arial" w:cs="Arial"/>
          <w:sz w:val="22"/>
          <w:szCs w:val="22"/>
          <w:lang w:val="en"/>
        </w:rPr>
        <w:t>Circumstances: The contextual background of the clause, specifying features such as time, location, or manner (</w:t>
      </w:r>
      <w:proofErr w:type="spellStart"/>
      <w:r w:rsidRPr="00533FC5">
        <w:rPr>
          <w:rFonts w:ascii="Arial" w:hAnsi="Arial" w:cs="Arial"/>
          <w:sz w:val="22"/>
          <w:szCs w:val="22"/>
          <w:lang w:val="en"/>
        </w:rPr>
        <w:t>Khusnul</w:t>
      </w:r>
      <w:proofErr w:type="spellEnd"/>
      <w:r w:rsidRPr="00533FC5">
        <w:rPr>
          <w:rFonts w:ascii="Arial" w:hAnsi="Arial" w:cs="Arial"/>
          <w:sz w:val="22"/>
          <w:szCs w:val="22"/>
          <w:lang w:val="en"/>
        </w:rPr>
        <w:t xml:space="preserve"> </w:t>
      </w:r>
      <w:proofErr w:type="spellStart"/>
      <w:r w:rsidRPr="00533FC5">
        <w:rPr>
          <w:rFonts w:ascii="Arial" w:hAnsi="Arial" w:cs="Arial"/>
          <w:sz w:val="22"/>
          <w:szCs w:val="22"/>
          <w:lang w:val="en"/>
        </w:rPr>
        <w:t>Aisaro</w:t>
      </w:r>
      <w:proofErr w:type="spellEnd"/>
      <w:r w:rsidRPr="00533FC5">
        <w:rPr>
          <w:rFonts w:ascii="Arial" w:hAnsi="Arial" w:cs="Arial"/>
          <w:sz w:val="22"/>
          <w:szCs w:val="22"/>
          <w:lang w:val="en"/>
        </w:rPr>
        <w:t xml:space="preserve"> &amp; </w:t>
      </w:r>
      <w:proofErr w:type="spellStart"/>
      <w:r w:rsidRPr="00533FC5">
        <w:rPr>
          <w:rFonts w:ascii="Arial" w:hAnsi="Arial" w:cs="Arial"/>
          <w:sz w:val="22"/>
          <w:szCs w:val="22"/>
          <w:lang w:val="en"/>
        </w:rPr>
        <w:t>Suhardi</w:t>
      </w:r>
      <w:proofErr w:type="spellEnd"/>
      <w:r w:rsidRPr="00533FC5">
        <w:rPr>
          <w:rFonts w:ascii="Arial" w:hAnsi="Arial" w:cs="Arial"/>
          <w:sz w:val="22"/>
          <w:szCs w:val="22"/>
          <w:lang w:val="en"/>
        </w:rPr>
        <w:t>, 2023).</w:t>
      </w:r>
    </w:p>
    <w:p w14:paraId="24A0EDDE" w14:textId="5B21256B" w:rsidR="00533FC5" w:rsidRDefault="00533FC5" w:rsidP="00533FC5">
      <w:pPr>
        <w:spacing w:line="240" w:lineRule="auto"/>
        <w:jc w:val="both"/>
        <w:rPr>
          <w:rFonts w:ascii="Arial" w:hAnsi="Arial" w:cs="Arial"/>
          <w:sz w:val="22"/>
          <w:szCs w:val="22"/>
          <w:lang w:val="en"/>
        </w:rPr>
      </w:pPr>
      <w:r w:rsidRPr="00533FC5">
        <w:rPr>
          <w:rFonts w:ascii="Arial" w:hAnsi="Arial" w:cs="Arial"/>
          <w:sz w:val="22"/>
          <w:szCs w:val="22"/>
          <w:lang w:val="en"/>
        </w:rPr>
        <w:t xml:space="preserve">In news discourse, specific grammatical configurations within this transitivity network serve as a primary vehicle for media framing (Sarwar &amp; Qasim, 2025). By altering how processes and participants are structured, media outlets can strategically bring specific institutional actors into sharp focus, relegate others to the background, and subtly legitimize or normalize </w:t>
      </w:r>
      <w:r w:rsidR="009F0AC3" w:rsidRPr="00533FC5">
        <w:rPr>
          <w:rFonts w:ascii="Arial" w:hAnsi="Arial" w:cs="Arial"/>
          <w:sz w:val="22"/>
          <w:szCs w:val="22"/>
          <w:lang w:val="en"/>
        </w:rPr>
        <w:t>socio-political</w:t>
      </w:r>
      <w:r w:rsidRPr="00533FC5">
        <w:rPr>
          <w:rFonts w:ascii="Arial" w:hAnsi="Arial" w:cs="Arial"/>
          <w:sz w:val="22"/>
          <w:szCs w:val="22"/>
          <w:lang w:val="en"/>
        </w:rPr>
        <w:t xml:space="preserve"> viewpoints (</w:t>
      </w:r>
      <w:proofErr w:type="spellStart"/>
      <w:r w:rsidRPr="00533FC5">
        <w:rPr>
          <w:rFonts w:ascii="Arial" w:hAnsi="Arial" w:cs="Arial"/>
          <w:sz w:val="22"/>
          <w:szCs w:val="22"/>
          <w:lang w:val="en"/>
        </w:rPr>
        <w:t>Anggar</w:t>
      </w:r>
      <w:proofErr w:type="spellEnd"/>
      <w:r w:rsidRPr="00533FC5">
        <w:rPr>
          <w:rFonts w:ascii="Arial" w:hAnsi="Arial" w:cs="Arial"/>
          <w:sz w:val="22"/>
          <w:szCs w:val="22"/>
          <w:lang w:val="en"/>
        </w:rPr>
        <w:t xml:space="preserve"> Wati, 2014). </w:t>
      </w:r>
    </w:p>
    <w:p w14:paraId="5AB7B94A" w14:textId="77777777" w:rsidR="00882D1D" w:rsidRDefault="00882D1D" w:rsidP="00533FC5">
      <w:pPr>
        <w:spacing w:line="240" w:lineRule="auto"/>
        <w:jc w:val="both"/>
        <w:rPr>
          <w:rFonts w:ascii="Arial" w:hAnsi="Arial" w:cs="Arial"/>
          <w:sz w:val="22"/>
          <w:szCs w:val="22"/>
          <w:lang w:val="en"/>
        </w:rPr>
      </w:pPr>
    </w:p>
    <w:p w14:paraId="0286D726" w14:textId="77777777" w:rsidR="00882D1D" w:rsidRPr="00882D1D" w:rsidRDefault="00882D1D" w:rsidP="00882D1D">
      <w:pPr>
        <w:spacing w:line="240" w:lineRule="auto"/>
        <w:jc w:val="both"/>
        <w:rPr>
          <w:rFonts w:ascii="Arial" w:hAnsi="Arial" w:cs="Arial"/>
          <w:b/>
          <w:bCs/>
          <w:sz w:val="22"/>
          <w:szCs w:val="22"/>
        </w:rPr>
      </w:pPr>
      <w:r w:rsidRPr="00882D1D">
        <w:rPr>
          <w:rFonts w:ascii="Arial" w:hAnsi="Arial" w:cs="Arial"/>
          <w:b/>
          <w:bCs/>
          <w:sz w:val="22"/>
          <w:szCs w:val="22"/>
        </w:rPr>
        <w:t>Problem statement</w:t>
      </w:r>
    </w:p>
    <w:p w14:paraId="09F87FAF" w14:textId="77777777" w:rsidR="00882D1D" w:rsidRPr="00882D1D" w:rsidRDefault="00882D1D" w:rsidP="00882D1D">
      <w:pPr>
        <w:spacing w:line="240" w:lineRule="auto"/>
        <w:jc w:val="both"/>
        <w:rPr>
          <w:rFonts w:ascii="Arial" w:hAnsi="Arial" w:cs="Arial"/>
          <w:sz w:val="22"/>
          <w:szCs w:val="22"/>
        </w:rPr>
      </w:pPr>
      <w:r w:rsidRPr="00882D1D">
        <w:rPr>
          <w:rFonts w:ascii="Arial" w:hAnsi="Arial" w:cs="Arial"/>
          <w:sz w:val="22"/>
          <w:szCs w:val="22"/>
        </w:rPr>
        <w:t xml:space="preserve">The sharp decline of the Indonesian Rupiah in 2026 became a financial concern and gained media attention. Nevertheless, news platforms did not describe the crisis in the same way. Different news platforms may present the event through different grammatical choices, especially in headlines and leads, where readers often begin to understand the issue. Headlines and leads reduce complex financial events into succinct grammatical choices that can place certain actors in focus while leaving others less visible. This creates a problem because economic news often appears objective, yet its language can indirectly influence readers’ perspectives of agency, responsibility, and authority. </w:t>
      </w:r>
    </w:p>
    <w:p w14:paraId="1D471CDE" w14:textId="77777777" w:rsidR="00882D1D" w:rsidRPr="00882D1D" w:rsidRDefault="00882D1D" w:rsidP="00882D1D">
      <w:pPr>
        <w:spacing w:line="240" w:lineRule="auto"/>
        <w:jc w:val="both"/>
        <w:rPr>
          <w:rFonts w:ascii="Arial" w:hAnsi="Arial" w:cs="Arial"/>
          <w:sz w:val="22"/>
          <w:szCs w:val="22"/>
        </w:rPr>
      </w:pPr>
      <w:r w:rsidRPr="00882D1D">
        <w:rPr>
          <w:rFonts w:ascii="Arial" w:hAnsi="Arial" w:cs="Arial"/>
          <w:sz w:val="22"/>
          <w:szCs w:val="22"/>
        </w:rPr>
        <w:t xml:space="preserve">Although transitivity analysis has been used in many studies on media discourse, political reporting, and crisis representation, there is still a need to examine how it works in economic news. In particular, the 2026 Indonesian currency depreciation is a recent economic event. Therefore, there is limited research examining its representation in news discourse, specifically from the perspective of transitivity analysis. </w:t>
      </w:r>
    </w:p>
    <w:p w14:paraId="4C2B3546" w14:textId="77777777" w:rsidR="00882D1D" w:rsidRPr="00882D1D" w:rsidRDefault="00882D1D" w:rsidP="00882D1D">
      <w:pPr>
        <w:spacing w:line="240" w:lineRule="auto"/>
        <w:jc w:val="both"/>
        <w:rPr>
          <w:rFonts w:ascii="Arial" w:hAnsi="Arial" w:cs="Arial"/>
          <w:sz w:val="22"/>
          <w:szCs w:val="22"/>
        </w:rPr>
      </w:pPr>
      <w:r w:rsidRPr="00882D1D">
        <w:rPr>
          <w:rFonts w:ascii="Arial" w:hAnsi="Arial" w:cs="Arial"/>
          <w:sz w:val="22"/>
          <w:szCs w:val="22"/>
        </w:rPr>
        <w:lastRenderedPageBreak/>
        <w:t xml:space="preserve">Addressing this gap, this study investigates how transitivity processes, participant roles, and grammatical patterns in selected headlines and leads shape the representation of the 2026 Indonesian Rupiah depreciation in </w:t>
      </w:r>
      <w:r w:rsidRPr="00882D1D">
        <w:rPr>
          <w:rFonts w:ascii="Arial" w:hAnsi="Arial" w:cs="Arial"/>
          <w:i/>
          <w:iCs/>
          <w:sz w:val="22"/>
          <w:szCs w:val="22"/>
        </w:rPr>
        <w:t>The Jakarta Post</w:t>
      </w:r>
      <w:r w:rsidRPr="00882D1D">
        <w:rPr>
          <w:rFonts w:ascii="Arial" w:hAnsi="Arial" w:cs="Arial"/>
          <w:sz w:val="22"/>
          <w:szCs w:val="22"/>
        </w:rPr>
        <w:t xml:space="preserve"> and </w:t>
      </w:r>
      <w:r w:rsidRPr="00882D1D">
        <w:rPr>
          <w:rFonts w:ascii="Arial" w:hAnsi="Arial" w:cs="Arial"/>
          <w:i/>
          <w:iCs/>
          <w:sz w:val="22"/>
          <w:szCs w:val="22"/>
        </w:rPr>
        <w:t>Antara News</w:t>
      </w:r>
      <w:r w:rsidRPr="00882D1D">
        <w:rPr>
          <w:rFonts w:ascii="Arial" w:hAnsi="Arial" w:cs="Arial"/>
          <w:sz w:val="22"/>
          <w:szCs w:val="22"/>
        </w:rPr>
        <w:t>.</w:t>
      </w:r>
    </w:p>
    <w:p w14:paraId="6F169C99" w14:textId="77777777" w:rsidR="00BB548F" w:rsidRPr="005D02B2" w:rsidRDefault="00BB548F" w:rsidP="004F13CE">
      <w:pPr>
        <w:spacing w:line="240" w:lineRule="auto"/>
        <w:jc w:val="both"/>
        <w:rPr>
          <w:rFonts w:ascii="Arial" w:hAnsi="Arial" w:cs="Arial"/>
          <w:b/>
          <w:bCs/>
          <w:sz w:val="22"/>
          <w:szCs w:val="22"/>
        </w:rPr>
      </w:pPr>
    </w:p>
    <w:p w14:paraId="1EF40886" w14:textId="294C865D" w:rsidR="00F7148B" w:rsidRPr="005D02B2" w:rsidRDefault="00F7148B" w:rsidP="004F13CE">
      <w:pPr>
        <w:spacing w:line="240" w:lineRule="auto"/>
        <w:jc w:val="both"/>
        <w:rPr>
          <w:rFonts w:ascii="Arial" w:hAnsi="Arial" w:cs="Arial"/>
          <w:b/>
          <w:bCs/>
          <w:sz w:val="22"/>
          <w:szCs w:val="22"/>
        </w:rPr>
      </w:pPr>
      <w:r w:rsidRPr="005D02B2">
        <w:rPr>
          <w:rFonts w:ascii="Arial" w:hAnsi="Arial" w:cs="Arial"/>
          <w:b/>
          <w:bCs/>
          <w:sz w:val="22"/>
          <w:szCs w:val="22"/>
        </w:rPr>
        <w:t xml:space="preserve">Research </w:t>
      </w:r>
      <w:r w:rsidR="00A03CAA" w:rsidRPr="005D02B2">
        <w:rPr>
          <w:rFonts w:ascii="Arial" w:hAnsi="Arial" w:cs="Arial"/>
          <w:b/>
          <w:bCs/>
          <w:sz w:val="22"/>
          <w:szCs w:val="22"/>
        </w:rPr>
        <w:t>questions</w:t>
      </w:r>
    </w:p>
    <w:p w14:paraId="423AB28E" w14:textId="77777777" w:rsidR="00882D1D" w:rsidRPr="005D02B2" w:rsidRDefault="00882D1D" w:rsidP="00882D1D">
      <w:pPr>
        <w:pStyle w:val="ListParagraph"/>
        <w:numPr>
          <w:ilvl w:val="0"/>
          <w:numId w:val="2"/>
        </w:numPr>
        <w:spacing w:line="240" w:lineRule="auto"/>
        <w:jc w:val="both"/>
        <w:rPr>
          <w:rFonts w:ascii="Arial" w:hAnsi="Arial" w:cs="Arial"/>
          <w:sz w:val="22"/>
          <w:szCs w:val="22"/>
        </w:rPr>
      </w:pPr>
      <w:r w:rsidRPr="005D02B2">
        <w:rPr>
          <w:rFonts w:ascii="Arial" w:hAnsi="Arial" w:cs="Arial"/>
          <w:sz w:val="22"/>
          <w:szCs w:val="22"/>
        </w:rPr>
        <w:t xml:space="preserve">What types of transitivity processes are used in the selected headlines and leads on the 2026 Indonesian Rupiah depreciation in </w:t>
      </w:r>
      <w:r w:rsidRPr="001D5B1C">
        <w:rPr>
          <w:rFonts w:ascii="Arial" w:hAnsi="Arial" w:cs="Arial"/>
          <w:i/>
          <w:iCs/>
          <w:sz w:val="22"/>
          <w:szCs w:val="22"/>
        </w:rPr>
        <w:t xml:space="preserve">The Jakarta Post </w:t>
      </w:r>
      <w:r w:rsidRPr="005D02B2">
        <w:rPr>
          <w:rFonts w:ascii="Arial" w:hAnsi="Arial" w:cs="Arial"/>
          <w:sz w:val="22"/>
          <w:szCs w:val="22"/>
        </w:rPr>
        <w:t xml:space="preserve">and </w:t>
      </w:r>
      <w:r w:rsidRPr="001D5B1C">
        <w:rPr>
          <w:rFonts w:ascii="Arial" w:hAnsi="Arial" w:cs="Arial"/>
          <w:i/>
          <w:iCs/>
          <w:sz w:val="22"/>
          <w:szCs w:val="22"/>
        </w:rPr>
        <w:t>Antara News</w:t>
      </w:r>
      <w:r w:rsidRPr="005D02B2">
        <w:rPr>
          <w:rFonts w:ascii="Arial" w:hAnsi="Arial" w:cs="Arial"/>
          <w:sz w:val="22"/>
          <w:szCs w:val="22"/>
        </w:rPr>
        <w:t>?</w:t>
      </w:r>
    </w:p>
    <w:p w14:paraId="60E0BEAF" w14:textId="77777777" w:rsidR="00882D1D" w:rsidRDefault="00882D1D" w:rsidP="00882D1D">
      <w:pPr>
        <w:pStyle w:val="ListParagraph"/>
        <w:numPr>
          <w:ilvl w:val="0"/>
          <w:numId w:val="2"/>
        </w:numPr>
        <w:spacing w:line="240" w:lineRule="auto"/>
        <w:jc w:val="both"/>
        <w:rPr>
          <w:rFonts w:ascii="Arial" w:hAnsi="Arial" w:cs="Arial"/>
          <w:sz w:val="22"/>
          <w:szCs w:val="22"/>
        </w:rPr>
      </w:pPr>
      <w:r w:rsidRPr="009D1FDB">
        <w:rPr>
          <w:rFonts w:ascii="Arial" w:hAnsi="Arial" w:cs="Arial"/>
          <w:sz w:val="22"/>
          <w:szCs w:val="22"/>
        </w:rPr>
        <w:t xml:space="preserve">How do the transitivity processes and participant roles </w:t>
      </w:r>
      <w:r>
        <w:rPr>
          <w:rFonts w:ascii="Arial" w:hAnsi="Arial" w:cs="Arial"/>
          <w:sz w:val="22"/>
          <w:szCs w:val="22"/>
        </w:rPr>
        <w:t xml:space="preserve">in </w:t>
      </w:r>
      <w:r w:rsidRPr="009D1FDB">
        <w:rPr>
          <w:rFonts w:ascii="Arial" w:hAnsi="Arial" w:cs="Arial"/>
          <w:i/>
          <w:iCs/>
          <w:sz w:val="22"/>
          <w:szCs w:val="22"/>
        </w:rPr>
        <w:t>The Jakarta Post</w:t>
      </w:r>
      <w:r w:rsidRPr="009D1FDB">
        <w:rPr>
          <w:rFonts w:ascii="Arial" w:hAnsi="Arial" w:cs="Arial"/>
          <w:sz w:val="22"/>
          <w:szCs w:val="22"/>
        </w:rPr>
        <w:t xml:space="preserve"> and </w:t>
      </w:r>
      <w:r w:rsidRPr="009D1FDB">
        <w:rPr>
          <w:rFonts w:ascii="Arial" w:hAnsi="Arial" w:cs="Arial"/>
          <w:i/>
          <w:iCs/>
          <w:sz w:val="22"/>
          <w:szCs w:val="22"/>
        </w:rPr>
        <w:t>Antara News</w:t>
      </w:r>
      <w:r>
        <w:rPr>
          <w:rFonts w:ascii="Arial" w:hAnsi="Arial" w:cs="Arial"/>
          <w:i/>
          <w:iCs/>
          <w:sz w:val="22"/>
          <w:szCs w:val="22"/>
        </w:rPr>
        <w:t xml:space="preserve"> </w:t>
      </w:r>
      <w:r>
        <w:rPr>
          <w:rFonts w:ascii="Arial" w:hAnsi="Arial" w:cs="Arial"/>
          <w:sz w:val="22"/>
          <w:szCs w:val="22"/>
        </w:rPr>
        <w:t>represent the 2026 Indonesian Rupiah depreciation?</w:t>
      </w:r>
    </w:p>
    <w:p w14:paraId="35B8160D" w14:textId="77777777" w:rsidR="009D1FDB" w:rsidRPr="009D1FDB" w:rsidRDefault="009D1FDB" w:rsidP="009D1FDB">
      <w:pPr>
        <w:pStyle w:val="ListParagraph"/>
        <w:spacing w:line="240" w:lineRule="auto"/>
        <w:jc w:val="both"/>
        <w:rPr>
          <w:rFonts w:ascii="Arial" w:hAnsi="Arial" w:cs="Arial"/>
          <w:sz w:val="22"/>
          <w:szCs w:val="22"/>
        </w:rPr>
      </w:pPr>
    </w:p>
    <w:p w14:paraId="08A24755" w14:textId="442E0E09" w:rsidR="00921E23" w:rsidRDefault="00921E23" w:rsidP="004F13CE">
      <w:pPr>
        <w:spacing w:line="240" w:lineRule="auto"/>
        <w:jc w:val="both"/>
        <w:rPr>
          <w:rFonts w:ascii="Arial" w:hAnsi="Arial" w:cs="Arial"/>
          <w:b/>
          <w:bCs/>
          <w:sz w:val="22"/>
          <w:szCs w:val="22"/>
        </w:rPr>
      </w:pPr>
      <w:r>
        <w:rPr>
          <w:rFonts w:ascii="Arial" w:hAnsi="Arial" w:cs="Arial"/>
          <w:b/>
          <w:bCs/>
          <w:sz w:val="22"/>
          <w:szCs w:val="22"/>
        </w:rPr>
        <w:t>Literature review</w:t>
      </w:r>
    </w:p>
    <w:p w14:paraId="046D49CF" w14:textId="243F2957" w:rsidR="00921E23" w:rsidRDefault="00921E23" w:rsidP="004F13CE">
      <w:pPr>
        <w:spacing w:line="240" w:lineRule="auto"/>
        <w:jc w:val="both"/>
        <w:rPr>
          <w:rFonts w:ascii="Arial" w:hAnsi="Arial" w:cs="Arial"/>
          <w:b/>
          <w:bCs/>
          <w:sz w:val="22"/>
          <w:szCs w:val="22"/>
        </w:rPr>
      </w:pPr>
      <w:r w:rsidRPr="00921E23">
        <w:rPr>
          <w:rFonts w:ascii="Arial" w:hAnsi="Arial" w:cs="Arial"/>
          <w:b/>
          <w:bCs/>
          <w:sz w:val="22"/>
          <w:szCs w:val="22"/>
        </w:rPr>
        <w:t>Systemic Functional Linguistics and Transitivity</w:t>
      </w:r>
    </w:p>
    <w:p w14:paraId="4675B57C" w14:textId="6EB69997" w:rsidR="00BA3E0F" w:rsidRDefault="00066ED8" w:rsidP="004F13CE">
      <w:pPr>
        <w:spacing w:line="240" w:lineRule="auto"/>
        <w:jc w:val="both"/>
        <w:rPr>
          <w:rFonts w:ascii="Arial" w:hAnsi="Arial" w:cs="Arial"/>
          <w:sz w:val="22"/>
          <w:szCs w:val="22"/>
        </w:rPr>
      </w:pPr>
      <w:r w:rsidRPr="00066ED8">
        <w:rPr>
          <w:rFonts w:ascii="Arial" w:hAnsi="Arial" w:cs="Arial"/>
          <w:sz w:val="22"/>
          <w:szCs w:val="22"/>
        </w:rPr>
        <w:t>Systemic Functional Linguistics</w:t>
      </w:r>
      <w:r>
        <w:rPr>
          <w:rFonts w:ascii="Arial" w:hAnsi="Arial" w:cs="Arial"/>
          <w:sz w:val="22"/>
          <w:szCs w:val="22"/>
        </w:rPr>
        <w:t xml:space="preserve"> is a framework proposed by Halliday. He </w:t>
      </w:r>
      <w:r w:rsidR="00777D7C">
        <w:rPr>
          <w:rFonts w:ascii="Arial" w:hAnsi="Arial" w:cs="Arial"/>
          <w:sz w:val="22"/>
          <w:szCs w:val="22"/>
        </w:rPr>
        <w:t>conceptualised</w:t>
      </w:r>
      <w:r>
        <w:rPr>
          <w:rFonts w:ascii="Arial" w:hAnsi="Arial" w:cs="Arial"/>
          <w:sz w:val="22"/>
          <w:szCs w:val="22"/>
        </w:rPr>
        <w:t xml:space="preserve"> </w:t>
      </w:r>
      <w:r w:rsidR="009A2113">
        <w:rPr>
          <w:rFonts w:ascii="Arial" w:hAnsi="Arial" w:cs="Arial"/>
          <w:sz w:val="22"/>
          <w:szCs w:val="22"/>
        </w:rPr>
        <w:t xml:space="preserve">SFL as a meaning-making system that centres around three </w:t>
      </w:r>
      <w:proofErr w:type="spellStart"/>
      <w:r w:rsidR="009A2113">
        <w:rPr>
          <w:rFonts w:ascii="Arial" w:hAnsi="Arial" w:cs="Arial"/>
          <w:sz w:val="22"/>
          <w:szCs w:val="22"/>
        </w:rPr>
        <w:t>metafunctions</w:t>
      </w:r>
      <w:proofErr w:type="spellEnd"/>
      <w:r w:rsidR="009A2113">
        <w:rPr>
          <w:rFonts w:ascii="Arial" w:hAnsi="Arial" w:cs="Arial"/>
          <w:sz w:val="22"/>
          <w:szCs w:val="22"/>
        </w:rPr>
        <w:t xml:space="preserve"> or semantic functions. The</w:t>
      </w:r>
      <w:r w:rsidR="00AC3C83">
        <w:rPr>
          <w:rFonts w:ascii="Arial" w:hAnsi="Arial" w:cs="Arial"/>
          <w:sz w:val="22"/>
          <w:szCs w:val="22"/>
        </w:rPr>
        <w:t xml:space="preserve"> system </w:t>
      </w:r>
      <w:r>
        <w:rPr>
          <w:rFonts w:ascii="Arial" w:hAnsi="Arial" w:cs="Arial"/>
          <w:sz w:val="22"/>
          <w:szCs w:val="22"/>
        </w:rPr>
        <w:t>includ</w:t>
      </w:r>
      <w:r w:rsidR="00AC3C83">
        <w:rPr>
          <w:rFonts w:ascii="Arial" w:hAnsi="Arial" w:cs="Arial"/>
          <w:sz w:val="22"/>
          <w:szCs w:val="22"/>
        </w:rPr>
        <w:t xml:space="preserve">es </w:t>
      </w:r>
      <w:r w:rsidR="00D85167">
        <w:rPr>
          <w:rFonts w:ascii="Arial" w:hAnsi="Arial" w:cs="Arial"/>
          <w:sz w:val="22"/>
          <w:szCs w:val="22"/>
        </w:rPr>
        <w:t>ideational</w:t>
      </w:r>
      <w:r>
        <w:rPr>
          <w:rFonts w:ascii="Arial" w:hAnsi="Arial" w:cs="Arial"/>
          <w:sz w:val="22"/>
          <w:szCs w:val="22"/>
        </w:rPr>
        <w:t>, interpersonal, and textual</w:t>
      </w:r>
      <w:r w:rsidR="00D85167">
        <w:rPr>
          <w:rFonts w:ascii="Arial" w:hAnsi="Arial" w:cs="Arial"/>
          <w:sz w:val="22"/>
          <w:szCs w:val="22"/>
        </w:rPr>
        <w:t xml:space="preserve"> </w:t>
      </w:r>
      <w:proofErr w:type="spellStart"/>
      <w:r w:rsidR="00AC3C83">
        <w:rPr>
          <w:rFonts w:ascii="Arial" w:hAnsi="Arial" w:cs="Arial"/>
          <w:sz w:val="22"/>
          <w:szCs w:val="22"/>
        </w:rPr>
        <w:t>metafunctions</w:t>
      </w:r>
      <w:proofErr w:type="spellEnd"/>
      <w:r w:rsidR="00D85167">
        <w:rPr>
          <w:rFonts w:ascii="Arial" w:hAnsi="Arial" w:cs="Arial"/>
          <w:sz w:val="22"/>
          <w:szCs w:val="22"/>
        </w:rPr>
        <w:t xml:space="preserve">. Firstly, ideational </w:t>
      </w:r>
      <w:proofErr w:type="spellStart"/>
      <w:r w:rsidR="00AC3C83">
        <w:rPr>
          <w:rFonts w:ascii="Arial" w:hAnsi="Arial" w:cs="Arial"/>
          <w:sz w:val="22"/>
          <w:szCs w:val="22"/>
        </w:rPr>
        <w:t>metafunction</w:t>
      </w:r>
      <w:proofErr w:type="spellEnd"/>
      <w:r w:rsidR="00D85167">
        <w:rPr>
          <w:rFonts w:ascii="Arial" w:hAnsi="Arial" w:cs="Arial"/>
          <w:sz w:val="22"/>
          <w:szCs w:val="22"/>
        </w:rPr>
        <w:t xml:space="preserve">, which focuses on articulating </w:t>
      </w:r>
      <w:r w:rsidR="00777D7C">
        <w:rPr>
          <w:rFonts w:ascii="Arial" w:hAnsi="Arial" w:cs="Arial"/>
          <w:sz w:val="22"/>
          <w:szCs w:val="22"/>
        </w:rPr>
        <w:t xml:space="preserve">human </w:t>
      </w:r>
      <w:r w:rsidR="00D85167">
        <w:rPr>
          <w:rFonts w:ascii="Arial" w:hAnsi="Arial" w:cs="Arial"/>
          <w:sz w:val="22"/>
          <w:szCs w:val="22"/>
        </w:rPr>
        <w:t xml:space="preserve">experience, is analysed by transitivity. Secondly, the social act of participation or intervention and the personal meaning of the </w:t>
      </w:r>
      <w:r w:rsidR="00E01C58">
        <w:rPr>
          <w:rFonts w:ascii="Arial" w:hAnsi="Arial" w:cs="Arial"/>
          <w:sz w:val="22"/>
          <w:szCs w:val="22"/>
        </w:rPr>
        <w:t>speaker or writer</w:t>
      </w:r>
      <w:r w:rsidR="00D85167">
        <w:rPr>
          <w:rFonts w:ascii="Arial" w:hAnsi="Arial" w:cs="Arial"/>
          <w:sz w:val="22"/>
          <w:szCs w:val="22"/>
        </w:rPr>
        <w:t xml:space="preserve"> are addressed through interpersonal meaning. Lastly, the textual meaning refers </w:t>
      </w:r>
      <w:r w:rsidR="00777D7C">
        <w:rPr>
          <w:rFonts w:ascii="Arial" w:hAnsi="Arial" w:cs="Arial"/>
          <w:sz w:val="22"/>
          <w:szCs w:val="22"/>
        </w:rPr>
        <w:t>to the organisation of meanings into a coherent text</w:t>
      </w:r>
      <w:r w:rsidR="00D85167">
        <w:rPr>
          <w:rFonts w:ascii="Arial" w:hAnsi="Arial" w:cs="Arial"/>
          <w:sz w:val="22"/>
          <w:szCs w:val="22"/>
        </w:rPr>
        <w:t xml:space="preserve"> (Halliday &amp; Matthiessen, 2014).</w:t>
      </w:r>
    </w:p>
    <w:p w14:paraId="6B9F7202" w14:textId="195A50FF" w:rsidR="001828A1" w:rsidRDefault="001828A1" w:rsidP="004F13CE">
      <w:pPr>
        <w:spacing w:line="240" w:lineRule="auto"/>
        <w:jc w:val="both"/>
        <w:rPr>
          <w:rFonts w:ascii="Arial" w:hAnsi="Arial" w:cs="Arial"/>
          <w:sz w:val="22"/>
          <w:szCs w:val="22"/>
        </w:rPr>
      </w:pPr>
      <w:r w:rsidRPr="004F13CE">
        <w:rPr>
          <w:rFonts w:ascii="Arial" w:hAnsi="Arial" w:cs="Arial"/>
          <w:sz w:val="22"/>
          <w:szCs w:val="22"/>
        </w:rPr>
        <w:t xml:space="preserve">A transitivity system is an ideational </w:t>
      </w:r>
      <w:proofErr w:type="spellStart"/>
      <w:r w:rsidRPr="004F13CE">
        <w:rPr>
          <w:rFonts w:ascii="Arial" w:hAnsi="Arial" w:cs="Arial"/>
          <w:sz w:val="22"/>
          <w:szCs w:val="22"/>
        </w:rPr>
        <w:t>metafunction</w:t>
      </w:r>
      <w:proofErr w:type="spellEnd"/>
      <w:r w:rsidRPr="004F13CE">
        <w:rPr>
          <w:rFonts w:ascii="Arial" w:hAnsi="Arial" w:cs="Arial"/>
          <w:sz w:val="22"/>
          <w:szCs w:val="22"/>
        </w:rPr>
        <w:t xml:space="preserve"> network that is used for experiential meaning or exploring (contents of a text). Transitivity analy</w:t>
      </w:r>
      <w:r>
        <w:rPr>
          <w:rFonts w:ascii="Arial" w:hAnsi="Arial" w:cs="Arial"/>
          <w:sz w:val="22"/>
          <w:szCs w:val="22"/>
        </w:rPr>
        <w:t>s</w:t>
      </w:r>
      <w:r w:rsidRPr="004F13CE">
        <w:rPr>
          <w:rFonts w:ascii="Arial" w:hAnsi="Arial" w:cs="Arial"/>
          <w:sz w:val="22"/>
          <w:szCs w:val="22"/>
        </w:rPr>
        <w:t>es text</w:t>
      </w:r>
      <w:r>
        <w:rPr>
          <w:rFonts w:ascii="Arial" w:hAnsi="Arial" w:cs="Arial"/>
          <w:sz w:val="22"/>
          <w:szCs w:val="22"/>
        </w:rPr>
        <w:t>s</w:t>
      </w:r>
      <w:r w:rsidRPr="004F13CE">
        <w:rPr>
          <w:rFonts w:ascii="Arial" w:hAnsi="Arial" w:cs="Arial"/>
          <w:sz w:val="22"/>
          <w:szCs w:val="22"/>
        </w:rPr>
        <w:t xml:space="preserve"> at the clause level</w:t>
      </w:r>
      <w:r>
        <w:rPr>
          <w:rFonts w:ascii="Arial" w:hAnsi="Arial" w:cs="Arial"/>
          <w:sz w:val="22"/>
          <w:szCs w:val="22"/>
        </w:rPr>
        <w:t xml:space="preserve"> (Fadilah, 2021)</w:t>
      </w:r>
      <w:r w:rsidRPr="004F13CE">
        <w:rPr>
          <w:rFonts w:ascii="Arial" w:hAnsi="Arial" w:cs="Arial"/>
          <w:sz w:val="22"/>
          <w:szCs w:val="22"/>
        </w:rPr>
        <w:t>.</w:t>
      </w:r>
      <w:r>
        <w:rPr>
          <w:rFonts w:ascii="Arial" w:hAnsi="Arial" w:cs="Arial"/>
          <w:sz w:val="22"/>
          <w:szCs w:val="22"/>
        </w:rPr>
        <w:t xml:space="preserve">  It is a semantic system that categorises experiences grammatically, highlighting participants and circumstances related to various processes (Ma, 2023). These processes include material, mental, relational, verbal, behavioural, and existential (Halliday &amp; </w:t>
      </w:r>
      <w:r w:rsidRPr="004D2E3E">
        <w:rPr>
          <w:rFonts w:ascii="Arial" w:hAnsi="Arial" w:cs="Arial"/>
          <w:sz w:val="22"/>
          <w:szCs w:val="22"/>
        </w:rPr>
        <w:t>Matthiessen</w:t>
      </w:r>
      <w:r>
        <w:rPr>
          <w:rFonts w:ascii="Arial" w:hAnsi="Arial" w:cs="Arial"/>
          <w:sz w:val="22"/>
          <w:szCs w:val="22"/>
        </w:rPr>
        <w:t>, 2014). These processes are significant as they have the ability to show how an event is represented through action, perception, description, speech, behaviour, or existence.</w:t>
      </w:r>
    </w:p>
    <w:p w14:paraId="2B3A2F55" w14:textId="60F20084" w:rsidR="00535DC5" w:rsidRDefault="009A2113" w:rsidP="004F13CE">
      <w:pPr>
        <w:spacing w:line="240" w:lineRule="auto"/>
        <w:jc w:val="both"/>
        <w:rPr>
          <w:rFonts w:ascii="Arial" w:hAnsi="Arial" w:cs="Arial"/>
          <w:sz w:val="22"/>
          <w:szCs w:val="22"/>
        </w:rPr>
      </w:pPr>
      <w:r>
        <w:rPr>
          <w:rFonts w:ascii="Arial" w:hAnsi="Arial" w:cs="Arial"/>
          <w:sz w:val="22"/>
          <w:szCs w:val="22"/>
        </w:rPr>
        <w:t>Studies show that the inclusion or omission of the participant reveal</w:t>
      </w:r>
      <w:r w:rsidR="00777D7C">
        <w:rPr>
          <w:rFonts w:ascii="Arial" w:hAnsi="Arial" w:cs="Arial"/>
          <w:sz w:val="22"/>
          <w:szCs w:val="22"/>
        </w:rPr>
        <w:t>s</w:t>
      </w:r>
      <w:r>
        <w:rPr>
          <w:rFonts w:ascii="Arial" w:hAnsi="Arial" w:cs="Arial"/>
          <w:sz w:val="22"/>
          <w:szCs w:val="22"/>
        </w:rPr>
        <w:t xml:space="preserve"> </w:t>
      </w:r>
      <w:r w:rsidR="00E01C58">
        <w:rPr>
          <w:rFonts w:ascii="Arial" w:hAnsi="Arial" w:cs="Arial"/>
          <w:sz w:val="22"/>
          <w:szCs w:val="22"/>
        </w:rPr>
        <w:t>how a text</w:t>
      </w:r>
      <w:r>
        <w:rPr>
          <w:rFonts w:ascii="Arial" w:hAnsi="Arial" w:cs="Arial"/>
          <w:sz w:val="22"/>
          <w:szCs w:val="22"/>
        </w:rPr>
        <w:t xml:space="preserve"> assign</w:t>
      </w:r>
      <w:r w:rsidR="00E01C58">
        <w:rPr>
          <w:rFonts w:ascii="Arial" w:hAnsi="Arial" w:cs="Arial"/>
          <w:sz w:val="22"/>
          <w:szCs w:val="22"/>
        </w:rPr>
        <w:t xml:space="preserve">s </w:t>
      </w:r>
      <w:r>
        <w:rPr>
          <w:rFonts w:ascii="Arial" w:hAnsi="Arial" w:cs="Arial"/>
          <w:sz w:val="22"/>
          <w:szCs w:val="22"/>
        </w:rPr>
        <w:t>or obscur</w:t>
      </w:r>
      <w:r w:rsidR="00E01C58">
        <w:rPr>
          <w:rFonts w:ascii="Arial" w:hAnsi="Arial" w:cs="Arial"/>
          <w:sz w:val="22"/>
          <w:szCs w:val="22"/>
        </w:rPr>
        <w:t>es</w:t>
      </w:r>
      <w:r>
        <w:rPr>
          <w:rFonts w:ascii="Arial" w:hAnsi="Arial" w:cs="Arial"/>
          <w:sz w:val="22"/>
          <w:szCs w:val="22"/>
        </w:rPr>
        <w:t xml:space="preserve"> accountability</w:t>
      </w:r>
      <w:r w:rsidR="00535DC5">
        <w:rPr>
          <w:rFonts w:ascii="Arial" w:hAnsi="Arial" w:cs="Arial"/>
          <w:sz w:val="22"/>
          <w:szCs w:val="22"/>
        </w:rPr>
        <w:t xml:space="preserve">. </w:t>
      </w:r>
      <w:r w:rsidR="001828A1">
        <w:rPr>
          <w:rFonts w:ascii="Arial" w:hAnsi="Arial" w:cs="Arial"/>
          <w:sz w:val="22"/>
          <w:szCs w:val="22"/>
        </w:rPr>
        <w:t xml:space="preserve">The </w:t>
      </w:r>
      <w:r w:rsidR="00777D7C">
        <w:rPr>
          <w:rFonts w:ascii="Arial" w:hAnsi="Arial" w:cs="Arial"/>
          <w:sz w:val="22"/>
          <w:szCs w:val="22"/>
        </w:rPr>
        <w:t xml:space="preserve">involvement or agentless exclusion of key participants serves as a non-neutral grammatical tool for emphasising responsibility or </w:t>
      </w:r>
      <w:r w:rsidR="00E01C58">
        <w:rPr>
          <w:rFonts w:ascii="Arial" w:hAnsi="Arial" w:cs="Arial"/>
          <w:sz w:val="22"/>
          <w:szCs w:val="22"/>
        </w:rPr>
        <w:t>backgrounding</w:t>
      </w:r>
      <w:r w:rsidR="00777D7C">
        <w:rPr>
          <w:rFonts w:ascii="Arial" w:hAnsi="Arial" w:cs="Arial"/>
          <w:sz w:val="22"/>
          <w:szCs w:val="22"/>
        </w:rPr>
        <w:t xml:space="preserve"> actors of dominant groups from accountability (</w:t>
      </w:r>
      <w:r w:rsidR="00777D7C" w:rsidRPr="00777D7C">
        <w:rPr>
          <w:rFonts w:ascii="Arial" w:hAnsi="Arial" w:cs="Arial"/>
          <w:sz w:val="22"/>
          <w:szCs w:val="22"/>
        </w:rPr>
        <w:t>Putri et al., 2021; Velasco, 2021;</w:t>
      </w:r>
      <w:r w:rsidR="00777D7C">
        <w:rPr>
          <w:rFonts w:ascii="Arial" w:hAnsi="Arial" w:cs="Arial"/>
          <w:sz w:val="22"/>
          <w:szCs w:val="22"/>
        </w:rPr>
        <w:t xml:space="preserve"> </w:t>
      </w:r>
      <w:r w:rsidR="00777D7C" w:rsidRPr="00777D7C">
        <w:rPr>
          <w:rFonts w:ascii="Arial" w:hAnsi="Arial" w:cs="Arial"/>
          <w:sz w:val="22"/>
          <w:szCs w:val="22"/>
        </w:rPr>
        <w:t>Amer, 2022</w:t>
      </w:r>
      <w:r w:rsidR="00777D7C">
        <w:rPr>
          <w:rFonts w:ascii="Arial" w:hAnsi="Arial" w:cs="Arial"/>
          <w:sz w:val="22"/>
          <w:szCs w:val="22"/>
        </w:rPr>
        <w:t xml:space="preserve">). This highlights how these linguistic choices subtly </w:t>
      </w:r>
      <w:r w:rsidR="00E01C58">
        <w:rPr>
          <w:rFonts w:ascii="Arial" w:hAnsi="Arial" w:cs="Arial"/>
          <w:sz w:val="22"/>
          <w:szCs w:val="22"/>
        </w:rPr>
        <w:t>shape</w:t>
      </w:r>
      <w:r w:rsidR="00777D7C">
        <w:rPr>
          <w:rFonts w:ascii="Arial" w:hAnsi="Arial" w:cs="Arial"/>
          <w:sz w:val="22"/>
          <w:szCs w:val="22"/>
        </w:rPr>
        <w:t xml:space="preserve"> readers’ </w:t>
      </w:r>
      <w:r w:rsidR="00E01C58">
        <w:rPr>
          <w:rFonts w:ascii="Arial" w:hAnsi="Arial" w:cs="Arial"/>
          <w:sz w:val="22"/>
          <w:szCs w:val="22"/>
        </w:rPr>
        <w:t>perceptions</w:t>
      </w:r>
      <w:r w:rsidR="00777D7C">
        <w:rPr>
          <w:rFonts w:ascii="Arial" w:hAnsi="Arial" w:cs="Arial"/>
          <w:sz w:val="22"/>
          <w:szCs w:val="22"/>
        </w:rPr>
        <w:t xml:space="preserve"> </w:t>
      </w:r>
      <w:r w:rsidR="00E01C58">
        <w:rPr>
          <w:rFonts w:ascii="Arial" w:hAnsi="Arial" w:cs="Arial"/>
          <w:sz w:val="22"/>
          <w:szCs w:val="22"/>
        </w:rPr>
        <w:t>of reality</w:t>
      </w:r>
      <w:r w:rsidR="00777D7C">
        <w:rPr>
          <w:rFonts w:ascii="Arial" w:hAnsi="Arial" w:cs="Arial"/>
          <w:sz w:val="22"/>
          <w:szCs w:val="22"/>
        </w:rPr>
        <w:t>.</w:t>
      </w:r>
      <w:r w:rsidR="001828A1">
        <w:rPr>
          <w:rFonts w:ascii="Arial" w:hAnsi="Arial" w:cs="Arial"/>
          <w:sz w:val="22"/>
          <w:szCs w:val="22"/>
        </w:rPr>
        <w:t xml:space="preserve"> </w:t>
      </w:r>
      <w:r w:rsidR="001828A1" w:rsidRPr="001828A1">
        <w:rPr>
          <w:rFonts w:ascii="Arial" w:hAnsi="Arial" w:cs="Arial"/>
          <w:sz w:val="22"/>
          <w:szCs w:val="22"/>
        </w:rPr>
        <w:t>In economic news, this is especially relevant because currencies, institutions, market actors, and citizens may be positioned differently as Actors, Goals, Sayers, Sensers, or Carriers.</w:t>
      </w:r>
    </w:p>
    <w:p w14:paraId="4FE0F597" w14:textId="77777777" w:rsidR="00777D7C" w:rsidRDefault="00777D7C" w:rsidP="004F13CE">
      <w:pPr>
        <w:spacing w:line="240" w:lineRule="auto"/>
        <w:jc w:val="both"/>
        <w:rPr>
          <w:rFonts w:ascii="Arial" w:hAnsi="Arial" w:cs="Arial"/>
          <w:sz w:val="22"/>
          <w:szCs w:val="22"/>
        </w:rPr>
      </w:pPr>
    </w:p>
    <w:p w14:paraId="07111FC1" w14:textId="77777777" w:rsidR="001828A1" w:rsidRDefault="001828A1" w:rsidP="001828A1">
      <w:pPr>
        <w:spacing w:line="240" w:lineRule="auto"/>
        <w:jc w:val="both"/>
        <w:rPr>
          <w:rFonts w:ascii="Arial" w:hAnsi="Arial" w:cs="Arial"/>
          <w:b/>
          <w:bCs/>
          <w:sz w:val="22"/>
          <w:szCs w:val="22"/>
        </w:rPr>
      </w:pPr>
      <w:r w:rsidRPr="00921E23">
        <w:rPr>
          <w:rFonts w:ascii="Arial" w:hAnsi="Arial" w:cs="Arial"/>
          <w:b/>
          <w:bCs/>
          <w:sz w:val="22"/>
          <w:szCs w:val="22"/>
        </w:rPr>
        <w:t>Headlines and Leads as News Framing</w:t>
      </w:r>
    </w:p>
    <w:p w14:paraId="20674B90" w14:textId="33E48369" w:rsidR="00AE0883" w:rsidRDefault="009669A6" w:rsidP="004F13CE">
      <w:pPr>
        <w:spacing w:line="240" w:lineRule="auto"/>
        <w:jc w:val="both"/>
        <w:rPr>
          <w:rFonts w:ascii="Arial" w:hAnsi="Arial" w:cs="Arial"/>
          <w:sz w:val="22"/>
          <w:szCs w:val="22"/>
        </w:rPr>
      </w:pPr>
      <w:r w:rsidRPr="009669A6">
        <w:rPr>
          <w:rFonts w:ascii="Arial" w:hAnsi="Arial" w:cs="Arial"/>
          <w:sz w:val="22"/>
          <w:szCs w:val="22"/>
        </w:rPr>
        <w:t>Headli</w:t>
      </w:r>
      <w:r>
        <w:rPr>
          <w:rFonts w:ascii="Arial" w:hAnsi="Arial" w:cs="Arial"/>
          <w:sz w:val="22"/>
          <w:szCs w:val="22"/>
        </w:rPr>
        <w:t xml:space="preserve">nes </w:t>
      </w:r>
      <w:r w:rsidR="00AE0883">
        <w:rPr>
          <w:rFonts w:ascii="Arial" w:hAnsi="Arial" w:cs="Arial"/>
          <w:sz w:val="22"/>
          <w:szCs w:val="22"/>
        </w:rPr>
        <w:t>are one of the first elements that</w:t>
      </w:r>
      <w:r>
        <w:rPr>
          <w:rFonts w:ascii="Arial" w:hAnsi="Arial" w:cs="Arial"/>
          <w:sz w:val="22"/>
          <w:szCs w:val="22"/>
        </w:rPr>
        <w:t xml:space="preserve"> introduce the readers to </w:t>
      </w:r>
      <w:r w:rsidR="009E306B">
        <w:rPr>
          <w:rFonts w:ascii="Arial" w:hAnsi="Arial" w:cs="Arial"/>
          <w:sz w:val="22"/>
          <w:szCs w:val="22"/>
        </w:rPr>
        <w:t>a news text</w:t>
      </w:r>
      <w:r>
        <w:rPr>
          <w:rFonts w:ascii="Arial" w:hAnsi="Arial" w:cs="Arial"/>
          <w:sz w:val="22"/>
          <w:szCs w:val="22"/>
        </w:rPr>
        <w:t xml:space="preserve">. </w:t>
      </w:r>
      <w:r w:rsidR="009E306B">
        <w:rPr>
          <w:rFonts w:ascii="Arial" w:hAnsi="Arial" w:cs="Arial"/>
          <w:sz w:val="22"/>
          <w:szCs w:val="22"/>
        </w:rPr>
        <w:t xml:space="preserve">Van Dijk (1988, as cited in Wati, 2014) asserts that headlines strongly influence the initial interpretation of a news text as they guide readers’ attention, perception, and reading process. </w:t>
      </w:r>
      <w:r>
        <w:rPr>
          <w:rFonts w:ascii="Arial" w:hAnsi="Arial" w:cs="Arial"/>
          <w:sz w:val="22"/>
          <w:szCs w:val="22"/>
        </w:rPr>
        <w:t>It grabs the readers’ attention and summarises the news content in a few words.</w:t>
      </w:r>
      <w:r w:rsidR="00396BBF">
        <w:rPr>
          <w:rFonts w:ascii="Arial" w:hAnsi="Arial" w:cs="Arial"/>
          <w:sz w:val="22"/>
          <w:szCs w:val="22"/>
        </w:rPr>
        <w:t xml:space="preserve"> El Houssine (2022) explains that headline authors adopt myriad techniques </w:t>
      </w:r>
      <w:r w:rsidR="00D32C71">
        <w:rPr>
          <w:rFonts w:ascii="Arial" w:hAnsi="Arial" w:cs="Arial"/>
          <w:sz w:val="22"/>
          <w:szCs w:val="22"/>
        </w:rPr>
        <w:t>to enhance readers’ interest in reading the entire text. Indubitably, combined with time constraints, a reader’s interest is selective and heavily reliant on how a headline is written.</w:t>
      </w:r>
      <w:r w:rsidR="00AE0883">
        <w:rPr>
          <w:rFonts w:ascii="Arial" w:hAnsi="Arial" w:cs="Arial"/>
          <w:sz w:val="22"/>
          <w:szCs w:val="22"/>
        </w:rPr>
        <w:t xml:space="preserve"> From a transitivity perspective, these choices may highlight specific processes and participants, influencing how an event is initially received.</w:t>
      </w:r>
    </w:p>
    <w:p w14:paraId="0D881994" w14:textId="428B7A01" w:rsidR="00921E23" w:rsidRPr="00AE0883" w:rsidRDefault="00D32C71" w:rsidP="004F13CE">
      <w:pPr>
        <w:spacing w:line="240" w:lineRule="auto"/>
        <w:jc w:val="both"/>
        <w:rPr>
          <w:rFonts w:ascii="Arial" w:hAnsi="Arial" w:cs="Arial"/>
          <w:sz w:val="22"/>
          <w:szCs w:val="22"/>
        </w:rPr>
      </w:pPr>
      <w:r>
        <w:rPr>
          <w:rFonts w:ascii="Arial" w:hAnsi="Arial" w:cs="Arial"/>
          <w:sz w:val="22"/>
          <w:szCs w:val="22"/>
        </w:rPr>
        <w:t xml:space="preserve">Further, news leads are responsible for </w:t>
      </w:r>
      <w:r w:rsidR="00AE0883">
        <w:rPr>
          <w:rFonts w:ascii="Arial" w:hAnsi="Arial" w:cs="Arial"/>
          <w:sz w:val="22"/>
          <w:szCs w:val="22"/>
        </w:rPr>
        <w:t>extending the information introduced in the headline</w:t>
      </w:r>
      <w:r>
        <w:rPr>
          <w:rFonts w:ascii="Arial" w:hAnsi="Arial" w:cs="Arial"/>
          <w:sz w:val="22"/>
          <w:szCs w:val="22"/>
        </w:rPr>
        <w:t>. The lead further develops the headline by providing the key event, participants, cause-</w:t>
      </w:r>
      <w:r w:rsidR="009B71DD">
        <w:rPr>
          <w:rFonts w:ascii="Arial" w:hAnsi="Arial" w:cs="Arial"/>
          <w:sz w:val="22"/>
          <w:szCs w:val="22"/>
        </w:rPr>
        <w:t>and-</w:t>
      </w:r>
      <w:r>
        <w:rPr>
          <w:rFonts w:ascii="Arial" w:hAnsi="Arial" w:cs="Arial"/>
          <w:sz w:val="22"/>
          <w:szCs w:val="22"/>
        </w:rPr>
        <w:t>effect, or official response. Van Dijk (1985</w:t>
      </w:r>
      <w:r w:rsidR="009B71DD">
        <w:rPr>
          <w:rFonts w:ascii="Arial" w:hAnsi="Arial" w:cs="Arial"/>
          <w:sz w:val="22"/>
          <w:szCs w:val="22"/>
        </w:rPr>
        <w:t xml:space="preserve">) explains that the headline and lead express the </w:t>
      </w:r>
      <w:r w:rsidR="009B71DD">
        <w:rPr>
          <w:rFonts w:ascii="Arial" w:hAnsi="Arial" w:cs="Arial"/>
          <w:sz w:val="22"/>
          <w:szCs w:val="22"/>
        </w:rPr>
        <w:lastRenderedPageBreak/>
        <w:t xml:space="preserve">macrostructure of the news. Bell (1991) similarly notes that the most newsworthy information appears at the beginning of the news text. </w:t>
      </w:r>
    </w:p>
    <w:p w14:paraId="3E47A51E" w14:textId="2385C6DC" w:rsidR="00C31ADA" w:rsidRDefault="00C31ADA" w:rsidP="004F13CE">
      <w:pPr>
        <w:spacing w:line="240" w:lineRule="auto"/>
        <w:jc w:val="both"/>
        <w:rPr>
          <w:rFonts w:ascii="Arial" w:hAnsi="Arial" w:cs="Arial"/>
          <w:sz w:val="22"/>
          <w:szCs w:val="22"/>
        </w:rPr>
      </w:pPr>
      <w:r w:rsidRPr="00C31ADA">
        <w:rPr>
          <w:rFonts w:ascii="Arial" w:hAnsi="Arial" w:cs="Arial"/>
          <w:sz w:val="22"/>
          <w:szCs w:val="22"/>
        </w:rPr>
        <w:t xml:space="preserve">Previous transitivity research has explored a range of political and social texts, such as presidential debates, political commentaries, COVID-19 news headlines, public crisis communication, and coverage of international trade disputes (Putri et al., 2021; Kashif et al., 2022; Wu, 2022; </w:t>
      </w:r>
      <w:proofErr w:type="spellStart"/>
      <w:r w:rsidRPr="00C31ADA">
        <w:rPr>
          <w:rFonts w:ascii="Arial" w:hAnsi="Arial" w:cs="Arial"/>
          <w:sz w:val="22"/>
          <w:szCs w:val="22"/>
        </w:rPr>
        <w:t>Alhumsi</w:t>
      </w:r>
      <w:proofErr w:type="spellEnd"/>
      <w:r w:rsidRPr="00C31ADA">
        <w:rPr>
          <w:rFonts w:ascii="Arial" w:hAnsi="Arial" w:cs="Arial"/>
          <w:sz w:val="22"/>
          <w:szCs w:val="22"/>
        </w:rPr>
        <w:t xml:space="preserve"> &amp; Alsaedi, 2023; </w:t>
      </w:r>
      <w:proofErr w:type="spellStart"/>
      <w:r w:rsidRPr="00C31ADA">
        <w:rPr>
          <w:rFonts w:ascii="Arial" w:hAnsi="Arial" w:cs="Arial"/>
          <w:sz w:val="22"/>
          <w:szCs w:val="22"/>
        </w:rPr>
        <w:t>Sunardi</w:t>
      </w:r>
      <w:proofErr w:type="spellEnd"/>
      <w:r w:rsidRPr="00C31ADA">
        <w:rPr>
          <w:rFonts w:ascii="Arial" w:hAnsi="Arial" w:cs="Arial"/>
          <w:sz w:val="22"/>
          <w:szCs w:val="22"/>
        </w:rPr>
        <w:t xml:space="preserve">, 2025). Findings from these studies indicate that transitivity analysis can reveal how language assigns actions, responsibilities, and roles to different participants. </w:t>
      </w:r>
      <w:r w:rsidR="0042783A">
        <w:rPr>
          <w:rFonts w:ascii="Arial" w:hAnsi="Arial" w:cs="Arial"/>
          <w:sz w:val="22"/>
          <w:szCs w:val="22"/>
        </w:rPr>
        <w:t>Nevertheless, there is limited study in regards to analysing economic crisis reporting. While economic news is relatively considered objective, the portrayal of economic uncertainty, institutional actions, and affected stakeholders may be shaped in a specific way through intentional linguistic choices.</w:t>
      </w:r>
    </w:p>
    <w:p w14:paraId="248DA13E" w14:textId="77777777" w:rsidR="0042783A" w:rsidRPr="0042783A" w:rsidRDefault="0042783A" w:rsidP="004F13CE">
      <w:pPr>
        <w:spacing w:line="240" w:lineRule="auto"/>
        <w:jc w:val="both"/>
        <w:rPr>
          <w:rFonts w:ascii="Arial" w:hAnsi="Arial" w:cs="Arial"/>
          <w:sz w:val="22"/>
          <w:szCs w:val="22"/>
        </w:rPr>
      </w:pPr>
    </w:p>
    <w:p w14:paraId="28FEA741" w14:textId="6F826A71" w:rsidR="00DD651E" w:rsidRDefault="00F7148B" w:rsidP="004F13CE">
      <w:pPr>
        <w:spacing w:line="240" w:lineRule="auto"/>
        <w:jc w:val="both"/>
        <w:rPr>
          <w:rFonts w:ascii="Arial" w:hAnsi="Arial" w:cs="Arial"/>
          <w:b/>
          <w:bCs/>
          <w:sz w:val="22"/>
          <w:szCs w:val="22"/>
        </w:rPr>
      </w:pPr>
      <w:r w:rsidRPr="005D02B2">
        <w:rPr>
          <w:rFonts w:ascii="Arial" w:hAnsi="Arial" w:cs="Arial"/>
          <w:b/>
          <w:bCs/>
          <w:sz w:val="22"/>
          <w:szCs w:val="22"/>
        </w:rPr>
        <w:t>Methodology</w:t>
      </w:r>
    </w:p>
    <w:p w14:paraId="7D65C226" w14:textId="686F9FB6" w:rsidR="009A4CF2" w:rsidRPr="009A4CF2" w:rsidRDefault="009A4CF2" w:rsidP="004F13CE">
      <w:pPr>
        <w:spacing w:line="240" w:lineRule="auto"/>
        <w:jc w:val="both"/>
        <w:rPr>
          <w:rFonts w:ascii="Arial" w:hAnsi="Arial" w:cs="Arial"/>
          <w:sz w:val="22"/>
          <w:szCs w:val="22"/>
        </w:rPr>
      </w:pPr>
      <w:r w:rsidRPr="009A4CF2">
        <w:rPr>
          <w:rFonts w:ascii="Arial" w:hAnsi="Arial" w:cs="Arial"/>
          <w:sz w:val="22"/>
          <w:szCs w:val="22"/>
        </w:rPr>
        <w:t>A total of 28 headlines and leads were collected from </w:t>
      </w:r>
      <w:r w:rsidRPr="009A4CF2">
        <w:rPr>
          <w:rFonts w:ascii="Arial" w:hAnsi="Arial" w:cs="Arial"/>
          <w:i/>
          <w:iCs/>
          <w:sz w:val="22"/>
          <w:szCs w:val="22"/>
        </w:rPr>
        <w:t>The Jakarta Post</w:t>
      </w:r>
      <w:r w:rsidRPr="009A4CF2">
        <w:rPr>
          <w:rFonts w:ascii="Arial" w:hAnsi="Arial" w:cs="Arial"/>
          <w:sz w:val="22"/>
          <w:szCs w:val="22"/>
        </w:rPr>
        <w:t> and </w:t>
      </w:r>
      <w:r w:rsidRPr="009A4CF2">
        <w:rPr>
          <w:rFonts w:ascii="Arial" w:hAnsi="Arial" w:cs="Arial"/>
          <w:i/>
          <w:iCs/>
          <w:sz w:val="22"/>
          <w:szCs w:val="22"/>
        </w:rPr>
        <w:t>Antara News</w:t>
      </w:r>
      <w:r w:rsidRPr="009A4CF2">
        <w:rPr>
          <w:rFonts w:ascii="Arial" w:hAnsi="Arial" w:cs="Arial"/>
          <w:sz w:val="22"/>
          <w:szCs w:val="22"/>
        </w:rPr>
        <w:t xml:space="preserve"> for this study. These specific </w:t>
      </w:r>
      <w:r w:rsidR="00F03E58">
        <w:rPr>
          <w:rFonts w:ascii="Arial" w:hAnsi="Arial" w:cs="Arial"/>
          <w:sz w:val="22"/>
          <w:szCs w:val="22"/>
        </w:rPr>
        <w:t>platform</w:t>
      </w:r>
      <w:r w:rsidRPr="009A4CF2">
        <w:rPr>
          <w:rFonts w:ascii="Arial" w:hAnsi="Arial" w:cs="Arial"/>
          <w:sz w:val="22"/>
          <w:szCs w:val="22"/>
        </w:rPr>
        <w:t>s were chosen because they offer two distinct perspectives on Indonesian economic and political issues published in English. </w:t>
      </w:r>
      <w:r w:rsidRPr="009A4CF2">
        <w:rPr>
          <w:rFonts w:ascii="Arial" w:hAnsi="Arial" w:cs="Arial"/>
          <w:i/>
          <w:iCs/>
          <w:sz w:val="22"/>
          <w:szCs w:val="22"/>
        </w:rPr>
        <w:t>The Jakarta Post</w:t>
      </w:r>
      <w:r w:rsidRPr="009A4CF2">
        <w:rPr>
          <w:rFonts w:ascii="Arial" w:hAnsi="Arial" w:cs="Arial"/>
          <w:sz w:val="22"/>
          <w:szCs w:val="22"/>
        </w:rPr>
        <w:t> serves as an English-language newspaper with a broad, general readership. In contrast, Indonesia’s national news agency</w:t>
      </w:r>
      <w:r w:rsidR="00BA3E0F">
        <w:rPr>
          <w:rFonts w:ascii="Arial" w:hAnsi="Arial" w:cs="Arial"/>
          <w:sz w:val="22"/>
          <w:szCs w:val="22"/>
        </w:rPr>
        <w:t xml:space="preserve">, </w:t>
      </w:r>
      <w:r w:rsidRPr="009A4CF2">
        <w:rPr>
          <w:rFonts w:ascii="Arial" w:hAnsi="Arial" w:cs="Arial"/>
          <w:i/>
          <w:iCs/>
          <w:sz w:val="22"/>
          <w:szCs w:val="22"/>
        </w:rPr>
        <w:t>Antara News</w:t>
      </w:r>
      <w:r w:rsidR="00BA3E0F">
        <w:rPr>
          <w:rFonts w:ascii="Arial" w:hAnsi="Arial" w:cs="Arial"/>
          <w:sz w:val="22"/>
          <w:szCs w:val="22"/>
        </w:rPr>
        <w:t xml:space="preserve">, may give greater emphasis on citing official and institutional perspectives. </w:t>
      </w:r>
      <w:r w:rsidRPr="009A4CF2">
        <w:rPr>
          <w:rFonts w:ascii="Arial" w:hAnsi="Arial" w:cs="Arial"/>
          <w:sz w:val="22"/>
          <w:szCs w:val="22"/>
        </w:rPr>
        <w:t>Comparing the two reveals whether and how different news sources frame the same economic issue.</w:t>
      </w:r>
    </w:p>
    <w:p w14:paraId="43D63932" w14:textId="2575BB63" w:rsidR="009A4CF2" w:rsidRPr="009A4CF2" w:rsidRDefault="009A4CF2" w:rsidP="0042783A">
      <w:pPr>
        <w:spacing w:line="240" w:lineRule="auto"/>
        <w:jc w:val="both"/>
        <w:rPr>
          <w:rFonts w:ascii="Arial" w:hAnsi="Arial" w:cs="Arial"/>
          <w:sz w:val="22"/>
          <w:szCs w:val="22"/>
        </w:rPr>
      </w:pPr>
      <w:r w:rsidRPr="009A4CF2">
        <w:rPr>
          <w:rFonts w:ascii="Arial" w:hAnsi="Arial" w:cs="Arial"/>
          <w:sz w:val="22"/>
          <w:szCs w:val="22"/>
        </w:rPr>
        <w:t xml:space="preserve">The </w:t>
      </w:r>
      <w:r w:rsidR="0042783A">
        <w:rPr>
          <w:rFonts w:ascii="Arial" w:hAnsi="Arial" w:cs="Arial"/>
          <w:sz w:val="22"/>
          <w:szCs w:val="22"/>
        </w:rPr>
        <w:t>data</w:t>
      </w:r>
      <w:r w:rsidRPr="009A4CF2">
        <w:rPr>
          <w:rFonts w:ascii="Arial" w:hAnsi="Arial" w:cs="Arial"/>
          <w:sz w:val="22"/>
          <w:szCs w:val="22"/>
        </w:rPr>
        <w:t xml:space="preserve"> was </w:t>
      </w:r>
      <w:r w:rsidR="0042783A">
        <w:rPr>
          <w:rFonts w:ascii="Arial" w:hAnsi="Arial" w:cs="Arial"/>
          <w:sz w:val="22"/>
          <w:szCs w:val="22"/>
        </w:rPr>
        <w:t>collected using</w:t>
      </w:r>
      <w:r w:rsidRPr="009A4CF2">
        <w:rPr>
          <w:rFonts w:ascii="Arial" w:hAnsi="Arial" w:cs="Arial"/>
          <w:sz w:val="22"/>
          <w:szCs w:val="22"/>
        </w:rPr>
        <w:t xml:space="preserve"> </w:t>
      </w:r>
      <w:r w:rsidR="0042783A">
        <w:rPr>
          <w:rFonts w:ascii="Arial" w:hAnsi="Arial" w:cs="Arial"/>
          <w:sz w:val="22"/>
          <w:szCs w:val="22"/>
        </w:rPr>
        <w:t xml:space="preserve">a </w:t>
      </w:r>
      <w:r w:rsidRPr="009A4CF2">
        <w:rPr>
          <w:rFonts w:ascii="Arial" w:hAnsi="Arial" w:cs="Arial"/>
          <w:sz w:val="22"/>
          <w:szCs w:val="22"/>
        </w:rPr>
        <w:t>purposive sampling method </w:t>
      </w:r>
      <w:r w:rsidR="0042783A">
        <w:rPr>
          <w:rFonts w:ascii="Arial" w:hAnsi="Arial" w:cs="Arial"/>
          <w:sz w:val="22"/>
          <w:szCs w:val="22"/>
        </w:rPr>
        <w:t xml:space="preserve">as it </w:t>
      </w:r>
      <w:r w:rsidRPr="009A4CF2">
        <w:rPr>
          <w:rFonts w:ascii="Arial" w:hAnsi="Arial" w:cs="Arial"/>
          <w:sz w:val="22"/>
          <w:szCs w:val="22"/>
        </w:rPr>
        <w:t xml:space="preserve">focused specifically on news texts covering the 2026 depreciation of the Indonesian Rupiah. </w:t>
      </w:r>
      <w:r w:rsidR="0042783A">
        <w:rPr>
          <w:rFonts w:ascii="Arial" w:hAnsi="Arial" w:cs="Arial"/>
          <w:sz w:val="22"/>
          <w:szCs w:val="22"/>
        </w:rPr>
        <w:t xml:space="preserve">The study analysed headlines and leads due to their function as a hook and a tool to form a reader’s first impression of an event. </w:t>
      </w:r>
      <w:r w:rsidRPr="009A4CF2">
        <w:rPr>
          <w:rFonts w:ascii="Arial" w:hAnsi="Arial" w:cs="Arial"/>
          <w:sz w:val="22"/>
          <w:szCs w:val="22"/>
        </w:rPr>
        <w:t xml:space="preserve">Relevant keywords were used to pinpoint relevant articles. These terms </w:t>
      </w:r>
      <w:r w:rsidR="00F03E58">
        <w:rPr>
          <w:rFonts w:ascii="Arial" w:hAnsi="Arial" w:cs="Arial"/>
          <w:sz w:val="22"/>
          <w:szCs w:val="22"/>
        </w:rPr>
        <w:t>helped identify</w:t>
      </w:r>
      <w:r w:rsidRPr="009A4CF2">
        <w:rPr>
          <w:rFonts w:ascii="Arial" w:hAnsi="Arial" w:cs="Arial"/>
          <w:sz w:val="22"/>
          <w:szCs w:val="22"/>
        </w:rPr>
        <w:t xml:space="preserve"> the economic event and the central figures under review. Keywords </w:t>
      </w:r>
      <w:r w:rsidR="0042783A">
        <w:rPr>
          <w:rFonts w:ascii="Arial" w:hAnsi="Arial" w:cs="Arial"/>
          <w:sz w:val="22"/>
          <w:szCs w:val="22"/>
        </w:rPr>
        <w:t>including</w:t>
      </w:r>
      <w:r w:rsidRPr="009A4CF2">
        <w:rPr>
          <w:rFonts w:ascii="Arial" w:hAnsi="Arial" w:cs="Arial"/>
          <w:sz w:val="22"/>
          <w:szCs w:val="22"/>
        </w:rPr>
        <w:t xml:space="preserve"> “Rupiah,” “depreciation,” and “weak Rupiah</w:t>
      </w:r>
      <w:r w:rsidR="00590DBC">
        <w:rPr>
          <w:rFonts w:ascii="Arial" w:hAnsi="Arial" w:cs="Arial"/>
          <w:sz w:val="22"/>
          <w:szCs w:val="22"/>
        </w:rPr>
        <w:t>,</w:t>
      </w:r>
      <w:r w:rsidRPr="009A4CF2">
        <w:rPr>
          <w:rFonts w:ascii="Arial" w:hAnsi="Arial" w:cs="Arial"/>
          <w:sz w:val="22"/>
          <w:szCs w:val="22"/>
        </w:rPr>
        <w:t>”</w:t>
      </w:r>
      <w:r w:rsidR="00590DBC">
        <w:rPr>
          <w:rFonts w:ascii="Arial" w:hAnsi="Arial" w:cs="Arial"/>
          <w:sz w:val="22"/>
          <w:szCs w:val="22"/>
        </w:rPr>
        <w:t xml:space="preserve"> “Bank Indonesia</w:t>
      </w:r>
      <w:r w:rsidR="00FD64E4">
        <w:rPr>
          <w:rFonts w:ascii="Arial" w:hAnsi="Arial" w:cs="Arial"/>
          <w:sz w:val="22"/>
          <w:szCs w:val="22"/>
        </w:rPr>
        <w:t>,</w:t>
      </w:r>
      <w:r w:rsidR="00590DBC">
        <w:rPr>
          <w:rFonts w:ascii="Arial" w:hAnsi="Arial" w:cs="Arial"/>
          <w:sz w:val="22"/>
          <w:szCs w:val="22"/>
        </w:rPr>
        <w:t>” and “DPR”</w:t>
      </w:r>
      <w:r w:rsidRPr="009A4CF2">
        <w:rPr>
          <w:rFonts w:ascii="Arial" w:hAnsi="Arial" w:cs="Arial"/>
          <w:sz w:val="22"/>
          <w:szCs w:val="22"/>
        </w:rPr>
        <w:t xml:space="preserve"> </w:t>
      </w:r>
      <w:r w:rsidR="00590DBC">
        <w:rPr>
          <w:rFonts w:ascii="Arial" w:hAnsi="Arial" w:cs="Arial"/>
          <w:sz w:val="22"/>
          <w:szCs w:val="22"/>
        </w:rPr>
        <w:t xml:space="preserve">highlight </w:t>
      </w:r>
      <w:r w:rsidRPr="009A4CF2">
        <w:rPr>
          <w:rFonts w:ascii="Arial" w:hAnsi="Arial" w:cs="Arial"/>
          <w:sz w:val="22"/>
          <w:szCs w:val="22"/>
        </w:rPr>
        <w:t xml:space="preserve">articles </w:t>
      </w:r>
      <w:r w:rsidR="00590DBC">
        <w:rPr>
          <w:rFonts w:ascii="Arial" w:hAnsi="Arial" w:cs="Arial"/>
          <w:sz w:val="22"/>
          <w:szCs w:val="22"/>
        </w:rPr>
        <w:t>reporting</w:t>
      </w:r>
      <w:r w:rsidRPr="009A4CF2">
        <w:rPr>
          <w:rFonts w:ascii="Arial" w:hAnsi="Arial" w:cs="Arial"/>
          <w:sz w:val="22"/>
          <w:szCs w:val="22"/>
        </w:rPr>
        <w:t xml:space="preserve"> the currency's decline. This targeted search </w:t>
      </w:r>
      <w:r w:rsidR="00F03E58">
        <w:rPr>
          <w:rFonts w:ascii="Arial" w:hAnsi="Arial" w:cs="Arial"/>
          <w:sz w:val="22"/>
          <w:szCs w:val="22"/>
        </w:rPr>
        <w:t xml:space="preserve">helped ensure </w:t>
      </w:r>
      <w:r w:rsidRPr="009A4CF2">
        <w:rPr>
          <w:rFonts w:ascii="Arial" w:hAnsi="Arial" w:cs="Arial"/>
          <w:sz w:val="22"/>
          <w:szCs w:val="22"/>
        </w:rPr>
        <w:t>every selected headline and lead aligned strictly with the study's focus</w:t>
      </w:r>
      <w:r w:rsidR="00590DBC">
        <w:rPr>
          <w:rFonts w:ascii="Arial" w:hAnsi="Arial" w:cs="Arial"/>
          <w:sz w:val="22"/>
          <w:szCs w:val="22"/>
        </w:rPr>
        <w:t>.</w:t>
      </w:r>
    </w:p>
    <w:p w14:paraId="2C4AAAC4" w14:textId="19EA1F02" w:rsidR="00590DBC" w:rsidRDefault="00921E23" w:rsidP="004F13CE">
      <w:pPr>
        <w:spacing w:line="240" w:lineRule="auto"/>
        <w:jc w:val="both"/>
        <w:rPr>
          <w:rFonts w:ascii="Arial" w:hAnsi="Arial" w:cs="Arial"/>
          <w:sz w:val="22"/>
          <w:szCs w:val="22"/>
        </w:rPr>
      </w:pPr>
      <w:r w:rsidRPr="00921E23">
        <w:rPr>
          <w:rFonts w:ascii="Arial" w:hAnsi="Arial" w:cs="Arial"/>
          <w:sz w:val="22"/>
          <w:szCs w:val="22"/>
        </w:rPr>
        <w:t xml:space="preserve">The study applies transitivity analysis from the ideational </w:t>
      </w:r>
      <w:proofErr w:type="spellStart"/>
      <w:r w:rsidRPr="00921E23">
        <w:rPr>
          <w:rFonts w:ascii="Arial" w:hAnsi="Arial" w:cs="Arial"/>
          <w:sz w:val="22"/>
          <w:szCs w:val="22"/>
        </w:rPr>
        <w:t>metafunction</w:t>
      </w:r>
      <w:proofErr w:type="spellEnd"/>
      <w:r w:rsidRPr="00921E23">
        <w:rPr>
          <w:rFonts w:ascii="Arial" w:hAnsi="Arial" w:cs="Arial"/>
          <w:sz w:val="22"/>
          <w:szCs w:val="22"/>
        </w:rPr>
        <w:t xml:space="preserve"> of Systemic Functional Linguistics. The ideational </w:t>
      </w:r>
      <w:proofErr w:type="spellStart"/>
      <w:r w:rsidRPr="00921E23">
        <w:rPr>
          <w:rFonts w:ascii="Arial" w:hAnsi="Arial" w:cs="Arial"/>
          <w:sz w:val="22"/>
          <w:szCs w:val="22"/>
        </w:rPr>
        <w:t>metafunction</w:t>
      </w:r>
      <w:proofErr w:type="spellEnd"/>
      <w:r w:rsidRPr="00921E23">
        <w:rPr>
          <w:rFonts w:ascii="Arial" w:hAnsi="Arial" w:cs="Arial"/>
          <w:sz w:val="22"/>
          <w:szCs w:val="22"/>
        </w:rPr>
        <w:t xml:space="preserve"> concerns how language represents experience, people, actions, events, and thoughts through process types, participants, and circumstances. In this study, transitivity analysis was used to examine how the Rupiah depreciation was represented in the selected headlines and leads</w:t>
      </w:r>
      <w:r w:rsidR="00590DBC">
        <w:rPr>
          <w:rFonts w:ascii="Arial" w:hAnsi="Arial" w:cs="Arial"/>
          <w:sz w:val="22"/>
          <w:szCs w:val="22"/>
        </w:rPr>
        <w:t>.</w:t>
      </w:r>
      <w:r w:rsidRPr="00921E23">
        <w:rPr>
          <w:rFonts w:ascii="Arial" w:hAnsi="Arial" w:cs="Arial"/>
          <w:sz w:val="22"/>
          <w:szCs w:val="22"/>
        </w:rPr>
        <w:t xml:space="preserve"> </w:t>
      </w:r>
      <w:r w:rsidR="00590DBC">
        <w:rPr>
          <w:rFonts w:ascii="Arial" w:hAnsi="Arial" w:cs="Arial"/>
          <w:sz w:val="22"/>
          <w:szCs w:val="22"/>
        </w:rPr>
        <w:t xml:space="preserve">In particular, it analyses who was </w:t>
      </w:r>
      <w:r w:rsidR="00FD64E4">
        <w:rPr>
          <w:rFonts w:ascii="Arial" w:hAnsi="Arial" w:cs="Arial"/>
          <w:sz w:val="22"/>
          <w:szCs w:val="22"/>
        </w:rPr>
        <w:t>represented as</w:t>
      </w:r>
      <w:r w:rsidR="00590DBC">
        <w:rPr>
          <w:rFonts w:ascii="Arial" w:hAnsi="Arial" w:cs="Arial"/>
          <w:sz w:val="22"/>
          <w:szCs w:val="22"/>
        </w:rPr>
        <w:t xml:space="preserve"> responsible, who was affected, and which process types underlie the reporting of the event. </w:t>
      </w:r>
    </w:p>
    <w:p w14:paraId="2B3F01C3" w14:textId="21168433" w:rsidR="009A4CF2" w:rsidRPr="009A4CF2" w:rsidRDefault="00921E23" w:rsidP="004F13CE">
      <w:pPr>
        <w:spacing w:line="240" w:lineRule="auto"/>
        <w:jc w:val="both"/>
        <w:rPr>
          <w:rFonts w:ascii="Arial" w:hAnsi="Arial" w:cs="Arial"/>
          <w:sz w:val="22"/>
          <w:szCs w:val="22"/>
        </w:rPr>
      </w:pPr>
      <w:r w:rsidRPr="00921E23">
        <w:rPr>
          <w:rFonts w:ascii="Arial" w:hAnsi="Arial" w:cs="Arial"/>
          <w:sz w:val="22"/>
          <w:szCs w:val="22"/>
        </w:rPr>
        <w:t xml:space="preserve">The analysis was conducted in stages. First, the headlines and leads were categorised according to news </w:t>
      </w:r>
      <w:r w:rsidR="00F03E58">
        <w:rPr>
          <w:rFonts w:ascii="Arial" w:hAnsi="Arial" w:cs="Arial"/>
          <w:sz w:val="22"/>
          <w:szCs w:val="22"/>
        </w:rPr>
        <w:t>platform</w:t>
      </w:r>
      <w:r w:rsidRPr="00921E23">
        <w:rPr>
          <w:rFonts w:ascii="Arial" w:hAnsi="Arial" w:cs="Arial"/>
          <w:sz w:val="22"/>
          <w:szCs w:val="22"/>
        </w:rPr>
        <w:t xml:space="preserve">. Each headline and lead was then divided into clauses, </w:t>
      </w:r>
      <w:r>
        <w:rPr>
          <w:rFonts w:ascii="Arial" w:hAnsi="Arial" w:cs="Arial"/>
          <w:sz w:val="22"/>
          <w:szCs w:val="22"/>
        </w:rPr>
        <w:t>considering</w:t>
      </w:r>
      <w:r w:rsidRPr="00921E23">
        <w:rPr>
          <w:rFonts w:ascii="Arial" w:hAnsi="Arial" w:cs="Arial"/>
          <w:sz w:val="22"/>
          <w:szCs w:val="22"/>
        </w:rPr>
        <w:t xml:space="preserve"> </w:t>
      </w:r>
      <w:r>
        <w:rPr>
          <w:rFonts w:ascii="Arial" w:hAnsi="Arial" w:cs="Arial"/>
          <w:sz w:val="22"/>
          <w:szCs w:val="22"/>
        </w:rPr>
        <w:t xml:space="preserve">that </w:t>
      </w:r>
      <w:r w:rsidRPr="00921E23">
        <w:rPr>
          <w:rFonts w:ascii="Arial" w:hAnsi="Arial" w:cs="Arial"/>
          <w:sz w:val="22"/>
          <w:szCs w:val="22"/>
        </w:rPr>
        <w:t xml:space="preserve">one text may contain more than one process. Next, the clauses were coded according to their process types: material, mental, relational, behavioural, verbal, and existential. The participant roles were also identified, including Actor, Goal, Senser, Phenomenon, Carrier, Attribute, Sayer, Receiver, Verbiage, and Existent. Finally, the process types and participant roles were compared across the two </w:t>
      </w:r>
      <w:r w:rsidR="00F03E58">
        <w:rPr>
          <w:rFonts w:ascii="Arial" w:hAnsi="Arial" w:cs="Arial"/>
          <w:sz w:val="22"/>
          <w:szCs w:val="22"/>
        </w:rPr>
        <w:t>platform</w:t>
      </w:r>
      <w:r w:rsidRPr="00921E23">
        <w:rPr>
          <w:rFonts w:ascii="Arial" w:hAnsi="Arial" w:cs="Arial"/>
          <w:sz w:val="22"/>
          <w:szCs w:val="22"/>
        </w:rPr>
        <w:t>s to examine how </w:t>
      </w:r>
      <w:r w:rsidRPr="00921E23">
        <w:rPr>
          <w:rFonts w:ascii="Arial" w:hAnsi="Arial" w:cs="Arial"/>
          <w:i/>
          <w:iCs/>
          <w:sz w:val="22"/>
          <w:szCs w:val="22"/>
        </w:rPr>
        <w:t>The Jakarta Post</w:t>
      </w:r>
      <w:r w:rsidRPr="00921E23">
        <w:rPr>
          <w:rFonts w:ascii="Arial" w:hAnsi="Arial" w:cs="Arial"/>
          <w:sz w:val="22"/>
          <w:szCs w:val="22"/>
        </w:rPr>
        <w:t> and </w:t>
      </w:r>
      <w:r w:rsidRPr="00921E23">
        <w:rPr>
          <w:rFonts w:ascii="Arial" w:hAnsi="Arial" w:cs="Arial"/>
          <w:i/>
          <w:iCs/>
          <w:sz w:val="22"/>
          <w:szCs w:val="22"/>
        </w:rPr>
        <w:t>Antara News</w:t>
      </w:r>
      <w:r w:rsidRPr="00921E23">
        <w:rPr>
          <w:rFonts w:ascii="Arial" w:hAnsi="Arial" w:cs="Arial"/>
          <w:sz w:val="22"/>
          <w:szCs w:val="22"/>
        </w:rPr>
        <w:t> construct the Rupiah depreciation through different grammatical patterns</w:t>
      </w:r>
      <w:r>
        <w:rPr>
          <w:rFonts w:ascii="Arial" w:hAnsi="Arial" w:cs="Arial"/>
          <w:sz w:val="22"/>
          <w:szCs w:val="22"/>
        </w:rPr>
        <w:t xml:space="preserve">. </w:t>
      </w:r>
      <w:r w:rsidR="009A4CF2" w:rsidRPr="009A4CF2">
        <w:rPr>
          <w:rFonts w:ascii="Arial" w:hAnsi="Arial" w:cs="Arial"/>
          <w:sz w:val="22"/>
          <w:szCs w:val="22"/>
        </w:rPr>
        <w:t xml:space="preserve">This step </w:t>
      </w:r>
      <w:r>
        <w:rPr>
          <w:rFonts w:ascii="Arial" w:hAnsi="Arial" w:cs="Arial"/>
          <w:sz w:val="22"/>
          <w:szCs w:val="22"/>
        </w:rPr>
        <w:t>scrutinises</w:t>
      </w:r>
      <w:r w:rsidR="009A4CF2" w:rsidRPr="009A4CF2">
        <w:rPr>
          <w:rFonts w:ascii="Arial" w:hAnsi="Arial" w:cs="Arial"/>
          <w:sz w:val="22"/>
          <w:szCs w:val="22"/>
        </w:rPr>
        <w:t xml:space="preserve"> the dominant process types on each platform </w:t>
      </w:r>
      <w:r>
        <w:rPr>
          <w:rFonts w:ascii="Arial" w:hAnsi="Arial" w:cs="Arial"/>
          <w:sz w:val="22"/>
          <w:szCs w:val="22"/>
        </w:rPr>
        <w:t xml:space="preserve">and </w:t>
      </w:r>
      <w:r w:rsidR="009A4CF2" w:rsidRPr="009A4CF2">
        <w:rPr>
          <w:rFonts w:ascii="Arial" w:hAnsi="Arial" w:cs="Arial"/>
          <w:sz w:val="22"/>
          <w:szCs w:val="22"/>
        </w:rPr>
        <w:t xml:space="preserve">specific participants. The coding </w:t>
      </w:r>
      <w:r>
        <w:rPr>
          <w:rFonts w:ascii="Arial" w:hAnsi="Arial" w:cs="Arial"/>
          <w:sz w:val="22"/>
          <w:szCs w:val="22"/>
        </w:rPr>
        <w:t>observes</w:t>
      </w:r>
      <w:r w:rsidR="009A4CF2" w:rsidRPr="009A4CF2">
        <w:rPr>
          <w:rFonts w:ascii="Arial" w:hAnsi="Arial" w:cs="Arial"/>
          <w:sz w:val="22"/>
          <w:szCs w:val="22"/>
        </w:rPr>
        <w:t xml:space="preserve"> whether the Rupiah, state institutions, market players, or everyday citizens were </w:t>
      </w:r>
      <w:r>
        <w:rPr>
          <w:rFonts w:ascii="Arial" w:hAnsi="Arial" w:cs="Arial"/>
          <w:sz w:val="22"/>
          <w:szCs w:val="22"/>
        </w:rPr>
        <w:t xml:space="preserve">represented </w:t>
      </w:r>
      <w:r w:rsidR="009A4CF2" w:rsidRPr="009A4CF2">
        <w:rPr>
          <w:rFonts w:ascii="Arial" w:hAnsi="Arial" w:cs="Arial"/>
          <w:sz w:val="22"/>
          <w:szCs w:val="22"/>
        </w:rPr>
        <w:t xml:space="preserve">as Actors, Goals, Sayers, Sensers, or Carriers. Finally, </w:t>
      </w:r>
      <w:r w:rsidRPr="00921E23">
        <w:rPr>
          <w:rFonts w:ascii="Arial" w:hAnsi="Arial" w:cs="Arial"/>
          <w:sz w:val="22"/>
          <w:szCs w:val="22"/>
        </w:rPr>
        <w:t xml:space="preserve">these patterns were observed according to the research questions, </w:t>
      </w:r>
      <w:r w:rsidR="00F03E58" w:rsidRPr="00921E23">
        <w:rPr>
          <w:rFonts w:ascii="Arial" w:hAnsi="Arial" w:cs="Arial"/>
          <w:sz w:val="22"/>
          <w:szCs w:val="22"/>
        </w:rPr>
        <w:t>show</w:t>
      </w:r>
      <w:r w:rsidR="00F03E58">
        <w:rPr>
          <w:rFonts w:ascii="Arial" w:hAnsi="Arial" w:cs="Arial"/>
          <w:sz w:val="22"/>
          <w:szCs w:val="22"/>
        </w:rPr>
        <w:t>ing</w:t>
      </w:r>
      <w:r w:rsidR="00F03E58" w:rsidRPr="00921E23">
        <w:rPr>
          <w:rFonts w:ascii="Arial" w:hAnsi="Arial" w:cs="Arial"/>
          <w:sz w:val="22"/>
          <w:szCs w:val="22"/>
        </w:rPr>
        <w:t xml:space="preserve"> </w:t>
      </w:r>
      <w:r w:rsidRPr="00921E23">
        <w:rPr>
          <w:rFonts w:ascii="Arial" w:hAnsi="Arial" w:cs="Arial"/>
          <w:sz w:val="22"/>
          <w:szCs w:val="22"/>
        </w:rPr>
        <w:t xml:space="preserve">how </w:t>
      </w:r>
      <w:r w:rsidRPr="001D5B1C">
        <w:rPr>
          <w:rFonts w:ascii="Arial" w:hAnsi="Arial" w:cs="Arial"/>
          <w:i/>
          <w:iCs/>
          <w:sz w:val="22"/>
          <w:szCs w:val="22"/>
        </w:rPr>
        <w:t>The Jakarta Post</w:t>
      </w:r>
      <w:r w:rsidRPr="00921E23">
        <w:rPr>
          <w:rFonts w:ascii="Arial" w:hAnsi="Arial" w:cs="Arial"/>
          <w:sz w:val="22"/>
          <w:szCs w:val="22"/>
        </w:rPr>
        <w:t xml:space="preserve"> and </w:t>
      </w:r>
      <w:r w:rsidRPr="001D5B1C">
        <w:rPr>
          <w:rFonts w:ascii="Arial" w:hAnsi="Arial" w:cs="Arial"/>
          <w:i/>
          <w:iCs/>
          <w:sz w:val="22"/>
          <w:szCs w:val="22"/>
        </w:rPr>
        <w:t>Antara News</w:t>
      </w:r>
      <w:r w:rsidRPr="00921E23">
        <w:rPr>
          <w:rFonts w:ascii="Arial" w:hAnsi="Arial" w:cs="Arial"/>
          <w:sz w:val="22"/>
          <w:szCs w:val="22"/>
        </w:rPr>
        <w:t xml:space="preserve"> construct agency, responsibility, and impact related to the depreciation. This assists in explaining whether the event was presented mainly through its social and economic effects, official responses, or institutional management.  </w:t>
      </w:r>
    </w:p>
    <w:p w14:paraId="1565DC30" w14:textId="77777777" w:rsidR="00590DBC" w:rsidRDefault="00590DBC" w:rsidP="004F13CE">
      <w:pPr>
        <w:spacing w:line="240" w:lineRule="auto"/>
        <w:jc w:val="both"/>
        <w:rPr>
          <w:rFonts w:ascii="Arial" w:hAnsi="Arial" w:cs="Arial"/>
          <w:b/>
          <w:bCs/>
          <w:sz w:val="22"/>
          <w:szCs w:val="22"/>
          <w:lang w:val="en-US"/>
        </w:rPr>
      </w:pPr>
    </w:p>
    <w:p w14:paraId="703B3D65" w14:textId="1A284182" w:rsidR="00DD651E" w:rsidRPr="005D02B2" w:rsidRDefault="00DD651E" w:rsidP="004F13CE">
      <w:pPr>
        <w:spacing w:line="240" w:lineRule="auto"/>
        <w:jc w:val="both"/>
        <w:rPr>
          <w:rFonts w:ascii="Arial" w:hAnsi="Arial" w:cs="Arial"/>
          <w:b/>
          <w:bCs/>
          <w:sz w:val="22"/>
          <w:szCs w:val="22"/>
          <w:lang w:val="en-US"/>
        </w:rPr>
      </w:pPr>
      <w:r w:rsidRPr="005D02B2">
        <w:rPr>
          <w:rFonts w:ascii="Arial" w:hAnsi="Arial" w:cs="Arial"/>
          <w:b/>
          <w:bCs/>
          <w:sz w:val="22"/>
          <w:szCs w:val="22"/>
          <w:lang w:val="en-US"/>
        </w:rPr>
        <w:t>Transitivity Analysis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4105"/>
        <w:gridCol w:w="3423"/>
      </w:tblGrid>
      <w:tr w:rsidR="00DD651E" w:rsidRPr="005D02B2" w14:paraId="6EAFE40F" w14:textId="77777777" w:rsidTr="001F5FCB">
        <w:tc>
          <w:tcPr>
            <w:tcW w:w="1488" w:type="dxa"/>
            <w:tcBorders>
              <w:bottom w:val="single" w:sz="4" w:space="0" w:color="auto"/>
            </w:tcBorders>
          </w:tcPr>
          <w:p w14:paraId="6954D9C8"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Process</w:t>
            </w:r>
          </w:p>
        </w:tc>
        <w:tc>
          <w:tcPr>
            <w:tcW w:w="4105" w:type="dxa"/>
            <w:tcBorders>
              <w:bottom w:val="single" w:sz="4" w:space="0" w:color="auto"/>
            </w:tcBorders>
          </w:tcPr>
          <w:p w14:paraId="7733B85A"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Explanation</w:t>
            </w:r>
          </w:p>
        </w:tc>
        <w:tc>
          <w:tcPr>
            <w:tcW w:w="3423" w:type="dxa"/>
            <w:tcBorders>
              <w:bottom w:val="single" w:sz="4" w:space="0" w:color="auto"/>
            </w:tcBorders>
          </w:tcPr>
          <w:p w14:paraId="163447B7"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Participant</w:t>
            </w:r>
          </w:p>
        </w:tc>
      </w:tr>
      <w:tr w:rsidR="00DD651E" w:rsidRPr="005D02B2" w14:paraId="34D12DA4" w14:textId="77777777" w:rsidTr="001F5FCB">
        <w:tc>
          <w:tcPr>
            <w:tcW w:w="1488" w:type="dxa"/>
            <w:tcBorders>
              <w:top w:val="single" w:sz="4" w:space="0" w:color="auto"/>
              <w:bottom w:val="single" w:sz="4" w:space="0" w:color="auto"/>
            </w:tcBorders>
          </w:tcPr>
          <w:p w14:paraId="6CCD1692"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Material</w:t>
            </w:r>
          </w:p>
        </w:tc>
        <w:tc>
          <w:tcPr>
            <w:tcW w:w="4105" w:type="dxa"/>
            <w:tcBorders>
              <w:top w:val="single" w:sz="4" w:space="0" w:color="auto"/>
              <w:bottom w:val="single" w:sz="4" w:space="0" w:color="auto"/>
            </w:tcBorders>
          </w:tcPr>
          <w:p w14:paraId="12E7DA4D" w14:textId="7777777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Happening of an event, doing of an action</w:t>
            </w:r>
          </w:p>
        </w:tc>
        <w:tc>
          <w:tcPr>
            <w:tcW w:w="3423" w:type="dxa"/>
            <w:tcBorders>
              <w:top w:val="single" w:sz="4" w:space="0" w:color="auto"/>
              <w:bottom w:val="single" w:sz="4" w:space="0" w:color="auto"/>
            </w:tcBorders>
          </w:tcPr>
          <w:p w14:paraId="63AE67CE" w14:textId="7777777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Actor, Goal, Range, Beneficiary</w:t>
            </w:r>
          </w:p>
        </w:tc>
      </w:tr>
      <w:tr w:rsidR="00DD651E" w:rsidRPr="005D02B2" w14:paraId="5A1CEE16" w14:textId="77777777" w:rsidTr="001F5FCB">
        <w:tc>
          <w:tcPr>
            <w:tcW w:w="1488" w:type="dxa"/>
            <w:tcBorders>
              <w:top w:val="single" w:sz="4" w:space="0" w:color="auto"/>
              <w:bottom w:val="single" w:sz="4" w:space="0" w:color="auto"/>
            </w:tcBorders>
          </w:tcPr>
          <w:p w14:paraId="57D0C451"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Mental</w:t>
            </w:r>
          </w:p>
        </w:tc>
        <w:tc>
          <w:tcPr>
            <w:tcW w:w="4105" w:type="dxa"/>
            <w:tcBorders>
              <w:top w:val="single" w:sz="4" w:space="0" w:color="auto"/>
              <w:bottom w:val="single" w:sz="4" w:space="0" w:color="auto"/>
            </w:tcBorders>
          </w:tcPr>
          <w:p w14:paraId="7F084C29" w14:textId="032ED359"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 xml:space="preserve">Perception, </w:t>
            </w:r>
            <w:r w:rsidR="00995388" w:rsidRPr="005D02B2">
              <w:rPr>
                <w:rFonts w:ascii="Arial" w:hAnsi="Arial" w:cs="Arial"/>
                <w:sz w:val="21"/>
                <w:szCs w:val="21"/>
                <w:lang w:val="en-US"/>
              </w:rPr>
              <w:t>c</w:t>
            </w:r>
            <w:r w:rsidRPr="005D02B2">
              <w:rPr>
                <w:rFonts w:ascii="Arial" w:hAnsi="Arial" w:cs="Arial"/>
                <w:sz w:val="21"/>
                <w:szCs w:val="21"/>
                <w:lang w:val="en-US"/>
              </w:rPr>
              <w:t>ognition</w:t>
            </w:r>
            <w:r w:rsidR="00995388" w:rsidRPr="005D02B2">
              <w:rPr>
                <w:rFonts w:ascii="Arial" w:hAnsi="Arial" w:cs="Arial"/>
                <w:sz w:val="21"/>
                <w:szCs w:val="21"/>
                <w:lang w:val="en-US"/>
              </w:rPr>
              <w:t>, affection</w:t>
            </w:r>
          </w:p>
        </w:tc>
        <w:tc>
          <w:tcPr>
            <w:tcW w:w="3423" w:type="dxa"/>
            <w:tcBorders>
              <w:top w:val="single" w:sz="4" w:space="0" w:color="auto"/>
              <w:bottom w:val="single" w:sz="4" w:space="0" w:color="auto"/>
            </w:tcBorders>
          </w:tcPr>
          <w:p w14:paraId="7C5EC0F2" w14:textId="4D10574F"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Sens</w:t>
            </w:r>
            <w:r w:rsidR="004D6017">
              <w:rPr>
                <w:rFonts w:ascii="Arial" w:hAnsi="Arial" w:cs="Arial"/>
                <w:sz w:val="21"/>
                <w:szCs w:val="21"/>
                <w:lang w:val="en-US"/>
              </w:rPr>
              <w:t>e</w:t>
            </w:r>
            <w:r w:rsidRPr="005D02B2">
              <w:rPr>
                <w:rFonts w:ascii="Arial" w:hAnsi="Arial" w:cs="Arial"/>
                <w:sz w:val="21"/>
                <w:szCs w:val="21"/>
                <w:lang w:val="en-US"/>
              </w:rPr>
              <w:t>r, Phenomenon</w:t>
            </w:r>
          </w:p>
        </w:tc>
      </w:tr>
      <w:tr w:rsidR="00DD651E" w:rsidRPr="005D02B2" w14:paraId="2801B6E9" w14:textId="77777777" w:rsidTr="001F5FCB">
        <w:tc>
          <w:tcPr>
            <w:tcW w:w="1488" w:type="dxa"/>
            <w:tcBorders>
              <w:top w:val="single" w:sz="4" w:space="0" w:color="auto"/>
              <w:bottom w:val="single" w:sz="4" w:space="0" w:color="auto"/>
            </w:tcBorders>
          </w:tcPr>
          <w:p w14:paraId="22E6AAAB"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Relational</w:t>
            </w:r>
          </w:p>
        </w:tc>
        <w:tc>
          <w:tcPr>
            <w:tcW w:w="4105" w:type="dxa"/>
            <w:tcBorders>
              <w:top w:val="single" w:sz="4" w:space="0" w:color="auto"/>
              <w:bottom w:val="single" w:sz="4" w:space="0" w:color="auto"/>
            </w:tcBorders>
          </w:tcPr>
          <w:p w14:paraId="062E3273" w14:textId="1D5F9011"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Attributive, Ide</w:t>
            </w:r>
            <w:r w:rsidR="004D6017">
              <w:rPr>
                <w:rFonts w:ascii="Arial" w:hAnsi="Arial" w:cs="Arial"/>
                <w:sz w:val="21"/>
                <w:szCs w:val="21"/>
                <w:lang w:val="en-US"/>
              </w:rPr>
              <w:t>ntifying</w:t>
            </w:r>
          </w:p>
        </w:tc>
        <w:tc>
          <w:tcPr>
            <w:tcW w:w="3423" w:type="dxa"/>
            <w:tcBorders>
              <w:top w:val="single" w:sz="4" w:space="0" w:color="auto"/>
              <w:bottom w:val="single" w:sz="4" w:space="0" w:color="auto"/>
            </w:tcBorders>
          </w:tcPr>
          <w:p w14:paraId="35520E77" w14:textId="7777777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Carrier, Attribute, Token, Value</w:t>
            </w:r>
          </w:p>
        </w:tc>
      </w:tr>
      <w:tr w:rsidR="00DD651E" w:rsidRPr="005D02B2" w14:paraId="76916FA6" w14:textId="77777777" w:rsidTr="001F5FCB">
        <w:tc>
          <w:tcPr>
            <w:tcW w:w="1488" w:type="dxa"/>
            <w:tcBorders>
              <w:top w:val="single" w:sz="4" w:space="0" w:color="auto"/>
              <w:bottom w:val="single" w:sz="4" w:space="0" w:color="auto"/>
            </w:tcBorders>
          </w:tcPr>
          <w:p w14:paraId="64D2CDA7" w14:textId="77777777" w:rsidR="00DD651E" w:rsidRPr="005D02B2" w:rsidRDefault="00DD651E" w:rsidP="004F13CE">
            <w:pPr>
              <w:jc w:val="both"/>
              <w:rPr>
                <w:rFonts w:ascii="Arial" w:hAnsi="Arial" w:cs="Arial"/>
                <w:b/>
                <w:bCs/>
                <w:sz w:val="21"/>
                <w:szCs w:val="21"/>
                <w:lang w:val="en-US"/>
              </w:rPr>
            </w:pPr>
            <w:proofErr w:type="spellStart"/>
            <w:r w:rsidRPr="005D02B2">
              <w:rPr>
                <w:rFonts w:ascii="Arial" w:hAnsi="Arial" w:cs="Arial"/>
                <w:b/>
                <w:bCs/>
                <w:sz w:val="21"/>
                <w:szCs w:val="21"/>
                <w:lang w:val="en-US"/>
              </w:rPr>
              <w:t>Behavioural</w:t>
            </w:r>
            <w:proofErr w:type="spellEnd"/>
          </w:p>
        </w:tc>
        <w:tc>
          <w:tcPr>
            <w:tcW w:w="4105" w:type="dxa"/>
            <w:tcBorders>
              <w:top w:val="single" w:sz="4" w:space="0" w:color="auto"/>
              <w:bottom w:val="single" w:sz="4" w:space="0" w:color="auto"/>
            </w:tcBorders>
          </w:tcPr>
          <w:p w14:paraId="062864AD" w14:textId="7777777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Physiological, Psychological</w:t>
            </w:r>
          </w:p>
        </w:tc>
        <w:tc>
          <w:tcPr>
            <w:tcW w:w="3423" w:type="dxa"/>
            <w:tcBorders>
              <w:top w:val="single" w:sz="4" w:space="0" w:color="auto"/>
              <w:bottom w:val="single" w:sz="4" w:space="0" w:color="auto"/>
            </w:tcBorders>
          </w:tcPr>
          <w:p w14:paraId="56AAEEA1" w14:textId="7777777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 xml:space="preserve">Behaver, </w:t>
            </w:r>
            <w:proofErr w:type="spellStart"/>
            <w:r w:rsidRPr="005D02B2">
              <w:rPr>
                <w:rFonts w:ascii="Arial" w:hAnsi="Arial" w:cs="Arial"/>
                <w:sz w:val="21"/>
                <w:szCs w:val="21"/>
                <w:lang w:val="en-US"/>
              </w:rPr>
              <w:t>Behaviour</w:t>
            </w:r>
            <w:proofErr w:type="spellEnd"/>
          </w:p>
        </w:tc>
      </w:tr>
      <w:tr w:rsidR="00DD651E" w:rsidRPr="005D02B2" w14:paraId="3861A6D9" w14:textId="77777777" w:rsidTr="001F5FCB">
        <w:tc>
          <w:tcPr>
            <w:tcW w:w="1488" w:type="dxa"/>
            <w:tcBorders>
              <w:top w:val="single" w:sz="4" w:space="0" w:color="auto"/>
              <w:bottom w:val="single" w:sz="4" w:space="0" w:color="auto"/>
            </w:tcBorders>
          </w:tcPr>
          <w:p w14:paraId="4475395A"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Verbal</w:t>
            </w:r>
          </w:p>
        </w:tc>
        <w:tc>
          <w:tcPr>
            <w:tcW w:w="4105" w:type="dxa"/>
            <w:tcBorders>
              <w:top w:val="single" w:sz="4" w:space="0" w:color="auto"/>
              <w:bottom w:val="single" w:sz="4" w:space="0" w:color="auto"/>
            </w:tcBorders>
          </w:tcPr>
          <w:p w14:paraId="602609E2" w14:textId="4F5DD475"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 xml:space="preserve">Saying, </w:t>
            </w:r>
            <w:r w:rsidR="004D6017" w:rsidRPr="005D02B2">
              <w:rPr>
                <w:rFonts w:ascii="Arial" w:hAnsi="Arial" w:cs="Arial"/>
                <w:sz w:val="21"/>
                <w:szCs w:val="21"/>
                <w:lang w:val="en-US"/>
              </w:rPr>
              <w:t>signal</w:t>
            </w:r>
            <w:r w:rsidR="004D6017">
              <w:rPr>
                <w:rFonts w:ascii="Arial" w:hAnsi="Arial" w:cs="Arial"/>
                <w:sz w:val="21"/>
                <w:szCs w:val="21"/>
                <w:lang w:val="en-US"/>
              </w:rPr>
              <w:t>i</w:t>
            </w:r>
            <w:r w:rsidR="004D6017" w:rsidRPr="005D02B2">
              <w:rPr>
                <w:rFonts w:ascii="Arial" w:hAnsi="Arial" w:cs="Arial"/>
                <w:sz w:val="21"/>
                <w:szCs w:val="21"/>
                <w:lang w:val="en-US"/>
              </w:rPr>
              <w:t>ng</w:t>
            </w:r>
          </w:p>
        </w:tc>
        <w:tc>
          <w:tcPr>
            <w:tcW w:w="3423" w:type="dxa"/>
            <w:tcBorders>
              <w:top w:val="single" w:sz="4" w:space="0" w:color="auto"/>
              <w:bottom w:val="single" w:sz="4" w:space="0" w:color="auto"/>
            </w:tcBorders>
          </w:tcPr>
          <w:p w14:paraId="2E561B4A" w14:textId="7777777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Sayer, Receiver, Verbiage</w:t>
            </w:r>
          </w:p>
        </w:tc>
      </w:tr>
      <w:tr w:rsidR="00DD651E" w:rsidRPr="005D02B2" w14:paraId="0F4DF53B" w14:textId="77777777" w:rsidTr="001F5FCB">
        <w:tc>
          <w:tcPr>
            <w:tcW w:w="1488" w:type="dxa"/>
            <w:tcBorders>
              <w:top w:val="single" w:sz="4" w:space="0" w:color="auto"/>
              <w:bottom w:val="single" w:sz="4" w:space="0" w:color="auto"/>
            </w:tcBorders>
          </w:tcPr>
          <w:p w14:paraId="154A98D1" w14:textId="77777777" w:rsidR="00DD651E" w:rsidRPr="005D02B2" w:rsidRDefault="00DD651E" w:rsidP="004F13CE">
            <w:pPr>
              <w:jc w:val="both"/>
              <w:rPr>
                <w:rFonts w:ascii="Arial" w:hAnsi="Arial" w:cs="Arial"/>
                <w:b/>
                <w:bCs/>
                <w:sz w:val="21"/>
                <w:szCs w:val="21"/>
                <w:lang w:val="en-US"/>
              </w:rPr>
            </w:pPr>
            <w:r w:rsidRPr="005D02B2">
              <w:rPr>
                <w:rFonts w:ascii="Arial" w:hAnsi="Arial" w:cs="Arial"/>
                <w:b/>
                <w:bCs/>
                <w:sz w:val="21"/>
                <w:szCs w:val="21"/>
                <w:lang w:val="en-US"/>
              </w:rPr>
              <w:t>Existential</w:t>
            </w:r>
          </w:p>
        </w:tc>
        <w:tc>
          <w:tcPr>
            <w:tcW w:w="4105" w:type="dxa"/>
            <w:tcBorders>
              <w:top w:val="single" w:sz="4" w:space="0" w:color="auto"/>
              <w:bottom w:val="single" w:sz="4" w:space="0" w:color="auto"/>
            </w:tcBorders>
          </w:tcPr>
          <w:p w14:paraId="69D5566D" w14:textId="4D57B857" w:rsidR="00DD651E" w:rsidRPr="005D02B2" w:rsidRDefault="00DD651E" w:rsidP="004F13CE">
            <w:pPr>
              <w:jc w:val="both"/>
              <w:rPr>
                <w:rFonts w:ascii="Arial" w:hAnsi="Arial" w:cs="Arial"/>
                <w:sz w:val="21"/>
                <w:szCs w:val="21"/>
                <w:lang w:val="en-US"/>
              </w:rPr>
            </w:pPr>
            <w:r w:rsidRPr="005D02B2">
              <w:rPr>
                <w:rFonts w:ascii="Arial" w:hAnsi="Arial" w:cs="Arial"/>
                <w:sz w:val="21"/>
                <w:szCs w:val="21"/>
                <w:lang w:val="en-US"/>
              </w:rPr>
              <w:t>Being</w:t>
            </w:r>
            <w:r w:rsidR="00995388" w:rsidRPr="005D02B2">
              <w:rPr>
                <w:rFonts w:ascii="Arial" w:hAnsi="Arial" w:cs="Arial"/>
                <w:sz w:val="21"/>
                <w:szCs w:val="21"/>
                <w:lang w:val="en-US"/>
              </w:rPr>
              <w:t>, Existing</w:t>
            </w:r>
          </w:p>
        </w:tc>
        <w:tc>
          <w:tcPr>
            <w:tcW w:w="3423" w:type="dxa"/>
            <w:tcBorders>
              <w:top w:val="single" w:sz="4" w:space="0" w:color="auto"/>
              <w:bottom w:val="single" w:sz="4" w:space="0" w:color="auto"/>
            </w:tcBorders>
          </w:tcPr>
          <w:p w14:paraId="38617EE5" w14:textId="1A366C1F" w:rsidR="00DD651E" w:rsidRPr="005D02B2" w:rsidRDefault="004D6017" w:rsidP="004F13CE">
            <w:pPr>
              <w:jc w:val="both"/>
              <w:rPr>
                <w:rFonts w:ascii="Arial" w:hAnsi="Arial" w:cs="Arial"/>
                <w:sz w:val="21"/>
                <w:szCs w:val="21"/>
                <w:lang w:val="en-US"/>
              </w:rPr>
            </w:pPr>
            <w:r>
              <w:rPr>
                <w:rFonts w:ascii="Arial" w:hAnsi="Arial" w:cs="Arial"/>
                <w:sz w:val="21"/>
                <w:szCs w:val="21"/>
                <w:lang w:val="en-US"/>
              </w:rPr>
              <w:t>Existent</w:t>
            </w:r>
          </w:p>
        </w:tc>
      </w:tr>
      <w:tr w:rsidR="00DD651E" w:rsidRPr="005D02B2" w14:paraId="0158DE09" w14:textId="77777777" w:rsidTr="001F5FCB">
        <w:trPr>
          <w:trHeight w:val="427"/>
        </w:trPr>
        <w:tc>
          <w:tcPr>
            <w:tcW w:w="9016" w:type="dxa"/>
            <w:gridSpan w:val="3"/>
            <w:tcBorders>
              <w:top w:val="single" w:sz="4" w:space="0" w:color="auto"/>
              <w:bottom w:val="nil"/>
            </w:tcBorders>
          </w:tcPr>
          <w:p w14:paraId="3CC58A56" w14:textId="3D31E95C" w:rsidR="00DD651E" w:rsidRPr="005D02B2" w:rsidRDefault="00DD651E" w:rsidP="004F13CE">
            <w:pPr>
              <w:jc w:val="both"/>
              <w:rPr>
                <w:rFonts w:ascii="Arial" w:hAnsi="Arial" w:cs="Arial"/>
                <w:i/>
                <w:iCs/>
                <w:sz w:val="21"/>
                <w:szCs w:val="21"/>
                <w:lang w:val="en-US"/>
              </w:rPr>
            </w:pPr>
            <w:r w:rsidRPr="005D02B2">
              <w:rPr>
                <w:rFonts w:ascii="Arial" w:hAnsi="Arial" w:cs="Arial"/>
                <w:i/>
                <w:iCs/>
                <w:sz w:val="21"/>
                <w:szCs w:val="21"/>
                <w:lang w:val="en-US"/>
              </w:rPr>
              <w:t xml:space="preserve">Note. </w:t>
            </w:r>
            <w:r w:rsidRPr="005D02B2">
              <w:rPr>
                <w:rFonts w:ascii="Arial" w:hAnsi="Arial" w:cs="Arial"/>
                <w:sz w:val="21"/>
                <w:szCs w:val="21"/>
                <w:lang w:val="en-US"/>
              </w:rPr>
              <w:t xml:space="preserve">Adapted from </w:t>
            </w:r>
            <w:r w:rsidRPr="005D02B2">
              <w:rPr>
                <w:rFonts w:ascii="Arial" w:hAnsi="Arial" w:cs="Arial"/>
                <w:i/>
                <w:iCs/>
                <w:sz w:val="21"/>
                <w:szCs w:val="21"/>
                <w:lang w:val="en-US"/>
              </w:rPr>
              <w:t>Halliday’s Introduction to Functional Grammar</w:t>
            </w:r>
            <w:r w:rsidRPr="005D02B2">
              <w:rPr>
                <w:rFonts w:ascii="Arial" w:hAnsi="Arial" w:cs="Arial"/>
                <w:sz w:val="21"/>
                <w:szCs w:val="21"/>
                <w:lang w:val="en-US"/>
              </w:rPr>
              <w:t>, by Halliday and Matthiessen (2014), Routledge.</w:t>
            </w:r>
          </w:p>
        </w:tc>
      </w:tr>
    </w:tbl>
    <w:p w14:paraId="06ADF016" w14:textId="77777777" w:rsidR="00DD651E" w:rsidRPr="005D02B2" w:rsidRDefault="00DD651E" w:rsidP="004F13CE">
      <w:pPr>
        <w:spacing w:line="240" w:lineRule="auto"/>
        <w:jc w:val="both"/>
        <w:rPr>
          <w:rFonts w:ascii="Arial" w:hAnsi="Arial" w:cs="Arial"/>
          <w:sz w:val="22"/>
          <w:szCs w:val="22"/>
        </w:rPr>
      </w:pPr>
    </w:p>
    <w:p w14:paraId="3171897A" w14:textId="2DBAA55D" w:rsidR="00F7148B" w:rsidRPr="005D02B2" w:rsidRDefault="00F7148B" w:rsidP="004F13CE">
      <w:pPr>
        <w:spacing w:line="240" w:lineRule="auto"/>
        <w:jc w:val="both"/>
        <w:rPr>
          <w:rFonts w:ascii="Arial" w:hAnsi="Arial" w:cs="Arial"/>
          <w:b/>
          <w:bCs/>
          <w:sz w:val="22"/>
          <w:szCs w:val="22"/>
        </w:rPr>
      </w:pPr>
      <w:r w:rsidRPr="005D02B2">
        <w:rPr>
          <w:rFonts w:ascii="Arial" w:hAnsi="Arial" w:cs="Arial"/>
          <w:b/>
          <w:bCs/>
          <w:sz w:val="22"/>
          <w:szCs w:val="22"/>
        </w:rPr>
        <w:t>Findings and Discussion</w:t>
      </w:r>
    </w:p>
    <w:p w14:paraId="46B239F1" w14:textId="32942DA3" w:rsidR="00D8248B" w:rsidRPr="005D02B2" w:rsidRDefault="00D8248B" w:rsidP="004F13CE">
      <w:pPr>
        <w:spacing w:line="240" w:lineRule="auto"/>
        <w:jc w:val="both"/>
        <w:rPr>
          <w:rFonts w:ascii="Arial" w:hAnsi="Arial" w:cs="Arial"/>
          <w:sz w:val="22"/>
          <w:szCs w:val="22"/>
        </w:rPr>
      </w:pPr>
      <w:r w:rsidRPr="005D02B2">
        <w:rPr>
          <w:rFonts w:ascii="Arial" w:hAnsi="Arial" w:cs="Arial"/>
          <w:sz w:val="22"/>
          <w:szCs w:val="22"/>
        </w:rPr>
        <w:t xml:space="preserve">This section reports the findings of the transitivity analysis </w:t>
      </w:r>
      <w:r w:rsidR="004D6017">
        <w:rPr>
          <w:rFonts w:ascii="Arial" w:hAnsi="Arial" w:cs="Arial"/>
          <w:sz w:val="22"/>
          <w:szCs w:val="22"/>
        </w:rPr>
        <w:t xml:space="preserve">of headlines and leads from </w:t>
      </w:r>
      <w:r w:rsidRPr="005D02B2">
        <w:rPr>
          <w:rFonts w:ascii="Arial" w:hAnsi="Arial" w:cs="Arial"/>
          <w:i/>
          <w:iCs/>
          <w:sz w:val="22"/>
          <w:szCs w:val="22"/>
        </w:rPr>
        <w:t xml:space="preserve">The Jakarta Post </w:t>
      </w:r>
      <w:r w:rsidRPr="005D02B2">
        <w:rPr>
          <w:rFonts w:ascii="Arial" w:hAnsi="Arial" w:cs="Arial"/>
          <w:sz w:val="22"/>
          <w:szCs w:val="22"/>
        </w:rPr>
        <w:t xml:space="preserve">and </w:t>
      </w:r>
      <w:r w:rsidRPr="005D02B2">
        <w:rPr>
          <w:rFonts w:ascii="Arial" w:hAnsi="Arial" w:cs="Arial"/>
          <w:i/>
          <w:iCs/>
          <w:sz w:val="22"/>
          <w:szCs w:val="22"/>
        </w:rPr>
        <w:t xml:space="preserve">Antara </w:t>
      </w:r>
      <w:r w:rsidRPr="005D02B2">
        <w:rPr>
          <w:rFonts w:ascii="Arial" w:hAnsi="Arial" w:cs="Arial"/>
          <w:sz w:val="22"/>
          <w:szCs w:val="22"/>
        </w:rPr>
        <w:t>regarding the 2026 Indonesia</w:t>
      </w:r>
      <w:r w:rsidR="00A74AEE">
        <w:rPr>
          <w:rFonts w:ascii="Arial" w:hAnsi="Arial" w:cs="Arial"/>
          <w:sz w:val="22"/>
          <w:szCs w:val="22"/>
        </w:rPr>
        <w:t>n</w:t>
      </w:r>
      <w:r w:rsidRPr="005D02B2">
        <w:rPr>
          <w:rFonts w:ascii="Arial" w:hAnsi="Arial" w:cs="Arial"/>
          <w:sz w:val="22"/>
          <w:szCs w:val="22"/>
        </w:rPr>
        <w:t xml:space="preserve"> </w:t>
      </w:r>
      <w:r w:rsidR="00A74AEE">
        <w:rPr>
          <w:rFonts w:ascii="Arial" w:hAnsi="Arial" w:cs="Arial"/>
          <w:sz w:val="22"/>
          <w:szCs w:val="22"/>
        </w:rPr>
        <w:t>r</w:t>
      </w:r>
      <w:r w:rsidRPr="005D02B2">
        <w:rPr>
          <w:rFonts w:ascii="Arial" w:hAnsi="Arial" w:cs="Arial"/>
          <w:sz w:val="22"/>
          <w:szCs w:val="22"/>
        </w:rPr>
        <w:t xml:space="preserve">upiah depreciation. The analysis is organised to reflect the </w:t>
      </w:r>
      <w:r w:rsidR="00F560AB">
        <w:rPr>
          <w:rFonts w:ascii="Arial" w:hAnsi="Arial" w:cs="Arial"/>
          <w:sz w:val="22"/>
          <w:szCs w:val="22"/>
        </w:rPr>
        <w:t>two</w:t>
      </w:r>
      <w:r w:rsidRPr="005D02B2">
        <w:rPr>
          <w:rFonts w:ascii="Arial" w:hAnsi="Arial" w:cs="Arial"/>
          <w:sz w:val="22"/>
          <w:szCs w:val="22"/>
        </w:rPr>
        <w:t xml:space="preserve"> research questions:</w:t>
      </w:r>
    </w:p>
    <w:p w14:paraId="43D8982A" w14:textId="77777777" w:rsidR="00F560AB" w:rsidRPr="00F560AB" w:rsidRDefault="00F560AB" w:rsidP="004F13CE">
      <w:pPr>
        <w:pStyle w:val="ListParagraph"/>
        <w:numPr>
          <w:ilvl w:val="0"/>
          <w:numId w:val="5"/>
        </w:numPr>
        <w:spacing w:line="240" w:lineRule="auto"/>
        <w:jc w:val="both"/>
        <w:rPr>
          <w:rFonts w:ascii="Arial" w:hAnsi="Arial" w:cs="Arial"/>
          <w:b/>
          <w:bCs/>
          <w:sz w:val="22"/>
          <w:szCs w:val="22"/>
        </w:rPr>
      </w:pPr>
      <w:r>
        <w:rPr>
          <w:rFonts w:ascii="Arial" w:hAnsi="Arial" w:cs="Arial"/>
          <w:sz w:val="22"/>
          <w:szCs w:val="22"/>
        </w:rPr>
        <w:t xml:space="preserve">What are </w:t>
      </w:r>
      <w:r w:rsidRPr="00F560AB">
        <w:rPr>
          <w:rFonts w:ascii="Arial" w:hAnsi="Arial" w:cs="Arial"/>
          <w:sz w:val="22"/>
          <w:szCs w:val="22"/>
        </w:rPr>
        <w:t>the types of transitivity processes used in the selected headlines and leads</w:t>
      </w:r>
      <w:r>
        <w:rPr>
          <w:rFonts w:ascii="Arial" w:hAnsi="Arial" w:cs="Arial"/>
          <w:sz w:val="22"/>
          <w:szCs w:val="22"/>
        </w:rPr>
        <w:t>?</w:t>
      </w:r>
    </w:p>
    <w:p w14:paraId="56254DEF" w14:textId="534DF7A6" w:rsidR="00F560AB" w:rsidRPr="004D6017" w:rsidRDefault="00F560AB" w:rsidP="004F13CE">
      <w:pPr>
        <w:pStyle w:val="ListParagraph"/>
        <w:numPr>
          <w:ilvl w:val="0"/>
          <w:numId w:val="5"/>
        </w:numPr>
        <w:spacing w:line="240" w:lineRule="auto"/>
        <w:jc w:val="both"/>
        <w:rPr>
          <w:rFonts w:ascii="Arial" w:hAnsi="Arial" w:cs="Arial"/>
          <w:b/>
          <w:bCs/>
          <w:sz w:val="22"/>
          <w:szCs w:val="22"/>
        </w:rPr>
      </w:pPr>
      <w:r>
        <w:rPr>
          <w:rFonts w:ascii="Arial" w:hAnsi="Arial" w:cs="Arial"/>
          <w:sz w:val="22"/>
          <w:szCs w:val="22"/>
        </w:rPr>
        <w:t>How</w:t>
      </w:r>
      <w:r w:rsidR="004D6017">
        <w:rPr>
          <w:rFonts w:ascii="Arial" w:hAnsi="Arial" w:cs="Arial"/>
          <w:sz w:val="22"/>
          <w:szCs w:val="22"/>
        </w:rPr>
        <w:t xml:space="preserve"> do</w:t>
      </w:r>
      <w:r>
        <w:rPr>
          <w:rFonts w:ascii="Arial" w:hAnsi="Arial" w:cs="Arial"/>
          <w:sz w:val="22"/>
          <w:szCs w:val="22"/>
        </w:rPr>
        <w:t xml:space="preserve"> </w:t>
      </w:r>
      <w:r w:rsidRPr="00F560AB">
        <w:rPr>
          <w:rFonts w:ascii="Arial" w:hAnsi="Arial" w:cs="Arial"/>
          <w:sz w:val="22"/>
          <w:szCs w:val="22"/>
        </w:rPr>
        <w:t xml:space="preserve">process types and participant roles construct the representation of the Rupiah depreciation in the two </w:t>
      </w:r>
      <w:r w:rsidR="00F03E58">
        <w:rPr>
          <w:rFonts w:ascii="Arial" w:hAnsi="Arial" w:cs="Arial"/>
          <w:sz w:val="22"/>
          <w:szCs w:val="22"/>
        </w:rPr>
        <w:t>platform</w:t>
      </w:r>
      <w:r w:rsidRPr="00F560AB">
        <w:rPr>
          <w:rFonts w:ascii="Arial" w:hAnsi="Arial" w:cs="Arial"/>
          <w:sz w:val="22"/>
          <w:szCs w:val="22"/>
        </w:rPr>
        <w:t>s</w:t>
      </w:r>
      <w:r w:rsidR="004D6017">
        <w:rPr>
          <w:rFonts w:ascii="Arial" w:hAnsi="Arial" w:cs="Arial"/>
          <w:sz w:val="22"/>
          <w:szCs w:val="22"/>
        </w:rPr>
        <w:t>?</w:t>
      </w:r>
      <w:r w:rsidRPr="00F560AB">
        <w:rPr>
          <w:rFonts w:ascii="Arial" w:hAnsi="Arial" w:cs="Arial"/>
          <w:b/>
          <w:bCs/>
          <w:sz w:val="22"/>
          <w:szCs w:val="22"/>
        </w:rPr>
        <w:t xml:space="preserve"> </w:t>
      </w:r>
    </w:p>
    <w:p w14:paraId="0AEA71EC" w14:textId="77777777" w:rsidR="0052075A" w:rsidRDefault="0052075A" w:rsidP="004F13CE">
      <w:pPr>
        <w:spacing w:line="240" w:lineRule="auto"/>
        <w:jc w:val="both"/>
        <w:rPr>
          <w:rFonts w:ascii="Arial" w:hAnsi="Arial" w:cs="Arial"/>
          <w:b/>
          <w:bCs/>
          <w:sz w:val="22"/>
          <w:szCs w:val="22"/>
        </w:rPr>
      </w:pPr>
    </w:p>
    <w:p w14:paraId="2C40B19D" w14:textId="7CB01A36" w:rsidR="00D8248B" w:rsidRPr="0052075A" w:rsidRDefault="00995388" w:rsidP="004F13CE">
      <w:pPr>
        <w:spacing w:line="240" w:lineRule="auto"/>
        <w:jc w:val="both"/>
        <w:rPr>
          <w:rFonts w:ascii="Arial" w:hAnsi="Arial" w:cs="Arial"/>
          <w:b/>
          <w:bCs/>
          <w:sz w:val="22"/>
          <w:szCs w:val="22"/>
        </w:rPr>
      </w:pPr>
      <w:r w:rsidRPr="00F560AB">
        <w:rPr>
          <w:rFonts w:ascii="Arial" w:hAnsi="Arial" w:cs="Arial"/>
          <w:b/>
          <w:bCs/>
          <w:sz w:val="22"/>
          <w:szCs w:val="22"/>
        </w:rPr>
        <w:t>Types of transitivity processes</w:t>
      </w:r>
    </w:p>
    <w:p w14:paraId="0BF0E339" w14:textId="5466797D" w:rsidR="00172371" w:rsidRDefault="0052075A" w:rsidP="004F13CE">
      <w:pPr>
        <w:spacing w:line="240" w:lineRule="auto"/>
        <w:jc w:val="both"/>
        <w:rPr>
          <w:rFonts w:ascii="Arial" w:hAnsi="Arial" w:cs="Arial"/>
          <w:b/>
          <w:bCs/>
          <w:sz w:val="22"/>
          <w:szCs w:val="22"/>
        </w:rPr>
      </w:pPr>
      <w:r w:rsidRPr="0052075A">
        <w:rPr>
          <w:rFonts w:ascii="Arial" w:hAnsi="Arial" w:cs="Arial"/>
          <w:b/>
          <w:bCs/>
          <w:sz w:val="22"/>
          <w:szCs w:val="22"/>
        </w:rPr>
        <w:t>The Jakarta Post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52075A" w14:paraId="5D7034DB" w14:textId="77777777" w:rsidTr="0052075A">
        <w:tc>
          <w:tcPr>
            <w:tcW w:w="2254" w:type="dxa"/>
          </w:tcPr>
          <w:p w14:paraId="24D37BD1" w14:textId="00E739E2" w:rsidR="0052075A" w:rsidRPr="0052075A" w:rsidRDefault="0052075A" w:rsidP="0052075A">
            <w:pPr>
              <w:rPr>
                <w:rFonts w:ascii="Arial" w:hAnsi="Arial" w:cs="Arial"/>
                <w:b/>
                <w:bCs/>
                <w:sz w:val="18"/>
                <w:szCs w:val="18"/>
              </w:rPr>
            </w:pPr>
            <w:r w:rsidRPr="0052075A">
              <w:rPr>
                <w:rFonts w:ascii="Arial" w:hAnsi="Arial" w:cs="Arial"/>
                <w:b/>
                <w:bCs/>
                <w:sz w:val="18"/>
                <w:szCs w:val="18"/>
              </w:rPr>
              <w:t>Clause (The Jakarta Post)</w:t>
            </w:r>
          </w:p>
        </w:tc>
        <w:tc>
          <w:tcPr>
            <w:tcW w:w="2254" w:type="dxa"/>
          </w:tcPr>
          <w:p w14:paraId="6041D61E" w14:textId="77777777" w:rsidR="0052075A" w:rsidRPr="0052075A" w:rsidRDefault="0052075A" w:rsidP="0052075A">
            <w:pPr>
              <w:rPr>
                <w:rFonts w:ascii="Arial" w:hAnsi="Arial" w:cs="Arial"/>
                <w:b/>
                <w:bCs/>
                <w:sz w:val="18"/>
                <w:szCs w:val="18"/>
              </w:rPr>
            </w:pPr>
            <w:r w:rsidRPr="0052075A">
              <w:rPr>
                <w:rFonts w:ascii="Arial" w:hAnsi="Arial" w:cs="Arial"/>
                <w:b/>
                <w:bCs/>
                <w:sz w:val="18"/>
                <w:szCs w:val="18"/>
              </w:rPr>
              <w:t>Process</w:t>
            </w:r>
          </w:p>
        </w:tc>
        <w:tc>
          <w:tcPr>
            <w:tcW w:w="2254" w:type="dxa"/>
          </w:tcPr>
          <w:p w14:paraId="58C02AE4" w14:textId="77777777" w:rsidR="0052075A" w:rsidRPr="0052075A" w:rsidRDefault="0052075A" w:rsidP="0052075A">
            <w:pPr>
              <w:rPr>
                <w:rFonts w:ascii="Arial" w:hAnsi="Arial" w:cs="Arial"/>
                <w:b/>
                <w:bCs/>
                <w:sz w:val="18"/>
                <w:szCs w:val="18"/>
              </w:rPr>
            </w:pPr>
            <w:r w:rsidRPr="0052075A">
              <w:rPr>
                <w:rFonts w:ascii="Arial" w:hAnsi="Arial" w:cs="Arial"/>
                <w:b/>
                <w:bCs/>
                <w:sz w:val="18"/>
                <w:szCs w:val="18"/>
              </w:rPr>
              <w:t>Process types</w:t>
            </w:r>
          </w:p>
        </w:tc>
        <w:tc>
          <w:tcPr>
            <w:tcW w:w="2254" w:type="dxa"/>
          </w:tcPr>
          <w:p w14:paraId="5F3A5F8B" w14:textId="77777777" w:rsidR="0052075A" w:rsidRPr="0052075A" w:rsidRDefault="0052075A" w:rsidP="0052075A">
            <w:pPr>
              <w:rPr>
                <w:rFonts w:ascii="Arial" w:hAnsi="Arial" w:cs="Arial"/>
                <w:b/>
                <w:bCs/>
                <w:sz w:val="18"/>
                <w:szCs w:val="18"/>
              </w:rPr>
            </w:pPr>
            <w:r w:rsidRPr="0052075A">
              <w:rPr>
                <w:rFonts w:ascii="Arial" w:hAnsi="Arial" w:cs="Arial"/>
                <w:b/>
                <w:bCs/>
                <w:sz w:val="18"/>
                <w:szCs w:val="18"/>
              </w:rPr>
              <w:t>Participant roles</w:t>
            </w:r>
          </w:p>
        </w:tc>
      </w:tr>
      <w:tr w:rsidR="0052075A" w14:paraId="6BAF1239" w14:textId="77777777" w:rsidTr="0052075A">
        <w:tc>
          <w:tcPr>
            <w:tcW w:w="2254" w:type="dxa"/>
          </w:tcPr>
          <w:p w14:paraId="34A89BD6" w14:textId="77777777" w:rsidR="0052075A" w:rsidRPr="0052075A" w:rsidRDefault="0052075A" w:rsidP="0052075A">
            <w:pPr>
              <w:rPr>
                <w:rFonts w:ascii="Arial" w:hAnsi="Arial" w:cs="Arial"/>
                <w:sz w:val="18"/>
                <w:szCs w:val="18"/>
              </w:rPr>
            </w:pPr>
            <w:r w:rsidRPr="0052075A">
              <w:rPr>
                <w:rFonts w:ascii="Arial" w:hAnsi="Arial" w:cs="Arial"/>
                <w:sz w:val="18"/>
                <w:szCs w:val="18"/>
              </w:rPr>
              <w:t xml:space="preserve">“Rupiah slides”; </w:t>
            </w:r>
          </w:p>
        </w:tc>
        <w:tc>
          <w:tcPr>
            <w:tcW w:w="2254" w:type="dxa"/>
          </w:tcPr>
          <w:p w14:paraId="436F3842" w14:textId="77777777" w:rsidR="0052075A" w:rsidRPr="0052075A" w:rsidRDefault="0052075A" w:rsidP="0052075A">
            <w:pPr>
              <w:rPr>
                <w:rFonts w:ascii="Arial" w:hAnsi="Arial" w:cs="Arial"/>
                <w:sz w:val="18"/>
                <w:szCs w:val="18"/>
              </w:rPr>
            </w:pPr>
            <w:r w:rsidRPr="0052075A">
              <w:rPr>
                <w:rFonts w:ascii="Arial" w:hAnsi="Arial" w:cs="Arial"/>
                <w:sz w:val="18"/>
                <w:szCs w:val="18"/>
              </w:rPr>
              <w:t>Slides</w:t>
            </w:r>
          </w:p>
        </w:tc>
        <w:tc>
          <w:tcPr>
            <w:tcW w:w="2254" w:type="dxa"/>
          </w:tcPr>
          <w:p w14:paraId="1CCE1BD0" w14:textId="45E1CC8A" w:rsidR="0052075A" w:rsidRPr="0052075A" w:rsidRDefault="0052075A" w:rsidP="0052075A">
            <w:pPr>
              <w:rPr>
                <w:rFonts w:ascii="Arial" w:hAnsi="Arial" w:cs="Arial"/>
                <w:sz w:val="18"/>
                <w:szCs w:val="18"/>
              </w:rPr>
            </w:pPr>
            <w:r>
              <w:rPr>
                <w:rFonts w:ascii="Arial" w:hAnsi="Arial" w:cs="Arial"/>
                <w:sz w:val="18"/>
                <w:szCs w:val="18"/>
              </w:rPr>
              <w:t>Material</w:t>
            </w:r>
          </w:p>
        </w:tc>
        <w:tc>
          <w:tcPr>
            <w:tcW w:w="2254" w:type="dxa"/>
          </w:tcPr>
          <w:p w14:paraId="2A0DBA41" w14:textId="4E8D88A4" w:rsidR="0052075A" w:rsidRPr="0052075A" w:rsidRDefault="0052075A" w:rsidP="0052075A">
            <w:pPr>
              <w:rPr>
                <w:rFonts w:ascii="Arial" w:hAnsi="Arial" w:cs="Arial"/>
                <w:sz w:val="18"/>
                <w:szCs w:val="18"/>
              </w:rPr>
            </w:pPr>
            <w:r>
              <w:rPr>
                <w:rFonts w:ascii="Arial" w:hAnsi="Arial" w:cs="Arial"/>
                <w:sz w:val="18"/>
                <w:szCs w:val="18"/>
              </w:rPr>
              <w:t>Actor: Rupiah</w:t>
            </w:r>
          </w:p>
        </w:tc>
      </w:tr>
      <w:tr w:rsidR="0052075A" w14:paraId="25F98067" w14:textId="77777777" w:rsidTr="0052075A">
        <w:tc>
          <w:tcPr>
            <w:tcW w:w="2254" w:type="dxa"/>
          </w:tcPr>
          <w:p w14:paraId="365B00E8" w14:textId="780169D9" w:rsidR="0052075A" w:rsidRPr="0052075A" w:rsidRDefault="0052075A" w:rsidP="0052075A">
            <w:pPr>
              <w:rPr>
                <w:rFonts w:ascii="Arial" w:hAnsi="Arial" w:cs="Arial"/>
                <w:sz w:val="18"/>
                <w:szCs w:val="18"/>
              </w:rPr>
            </w:pPr>
            <w:r w:rsidRPr="0052075A">
              <w:rPr>
                <w:rFonts w:ascii="Arial" w:hAnsi="Arial" w:cs="Arial"/>
                <w:sz w:val="18"/>
                <w:szCs w:val="18"/>
              </w:rPr>
              <w:t>“Weak rupiah puts pressure</w:t>
            </w:r>
            <w:r>
              <w:rPr>
                <w:rFonts w:ascii="Arial" w:hAnsi="Arial" w:cs="Arial"/>
                <w:sz w:val="18"/>
                <w:szCs w:val="18"/>
              </w:rPr>
              <w:t>… strategic projects</w:t>
            </w:r>
            <w:r w:rsidRPr="0052075A">
              <w:rPr>
                <w:rFonts w:ascii="Arial" w:hAnsi="Arial" w:cs="Arial"/>
                <w:sz w:val="18"/>
                <w:szCs w:val="18"/>
              </w:rPr>
              <w:t>”</w:t>
            </w:r>
          </w:p>
        </w:tc>
        <w:tc>
          <w:tcPr>
            <w:tcW w:w="2254" w:type="dxa"/>
          </w:tcPr>
          <w:p w14:paraId="5C3E82D8" w14:textId="13435933" w:rsidR="0052075A" w:rsidRPr="0052075A" w:rsidRDefault="0052075A" w:rsidP="0052075A">
            <w:pPr>
              <w:rPr>
                <w:rFonts w:ascii="Arial" w:hAnsi="Arial" w:cs="Arial"/>
                <w:sz w:val="18"/>
                <w:szCs w:val="18"/>
              </w:rPr>
            </w:pPr>
            <w:r>
              <w:rPr>
                <w:rFonts w:ascii="Arial" w:hAnsi="Arial" w:cs="Arial"/>
                <w:sz w:val="18"/>
                <w:szCs w:val="18"/>
              </w:rPr>
              <w:t>Puts pressure</w:t>
            </w:r>
          </w:p>
        </w:tc>
        <w:tc>
          <w:tcPr>
            <w:tcW w:w="2254" w:type="dxa"/>
          </w:tcPr>
          <w:p w14:paraId="652E8C02" w14:textId="731E3E10" w:rsidR="0052075A" w:rsidRPr="0052075A" w:rsidRDefault="0052075A" w:rsidP="0052075A">
            <w:pPr>
              <w:rPr>
                <w:rFonts w:ascii="Arial" w:hAnsi="Arial" w:cs="Arial"/>
                <w:sz w:val="18"/>
                <w:szCs w:val="18"/>
              </w:rPr>
            </w:pPr>
            <w:r>
              <w:rPr>
                <w:rFonts w:ascii="Arial" w:hAnsi="Arial" w:cs="Arial"/>
                <w:sz w:val="18"/>
                <w:szCs w:val="18"/>
              </w:rPr>
              <w:t>Material</w:t>
            </w:r>
          </w:p>
        </w:tc>
        <w:tc>
          <w:tcPr>
            <w:tcW w:w="2254" w:type="dxa"/>
          </w:tcPr>
          <w:p w14:paraId="6E95C8E8" w14:textId="77777777" w:rsidR="0052075A" w:rsidRDefault="0052075A" w:rsidP="0052075A">
            <w:pPr>
              <w:rPr>
                <w:rFonts w:ascii="Arial" w:hAnsi="Arial" w:cs="Arial"/>
                <w:sz w:val="18"/>
                <w:szCs w:val="18"/>
              </w:rPr>
            </w:pPr>
            <w:r>
              <w:rPr>
                <w:rFonts w:ascii="Arial" w:hAnsi="Arial" w:cs="Arial"/>
                <w:sz w:val="18"/>
                <w:szCs w:val="18"/>
              </w:rPr>
              <w:t>Actor: Rupiah</w:t>
            </w:r>
          </w:p>
          <w:p w14:paraId="45BE0603" w14:textId="6BA0DA87" w:rsidR="0052075A" w:rsidRPr="0052075A" w:rsidRDefault="0052075A" w:rsidP="0052075A">
            <w:pPr>
              <w:rPr>
                <w:rFonts w:ascii="Arial" w:hAnsi="Arial" w:cs="Arial"/>
                <w:sz w:val="18"/>
                <w:szCs w:val="18"/>
              </w:rPr>
            </w:pPr>
            <w:r>
              <w:rPr>
                <w:rFonts w:ascii="Arial" w:hAnsi="Arial" w:cs="Arial"/>
                <w:sz w:val="18"/>
                <w:szCs w:val="18"/>
              </w:rPr>
              <w:t>Goal: strategic projects</w:t>
            </w:r>
          </w:p>
        </w:tc>
      </w:tr>
      <w:tr w:rsidR="0052075A" w14:paraId="5C869F82" w14:textId="77777777" w:rsidTr="0052075A">
        <w:tc>
          <w:tcPr>
            <w:tcW w:w="2254" w:type="dxa"/>
          </w:tcPr>
          <w:p w14:paraId="6FBFA4B0" w14:textId="77777777" w:rsidR="0052075A" w:rsidRPr="0052075A" w:rsidRDefault="0052075A" w:rsidP="0052075A">
            <w:pPr>
              <w:rPr>
                <w:rFonts w:ascii="Arial" w:hAnsi="Arial" w:cs="Arial"/>
                <w:sz w:val="18"/>
                <w:szCs w:val="18"/>
              </w:rPr>
            </w:pPr>
            <w:r w:rsidRPr="0052075A">
              <w:rPr>
                <w:rFonts w:ascii="Arial" w:hAnsi="Arial" w:cs="Arial"/>
                <w:sz w:val="18"/>
                <w:szCs w:val="18"/>
              </w:rPr>
              <w:t>“Indonesia is in the shadow…”</w:t>
            </w:r>
          </w:p>
        </w:tc>
        <w:tc>
          <w:tcPr>
            <w:tcW w:w="2254" w:type="dxa"/>
          </w:tcPr>
          <w:p w14:paraId="261DF9C3" w14:textId="34DB5992" w:rsidR="0052075A" w:rsidRPr="0052075A" w:rsidRDefault="0052075A" w:rsidP="0052075A">
            <w:pPr>
              <w:rPr>
                <w:rFonts w:ascii="Arial" w:hAnsi="Arial" w:cs="Arial"/>
                <w:sz w:val="18"/>
                <w:szCs w:val="18"/>
              </w:rPr>
            </w:pPr>
            <w:r>
              <w:rPr>
                <w:rFonts w:ascii="Arial" w:hAnsi="Arial" w:cs="Arial"/>
                <w:sz w:val="18"/>
                <w:szCs w:val="18"/>
              </w:rPr>
              <w:t>Is in the shadow</w:t>
            </w:r>
          </w:p>
        </w:tc>
        <w:tc>
          <w:tcPr>
            <w:tcW w:w="2254" w:type="dxa"/>
          </w:tcPr>
          <w:p w14:paraId="6703710C" w14:textId="76CE37DF" w:rsidR="0052075A" w:rsidRPr="0052075A" w:rsidRDefault="0052075A" w:rsidP="0052075A">
            <w:pPr>
              <w:rPr>
                <w:rFonts w:ascii="Arial" w:hAnsi="Arial" w:cs="Arial"/>
                <w:sz w:val="18"/>
                <w:szCs w:val="18"/>
              </w:rPr>
            </w:pPr>
            <w:r>
              <w:rPr>
                <w:rFonts w:ascii="Arial" w:hAnsi="Arial" w:cs="Arial"/>
                <w:sz w:val="18"/>
                <w:szCs w:val="18"/>
              </w:rPr>
              <w:t>Relational</w:t>
            </w:r>
          </w:p>
        </w:tc>
        <w:tc>
          <w:tcPr>
            <w:tcW w:w="2254" w:type="dxa"/>
          </w:tcPr>
          <w:p w14:paraId="0A14D6F1" w14:textId="30F5D535" w:rsidR="0052075A" w:rsidRPr="0052075A" w:rsidRDefault="0052075A" w:rsidP="0052075A">
            <w:pPr>
              <w:rPr>
                <w:rFonts w:ascii="Arial" w:hAnsi="Arial" w:cs="Arial"/>
                <w:sz w:val="18"/>
                <w:szCs w:val="18"/>
              </w:rPr>
            </w:pPr>
            <w:r>
              <w:rPr>
                <w:rFonts w:ascii="Arial" w:hAnsi="Arial" w:cs="Arial"/>
                <w:sz w:val="18"/>
                <w:szCs w:val="18"/>
              </w:rPr>
              <w:t>Actor: Indonesia</w:t>
            </w:r>
          </w:p>
        </w:tc>
      </w:tr>
      <w:tr w:rsidR="0052075A" w14:paraId="0C9B01E8" w14:textId="77777777" w:rsidTr="0052075A">
        <w:tc>
          <w:tcPr>
            <w:tcW w:w="2254" w:type="dxa"/>
          </w:tcPr>
          <w:p w14:paraId="33A234C4" w14:textId="77777777" w:rsidR="0052075A" w:rsidRPr="0052075A" w:rsidRDefault="0052075A" w:rsidP="0052075A">
            <w:pPr>
              <w:rPr>
                <w:rFonts w:ascii="Arial" w:hAnsi="Arial" w:cs="Arial"/>
                <w:sz w:val="18"/>
                <w:szCs w:val="18"/>
              </w:rPr>
            </w:pPr>
            <w:r w:rsidRPr="0052075A">
              <w:rPr>
                <w:rFonts w:ascii="Arial" w:hAnsi="Arial" w:cs="Arial"/>
                <w:sz w:val="18"/>
                <w:szCs w:val="18"/>
              </w:rPr>
              <w:t xml:space="preserve">“Analysts warn…” </w:t>
            </w:r>
          </w:p>
        </w:tc>
        <w:tc>
          <w:tcPr>
            <w:tcW w:w="2254" w:type="dxa"/>
          </w:tcPr>
          <w:p w14:paraId="70CF0450" w14:textId="479E0FF6" w:rsidR="0052075A" w:rsidRPr="0052075A" w:rsidRDefault="0052075A" w:rsidP="0052075A">
            <w:pPr>
              <w:rPr>
                <w:rFonts w:ascii="Arial" w:hAnsi="Arial" w:cs="Arial"/>
                <w:sz w:val="18"/>
                <w:szCs w:val="18"/>
              </w:rPr>
            </w:pPr>
            <w:r>
              <w:rPr>
                <w:rFonts w:ascii="Arial" w:hAnsi="Arial" w:cs="Arial"/>
                <w:sz w:val="18"/>
                <w:szCs w:val="18"/>
              </w:rPr>
              <w:t>Warn</w:t>
            </w:r>
          </w:p>
        </w:tc>
        <w:tc>
          <w:tcPr>
            <w:tcW w:w="2254" w:type="dxa"/>
          </w:tcPr>
          <w:p w14:paraId="50E56B58" w14:textId="13B66C84" w:rsidR="0052075A" w:rsidRPr="0052075A" w:rsidRDefault="0052075A" w:rsidP="0052075A">
            <w:pPr>
              <w:rPr>
                <w:rFonts w:ascii="Arial" w:hAnsi="Arial" w:cs="Arial"/>
                <w:sz w:val="18"/>
                <w:szCs w:val="18"/>
              </w:rPr>
            </w:pPr>
            <w:r>
              <w:rPr>
                <w:rFonts w:ascii="Arial" w:hAnsi="Arial" w:cs="Arial"/>
                <w:sz w:val="18"/>
                <w:szCs w:val="18"/>
              </w:rPr>
              <w:t>Verbal</w:t>
            </w:r>
          </w:p>
        </w:tc>
        <w:tc>
          <w:tcPr>
            <w:tcW w:w="2254" w:type="dxa"/>
          </w:tcPr>
          <w:p w14:paraId="0C53F998" w14:textId="6BE71C2F" w:rsidR="0052075A" w:rsidRPr="0052075A" w:rsidRDefault="0052075A" w:rsidP="0052075A">
            <w:pPr>
              <w:rPr>
                <w:rFonts w:ascii="Arial" w:hAnsi="Arial" w:cs="Arial"/>
                <w:sz w:val="18"/>
                <w:szCs w:val="18"/>
              </w:rPr>
            </w:pPr>
            <w:r>
              <w:rPr>
                <w:rFonts w:ascii="Arial" w:hAnsi="Arial" w:cs="Arial"/>
                <w:sz w:val="18"/>
                <w:szCs w:val="18"/>
              </w:rPr>
              <w:t>Sayer: Analysts</w:t>
            </w:r>
          </w:p>
        </w:tc>
      </w:tr>
      <w:tr w:rsidR="0052075A" w14:paraId="26E01710" w14:textId="77777777" w:rsidTr="0052075A">
        <w:tc>
          <w:tcPr>
            <w:tcW w:w="2254" w:type="dxa"/>
          </w:tcPr>
          <w:p w14:paraId="31A4D1E9" w14:textId="77777777" w:rsidR="0052075A" w:rsidRPr="0052075A" w:rsidRDefault="0052075A" w:rsidP="0052075A">
            <w:pPr>
              <w:rPr>
                <w:rFonts w:ascii="Arial" w:hAnsi="Arial" w:cs="Arial"/>
                <w:sz w:val="18"/>
                <w:szCs w:val="18"/>
              </w:rPr>
            </w:pPr>
            <w:r w:rsidRPr="0052075A">
              <w:rPr>
                <w:rFonts w:ascii="Arial" w:hAnsi="Arial" w:cs="Arial"/>
                <w:sz w:val="18"/>
                <w:szCs w:val="18"/>
              </w:rPr>
              <w:t>“BI vows”</w:t>
            </w:r>
          </w:p>
        </w:tc>
        <w:tc>
          <w:tcPr>
            <w:tcW w:w="2254" w:type="dxa"/>
          </w:tcPr>
          <w:p w14:paraId="1B15AD11" w14:textId="0BE47573" w:rsidR="0052075A" w:rsidRPr="0052075A" w:rsidRDefault="0052075A" w:rsidP="0052075A">
            <w:pPr>
              <w:rPr>
                <w:rFonts w:ascii="Arial" w:hAnsi="Arial" w:cs="Arial"/>
                <w:sz w:val="18"/>
                <w:szCs w:val="18"/>
              </w:rPr>
            </w:pPr>
            <w:r>
              <w:rPr>
                <w:rFonts w:ascii="Arial" w:hAnsi="Arial" w:cs="Arial"/>
                <w:sz w:val="18"/>
                <w:szCs w:val="18"/>
              </w:rPr>
              <w:t>Vows</w:t>
            </w:r>
          </w:p>
        </w:tc>
        <w:tc>
          <w:tcPr>
            <w:tcW w:w="2254" w:type="dxa"/>
          </w:tcPr>
          <w:p w14:paraId="299D1B5A" w14:textId="618F3F13" w:rsidR="0052075A" w:rsidRPr="0052075A" w:rsidRDefault="0052075A" w:rsidP="0052075A">
            <w:pPr>
              <w:rPr>
                <w:rFonts w:ascii="Arial" w:hAnsi="Arial" w:cs="Arial"/>
                <w:sz w:val="18"/>
                <w:szCs w:val="18"/>
              </w:rPr>
            </w:pPr>
            <w:r>
              <w:rPr>
                <w:rFonts w:ascii="Arial" w:hAnsi="Arial" w:cs="Arial"/>
                <w:sz w:val="18"/>
                <w:szCs w:val="18"/>
              </w:rPr>
              <w:t>Verbal</w:t>
            </w:r>
          </w:p>
        </w:tc>
        <w:tc>
          <w:tcPr>
            <w:tcW w:w="2254" w:type="dxa"/>
          </w:tcPr>
          <w:p w14:paraId="0B2F0BB0" w14:textId="66766893" w:rsidR="0052075A" w:rsidRPr="0052075A" w:rsidRDefault="0052075A" w:rsidP="0052075A">
            <w:pPr>
              <w:rPr>
                <w:rFonts w:ascii="Arial" w:hAnsi="Arial" w:cs="Arial"/>
                <w:sz w:val="18"/>
                <w:szCs w:val="18"/>
              </w:rPr>
            </w:pPr>
            <w:r>
              <w:rPr>
                <w:rFonts w:ascii="Arial" w:hAnsi="Arial" w:cs="Arial"/>
                <w:sz w:val="18"/>
                <w:szCs w:val="18"/>
              </w:rPr>
              <w:t>Sayer: Bank Indonesia (BI)</w:t>
            </w:r>
          </w:p>
        </w:tc>
      </w:tr>
      <w:tr w:rsidR="0052075A" w14:paraId="4D69773A" w14:textId="77777777" w:rsidTr="0052075A">
        <w:tc>
          <w:tcPr>
            <w:tcW w:w="2254" w:type="dxa"/>
          </w:tcPr>
          <w:p w14:paraId="7DE17628" w14:textId="77777777" w:rsidR="0052075A" w:rsidRPr="0052075A" w:rsidRDefault="0052075A" w:rsidP="0052075A">
            <w:pPr>
              <w:rPr>
                <w:rFonts w:ascii="Arial" w:hAnsi="Arial" w:cs="Arial"/>
                <w:sz w:val="18"/>
                <w:szCs w:val="18"/>
              </w:rPr>
            </w:pPr>
            <w:r w:rsidRPr="0052075A">
              <w:rPr>
                <w:rFonts w:ascii="Arial" w:hAnsi="Arial" w:cs="Arial"/>
                <w:sz w:val="18"/>
                <w:szCs w:val="18"/>
              </w:rPr>
              <w:t xml:space="preserve">“Investors rattled…” </w:t>
            </w:r>
          </w:p>
        </w:tc>
        <w:tc>
          <w:tcPr>
            <w:tcW w:w="2254" w:type="dxa"/>
          </w:tcPr>
          <w:p w14:paraId="4D7EE952" w14:textId="095400F5" w:rsidR="0052075A" w:rsidRPr="0052075A" w:rsidRDefault="0052075A" w:rsidP="0052075A">
            <w:pPr>
              <w:rPr>
                <w:rFonts w:ascii="Arial" w:hAnsi="Arial" w:cs="Arial"/>
                <w:sz w:val="18"/>
                <w:szCs w:val="18"/>
              </w:rPr>
            </w:pPr>
            <w:r>
              <w:rPr>
                <w:rFonts w:ascii="Arial" w:hAnsi="Arial" w:cs="Arial"/>
                <w:sz w:val="18"/>
                <w:szCs w:val="18"/>
              </w:rPr>
              <w:t>Rattled</w:t>
            </w:r>
          </w:p>
        </w:tc>
        <w:tc>
          <w:tcPr>
            <w:tcW w:w="2254" w:type="dxa"/>
          </w:tcPr>
          <w:p w14:paraId="18C9D452" w14:textId="0ACEBD96" w:rsidR="0052075A" w:rsidRPr="0052075A" w:rsidRDefault="0052075A" w:rsidP="0052075A">
            <w:pPr>
              <w:rPr>
                <w:rFonts w:ascii="Arial" w:hAnsi="Arial" w:cs="Arial"/>
                <w:sz w:val="18"/>
                <w:szCs w:val="18"/>
              </w:rPr>
            </w:pPr>
            <w:r>
              <w:rPr>
                <w:rFonts w:ascii="Arial" w:hAnsi="Arial" w:cs="Arial"/>
                <w:sz w:val="18"/>
                <w:szCs w:val="18"/>
              </w:rPr>
              <w:t>Mental</w:t>
            </w:r>
          </w:p>
        </w:tc>
        <w:tc>
          <w:tcPr>
            <w:tcW w:w="2254" w:type="dxa"/>
          </w:tcPr>
          <w:p w14:paraId="11E305FD" w14:textId="78D7294E" w:rsidR="0052075A" w:rsidRPr="0052075A" w:rsidRDefault="0052075A" w:rsidP="0052075A">
            <w:pPr>
              <w:rPr>
                <w:rFonts w:ascii="Arial" w:hAnsi="Arial" w:cs="Arial"/>
                <w:sz w:val="18"/>
                <w:szCs w:val="18"/>
              </w:rPr>
            </w:pPr>
            <w:r>
              <w:rPr>
                <w:rFonts w:ascii="Arial" w:hAnsi="Arial" w:cs="Arial"/>
                <w:sz w:val="18"/>
                <w:szCs w:val="18"/>
              </w:rPr>
              <w:t>Actor: Investors</w:t>
            </w:r>
          </w:p>
        </w:tc>
      </w:tr>
      <w:tr w:rsidR="0052075A" w14:paraId="7E74B19D" w14:textId="77777777" w:rsidTr="0052075A">
        <w:tc>
          <w:tcPr>
            <w:tcW w:w="2254" w:type="dxa"/>
          </w:tcPr>
          <w:p w14:paraId="620FCE60" w14:textId="77777777" w:rsidR="0052075A" w:rsidRPr="0052075A" w:rsidRDefault="0052075A" w:rsidP="0052075A">
            <w:pPr>
              <w:rPr>
                <w:rFonts w:ascii="Arial" w:hAnsi="Arial" w:cs="Arial"/>
                <w:sz w:val="18"/>
                <w:szCs w:val="18"/>
              </w:rPr>
            </w:pPr>
            <w:r w:rsidRPr="0052075A">
              <w:rPr>
                <w:rFonts w:ascii="Arial" w:hAnsi="Arial" w:cs="Arial"/>
                <w:sz w:val="18"/>
                <w:szCs w:val="18"/>
              </w:rPr>
              <w:t>“Indonesians eye property abroad”</w:t>
            </w:r>
          </w:p>
        </w:tc>
        <w:tc>
          <w:tcPr>
            <w:tcW w:w="2254" w:type="dxa"/>
          </w:tcPr>
          <w:p w14:paraId="136D1EB5" w14:textId="1ABFD6BC" w:rsidR="0052075A" w:rsidRPr="0052075A" w:rsidRDefault="0052075A" w:rsidP="0052075A">
            <w:pPr>
              <w:rPr>
                <w:rFonts w:ascii="Arial" w:hAnsi="Arial" w:cs="Arial"/>
                <w:sz w:val="18"/>
                <w:szCs w:val="18"/>
              </w:rPr>
            </w:pPr>
            <w:r>
              <w:rPr>
                <w:rFonts w:ascii="Arial" w:hAnsi="Arial" w:cs="Arial"/>
                <w:sz w:val="18"/>
                <w:szCs w:val="18"/>
              </w:rPr>
              <w:t>Eye</w:t>
            </w:r>
          </w:p>
        </w:tc>
        <w:tc>
          <w:tcPr>
            <w:tcW w:w="2254" w:type="dxa"/>
          </w:tcPr>
          <w:p w14:paraId="5C3FB375" w14:textId="0CC66CB5" w:rsidR="0052075A" w:rsidRPr="0052075A" w:rsidRDefault="0052075A" w:rsidP="0052075A">
            <w:pPr>
              <w:rPr>
                <w:rFonts w:ascii="Arial" w:hAnsi="Arial" w:cs="Arial"/>
                <w:sz w:val="18"/>
                <w:szCs w:val="18"/>
              </w:rPr>
            </w:pPr>
            <w:r>
              <w:rPr>
                <w:rFonts w:ascii="Arial" w:hAnsi="Arial" w:cs="Arial"/>
                <w:sz w:val="18"/>
                <w:szCs w:val="18"/>
              </w:rPr>
              <w:t>Mental</w:t>
            </w:r>
          </w:p>
        </w:tc>
        <w:tc>
          <w:tcPr>
            <w:tcW w:w="2254" w:type="dxa"/>
          </w:tcPr>
          <w:p w14:paraId="12D48811" w14:textId="04455BB0" w:rsidR="0052075A" w:rsidRPr="0052075A" w:rsidRDefault="0052075A" w:rsidP="0052075A">
            <w:pPr>
              <w:rPr>
                <w:rFonts w:ascii="Arial" w:hAnsi="Arial" w:cs="Arial"/>
                <w:sz w:val="18"/>
                <w:szCs w:val="18"/>
              </w:rPr>
            </w:pPr>
            <w:r>
              <w:rPr>
                <w:rFonts w:ascii="Arial" w:hAnsi="Arial" w:cs="Arial"/>
                <w:sz w:val="18"/>
                <w:szCs w:val="18"/>
              </w:rPr>
              <w:t>Actor: Indonesians</w:t>
            </w:r>
          </w:p>
        </w:tc>
      </w:tr>
      <w:tr w:rsidR="0052075A" w14:paraId="1568E15F" w14:textId="77777777" w:rsidTr="0052075A">
        <w:tc>
          <w:tcPr>
            <w:tcW w:w="2254" w:type="dxa"/>
          </w:tcPr>
          <w:p w14:paraId="5DCED223" w14:textId="77777777" w:rsidR="0052075A" w:rsidRPr="0052075A" w:rsidRDefault="0052075A" w:rsidP="0052075A">
            <w:pPr>
              <w:rPr>
                <w:rFonts w:ascii="Arial" w:hAnsi="Arial" w:cs="Arial"/>
                <w:sz w:val="18"/>
                <w:szCs w:val="18"/>
              </w:rPr>
            </w:pPr>
            <w:r w:rsidRPr="0052075A">
              <w:rPr>
                <w:rFonts w:ascii="Arial" w:hAnsi="Arial" w:cs="Arial"/>
                <w:sz w:val="18"/>
                <w:szCs w:val="18"/>
              </w:rPr>
              <w:t>“Signs… emerge”</w:t>
            </w:r>
          </w:p>
        </w:tc>
        <w:tc>
          <w:tcPr>
            <w:tcW w:w="2254" w:type="dxa"/>
          </w:tcPr>
          <w:p w14:paraId="62607D87" w14:textId="651AB4FA" w:rsidR="0052075A" w:rsidRPr="0052075A" w:rsidRDefault="0052075A" w:rsidP="0052075A">
            <w:pPr>
              <w:rPr>
                <w:rFonts w:ascii="Arial" w:hAnsi="Arial" w:cs="Arial"/>
                <w:sz w:val="18"/>
                <w:szCs w:val="18"/>
              </w:rPr>
            </w:pPr>
            <w:r>
              <w:rPr>
                <w:rFonts w:ascii="Arial" w:hAnsi="Arial" w:cs="Arial"/>
                <w:sz w:val="18"/>
                <w:szCs w:val="18"/>
              </w:rPr>
              <w:t>emerge</w:t>
            </w:r>
          </w:p>
        </w:tc>
        <w:tc>
          <w:tcPr>
            <w:tcW w:w="2254" w:type="dxa"/>
          </w:tcPr>
          <w:p w14:paraId="2ABC84B4" w14:textId="77FF5716" w:rsidR="0052075A" w:rsidRPr="0052075A" w:rsidRDefault="0052075A" w:rsidP="0052075A">
            <w:pPr>
              <w:rPr>
                <w:rFonts w:ascii="Arial" w:hAnsi="Arial" w:cs="Arial"/>
                <w:sz w:val="18"/>
                <w:szCs w:val="18"/>
              </w:rPr>
            </w:pPr>
            <w:r>
              <w:rPr>
                <w:rFonts w:ascii="Arial" w:hAnsi="Arial" w:cs="Arial"/>
                <w:sz w:val="18"/>
                <w:szCs w:val="18"/>
              </w:rPr>
              <w:t>Existential</w:t>
            </w:r>
          </w:p>
        </w:tc>
        <w:tc>
          <w:tcPr>
            <w:tcW w:w="2254" w:type="dxa"/>
          </w:tcPr>
          <w:p w14:paraId="1D3BAD02" w14:textId="7173D069" w:rsidR="0052075A" w:rsidRPr="0052075A" w:rsidRDefault="0052075A" w:rsidP="0052075A">
            <w:pPr>
              <w:rPr>
                <w:rFonts w:ascii="Arial" w:hAnsi="Arial" w:cs="Arial"/>
                <w:sz w:val="18"/>
                <w:szCs w:val="18"/>
              </w:rPr>
            </w:pPr>
            <w:r>
              <w:rPr>
                <w:rFonts w:ascii="Arial" w:hAnsi="Arial" w:cs="Arial"/>
                <w:sz w:val="18"/>
                <w:szCs w:val="18"/>
              </w:rPr>
              <w:t>Actor: Signs</w:t>
            </w:r>
          </w:p>
        </w:tc>
      </w:tr>
    </w:tbl>
    <w:p w14:paraId="345B1222" w14:textId="77777777" w:rsidR="0052075A" w:rsidRDefault="0052075A" w:rsidP="004F13CE">
      <w:pPr>
        <w:spacing w:line="240" w:lineRule="auto"/>
        <w:jc w:val="both"/>
        <w:rPr>
          <w:rFonts w:ascii="Arial" w:hAnsi="Arial" w:cs="Arial"/>
          <w:b/>
          <w:bCs/>
          <w:sz w:val="22"/>
          <w:szCs w:val="22"/>
        </w:rPr>
      </w:pPr>
    </w:p>
    <w:p w14:paraId="76366AB0" w14:textId="72547CCE" w:rsidR="0052075A" w:rsidRDefault="0052075A" w:rsidP="004F13CE">
      <w:pPr>
        <w:spacing w:line="240" w:lineRule="auto"/>
        <w:jc w:val="both"/>
        <w:rPr>
          <w:rFonts w:ascii="Arial" w:hAnsi="Arial" w:cs="Arial"/>
          <w:b/>
          <w:bCs/>
          <w:sz w:val="22"/>
          <w:szCs w:val="22"/>
        </w:rPr>
      </w:pPr>
      <w:r>
        <w:rPr>
          <w:rFonts w:ascii="Arial" w:hAnsi="Arial" w:cs="Arial"/>
          <w:b/>
          <w:bCs/>
          <w:sz w:val="22"/>
          <w:szCs w:val="22"/>
        </w:rPr>
        <w:t>Antara News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52075A" w14:paraId="7AC16479" w14:textId="77777777" w:rsidTr="0052075A">
        <w:tc>
          <w:tcPr>
            <w:tcW w:w="2254" w:type="dxa"/>
          </w:tcPr>
          <w:p w14:paraId="445EE009" w14:textId="77777777" w:rsidR="0052075A" w:rsidRPr="0052075A" w:rsidRDefault="0052075A" w:rsidP="001F5FCB">
            <w:pPr>
              <w:rPr>
                <w:rFonts w:ascii="Arial" w:hAnsi="Arial" w:cs="Arial"/>
                <w:b/>
                <w:bCs/>
                <w:sz w:val="18"/>
                <w:szCs w:val="18"/>
              </w:rPr>
            </w:pPr>
            <w:r w:rsidRPr="0052075A">
              <w:rPr>
                <w:rFonts w:ascii="Arial" w:hAnsi="Arial" w:cs="Arial"/>
                <w:b/>
                <w:bCs/>
                <w:sz w:val="18"/>
                <w:szCs w:val="18"/>
              </w:rPr>
              <w:t>Clause (The Jakarta Post)</w:t>
            </w:r>
          </w:p>
        </w:tc>
        <w:tc>
          <w:tcPr>
            <w:tcW w:w="2254" w:type="dxa"/>
          </w:tcPr>
          <w:p w14:paraId="06C5968F" w14:textId="77777777" w:rsidR="0052075A" w:rsidRPr="0052075A" w:rsidRDefault="0052075A" w:rsidP="001F5FCB">
            <w:pPr>
              <w:rPr>
                <w:rFonts w:ascii="Arial" w:hAnsi="Arial" w:cs="Arial"/>
                <w:b/>
                <w:bCs/>
                <w:sz w:val="18"/>
                <w:szCs w:val="18"/>
              </w:rPr>
            </w:pPr>
            <w:r w:rsidRPr="0052075A">
              <w:rPr>
                <w:rFonts w:ascii="Arial" w:hAnsi="Arial" w:cs="Arial"/>
                <w:b/>
                <w:bCs/>
                <w:sz w:val="18"/>
                <w:szCs w:val="18"/>
              </w:rPr>
              <w:t>Process</w:t>
            </w:r>
          </w:p>
        </w:tc>
        <w:tc>
          <w:tcPr>
            <w:tcW w:w="2254" w:type="dxa"/>
          </w:tcPr>
          <w:p w14:paraId="652DA4E5" w14:textId="77777777" w:rsidR="0052075A" w:rsidRPr="0052075A" w:rsidRDefault="0052075A" w:rsidP="001F5FCB">
            <w:pPr>
              <w:rPr>
                <w:rFonts w:ascii="Arial" w:hAnsi="Arial" w:cs="Arial"/>
                <w:b/>
                <w:bCs/>
                <w:sz w:val="18"/>
                <w:szCs w:val="18"/>
              </w:rPr>
            </w:pPr>
            <w:r w:rsidRPr="0052075A">
              <w:rPr>
                <w:rFonts w:ascii="Arial" w:hAnsi="Arial" w:cs="Arial"/>
                <w:b/>
                <w:bCs/>
                <w:sz w:val="18"/>
                <w:szCs w:val="18"/>
              </w:rPr>
              <w:t>Process types</w:t>
            </w:r>
          </w:p>
        </w:tc>
        <w:tc>
          <w:tcPr>
            <w:tcW w:w="2254" w:type="dxa"/>
          </w:tcPr>
          <w:p w14:paraId="231BC0D5" w14:textId="77777777" w:rsidR="0052075A" w:rsidRPr="0052075A" w:rsidRDefault="0052075A" w:rsidP="001F5FCB">
            <w:pPr>
              <w:rPr>
                <w:rFonts w:ascii="Arial" w:hAnsi="Arial" w:cs="Arial"/>
                <w:b/>
                <w:bCs/>
                <w:sz w:val="18"/>
                <w:szCs w:val="18"/>
              </w:rPr>
            </w:pPr>
            <w:r w:rsidRPr="0052075A">
              <w:rPr>
                <w:rFonts w:ascii="Arial" w:hAnsi="Arial" w:cs="Arial"/>
                <w:b/>
                <w:bCs/>
                <w:sz w:val="18"/>
                <w:szCs w:val="18"/>
              </w:rPr>
              <w:t>Participant roles</w:t>
            </w:r>
          </w:p>
        </w:tc>
      </w:tr>
      <w:tr w:rsidR="0052075A" w14:paraId="512583F0" w14:textId="77777777" w:rsidTr="0052075A">
        <w:tc>
          <w:tcPr>
            <w:tcW w:w="2254" w:type="dxa"/>
            <w:vAlign w:val="center"/>
          </w:tcPr>
          <w:p w14:paraId="68385F87" w14:textId="062FB38F" w:rsidR="0052075A" w:rsidRPr="0052075A" w:rsidRDefault="0052075A" w:rsidP="0052075A">
            <w:pPr>
              <w:jc w:val="both"/>
              <w:rPr>
                <w:rFonts w:ascii="Arial" w:hAnsi="Arial" w:cs="Arial"/>
                <w:sz w:val="18"/>
                <w:szCs w:val="18"/>
              </w:rPr>
            </w:pPr>
            <w:r w:rsidRPr="0052075A">
              <w:rPr>
                <w:rFonts w:ascii="Arial" w:hAnsi="Arial" w:cs="Arial"/>
                <w:sz w:val="18"/>
                <w:szCs w:val="18"/>
              </w:rPr>
              <w:t>“BI ramps up”</w:t>
            </w:r>
          </w:p>
        </w:tc>
        <w:tc>
          <w:tcPr>
            <w:tcW w:w="2254" w:type="dxa"/>
          </w:tcPr>
          <w:p w14:paraId="55B5BBB2" w14:textId="4E1C4486" w:rsidR="0052075A" w:rsidRPr="0052075A" w:rsidRDefault="0052075A" w:rsidP="0052075A">
            <w:pPr>
              <w:rPr>
                <w:rFonts w:ascii="Arial" w:hAnsi="Arial" w:cs="Arial"/>
                <w:sz w:val="18"/>
                <w:szCs w:val="18"/>
              </w:rPr>
            </w:pPr>
            <w:r>
              <w:rPr>
                <w:rFonts w:ascii="Arial" w:hAnsi="Arial" w:cs="Arial"/>
                <w:sz w:val="18"/>
                <w:szCs w:val="18"/>
              </w:rPr>
              <w:t>Ramps up</w:t>
            </w:r>
          </w:p>
        </w:tc>
        <w:tc>
          <w:tcPr>
            <w:tcW w:w="2254" w:type="dxa"/>
          </w:tcPr>
          <w:p w14:paraId="37EE8CF5" w14:textId="77777777" w:rsidR="0052075A" w:rsidRPr="0052075A" w:rsidRDefault="0052075A" w:rsidP="0052075A">
            <w:pPr>
              <w:rPr>
                <w:rFonts w:ascii="Arial" w:hAnsi="Arial" w:cs="Arial"/>
                <w:sz w:val="18"/>
                <w:szCs w:val="18"/>
              </w:rPr>
            </w:pPr>
            <w:r>
              <w:rPr>
                <w:rFonts w:ascii="Arial" w:hAnsi="Arial" w:cs="Arial"/>
                <w:sz w:val="18"/>
                <w:szCs w:val="18"/>
              </w:rPr>
              <w:t>Material</w:t>
            </w:r>
          </w:p>
        </w:tc>
        <w:tc>
          <w:tcPr>
            <w:tcW w:w="2254" w:type="dxa"/>
          </w:tcPr>
          <w:p w14:paraId="55A25F0E" w14:textId="003DF69B" w:rsidR="0052075A" w:rsidRPr="0052075A" w:rsidRDefault="0052075A" w:rsidP="0052075A">
            <w:pPr>
              <w:rPr>
                <w:rFonts w:ascii="Arial" w:hAnsi="Arial" w:cs="Arial"/>
                <w:sz w:val="18"/>
                <w:szCs w:val="18"/>
              </w:rPr>
            </w:pPr>
            <w:r>
              <w:rPr>
                <w:rFonts w:ascii="Arial" w:hAnsi="Arial" w:cs="Arial"/>
                <w:sz w:val="18"/>
                <w:szCs w:val="18"/>
              </w:rPr>
              <w:t>Actor: BI</w:t>
            </w:r>
          </w:p>
        </w:tc>
      </w:tr>
      <w:tr w:rsidR="0052075A" w14:paraId="10957947" w14:textId="77777777" w:rsidTr="0052075A">
        <w:tc>
          <w:tcPr>
            <w:tcW w:w="2254" w:type="dxa"/>
            <w:vAlign w:val="center"/>
          </w:tcPr>
          <w:p w14:paraId="27435E96" w14:textId="29D59522" w:rsidR="0052075A" w:rsidRPr="0052075A" w:rsidRDefault="0052075A" w:rsidP="0052075A">
            <w:pPr>
              <w:rPr>
                <w:rFonts w:ascii="Arial" w:hAnsi="Arial" w:cs="Arial"/>
                <w:sz w:val="18"/>
                <w:szCs w:val="18"/>
              </w:rPr>
            </w:pPr>
            <w:r w:rsidRPr="0052075A">
              <w:rPr>
                <w:rFonts w:ascii="Arial" w:hAnsi="Arial" w:cs="Arial"/>
                <w:sz w:val="18"/>
                <w:szCs w:val="18"/>
              </w:rPr>
              <w:t>“Indonesia moves to stabilize”</w:t>
            </w:r>
          </w:p>
        </w:tc>
        <w:tc>
          <w:tcPr>
            <w:tcW w:w="2254" w:type="dxa"/>
          </w:tcPr>
          <w:p w14:paraId="5E907682" w14:textId="7B637D7C" w:rsidR="0052075A" w:rsidRPr="0052075A" w:rsidRDefault="0052075A" w:rsidP="0052075A">
            <w:pPr>
              <w:rPr>
                <w:rFonts w:ascii="Arial" w:hAnsi="Arial" w:cs="Arial"/>
                <w:sz w:val="18"/>
                <w:szCs w:val="18"/>
              </w:rPr>
            </w:pPr>
            <w:r>
              <w:rPr>
                <w:rFonts w:ascii="Arial" w:hAnsi="Arial" w:cs="Arial"/>
                <w:sz w:val="18"/>
                <w:szCs w:val="18"/>
              </w:rPr>
              <w:t>Moves to stabilize</w:t>
            </w:r>
          </w:p>
        </w:tc>
        <w:tc>
          <w:tcPr>
            <w:tcW w:w="2254" w:type="dxa"/>
          </w:tcPr>
          <w:p w14:paraId="671F4725" w14:textId="77777777" w:rsidR="0052075A" w:rsidRPr="0052075A" w:rsidRDefault="0052075A" w:rsidP="0052075A">
            <w:pPr>
              <w:rPr>
                <w:rFonts w:ascii="Arial" w:hAnsi="Arial" w:cs="Arial"/>
                <w:sz w:val="18"/>
                <w:szCs w:val="18"/>
              </w:rPr>
            </w:pPr>
            <w:r>
              <w:rPr>
                <w:rFonts w:ascii="Arial" w:hAnsi="Arial" w:cs="Arial"/>
                <w:sz w:val="18"/>
                <w:szCs w:val="18"/>
              </w:rPr>
              <w:t>Material</w:t>
            </w:r>
          </w:p>
        </w:tc>
        <w:tc>
          <w:tcPr>
            <w:tcW w:w="2254" w:type="dxa"/>
          </w:tcPr>
          <w:p w14:paraId="366D0CEC" w14:textId="79A2DEEA" w:rsidR="0052075A" w:rsidRPr="0052075A" w:rsidRDefault="0052075A" w:rsidP="0052075A">
            <w:pPr>
              <w:rPr>
                <w:rFonts w:ascii="Arial" w:hAnsi="Arial" w:cs="Arial"/>
                <w:sz w:val="18"/>
                <w:szCs w:val="18"/>
              </w:rPr>
            </w:pPr>
            <w:r>
              <w:rPr>
                <w:rFonts w:ascii="Arial" w:hAnsi="Arial" w:cs="Arial"/>
                <w:sz w:val="18"/>
                <w:szCs w:val="18"/>
              </w:rPr>
              <w:t>Actor: Indonesia</w:t>
            </w:r>
          </w:p>
        </w:tc>
      </w:tr>
      <w:tr w:rsidR="0052075A" w14:paraId="6CE9CBEE" w14:textId="77777777" w:rsidTr="0052075A">
        <w:tc>
          <w:tcPr>
            <w:tcW w:w="2254" w:type="dxa"/>
            <w:vAlign w:val="center"/>
          </w:tcPr>
          <w:p w14:paraId="4F77BF02" w14:textId="3FE788AB" w:rsidR="0052075A" w:rsidRDefault="0052075A" w:rsidP="0052075A">
            <w:pPr>
              <w:jc w:val="both"/>
              <w:rPr>
                <w:rFonts w:ascii="Arial" w:hAnsi="Arial" w:cs="Arial"/>
                <w:sz w:val="18"/>
                <w:szCs w:val="18"/>
              </w:rPr>
            </w:pPr>
            <w:r w:rsidRPr="0052075A">
              <w:rPr>
                <w:rFonts w:ascii="Arial" w:hAnsi="Arial" w:cs="Arial"/>
                <w:sz w:val="18"/>
                <w:szCs w:val="18"/>
              </w:rPr>
              <w:t>“Debt remains manageable”</w:t>
            </w:r>
          </w:p>
          <w:p w14:paraId="515A4D78" w14:textId="37CADCA6" w:rsidR="0052075A" w:rsidRPr="0052075A" w:rsidRDefault="0052075A" w:rsidP="0052075A">
            <w:pPr>
              <w:rPr>
                <w:rFonts w:ascii="Arial" w:hAnsi="Arial" w:cs="Arial"/>
                <w:sz w:val="18"/>
                <w:szCs w:val="18"/>
              </w:rPr>
            </w:pPr>
          </w:p>
        </w:tc>
        <w:tc>
          <w:tcPr>
            <w:tcW w:w="2254" w:type="dxa"/>
          </w:tcPr>
          <w:p w14:paraId="105AC2AC" w14:textId="064682A8" w:rsidR="0052075A" w:rsidRPr="0052075A" w:rsidRDefault="0052075A" w:rsidP="0052075A">
            <w:pPr>
              <w:rPr>
                <w:rFonts w:ascii="Arial" w:hAnsi="Arial" w:cs="Arial"/>
                <w:sz w:val="18"/>
                <w:szCs w:val="18"/>
              </w:rPr>
            </w:pPr>
            <w:r>
              <w:rPr>
                <w:rFonts w:ascii="Arial" w:hAnsi="Arial" w:cs="Arial"/>
                <w:sz w:val="18"/>
                <w:szCs w:val="18"/>
              </w:rPr>
              <w:t>remains</w:t>
            </w:r>
          </w:p>
        </w:tc>
        <w:tc>
          <w:tcPr>
            <w:tcW w:w="2254" w:type="dxa"/>
          </w:tcPr>
          <w:p w14:paraId="04EAFE4E" w14:textId="77777777" w:rsidR="0052075A" w:rsidRPr="0052075A" w:rsidRDefault="0052075A" w:rsidP="0052075A">
            <w:pPr>
              <w:rPr>
                <w:rFonts w:ascii="Arial" w:hAnsi="Arial" w:cs="Arial"/>
                <w:sz w:val="18"/>
                <w:szCs w:val="18"/>
              </w:rPr>
            </w:pPr>
            <w:r>
              <w:rPr>
                <w:rFonts w:ascii="Arial" w:hAnsi="Arial" w:cs="Arial"/>
                <w:sz w:val="18"/>
                <w:szCs w:val="18"/>
              </w:rPr>
              <w:t>Relational</w:t>
            </w:r>
          </w:p>
        </w:tc>
        <w:tc>
          <w:tcPr>
            <w:tcW w:w="2254" w:type="dxa"/>
          </w:tcPr>
          <w:p w14:paraId="462AA431" w14:textId="0013E8A0" w:rsidR="0052075A" w:rsidRPr="0052075A" w:rsidRDefault="0052075A" w:rsidP="0052075A">
            <w:pPr>
              <w:rPr>
                <w:rFonts w:ascii="Arial" w:hAnsi="Arial" w:cs="Arial"/>
                <w:sz w:val="18"/>
                <w:szCs w:val="18"/>
              </w:rPr>
            </w:pPr>
            <w:r>
              <w:rPr>
                <w:rFonts w:ascii="Arial" w:hAnsi="Arial" w:cs="Arial"/>
                <w:sz w:val="18"/>
                <w:szCs w:val="18"/>
              </w:rPr>
              <w:t>Actor: Debt</w:t>
            </w:r>
          </w:p>
        </w:tc>
      </w:tr>
      <w:tr w:rsidR="0052075A" w14:paraId="19F251FA" w14:textId="77777777" w:rsidTr="0052075A">
        <w:tc>
          <w:tcPr>
            <w:tcW w:w="2254" w:type="dxa"/>
            <w:vAlign w:val="center"/>
          </w:tcPr>
          <w:p w14:paraId="60416B63" w14:textId="58638D98" w:rsidR="0052075A" w:rsidRPr="0052075A" w:rsidRDefault="0052075A" w:rsidP="0052075A">
            <w:pPr>
              <w:jc w:val="both"/>
              <w:rPr>
                <w:rFonts w:ascii="Arial" w:hAnsi="Arial" w:cs="Arial"/>
                <w:sz w:val="18"/>
                <w:szCs w:val="18"/>
              </w:rPr>
            </w:pPr>
            <w:r w:rsidRPr="0052075A">
              <w:rPr>
                <w:rFonts w:ascii="Arial" w:hAnsi="Arial" w:cs="Arial"/>
                <w:sz w:val="18"/>
                <w:szCs w:val="18"/>
              </w:rPr>
              <w:t xml:space="preserve">“Minister said…” </w:t>
            </w:r>
          </w:p>
        </w:tc>
        <w:tc>
          <w:tcPr>
            <w:tcW w:w="2254" w:type="dxa"/>
          </w:tcPr>
          <w:p w14:paraId="48C18D74" w14:textId="0F75C6F1" w:rsidR="0052075A" w:rsidRPr="0052075A" w:rsidRDefault="0052075A" w:rsidP="0052075A">
            <w:pPr>
              <w:rPr>
                <w:rFonts w:ascii="Arial" w:hAnsi="Arial" w:cs="Arial"/>
                <w:sz w:val="18"/>
                <w:szCs w:val="18"/>
              </w:rPr>
            </w:pPr>
            <w:r>
              <w:rPr>
                <w:rFonts w:ascii="Arial" w:hAnsi="Arial" w:cs="Arial"/>
                <w:sz w:val="18"/>
                <w:szCs w:val="18"/>
              </w:rPr>
              <w:t>said</w:t>
            </w:r>
          </w:p>
        </w:tc>
        <w:tc>
          <w:tcPr>
            <w:tcW w:w="2254" w:type="dxa"/>
          </w:tcPr>
          <w:p w14:paraId="445C88D6" w14:textId="77777777" w:rsidR="0052075A" w:rsidRPr="0052075A" w:rsidRDefault="0052075A" w:rsidP="0052075A">
            <w:pPr>
              <w:rPr>
                <w:rFonts w:ascii="Arial" w:hAnsi="Arial" w:cs="Arial"/>
                <w:sz w:val="18"/>
                <w:szCs w:val="18"/>
              </w:rPr>
            </w:pPr>
            <w:r>
              <w:rPr>
                <w:rFonts w:ascii="Arial" w:hAnsi="Arial" w:cs="Arial"/>
                <w:sz w:val="18"/>
                <w:szCs w:val="18"/>
              </w:rPr>
              <w:t>Verbal</w:t>
            </w:r>
          </w:p>
        </w:tc>
        <w:tc>
          <w:tcPr>
            <w:tcW w:w="2254" w:type="dxa"/>
          </w:tcPr>
          <w:p w14:paraId="2CFA5096" w14:textId="2FE8C2CA" w:rsidR="0052075A" w:rsidRPr="0052075A" w:rsidRDefault="0052075A" w:rsidP="0052075A">
            <w:pPr>
              <w:rPr>
                <w:rFonts w:ascii="Arial" w:hAnsi="Arial" w:cs="Arial"/>
                <w:sz w:val="18"/>
                <w:szCs w:val="18"/>
              </w:rPr>
            </w:pPr>
            <w:r>
              <w:rPr>
                <w:rFonts w:ascii="Arial" w:hAnsi="Arial" w:cs="Arial"/>
                <w:sz w:val="18"/>
                <w:szCs w:val="18"/>
              </w:rPr>
              <w:t>Sayer: Minister</w:t>
            </w:r>
          </w:p>
        </w:tc>
      </w:tr>
      <w:tr w:rsidR="0052075A" w14:paraId="638122C9" w14:textId="77777777" w:rsidTr="0052075A">
        <w:tc>
          <w:tcPr>
            <w:tcW w:w="2254" w:type="dxa"/>
            <w:vAlign w:val="center"/>
          </w:tcPr>
          <w:p w14:paraId="003FA23D" w14:textId="627E0938" w:rsidR="0052075A" w:rsidRPr="0052075A" w:rsidRDefault="0052075A" w:rsidP="0052075A">
            <w:pPr>
              <w:jc w:val="both"/>
              <w:rPr>
                <w:rFonts w:ascii="Arial" w:hAnsi="Arial" w:cs="Arial"/>
                <w:sz w:val="18"/>
                <w:szCs w:val="18"/>
              </w:rPr>
            </w:pPr>
            <w:r w:rsidRPr="0052075A">
              <w:rPr>
                <w:rFonts w:ascii="Arial" w:hAnsi="Arial" w:cs="Arial"/>
                <w:sz w:val="18"/>
                <w:szCs w:val="18"/>
              </w:rPr>
              <w:t>“DPR calls on government”</w:t>
            </w:r>
          </w:p>
        </w:tc>
        <w:tc>
          <w:tcPr>
            <w:tcW w:w="2254" w:type="dxa"/>
          </w:tcPr>
          <w:p w14:paraId="243FBD67" w14:textId="43C89B2D" w:rsidR="0052075A" w:rsidRPr="0052075A" w:rsidRDefault="0052075A" w:rsidP="0052075A">
            <w:pPr>
              <w:rPr>
                <w:rFonts w:ascii="Arial" w:hAnsi="Arial" w:cs="Arial"/>
                <w:sz w:val="18"/>
                <w:szCs w:val="18"/>
              </w:rPr>
            </w:pPr>
            <w:r>
              <w:rPr>
                <w:rFonts w:ascii="Arial" w:hAnsi="Arial" w:cs="Arial"/>
                <w:sz w:val="18"/>
                <w:szCs w:val="18"/>
              </w:rPr>
              <w:t>calls</w:t>
            </w:r>
          </w:p>
        </w:tc>
        <w:tc>
          <w:tcPr>
            <w:tcW w:w="2254" w:type="dxa"/>
          </w:tcPr>
          <w:p w14:paraId="3C51D796" w14:textId="77777777" w:rsidR="0052075A" w:rsidRPr="0052075A" w:rsidRDefault="0052075A" w:rsidP="0052075A">
            <w:pPr>
              <w:rPr>
                <w:rFonts w:ascii="Arial" w:hAnsi="Arial" w:cs="Arial"/>
                <w:sz w:val="18"/>
                <w:szCs w:val="18"/>
              </w:rPr>
            </w:pPr>
            <w:r>
              <w:rPr>
                <w:rFonts w:ascii="Arial" w:hAnsi="Arial" w:cs="Arial"/>
                <w:sz w:val="18"/>
                <w:szCs w:val="18"/>
              </w:rPr>
              <w:t>Verbal</w:t>
            </w:r>
          </w:p>
        </w:tc>
        <w:tc>
          <w:tcPr>
            <w:tcW w:w="2254" w:type="dxa"/>
          </w:tcPr>
          <w:p w14:paraId="2AC85C14" w14:textId="16628428" w:rsidR="0052075A" w:rsidRPr="0052075A" w:rsidRDefault="0052075A" w:rsidP="0052075A">
            <w:pPr>
              <w:rPr>
                <w:rFonts w:ascii="Arial" w:hAnsi="Arial" w:cs="Arial"/>
                <w:sz w:val="18"/>
                <w:szCs w:val="18"/>
              </w:rPr>
            </w:pPr>
            <w:r>
              <w:rPr>
                <w:rFonts w:ascii="Arial" w:hAnsi="Arial" w:cs="Arial"/>
                <w:sz w:val="18"/>
                <w:szCs w:val="18"/>
              </w:rPr>
              <w:t>Sayer: DPR</w:t>
            </w:r>
          </w:p>
        </w:tc>
      </w:tr>
      <w:tr w:rsidR="0052075A" w14:paraId="257579BE" w14:textId="77777777" w:rsidTr="0052075A">
        <w:tc>
          <w:tcPr>
            <w:tcW w:w="2254" w:type="dxa"/>
            <w:vAlign w:val="center"/>
          </w:tcPr>
          <w:p w14:paraId="6B6241C8" w14:textId="2F945A85" w:rsidR="0052075A" w:rsidRPr="0052075A" w:rsidRDefault="0052075A" w:rsidP="0052075A">
            <w:pPr>
              <w:jc w:val="both"/>
              <w:rPr>
                <w:rFonts w:ascii="Arial" w:hAnsi="Arial" w:cs="Arial"/>
                <w:sz w:val="18"/>
                <w:szCs w:val="18"/>
              </w:rPr>
            </w:pPr>
            <w:r w:rsidRPr="0052075A">
              <w:rPr>
                <w:rFonts w:ascii="Arial" w:hAnsi="Arial" w:cs="Arial"/>
                <w:sz w:val="18"/>
                <w:szCs w:val="18"/>
              </w:rPr>
              <w:t>“</w:t>
            </w:r>
            <w:proofErr w:type="spellStart"/>
            <w:r w:rsidRPr="0052075A">
              <w:rPr>
                <w:rFonts w:ascii="Arial" w:hAnsi="Arial" w:cs="Arial"/>
                <w:sz w:val="18"/>
                <w:szCs w:val="18"/>
              </w:rPr>
              <w:t>Purbaya</w:t>
            </w:r>
            <w:proofErr w:type="spellEnd"/>
            <w:r w:rsidRPr="0052075A">
              <w:rPr>
                <w:rFonts w:ascii="Arial" w:hAnsi="Arial" w:cs="Arial"/>
                <w:sz w:val="18"/>
                <w:szCs w:val="18"/>
              </w:rPr>
              <w:t xml:space="preserve"> confident” </w:t>
            </w:r>
          </w:p>
          <w:p w14:paraId="6C2069B6" w14:textId="709134FB" w:rsidR="0052075A" w:rsidRPr="0052075A" w:rsidRDefault="0052075A" w:rsidP="0052075A">
            <w:pPr>
              <w:rPr>
                <w:rFonts w:ascii="Arial" w:hAnsi="Arial" w:cs="Arial"/>
                <w:sz w:val="18"/>
                <w:szCs w:val="18"/>
              </w:rPr>
            </w:pPr>
          </w:p>
        </w:tc>
        <w:tc>
          <w:tcPr>
            <w:tcW w:w="2254" w:type="dxa"/>
          </w:tcPr>
          <w:p w14:paraId="32844C27" w14:textId="726C6A22" w:rsidR="0052075A" w:rsidRPr="0052075A" w:rsidRDefault="0052075A" w:rsidP="0052075A">
            <w:pPr>
              <w:rPr>
                <w:rFonts w:ascii="Arial" w:hAnsi="Arial" w:cs="Arial"/>
                <w:sz w:val="18"/>
                <w:szCs w:val="18"/>
              </w:rPr>
            </w:pPr>
            <w:r>
              <w:rPr>
                <w:rFonts w:ascii="Arial" w:hAnsi="Arial" w:cs="Arial"/>
                <w:sz w:val="18"/>
                <w:szCs w:val="18"/>
              </w:rPr>
              <w:t>confident</w:t>
            </w:r>
          </w:p>
        </w:tc>
        <w:tc>
          <w:tcPr>
            <w:tcW w:w="2254" w:type="dxa"/>
          </w:tcPr>
          <w:p w14:paraId="186A3057" w14:textId="77777777" w:rsidR="0052075A" w:rsidRPr="0052075A" w:rsidRDefault="0052075A" w:rsidP="0052075A">
            <w:pPr>
              <w:rPr>
                <w:rFonts w:ascii="Arial" w:hAnsi="Arial" w:cs="Arial"/>
                <w:sz w:val="18"/>
                <w:szCs w:val="18"/>
              </w:rPr>
            </w:pPr>
            <w:r>
              <w:rPr>
                <w:rFonts w:ascii="Arial" w:hAnsi="Arial" w:cs="Arial"/>
                <w:sz w:val="18"/>
                <w:szCs w:val="18"/>
              </w:rPr>
              <w:t>Mental</w:t>
            </w:r>
          </w:p>
        </w:tc>
        <w:tc>
          <w:tcPr>
            <w:tcW w:w="2254" w:type="dxa"/>
          </w:tcPr>
          <w:p w14:paraId="3CCD279D" w14:textId="16068DEF" w:rsidR="0052075A" w:rsidRPr="0052075A" w:rsidRDefault="0052075A" w:rsidP="0052075A">
            <w:pPr>
              <w:rPr>
                <w:rFonts w:ascii="Arial" w:hAnsi="Arial" w:cs="Arial"/>
                <w:sz w:val="18"/>
                <w:szCs w:val="18"/>
              </w:rPr>
            </w:pPr>
            <w:r>
              <w:rPr>
                <w:rFonts w:ascii="Arial" w:hAnsi="Arial" w:cs="Arial"/>
                <w:sz w:val="18"/>
                <w:szCs w:val="18"/>
              </w:rPr>
              <w:t xml:space="preserve">Actor: </w:t>
            </w:r>
            <w:proofErr w:type="spellStart"/>
            <w:r>
              <w:rPr>
                <w:rFonts w:ascii="Arial" w:hAnsi="Arial" w:cs="Arial"/>
                <w:sz w:val="18"/>
                <w:szCs w:val="18"/>
              </w:rPr>
              <w:t>Purbaya</w:t>
            </w:r>
            <w:proofErr w:type="spellEnd"/>
          </w:p>
        </w:tc>
      </w:tr>
      <w:tr w:rsidR="0052075A" w14:paraId="5F7BB405" w14:textId="77777777" w:rsidTr="0052075A">
        <w:tc>
          <w:tcPr>
            <w:tcW w:w="2254" w:type="dxa"/>
            <w:vAlign w:val="center"/>
          </w:tcPr>
          <w:p w14:paraId="26CC4158" w14:textId="30D56C98" w:rsidR="0052075A" w:rsidRPr="0052075A" w:rsidRDefault="0052075A" w:rsidP="0052075A">
            <w:pPr>
              <w:jc w:val="both"/>
              <w:rPr>
                <w:rFonts w:ascii="Arial" w:hAnsi="Arial" w:cs="Arial"/>
                <w:sz w:val="18"/>
                <w:szCs w:val="18"/>
              </w:rPr>
            </w:pPr>
            <w:r w:rsidRPr="0052075A">
              <w:rPr>
                <w:rFonts w:ascii="Arial" w:hAnsi="Arial" w:cs="Arial"/>
                <w:sz w:val="18"/>
                <w:szCs w:val="18"/>
              </w:rPr>
              <w:t>“he believes”</w:t>
            </w:r>
          </w:p>
        </w:tc>
        <w:tc>
          <w:tcPr>
            <w:tcW w:w="2254" w:type="dxa"/>
          </w:tcPr>
          <w:p w14:paraId="04F3A636" w14:textId="57E159F3" w:rsidR="0052075A" w:rsidRPr="0052075A" w:rsidRDefault="0052075A" w:rsidP="0052075A">
            <w:pPr>
              <w:rPr>
                <w:rFonts w:ascii="Arial" w:hAnsi="Arial" w:cs="Arial"/>
                <w:sz w:val="18"/>
                <w:szCs w:val="18"/>
              </w:rPr>
            </w:pPr>
            <w:r>
              <w:rPr>
                <w:rFonts w:ascii="Arial" w:hAnsi="Arial" w:cs="Arial"/>
                <w:sz w:val="18"/>
                <w:szCs w:val="18"/>
              </w:rPr>
              <w:t>believed</w:t>
            </w:r>
          </w:p>
        </w:tc>
        <w:tc>
          <w:tcPr>
            <w:tcW w:w="2254" w:type="dxa"/>
          </w:tcPr>
          <w:p w14:paraId="123C25E9" w14:textId="77777777" w:rsidR="0052075A" w:rsidRPr="0052075A" w:rsidRDefault="0052075A" w:rsidP="0052075A">
            <w:pPr>
              <w:rPr>
                <w:rFonts w:ascii="Arial" w:hAnsi="Arial" w:cs="Arial"/>
                <w:sz w:val="18"/>
                <w:szCs w:val="18"/>
              </w:rPr>
            </w:pPr>
            <w:r>
              <w:rPr>
                <w:rFonts w:ascii="Arial" w:hAnsi="Arial" w:cs="Arial"/>
                <w:sz w:val="18"/>
                <w:szCs w:val="18"/>
              </w:rPr>
              <w:t>Mental</w:t>
            </w:r>
          </w:p>
        </w:tc>
        <w:tc>
          <w:tcPr>
            <w:tcW w:w="2254" w:type="dxa"/>
          </w:tcPr>
          <w:p w14:paraId="28870947" w14:textId="1724FBFB" w:rsidR="0052075A" w:rsidRPr="0052075A" w:rsidRDefault="0052075A" w:rsidP="0052075A">
            <w:pPr>
              <w:rPr>
                <w:rFonts w:ascii="Arial" w:hAnsi="Arial" w:cs="Arial"/>
                <w:sz w:val="18"/>
                <w:szCs w:val="18"/>
              </w:rPr>
            </w:pPr>
            <w:r>
              <w:rPr>
                <w:rFonts w:ascii="Arial" w:hAnsi="Arial" w:cs="Arial"/>
                <w:sz w:val="18"/>
                <w:szCs w:val="18"/>
              </w:rPr>
              <w:t>Actor: He (</w:t>
            </w:r>
            <w:proofErr w:type="spellStart"/>
            <w:r>
              <w:rPr>
                <w:rFonts w:ascii="Arial" w:hAnsi="Arial" w:cs="Arial"/>
                <w:sz w:val="18"/>
                <w:szCs w:val="18"/>
              </w:rPr>
              <w:t>Purbaya</w:t>
            </w:r>
            <w:proofErr w:type="spellEnd"/>
            <w:r>
              <w:rPr>
                <w:rFonts w:ascii="Arial" w:hAnsi="Arial" w:cs="Arial"/>
                <w:sz w:val="18"/>
                <w:szCs w:val="18"/>
              </w:rPr>
              <w:t>)</w:t>
            </w:r>
          </w:p>
        </w:tc>
      </w:tr>
    </w:tbl>
    <w:p w14:paraId="791D8AE0" w14:textId="77777777" w:rsidR="00172371" w:rsidRDefault="00172371" w:rsidP="004F13CE">
      <w:pPr>
        <w:spacing w:line="240" w:lineRule="auto"/>
        <w:jc w:val="both"/>
        <w:rPr>
          <w:rFonts w:ascii="Arial" w:hAnsi="Arial" w:cs="Arial"/>
          <w:sz w:val="22"/>
          <w:szCs w:val="22"/>
        </w:rPr>
      </w:pPr>
    </w:p>
    <w:p w14:paraId="77C2F336" w14:textId="00E387C1" w:rsidR="00117289" w:rsidRDefault="00117289" w:rsidP="004F13CE">
      <w:pPr>
        <w:spacing w:line="240" w:lineRule="auto"/>
        <w:jc w:val="both"/>
        <w:rPr>
          <w:rFonts w:ascii="Arial" w:hAnsi="Arial" w:cs="Arial"/>
          <w:sz w:val="22"/>
          <w:szCs w:val="22"/>
        </w:rPr>
      </w:pPr>
      <w:r>
        <w:rPr>
          <w:rFonts w:ascii="Arial" w:hAnsi="Arial" w:cs="Arial"/>
          <w:sz w:val="22"/>
          <w:szCs w:val="22"/>
        </w:rPr>
        <w:t>The table</w:t>
      </w:r>
      <w:r w:rsidR="0052075A">
        <w:rPr>
          <w:rFonts w:ascii="Arial" w:hAnsi="Arial" w:cs="Arial"/>
          <w:sz w:val="22"/>
          <w:szCs w:val="22"/>
        </w:rPr>
        <w:t>s</w:t>
      </w:r>
      <w:r>
        <w:rPr>
          <w:rFonts w:ascii="Arial" w:hAnsi="Arial" w:cs="Arial"/>
          <w:sz w:val="22"/>
          <w:szCs w:val="22"/>
        </w:rPr>
        <w:t xml:space="preserve"> shows that both platforms utilised similar transitivity types, including </w:t>
      </w:r>
      <w:r w:rsidRPr="00117289">
        <w:rPr>
          <w:rFonts w:ascii="Arial" w:hAnsi="Arial" w:cs="Arial"/>
          <w:sz w:val="22"/>
          <w:szCs w:val="22"/>
        </w:rPr>
        <w:t>material, relational, verbal, mental, and existential processes</w:t>
      </w:r>
      <w:r>
        <w:rPr>
          <w:rFonts w:ascii="Arial" w:hAnsi="Arial" w:cs="Arial"/>
          <w:sz w:val="22"/>
          <w:szCs w:val="22"/>
        </w:rPr>
        <w:t>. Nevertheless, the selected excerpts suggest different representational emphases. It is observed that material process</w:t>
      </w:r>
      <w:r w:rsidR="00945A26">
        <w:rPr>
          <w:rFonts w:ascii="Arial" w:hAnsi="Arial" w:cs="Arial"/>
          <w:sz w:val="22"/>
          <w:szCs w:val="22"/>
        </w:rPr>
        <w:t>es</w:t>
      </w:r>
      <w:r>
        <w:rPr>
          <w:rFonts w:ascii="Arial" w:hAnsi="Arial" w:cs="Arial"/>
          <w:sz w:val="22"/>
          <w:szCs w:val="22"/>
        </w:rPr>
        <w:t xml:space="preserve"> appear prominently in both news platforms. </w:t>
      </w:r>
      <w:r w:rsidR="00172371">
        <w:rPr>
          <w:rFonts w:ascii="Arial" w:hAnsi="Arial" w:cs="Arial"/>
          <w:sz w:val="22"/>
          <w:szCs w:val="22"/>
        </w:rPr>
        <w:t xml:space="preserve">Nevertheless, a more noteworthy finding would be how both platforms allocate agency. </w:t>
      </w:r>
      <w:r>
        <w:rPr>
          <w:rFonts w:ascii="Arial" w:hAnsi="Arial" w:cs="Arial"/>
          <w:sz w:val="22"/>
          <w:szCs w:val="22"/>
        </w:rPr>
        <w:t>For example, “</w:t>
      </w:r>
      <w:r>
        <w:rPr>
          <w:rFonts w:ascii="Arial" w:hAnsi="Arial" w:cs="Arial"/>
          <w:i/>
          <w:iCs/>
          <w:sz w:val="22"/>
          <w:szCs w:val="22"/>
        </w:rPr>
        <w:t xml:space="preserve">Rupiah slides” and “Weak rupiah puts pressure” </w:t>
      </w:r>
      <w:r>
        <w:rPr>
          <w:rFonts w:ascii="Arial" w:hAnsi="Arial" w:cs="Arial"/>
          <w:sz w:val="22"/>
          <w:szCs w:val="22"/>
        </w:rPr>
        <w:t xml:space="preserve">in </w:t>
      </w:r>
      <w:r>
        <w:rPr>
          <w:rFonts w:ascii="Arial" w:hAnsi="Arial" w:cs="Arial"/>
          <w:i/>
          <w:iCs/>
          <w:sz w:val="22"/>
          <w:szCs w:val="22"/>
        </w:rPr>
        <w:t xml:space="preserve">The Jakarta Post, </w:t>
      </w:r>
      <w:r>
        <w:rPr>
          <w:rFonts w:ascii="Arial" w:hAnsi="Arial" w:cs="Arial"/>
          <w:sz w:val="22"/>
          <w:szCs w:val="22"/>
        </w:rPr>
        <w:t xml:space="preserve">illustrate the depreciation using movement and pressure. </w:t>
      </w:r>
      <w:r w:rsidR="00172371">
        <w:rPr>
          <w:rFonts w:ascii="Arial" w:hAnsi="Arial" w:cs="Arial"/>
          <w:sz w:val="22"/>
          <w:szCs w:val="22"/>
        </w:rPr>
        <w:t xml:space="preserve">These choices indicate that the currency is in a state of vulnerability. </w:t>
      </w:r>
      <w:r>
        <w:rPr>
          <w:rFonts w:ascii="Arial" w:hAnsi="Arial" w:cs="Arial"/>
          <w:sz w:val="22"/>
          <w:szCs w:val="22"/>
        </w:rPr>
        <w:t xml:space="preserve">Whereas </w:t>
      </w:r>
      <w:r>
        <w:rPr>
          <w:rFonts w:ascii="Arial" w:hAnsi="Arial" w:cs="Arial"/>
          <w:i/>
          <w:iCs/>
          <w:sz w:val="22"/>
          <w:szCs w:val="22"/>
        </w:rPr>
        <w:t xml:space="preserve">Antara News </w:t>
      </w:r>
      <w:r>
        <w:rPr>
          <w:rFonts w:ascii="Arial" w:hAnsi="Arial" w:cs="Arial"/>
          <w:sz w:val="22"/>
          <w:szCs w:val="22"/>
        </w:rPr>
        <w:t xml:space="preserve">depicts material processes through institutional action, as observed in </w:t>
      </w:r>
      <w:r>
        <w:rPr>
          <w:rFonts w:ascii="Arial" w:hAnsi="Arial" w:cs="Arial"/>
          <w:i/>
          <w:iCs/>
          <w:sz w:val="22"/>
          <w:szCs w:val="22"/>
        </w:rPr>
        <w:t>‘</w:t>
      </w:r>
      <w:r w:rsidRPr="00117289">
        <w:rPr>
          <w:rFonts w:ascii="Arial" w:hAnsi="Arial" w:cs="Arial"/>
          <w:i/>
          <w:iCs/>
          <w:sz w:val="22"/>
          <w:szCs w:val="22"/>
        </w:rPr>
        <w:t xml:space="preserve">BI ramps up” </w:t>
      </w:r>
      <w:r w:rsidRPr="00117289">
        <w:rPr>
          <w:rFonts w:ascii="Arial" w:hAnsi="Arial" w:cs="Arial"/>
          <w:sz w:val="22"/>
          <w:szCs w:val="22"/>
        </w:rPr>
        <w:t>a</w:t>
      </w:r>
      <w:r>
        <w:rPr>
          <w:rFonts w:ascii="Arial" w:hAnsi="Arial" w:cs="Arial"/>
          <w:sz w:val="22"/>
          <w:szCs w:val="22"/>
        </w:rPr>
        <w:t>nd</w:t>
      </w:r>
      <w:r w:rsidRPr="00117289">
        <w:rPr>
          <w:rFonts w:ascii="Arial" w:hAnsi="Arial" w:cs="Arial"/>
          <w:i/>
          <w:iCs/>
          <w:sz w:val="22"/>
          <w:szCs w:val="22"/>
        </w:rPr>
        <w:t xml:space="preserve"> “Indonesia moves to stabilize</w:t>
      </w:r>
      <w:r>
        <w:rPr>
          <w:rFonts w:ascii="Arial" w:hAnsi="Arial" w:cs="Arial"/>
          <w:i/>
          <w:iCs/>
          <w:sz w:val="22"/>
          <w:szCs w:val="22"/>
        </w:rPr>
        <w:t>.</w:t>
      </w:r>
      <w:r w:rsidRPr="00117289">
        <w:rPr>
          <w:rFonts w:ascii="Arial" w:hAnsi="Arial" w:cs="Arial"/>
          <w:i/>
          <w:iCs/>
          <w:sz w:val="22"/>
          <w:szCs w:val="22"/>
        </w:rPr>
        <w:t>”</w:t>
      </w:r>
      <w:r>
        <w:rPr>
          <w:rFonts w:ascii="Arial" w:hAnsi="Arial" w:cs="Arial"/>
          <w:i/>
          <w:iCs/>
          <w:sz w:val="22"/>
          <w:szCs w:val="22"/>
        </w:rPr>
        <w:t xml:space="preserve"> </w:t>
      </w:r>
      <w:r w:rsidR="00172371">
        <w:rPr>
          <w:rFonts w:ascii="Arial" w:hAnsi="Arial" w:cs="Arial"/>
          <w:sz w:val="22"/>
          <w:szCs w:val="22"/>
        </w:rPr>
        <w:t xml:space="preserve">Contrasting with </w:t>
      </w:r>
      <w:r w:rsidR="00172371">
        <w:rPr>
          <w:rFonts w:ascii="Arial" w:hAnsi="Arial" w:cs="Arial"/>
          <w:i/>
          <w:iCs/>
          <w:sz w:val="22"/>
          <w:szCs w:val="22"/>
        </w:rPr>
        <w:t xml:space="preserve">The Jakarta Post, </w:t>
      </w:r>
      <w:r w:rsidR="00172371">
        <w:rPr>
          <w:rFonts w:ascii="Arial" w:hAnsi="Arial" w:cs="Arial"/>
          <w:sz w:val="22"/>
          <w:szCs w:val="22"/>
        </w:rPr>
        <w:t xml:space="preserve">it frames the news event in a state of constant reassurance and government response. </w:t>
      </w:r>
      <w:r>
        <w:rPr>
          <w:rFonts w:ascii="Arial" w:hAnsi="Arial" w:cs="Arial"/>
          <w:sz w:val="22"/>
          <w:szCs w:val="22"/>
        </w:rPr>
        <w:t>This indicates that while the material process was present in the texts on both platforms, it may perform differently depending on the participants involved.</w:t>
      </w:r>
      <w:r w:rsidR="00172371">
        <w:rPr>
          <w:rFonts w:ascii="Arial" w:hAnsi="Arial" w:cs="Arial"/>
          <w:sz w:val="22"/>
          <w:szCs w:val="22"/>
        </w:rPr>
        <w:t xml:space="preserve"> </w:t>
      </w:r>
    </w:p>
    <w:p w14:paraId="35BF3CCB" w14:textId="50D56B0C" w:rsidR="00EC562C" w:rsidRDefault="00117289" w:rsidP="004F13CE">
      <w:pPr>
        <w:spacing w:line="240" w:lineRule="auto"/>
        <w:jc w:val="both"/>
        <w:rPr>
          <w:rFonts w:ascii="Arial" w:hAnsi="Arial" w:cs="Arial"/>
          <w:sz w:val="22"/>
          <w:szCs w:val="22"/>
        </w:rPr>
      </w:pPr>
      <w:r>
        <w:rPr>
          <w:rFonts w:ascii="Arial" w:hAnsi="Arial" w:cs="Arial"/>
          <w:sz w:val="22"/>
          <w:szCs w:val="22"/>
        </w:rPr>
        <w:t>Next, relational processes were used to describe the condition of the economy. The clause “</w:t>
      </w:r>
      <w:r>
        <w:rPr>
          <w:rFonts w:ascii="Arial" w:hAnsi="Arial" w:cs="Arial"/>
          <w:i/>
          <w:iCs/>
          <w:sz w:val="22"/>
          <w:szCs w:val="22"/>
        </w:rPr>
        <w:t>Indonesia is in the shadow…”</w:t>
      </w:r>
      <w:r>
        <w:rPr>
          <w:rFonts w:ascii="Arial" w:hAnsi="Arial" w:cs="Arial"/>
          <w:sz w:val="22"/>
          <w:szCs w:val="22"/>
        </w:rPr>
        <w:t xml:space="preserve"> from </w:t>
      </w:r>
      <w:r>
        <w:rPr>
          <w:rFonts w:ascii="Arial" w:hAnsi="Arial" w:cs="Arial"/>
          <w:i/>
          <w:iCs/>
          <w:sz w:val="22"/>
          <w:szCs w:val="22"/>
        </w:rPr>
        <w:t xml:space="preserve">The Jakarta Post </w:t>
      </w:r>
      <w:r>
        <w:rPr>
          <w:rFonts w:ascii="Arial" w:hAnsi="Arial" w:cs="Arial"/>
          <w:sz w:val="22"/>
          <w:szCs w:val="22"/>
        </w:rPr>
        <w:t xml:space="preserve">indicates the event with seriousness and uncertainty. In contrast, </w:t>
      </w:r>
      <w:r w:rsidR="00EC562C">
        <w:rPr>
          <w:rFonts w:ascii="Arial" w:hAnsi="Arial" w:cs="Arial"/>
          <w:sz w:val="22"/>
          <w:szCs w:val="22"/>
        </w:rPr>
        <w:t xml:space="preserve">control and stability were seen in how </w:t>
      </w:r>
      <w:r w:rsidR="00EC562C" w:rsidRPr="00EC562C">
        <w:rPr>
          <w:rFonts w:ascii="Arial" w:hAnsi="Arial" w:cs="Arial"/>
          <w:i/>
          <w:iCs/>
          <w:sz w:val="22"/>
          <w:szCs w:val="22"/>
        </w:rPr>
        <w:t>Antara News</w:t>
      </w:r>
      <w:r w:rsidR="00EC562C">
        <w:rPr>
          <w:rFonts w:ascii="Arial" w:hAnsi="Arial" w:cs="Arial"/>
          <w:sz w:val="22"/>
          <w:szCs w:val="22"/>
        </w:rPr>
        <w:t xml:space="preserve"> depicts the economic condition through the clause</w:t>
      </w:r>
      <w:r>
        <w:rPr>
          <w:rFonts w:ascii="Arial" w:hAnsi="Arial" w:cs="Arial"/>
          <w:sz w:val="22"/>
          <w:szCs w:val="22"/>
        </w:rPr>
        <w:t xml:space="preserve"> “</w:t>
      </w:r>
      <w:r>
        <w:rPr>
          <w:rFonts w:ascii="Arial" w:hAnsi="Arial" w:cs="Arial"/>
          <w:i/>
          <w:iCs/>
          <w:sz w:val="22"/>
          <w:szCs w:val="22"/>
        </w:rPr>
        <w:t>Debt remains manageable</w:t>
      </w:r>
      <w:r w:rsidR="00EC562C">
        <w:rPr>
          <w:rFonts w:ascii="Arial" w:hAnsi="Arial" w:cs="Arial"/>
          <w:i/>
          <w:iCs/>
          <w:sz w:val="22"/>
          <w:szCs w:val="22"/>
        </w:rPr>
        <w:t xml:space="preserve">.” </w:t>
      </w:r>
      <w:r w:rsidR="00EE18D6" w:rsidRPr="00EE18D6">
        <w:rPr>
          <w:rFonts w:ascii="Arial" w:hAnsi="Arial" w:cs="Arial"/>
          <w:sz w:val="22"/>
          <w:szCs w:val="22"/>
        </w:rPr>
        <w:t xml:space="preserve">Therefore, relational processes help define how the economic situation is evaluated in each </w:t>
      </w:r>
      <w:r w:rsidR="00F03E58">
        <w:rPr>
          <w:rFonts w:ascii="Arial" w:hAnsi="Arial" w:cs="Arial"/>
          <w:sz w:val="22"/>
          <w:szCs w:val="22"/>
        </w:rPr>
        <w:t>platform</w:t>
      </w:r>
      <w:r w:rsidR="00EE18D6" w:rsidRPr="00EE18D6">
        <w:rPr>
          <w:rFonts w:ascii="Arial" w:hAnsi="Arial" w:cs="Arial"/>
          <w:sz w:val="22"/>
          <w:szCs w:val="22"/>
        </w:rPr>
        <w:t>.</w:t>
      </w:r>
    </w:p>
    <w:p w14:paraId="0CB6973A" w14:textId="7DEFDE72" w:rsidR="00EC562C" w:rsidRDefault="00EC562C" w:rsidP="004F13CE">
      <w:pPr>
        <w:spacing w:line="240" w:lineRule="auto"/>
        <w:jc w:val="both"/>
        <w:rPr>
          <w:rFonts w:ascii="Arial" w:hAnsi="Arial" w:cs="Arial"/>
          <w:sz w:val="22"/>
          <w:szCs w:val="22"/>
        </w:rPr>
      </w:pPr>
      <w:r>
        <w:rPr>
          <w:rFonts w:ascii="Arial" w:hAnsi="Arial" w:cs="Arial"/>
          <w:sz w:val="22"/>
          <w:szCs w:val="22"/>
        </w:rPr>
        <w:t xml:space="preserve">Further, voices and statements are introduced by verbal processes. In </w:t>
      </w:r>
      <w:r>
        <w:rPr>
          <w:rFonts w:ascii="Arial" w:hAnsi="Arial" w:cs="Arial"/>
          <w:i/>
          <w:iCs/>
          <w:sz w:val="22"/>
          <w:szCs w:val="22"/>
        </w:rPr>
        <w:t>The J</w:t>
      </w:r>
      <w:r w:rsidRPr="00EC562C">
        <w:rPr>
          <w:rFonts w:ascii="Arial" w:hAnsi="Arial" w:cs="Arial"/>
          <w:i/>
          <w:iCs/>
          <w:sz w:val="22"/>
          <w:szCs w:val="22"/>
        </w:rPr>
        <w:t>akarta Post,</w:t>
      </w:r>
      <w:r>
        <w:rPr>
          <w:rFonts w:ascii="Arial" w:hAnsi="Arial" w:cs="Arial"/>
          <w:sz w:val="22"/>
          <w:szCs w:val="22"/>
        </w:rPr>
        <w:t xml:space="preserve"> clauses including </w:t>
      </w:r>
      <w:r w:rsidRPr="00EC562C">
        <w:rPr>
          <w:rFonts w:ascii="Arial" w:hAnsi="Arial" w:cs="Arial"/>
          <w:i/>
          <w:iCs/>
          <w:sz w:val="22"/>
          <w:szCs w:val="22"/>
        </w:rPr>
        <w:t>“Analysts warn”</w:t>
      </w:r>
      <w:r>
        <w:rPr>
          <w:rFonts w:ascii="Arial" w:hAnsi="Arial" w:cs="Arial"/>
          <w:sz w:val="22"/>
          <w:szCs w:val="22"/>
        </w:rPr>
        <w:t xml:space="preserve"> and </w:t>
      </w:r>
      <w:r w:rsidRPr="00EC562C">
        <w:rPr>
          <w:rFonts w:ascii="Arial" w:hAnsi="Arial" w:cs="Arial"/>
          <w:i/>
          <w:iCs/>
          <w:sz w:val="22"/>
          <w:szCs w:val="22"/>
        </w:rPr>
        <w:t>“B</w:t>
      </w:r>
      <w:r>
        <w:rPr>
          <w:rFonts w:ascii="Arial" w:hAnsi="Arial" w:cs="Arial"/>
          <w:i/>
          <w:iCs/>
          <w:sz w:val="22"/>
          <w:szCs w:val="22"/>
        </w:rPr>
        <w:t>I</w:t>
      </w:r>
      <w:r w:rsidRPr="00EC562C">
        <w:rPr>
          <w:rFonts w:ascii="Arial" w:hAnsi="Arial" w:cs="Arial"/>
          <w:i/>
          <w:iCs/>
          <w:sz w:val="22"/>
          <w:szCs w:val="22"/>
        </w:rPr>
        <w:t xml:space="preserve"> vows”</w:t>
      </w:r>
      <w:r>
        <w:rPr>
          <w:rFonts w:ascii="Arial" w:hAnsi="Arial" w:cs="Arial"/>
          <w:i/>
          <w:iCs/>
          <w:sz w:val="22"/>
          <w:szCs w:val="22"/>
        </w:rPr>
        <w:t xml:space="preserve"> </w:t>
      </w:r>
      <w:r>
        <w:rPr>
          <w:rFonts w:ascii="Arial" w:hAnsi="Arial" w:cs="Arial"/>
          <w:sz w:val="22"/>
          <w:szCs w:val="22"/>
        </w:rPr>
        <w:t xml:space="preserve">underline experts and institutional voices commenting on the depreciation. In contrast, </w:t>
      </w:r>
      <w:r w:rsidRPr="00EC562C">
        <w:rPr>
          <w:rFonts w:ascii="Arial" w:hAnsi="Arial" w:cs="Arial"/>
          <w:i/>
          <w:iCs/>
          <w:sz w:val="22"/>
          <w:szCs w:val="22"/>
        </w:rPr>
        <w:t>Antara News</w:t>
      </w:r>
      <w:r>
        <w:rPr>
          <w:rFonts w:ascii="Arial" w:hAnsi="Arial" w:cs="Arial"/>
          <w:sz w:val="22"/>
          <w:szCs w:val="22"/>
        </w:rPr>
        <w:t xml:space="preserve"> foregrounds official voices as revealed in “</w:t>
      </w:r>
      <w:r>
        <w:rPr>
          <w:rFonts w:ascii="Arial" w:hAnsi="Arial" w:cs="Arial"/>
          <w:i/>
          <w:iCs/>
          <w:sz w:val="22"/>
          <w:szCs w:val="22"/>
        </w:rPr>
        <w:t>Minister said”</w:t>
      </w:r>
      <w:r>
        <w:rPr>
          <w:rFonts w:ascii="Arial" w:hAnsi="Arial" w:cs="Arial"/>
          <w:sz w:val="22"/>
          <w:szCs w:val="22"/>
        </w:rPr>
        <w:t xml:space="preserve"> and “</w:t>
      </w:r>
      <w:r>
        <w:rPr>
          <w:rFonts w:ascii="Arial" w:hAnsi="Arial" w:cs="Arial"/>
          <w:i/>
          <w:iCs/>
          <w:sz w:val="22"/>
          <w:szCs w:val="22"/>
        </w:rPr>
        <w:t xml:space="preserve">DPR calls on government.” </w:t>
      </w:r>
      <w:r>
        <w:rPr>
          <w:rFonts w:ascii="Arial" w:hAnsi="Arial" w:cs="Arial"/>
          <w:sz w:val="22"/>
          <w:szCs w:val="22"/>
        </w:rPr>
        <w:t>These findings hence highlight the importance of verbal processes in showcasing whose perspectives are included in the news reports.</w:t>
      </w:r>
    </w:p>
    <w:p w14:paraId="2DA4F699" w14:textId="68AB9C52" w:rsidR="00EC562C" w:rsidRPr="00EC562C" w:rsidRDefault="00EC562C" w:rsidP="004F13CE">
      <w:pPr>
        <w:spacing w:line="240" w:lineRule="auto"/>
        <w:jc w:val="both"/>
        <w:rPr>
          <w:rFonts w:ascii="Arial" w:hAnsi="Arial" w:cs="Arial"/>
          <w:sz w:val="22"/>
          <w:szCs w:val="22"/>
        </w:rPr>
      </w:pPr>
      <w:r w:rsidRPr="00EC562C">
        <w:rPr>
          <w:rFonts w:ascii="Arial" w:hAnsi="Arial" w:cs="Arial"/>
          <w:sz w:val="22"/>
          <w:szCs w:val="22"/>
        </w:rPr>
        <w:t xml:space="preserve">Mental processes represent feelings, thoughts, or perceptions. </w:t>
      </w:r>
      <w:r>
        <w:rPr>
          <w:rFonts w:ascii="Arial" w:hAnsi="Arial" w:cs="Arial"/>
          <w:sz w:val="22"/>
          <w:szCs w:val="22"/>
        </w:rPr>
        <w:t>Clauses including</w:t>
      </w:r>
      <w:r w:rsidRPr="00EC562C">
        <w:rPr>
          <w:rFonts w:ascii="Arial" w:hAnsi="Arial" w:cs="Arial"/>
          <w:sz w:val="22"/>
          <w:szCs w:val="22"/>
        </w:rPr>
        <w:t xml:space="preserve"> “</w:t>
      </w:r>
      <w:r w:rsidRPr="00EC562C">
        <w:rPr>
          <w:rFonts w:ascii="Arial" w:hAnsi="Arial" w:cs="Arial"/>
          <w:i/>
          <w:iCs/>
          <w:sz w:val="22"/>
          <w:szCs w:val="22"/>
        </w:rPr>
        <w:t>Investors rattled</w:t>
      </w:r>
      <w:r w:rsidRPr="00EC562C">
        <w:rPr>
          <w:rFonts w:ascii="Arial" w:hAnsi="Arial" w:cs="Arial"/>
          <w:sz w:val="22"/>
          <w:szCs w:val="22"/>
        </w:rPr>
        <w:t>” and “</w:t>
      </w:r>
      <w:r w:rsidRPr="00EC562C">
        <w:rPr>
          <w:rFonts w:ascii="Arial" w:hAnsi="Arial" w:cs="Arial"/>
          <w:i/>
          <w:iCs/>
          <w:sz w:val="22"/>
          <w:szCs w:val="22"/>
        </w:rPr>
        <w:t>Indonesians eye property abroad</w:t>
      </w:r>
      <w:r w:rsidRPr="00EC562C">
        <w:rPr>
          <w:rFonts w:ascii="Arial" w:hAnsi="Arial" w:cs="Arial"/>
          <w:sz w:val="22"/>
          <w:szCs w:val="22"/>
        </w:rPr>
        <w:t>” In </w:t>
      </w:r>
      <w:r w:rsidRPr="00EC562C">
        <w:rPr>
          <w:rFonts w:ascii="Arial" w:hAnsi="Arial" w:cs="Arial"/>
          <w:i/>
          <w:iCs/>
          <w:sz w:val="22"/>
          <w:szCs w:val="22"/>
        </w:rPr>
        <w:t>The Jakarta Post</w:t>
      </w:r>
      <w:r w:rsidRPr="00EC562C">
        <w:rPr>
          <w:rFonts w:ascii="Arial" w:hAnsi="Arial" w:cs="Arial"/>
          <w:sz w:val="22"/>
          <w:szCs w:val="22"/>
        </w:rPr>
        <w:t xml:space="preserve"> </w:t>
      </w:r>
      <w:r>
        <w:rPr>
          <w:rFonts w:ascii="Arial" w:hAnsi="Arial" w:cs="Arial"/>
          <w:sz w:val="22"/>
          <w:szCs w:val="22"/>
        </w:rPr>
        <w:t>reveal</w:t>
      </w:r>
      <w:r w:rsidRPr="00EC562C">
        <w:rPr>
          <w:rFonts w:ascii="Arial" w:hAnsi="Arial" w:cs="Arial"/>
          <w:sz w:val="22"/>
          <w:szCs w:val="22"/>
        </w:rPr>
        <w:t xml:space="preserve"> concern, reaction, or uncertainty among market </w:t>
      </w:r>
      <w:r>
        <w:rPr>
          <w:rFonts w:ascii="Arial" w:hAnsi="Arial" w:cs="Arial"/>
          <w:sz w:val="22"/>
          <w:szCs w:val="22"/>
        </w:rPr>
        <w:t>stakeholders</w:t>
      </w:r>
      <w:r w:rsidRPr="00EC562C">
        <w:rPr>
          <w:rFonts w:ascii="Arial" w:hAnsi="Arial" w:cs="Arial"/>
          <w:sz w:val="22"/>
          <w:szCs w:val="22"/>
        </w:rPr>
        <w:t xml:space="preserve"> and citizens. In </w:t>
      </w:r>
      <w:r w:rsidRPr="00EC562C">
        <w:rPr>
          <w:rFonts w:ascii="Arial" w:hAnsi="Arial" w:cs="Arial"/>
          <w:i/>
          <w:iCs/>
          <w:sz w:val="22"/>
          <w:szCs w:val="22"/>
        </w:rPr>
        <w:t>Antara News</w:t>
      </w:r>
      <w:r w:rsidRPr="00EC562C">
        <w:rPr>
          <w:rFonts w:ascii="Arial" w:hAnsi="Arial" w:cs="Arial"/>
          <w:sz w:val="22"/>
          <w:szCs w:val="22"/>
        </w:rPr>
        <w:t>, confidence and assessment from an official figure</w:t>
      </w:r>
      <w:r>
        <w:rPr>
          <w:rFonts w:ascii="Arial" w:hAnsi="Arial" w:cs="Arial"/>
          <w:sz w:val="22"/>
          <w:szCs w:val="22"/>
        </w:rPr>
        <w:t xml:space="preserve"> were observed in clauses</w:t>
      </w:r>
      <w:r w:rsidRPr="00EC562C">
        <w:rPr>
          <w:rFonts w:ascii="Arial" w:hAnsi="Arial" w:cs="Arial"/>
          <w:sz w:val="22"/>
          <w:szCs w:val="22"/>
        </w:rPr>
        <w:t xml:space="preserve"> such as “</w:t>
      </w:r>
      <w:proofErr w:type="spellStart"/>
      <w:r w:rsidRPr="00EC562C">
        <w:rPr>
          <w:rFonts w:ascii="Arial" w:hAnsi="Arial" w:cs="Arial"/>
          <w:i/>
          <w:iCs/>
          <w:sz w:val="22"/>
          <w:szCs w:val="22"/>
        </w:rPr>
        <w:t>Purbaya</w:t>
      </w:r>
      <w:proofErr w:type="spellEnd"/>
      <w:r w:rsidRPr="00EC562C">
        <w:rPr>
          <w:rFonts w:ascii="Arial" w:hAnsi="Arial" w:cs="Arial"/>
          <w:i/>
          <w:iCs/>
          <w:sz w:val="22"/>
          <w:szCs w:val="22"/>
        </w:rPr>
        <w:t xml:space="preserve"> confiden</w:t>
      </w:r>
      <w:r w:rsidRPr="00EC562C">
        <w:rPr>
          <w:rFonts w:ascii="Arial" w:hAnsi="Arial" w:cs="Arial"/>
          <w:sz w:val="22"/>
          <w:szCs w:val="22"/>
        </w:rPr>
        <w:t>t” and “</w:t>
      </w:r>
      <w:r w:rsidRPr="00EC562C">
        <w:rPr>
          <w:rFonts w:ascii="Arial" w:hAnsi="Arial" w:cs="Arial"/>
          <w:i/>
          <w:iCs/>
          <w:sz w:val="22"/>
          <w:szCs w:val="22"/>
        </w:rPr>
        <w:t>he believes</w:t>
      </w:r>
      <w:r>
        <w:rPr>
          <w:rFonts w:ascii="Arial" w:hAnsi="Arial" w:cs="Arial"/>
          <w:i/>
          <w:iCs/>
          <w:sz w:val="22"/>
          <w:szCs w:val="22"/>
        </w:rPr>
        <w:t>.</w:t>
      </w:r>
      <w:r w:rsidRPr="00EC562C">
        <w:rPr>
          <w:rFonts w:ascii="Arial" w:hAnsi="Arial" w:cs="Arial"/>
          <w:sz w:val="22"/>
          <w:szCs w:val="22"/>
        </w:rPr>
        <w:t>” Thus, mental processes show different emotional or cognitive responses to the depreciation.</w:t>
      </w:r>
    </w:p>
    <w:p w14:paraId="2C95195C" w14:textId="7479B7D9" w:rsidR="00EC562C" w:rsidRDefault="00EC562C" w:rsidP="004F13CE">
      <w:pPr>
        <w:spacing w:line="240" w:lineRule="auto"/>
        <w:jc w:val="both"/>
        <w:rPr>
          <w:rFonts w:ascii="Arial" w:hAnsi="Arial" w:cs="Arial"/>
          <w:sz w:val="22"/>
          <w:szCs w:val="22"/>
        </w:rPr>
      </w:pPr>
      <w:r>
        <w:rPr>
          <w:rFonts w:ascii="Arial" w:hAnsi="Arial" w:cs="Arial"/>
          <w:sz w:val="22"/>
          <w:szCs w:val="22"/>
        </w:rPr>
        <w:t>Lastly, e</w:t>
      </w:r>
      <w:r w:rsidRPr="00EC562C">
        <w:rPr>
          <w:rFonts w:ascii="Arial" w:hAnsi="Arial" w:cs="Arial"/>
          <w:sz w:val="22"/>
          <w:szCs w:val="22"/>
        </w:rPr>
        <w:t>xistential processes a</w:t>
      </w:r>
      <w:r>
        <w:rPr>
          <w:rFonts w:ascii="Arial" w:hAnsi="Arial" w:cs="Arial"/>
          <w:sz w:val="22"/>
          <w:szCs w:val="22"/>
        </w:rPr>
        <w:t>ppear</w:t>
      </w:r>
      <w:r w:rsidRPr="00EC562C">
        <w:rPr>
          <w:rFonts w:ascii="Arial" w:hAnsi="Arial" w:cs="Arial"/>
          <w:sz w:val="22"/>
          <w:szCs w:val="22"/>
        </w:rPr>
        <w:t xml:space="preserve"> less frequent in the data. One example from </w:t>
      </w:r>
      <w:r w:rsidRPr="00EC562C">
        <w:rPr>
          <w:rFonts w:ascii="Arial" w:hAnsi="Arial" w:cs="Arial"/>
          <w:i/>
          <w:iCs/>
          <w:sz w:val="22"/>
          <w:szCs w:val="22"/>
        </w:rPr>
        <w:t>The Jakarta Post</w:t>
      </w:r>
      <w:r w:rsidRPr="00EC562C">
        <w:rPr>
          <w:rFonts w:ascii="Arial" w:hAnsi="Arial" w:cs="Arial"/>
          <w:sz w:val="22"/>
          <w:szCs w:val="22"/>
        </w:rPr>
        <w:t> is “Signs… emerge,” which presents the movement toward safer assets as something that exists or becomes visible. In the selected </w:t>
      </w:r>
      <w:r w:rsidRPr="00EC562C">
        <w:rPr>
          <w:rFonts w:ascii="Arial" w:hAnsi="Arial" w:cs="Arial"/>
          <w:i/>
          <w:iCs/>
          <w:sz w:val="22"/>
          <w:szCs w:val="22"/>
        </w:rPr>
        <w:t>Antara News</w:t>
      </w:r>
      <w:r w:rsidRPr="00EC562C">
        <w:rPr>
          <w:rFonts w:ascii="Arial" w:hAnsi="Arial" w:cs="Arial"/>
          <w:sz w:val="22"/>
          <w:szCs w:val="22"/>
        </w:rPr>
        <w:t> data, existential processes are less visible. This suggests that existential processes play a smaller role compared with material, relational, verbal, and mental processes.</w:t>
      </w:r>
    </w:p>
    <w:p w14:paraId="65F830AD" w14:textId="4373FD6B" w:rsidR="00241C46" w:rsidRPr="00241C46" w:rsidRDefault="00241C46" w:rsidP="004F13CE">
      <w:pPr>
        <w:spacing w:line="240" w:lineRule="auto"/>
        <w:jc w:val="both"/>
        <w:rPr>
          <w:rFonts w:ascii="Arial" w:hAnsi="Arial" w:cs="Arial"/>
          <w:sz w:val="22"/>
          <w:szCs w:val="22"/>
        </w:rPr>
      </w:pPr>
      <w:r>
        <w:rPr>
          <w:rFonts w:ascii="Arial" w:hAnsi="Arial" w:cs="Arial"/>
          <w:sz w:val="22"/>
          <w:szCs w:val="22"/>
        </w:rPr>
        <w:t xml:space="preserve">The analysis reveals that </w:t>
      </w:r>
      <w:r>
        <w:rPr>
          <w:rFonts w:ascii="Arial" w:hAnsi="Arial" w:cs="Arial"/>
          <w:i/>
          <w:iCs/>
          <w:sz w:val="22"/>
          <w:szCs w:val="22"/>
        </w:rPr>
        <w:t xml:space="preserve">The Jakarta Post </w:t>
      </w:r>
      <w:r>
        <w:rPr>
          <w:rFonts w:ascii="Arial" w:hAnsi="Arial" w:cs="Arial"/>
          <w:sz w:val="22"/>
          <w:szCs w:val="22"/>
        </w:rPr>
        <w:t xml:space="preserve">and </w:t>
      </w:r>
      <w:r>
        <w:rPr>
          <w:rFonts w:ascii="Arial" w:hAnsi="Arial" w:cs="Arial"/>
          <w:i/>
          <w:iCs/>
          <w:sz w:val="22"/>
          <w:szCs w:val="22"/>
        </w:rPr>
        <w:t xml:space="preserve">Antara News </w:t>
      </w:r>
      <w:r>
        <w:rPr>
          <w:rFonts w:ascii="Arial" w:hAnsi="Arial" w:cs="Arial"/>
          <w:sz w:val="22"/>
          <w:szCs w:val="22"/>
        </w:rPr>
        <w:t xml:space="preserve">differ in the types of transitivity processes used and the way in which combining these processes constructs different representations of the Rupiah depreciation. For instance, material, relational, verbal, and mental processes in </w:t>
      </w:r>
      <w:r>
        <w:rPr>
          <w:rFonts w:ascii="Arial" w:hAnsi="Arial" w:cs="Arial"/>
          <w:i/>
          <w:iCs/>
          <w:sz w:val="22"/>
          <w:szCs w:val="22"/>
        </w:rPr>
        <w:t>The Jakarta Post</w:t>
      </w:r>
      <w:r>
        <w:rPr>
          <w:rFonts w:ascii="Arial" w:hAnsi="Arial" w:cs="Arial"/>
          <w:sz w:val="22"/>
          <w:szCs w:val="22"/>
        </w:rPr>
        <w:t xml:space="preserve"> collectively depict the depreciation as an issue of economic decline, vulnerability, and social consequence. Meanwhile, intervention, resilience</w:t>
      </w:r>
      <w:r w:rsidR="00D97E52">
        <w:rPr>
          <w:rFonts w:ascii="Arial" w:hAnsi="Arial" w:cs="Arial"/>
          <w:sz w:val="22"/>
          <w:szCs w:val="22"/>
        </w:rPr>
        <w:t>,</w:t>
      </w:r>
      <w:r>
        <w:rPr>
          <w:rFonts w:ascii="Arial" w:hAnsi="Arial" w:cs="Arial"/>
          <w:sz w:val="22"/>
          <w:szCs w:val="22"/>
        </w:rPr>
        <w:t xml:space="preserve"> and official explanation are collectively depicted through the use of different processes in </w:t>
      </w:r>
      <w:r>
        <w:rPr>
          <w:rFonts w:ascii="Arial" w:hAnsi="Arial" w:cs="Arial"/>
          <w:i/>
          <w:iCs/>
          <w:sz w:val="22"/>
          <w:szCs w:val="22"/>
        </w:rPr>
        <w:t xml:space="preserve">Antara News. </w:t>
      </w:r>
      <w:r w:rsidR="00945A26">
        <w:rPr>
          <w:rFonts w:ascii="Arial" w:hAnsi="Arial" w:cs="Arial"/>
          <w:sz w:val="22"/>
          <w:szCs w:val="22"/>
        </w:rPr>
        <w:t>Findings suggest that not only is economic-oriented news shaped by facts, but grammatical choices can also influence how readers interpret agency, responsibility and impact. Nonetheless, the differences observed in these texts could not be interpreted simply as bias</w:t>
      </w:r>
      <w:r w:rsidR="00D97E52">
        <w:rPr>
          <w:rFonts w:ascii="Arial" w:hAnsi="Arial" w:cs="Arial"/>
          <w:sz w:val="22"/>
          <w:szCs w:val="22"/>
        </w:rPr>
        <w:t>.</w:t>
      </w:r>
      <w:r w:rsidR="00945A26">
        <w:rPr>
          <w:rFonts w:ascii="Arial" w:hAnsi="Arial" w:cs="Arial"/>
          <w:sz w:val="22"/>
          <w:szCs w:val="22"/>
        </w:rPr>
        <w:t xml:space="preserve"> </w:t>
      </w:r>
      <w:r w:rsidR="00D97E52">
        <w:rPr>
          <w:rFonts w:ascii="Arial" w:hAnsi="Arial" w:cs="Arial"/>
          <w:sz w:val="22"/>
          <w:szCs w:val="22"/>
        </w:rPr>
        <w:t>R</w:t>
      </w:r>
      <w:r w:rsidR="00945A26">
        <w:rPr>
          <w:rFonts w:ascii="Arial" w:hAnsi="Arial" w:cs="Arial"/>
          <w:sz w:val="22"/>
          <w:szCs w:val="22"/>
        </w:rPr>
        <w:t xml:space="preserve">ather, they underscore different representational emphases, such as impact and response. </w:t>
      </w:r>
      <w:r>
        <w:rPr>
          <w:rFonts w:ascii="Arial" w:hAnsi="Arial" w:cs="Arial"/>
          <w:sz w:val="22"/>
          <w:szCs w:val="22"/>
        </w:rPr>
        <w:t xml:space="preserve">Hence, the </w:t>
      </w:r>
      <w:r w:rsidR="00945A26">
        <w:rPr>
          <w:rFonts w:ascii="Arial" w:hAnsi="Arial" w:cs="Arial"/>
          <w:sz w:val="22"/>
          <w:szCs w:val="22"/>
        </w:rPr>
        <w:t xml:space="preserve">analysis of </w:t>
      </w:r>
      <w:r>
        <w:rPr>
          <w:rFonts w:ascii="Arial" w:hAnsi="Arial" w:cs="Arial"/>
          <w:sz w:val="22"/>
          <w:szCs w:val="22"/>
        </w:rPr>
        <w:t xml:space="preserve">process types should </w:t>
      </w:r>
      <w:r w:rsidR="00945A26">
        <w:rPr>
          <w:rFonts w:ascii="Arial" w:hAnsi="Arial" w:cs="Arial"/>
          <w:sz w:val="22"/>
          <w:szCs w:val="22"/>
        </w:rPr>
        <w:t xml:space="preserve">focus more on how they operate together rather than </w:t>
      </w:r>
      <w:r>
        <w:rPr>
          <w:rFonts w:ascii="Arial" w:hAnsi="Arial" w:cs="Arial"/>
          <w:sz w:val="22"/>
          <w:szCs w:val="22"/>
        </w:rPr>
        <w:t>be interpreted in isolation</w:t>
      </w:r>
      <w:r w:rsidR="00945A26">
        <w:rPr>
          <w:rFonts w:ascii="Arial" w:hAnsi="Arial" w:cs="Arial"/>
          <w:sz w:val="22"/>
          <w:szCs w:val="22"/>
        </w:rPr>
        <w:t>.</w:t>
      </w:r>
    </w:p>
    <w:p w14:paraId="07450AD6" w14:textId="58A2CBB0" w:rsidR="00117289" w:rsidRPr="00117289" w:rsidRDefault="00117289" w:rsidP="004F13CE">
      <w:pPr>
        <w:spacing w:line="240" w:lineRule="auto"/>
        <w:jc w:val="both"/>
        <w:rPr>
          <w:rFonts w:ascii="Arial" w:hAnsi="Arial" w:cs="Arial"/>
          <w:sz w:val="22"/>
          <w:szCs w:val="22"/>
        </w:rPr>
      </w:pPr>
    </w:p>
    <w:p w14:paraId="193C07AA" w14:textId="7BD1E150" w:rsidR="00F560AB" w:rsidRPr="005D02B2" w:rsidRDefault="00EB3CE1" w:rsidP="004F13CE">
      <w:pPr>
        <w:spacing w:line="240" w:lineRule="auto"/>
        <w:jc w:val="both"/>
        <w:rPr>
          <w:rFonts w:ascii="Arial" w:hAnsi="Arial" w:cs="Arial"/>
          <w:b/>
          <w:bCs/>
          <w:sz w:val="22"/>
          <w:szCs w:val="22"/>
        </w:rPr>
      </w:pPr>
      <w:r w:rsidRPr="005D02B2">
        <w:rPr>
          <w:rFonts w:ascii="Arial" w:hAnsi="Arial" w:cs="Arial"/>
          <w:b/>
          <w:bCs/>
          <w:sz w:val="22"/>
          <w:szCs w:val="22"/>
        </w:rPr>
        <w:t xml:space="preserve">Representation of </w:t>
      </w:r>
      <w:r w:rsidR="00F560AB">
        <w:rPr>
          <w:rFonts w:ascii="Arial" w:hAnsi="Arial" w:cs="Arial"/>
          <w:b/>
          <w:bCs/>
          <w:sz w:val="22"/>
          <w:szCs w:val="22"/>
        </w:rPr>
        <w:t>Participants and Agency</w:t>
      </w:r>
    </w:p>
    <w:p w14:paraId="39C6DDA6" w14:textId="1D31EC25" w:rsidR="00172371" w:rsidRPr="005D02B2" w:rsidRDefault="00EB3CE1" w:rsidP="004F13CE">
      <w:pPr>
        <w:spacing w:line="240" w:lineRule="auto"/>
        <w:jc w:val="both"/>
        <w:rPr>
          <w:rFonts w:ascii="Arial" w:hAnsi="Arial" w:cs="Arial"/>
          <w:b/>
          <w:bCs/>
          <w:sz w:val="22"/>
          <w:szCs w:val="22"/>
        </w:rPr>
      </w:pPr>
      <w:r w:rsidRPr="005D02B2">
        <w:rPr>
          <w:rFonts w:ascii="Arial" w:hAnsi="Arial" w:cs="Arial"/>
          <w:b/>
          <w:bCs/>
          <w:sz w:val="22"/>
          <w:szCs w:val="22"/>
        </w:rPr>
        <w:lastRenderedPageBreak/>
        <w:t>The Jakarta Post</w:t>
      </w:r>
    </w:p>
    <w:tbl>
      <w:tblPr>
        <w:tblStyle w:val="TableGrid"/>
        <w:tblW w:w="9493" w:type="dxa"/>
        <w:tblLook w:val="04A0" w:firstRow="1" w:lastRow="0" w:firstColumn="1" w:lastColumn="0" w:noHBand="0" w:noVBand="1"/>
      </w:tblPr>
      <w:tblGrid>
        <w:gridCol w:w="2254"/>
        <w:gridCol w:w="1852"/>
        <w:gridCol w:w="1985"/>
        <w:gridCol w:w="3402"/>
      </w:tblGrid>
      <w:tr w:rsidR="00EB3CE1" w:rsidRPr="005D02B2" w14:paraId="32E37B53" w14:textId="77777777" w:rsidTr="00EB3CE1">
        <w:tc>
          <w:tcPr>
            <w:tcW w:w="2254" w:type="dxa"/>
            <w:vAlign w:val="center"/>
          </w:tcPr>
          <w:p w14:paraId="587E7A3C" w14:textId="2F6B2174" w:rsidR="00EB3CE1" w:rsidRPr="005D02B2" w:rsidRDefault="00EB3CE1" w:rsidP="004F13CE">
            <w:pPr>
              <w:jc w:val="both"/>
              <w:rPr>
                <w:rFonts w:ascii="Arial" w:hAnsi="Arial" w:cs="Arial"/>
                <w:b/>
                <w:bCs/>
                <w:sz w:val="21"/>
                <w:szCs w:val="21"/>
              </w:rPr>
            </w:pPr>
            <w:r w:rsidRPr="005D02B2">
              <w:rPr>
                <w:rFonts w:ascii="Arial" w:hAnsi="Arial" w:cs="Arial"/>
                <w:b/>
                <w:bCs/>
                <w:sz w:val="21"/>
                <w:szCs w:val="21"/>
              </w:rPr>
              <w:t>Key participant</w:t>
            </w:r>
          </w:p>
        </w:tc>
        <w:tc>
          <w:tcPr>
            <w:tcW w:w="1852" w:type="dxa"/>
            <w:vAlign w:val="center"/>
          </w:tcPr>
          <w:p w14:paraId="07243840" w14:textId="3BEF3D53" w:rsidR="00EB3CE1" w:rsidRPr="005D02B2" w:rsidRDefault="00EB3CE1" w:rsidP="004F13CE">
            <w:pPr>
              <w:jc w:val="both"/>
              <w:rPr>
                <w:rFonts w:ascii="Arial" w:hAnsi="Arial" w:cs="Arial"/>
                <w:b/>
                <w:bCs/>
                <w:sz w:val="21"/>
                <w:szCs w:val="21"/>
              </w:rPr>
            </w:pPr>
            <w:r w:rsidRPr="005D02B2">
              <w:rPr>
                <w:rFonts w:ascii="Arial" w:hAnsi="Arial" w:cs="Arial"/>
                <w:b/>
                <w:bCs/>
                <w:sz w:val="21"/>
                <w:szCs w:val="21"/>
              </w:rPr>
              <w:t>Participant role</w:t>
            </w:r>
          </w:p>
        </w:tc>
        <w:tc>
          <w:tcPr>
            <w:tcW w:w="1985" w:type="dxa"/>
            <w:vAlign w:val="center"/>
          </w:tcPr>
          <w:p w14:paraId="138EAAAC" w14:textId="64107F5A" w:rsidR="00EB3CE1" w:rsidRPr="005D02B2" w:rsidRDefault="00EB3CE1" w:rsidP="004F13CE">
            <w:pPr>
              <w:jc w:val="both"/>
              <w:rPr>
                <w:rFonts w:ascii="Arial" w:hAnsi="Arial" w:cs="Arial"/>
                <w:b/>
                <w:bCs/>
                <w:sz w:val="21"/>
                <w:szCs w:val="21"/>
              </w:rPr>
            </w:pPr>
            <w:r w:rsidRPr="005D02B2">
              <w:rPr>
                <w:rFonts w:ascii="Arial" w:hAnsi="Arial" w:cs="Arial"/>
                <w:b/>
                <w:bCs/>
                <w:sz w:val="21"/>
                <w:szCs w:val="21"/>
              </w:rPr>
              <w:t>Process type</w:t>
            </w:r>
          </w:p>
        </w:tc>
        <w:tc>
          <w:tcPr>
            <w:tcW w:w="3402" w:type="dxa"/>
            <w:vAlign w:val="center"/>
          </w:tcPr>
          <w:p w14:paraId="63363D88" w14:textId="4F22D33B" w:rsidR="00EB3CE1" w:rsidRPr="005D02B2" w:rsidRDefault="001D5B1C" w:rsidP="004F13CE">
            <w:pPr>
              <w:jc w:val="both"/>
              <w:rPr>
                <w:rFonts w:ascii="Arial" w:hAnsi="Arial" w:cs="Arial"/>
                <w:b/>
                <w:bCs/>
                <w:sz w:val="21"/>
                <w:szCs w:val="21"/>
              </w:rPr>
            </w:pPr>
            <w:r>
              <w:rPr>
                <w:rFonts w:ascii="Arial" w:hAnsi="Arial" w:cs="Arial"/>
                <w:b/>
                <w:bCs/>
                <w:sz w:val="21"/>
                <w:szCs w:val="21"/>
              </w:rPr>
              <w:t>Excerpts</w:t>
            </w:r>
          </w:p>
        </w:tc>
      </w:tr>
      <w:tr w:rsidR="00EB3CE1" w:rsidRPr="005D02B2" w14:paraId="34588683" w14:textId="77777777" w:rsidTr="00EB3CE1">
        <w:tc>
          <w:tcPr>
            <w:tcW w:w="2254" w:type="dxa"/>
            <w:vAlign w:val="center"/>
          </w:tcPr>
          <w:p w14:paraId="5BFEEEBA" w14:textId="16F9EC95" w:rsidR="00EB3CE1" w:rsidRPr="005D02B2" w:rsidRDefault="00EB3CE1" w:rsidP="004F13CE">
            <w:pPr>
              <w:jc w:val="both"/>
              <w:rPr>
                <w:rFonts w:ascii="Arial" w:hAnsi="Arial" w:cs="Arial"/>
                <w:sz w:val="20"/>
                <w:szCs w:val="20"/>
              </w:rPr>
            </w:pPr>
            <w:r w:rsidRPr="005D02B2">
              <w:rPr>
                <w:rFonts w:ascii="Arial" w:hAnsi="Arial" w:cs="Arial"/>
                <w:sz w:val="20"/>
                <w:szCs w:val="20"/>
              </w:rPr>
              <w:t>Rupiah/Indonesian currency</w:t>
            </w:r>
          </w:p>
        </w:tc>
        <w:tc>
          <w:tcPr>
            <w:tcW w:w="1852" w:type="dxa"/>
            <w:vAlign w:val="center"/>
          </w:tcPr>
          <w:p w14:paraId="5E192BA9" w14:textId="22513828" w:rsidR="00EB3CE1" w:rsidRPr="005D02B2" w:rsidRDefault="00EB3CE1" w:rsidP="004F13CE">
            <w:pPr>
              <w:jc w:val="both"/>
              <w:rPr>
                <w:rFonts w:ascii="Arial" w:hAnsi="Arial" w:cs="Arial"/>
                <w:sz w:val="20"/>
                <w:szCs w:val="20"/>
              </w:rPr>
            </w:pPr>
            <w:r w:rsidRPr="005D02B2">
              <w:rPr>
                <w:rFonts w:ascii="Arial" w:hAnsi="Arial" w:cs="Arial"/>
                <w:sz w:val="20"/>
                <w:szCs w:val="20"/>
              </w:rPr>
              <w:t>Actor</w:t>
            </w:r>
          </w:p>
        </w:tc>
        <w:tc>
          <w:tcPr>
            <w:tcW w:w="1985" w:type="dxa"/>
            <w:vAlign w:val="center"/>
          </w:tcPr>
          <w:p w14:paraId="06ACE749" w14:textId="20E41001" w:rsidR="00EB3CE1" w:rsidRPr="005D02B2" w:rsidRDefault="00EB3CE1" w:rsidP="004F13CE">
            <w:pPr>
              <w:jc w:val="both"/>
              <w:rPr>
                <w:rFonts w:ascii="Arial" w:hAnsi="Arial" w:cs="Arial"/>
                <w:sz w:val="20"/>
                <w:szCs w:val="20"/>
              </w:rPr>
            </w:pPr>
            <w:r w:rsidRPr="005D02B2">
              <w:rPr>
                <w:rFonts w:ascii="Arial" w:hAnsi="Arial" w:cs="Arial"/>
                <w:sz w:val="20"/>
                <w:szCs w:val="20"/>
              </w:rPr>
              <w:t>Material</w:t>
            </w:r>
          </w:p>
        </w:tc>
        <w:tc>
          <w:tcPr>
            <w:tcW w:w="3402" w:type="dxa"/>
            <w:vAlign w:val="center"/>
          </w:tcPr>
          <w:p w14:paraId="20D9D76D" w14:textId="77777777" w:rsidR="00EB3CE1" w:rsidRPr="005D02B2" w:rsidRDefault="00EB3CE1" w:rsidP="004F13CE">
            <w:pPr>
              <w:pStyle w:val="ListParagraph"/>
              <w:numPr>
                <w:ilvl w:val="0"/>
                <w:numId w:val="4"/>
              </w:numPr>
              <w:rPr>
                <w:rFonts w:ascii="Arial" w:hAnsi="Arial" w:cs="Arial"/>
                <w:sz w:val="20"/>
                <w:szCs w:val="20"/>
              </w:rPr>
            </w:pPr>
            <w:r w:rsidRPr="005D02B2">
              <w:rPr>
                <w:rFonts w:ascii="Arial" w:hAnsi="Arial" w:cs="Arial"/>
                <w:sz w:val="20"/>
                <w:szCs w:val="20"/>
              </w:rPr>
              <w:t xml:space="preserve">“Rupiah slides” “Rupiah sinks” </w:t>
            </w:r>
          </w:p>
          <w:p w14:paraId="32319CC9" w14:textId="1D743965" w:rsidR="00EB3CE1" w:rsidRPr="005D02B2" w:rsidRDefault="00EB3CE1" w:rsidP="004F13CE">
            <w:pPr>
              <w:pStyle w:val="ListParagraph"/>
              <w:numPr>
                <w:ilvl w:val="0"/>
                <w:numId w:val="4"/>
              </w:numPr>
              <w:rPr>
                <w:rFonts w:ascii="Arial" w:hAnsi="Arial" w:cs="Arial"/>
                <w:sz w:val="20"/>
                <w:szCs w:val="20"/>
              </w:rPr>
            </w:pPr>
            <w:r w:rsidRPr="005D02B2">
              <w:rPr>
                <w:rFonts w:ascii="Arial" w:hAnsi="Arial" w:cs="Arial"/>
                <w:sz w:val="20"/>
                <w:szCs w:val="20"/>
              </w:rPr>
              <w:t>“The Indonesian currency hit a new historic low”</w:t>
            </w:r>
          </w:p>
        </w:tc>
      </w:tr>
      <w:tr w:rsidR="00EB3CE1" w:rsidRPr="005D02B2" w14:paraId="4C3E4B91" w14:textId="77777777" w:rsidTr="00EB3CE1">
        <w:tc>
          <w:tcPr>
            <w:tcW w:w="2254" w:type="dxa"/>
            <w:vAlign w:val="center"/>
          </w:tcPr>
          <w:p w14:paraId="432D31F9" w14:textId="4AA02B84" w:rsidR="00EB3CE1" w:rsidRPr="005D02B2" w:rsidRDefault="00EB3CE1" w:rsidP="004F13CE">
            <w:pPr>
              <w:jc w:val="both"/>
              <w:rPr>
                <w:rFonts w:ascii="Arial" w:hAnsi="Arial" w:cs="Arial"/>
                <w:sz w:val="20"/>
                <w:szCs w:val="20"/>
              </w:rPr>
            </w:pPr>
            <w:r w:rsidRPr="005D02B2">
              <w:rPr>
                <w:rFonts w:ascii="Arial" w:hAnsi="Arial" w:cs="Arial"/>
                <w:sz w:val="20"/>
                <w:szCs w:val="20"/>
              </w:rPr>
              <w:t>Weak/weakened Rupiah</w:t>
            </w:r>
          </w:p>
        </w:tc>
        <w:tc>
          <w:tcPr>
            <w:tcW w:w="1852" w:type="dxa"/>
            <w:vAlign w:val="center"/>
          </w:tcPr>
          <w:p w14:paraId="37E2E3E4" w14:textId="7BC2F9B2" w:rsidR="00EB3CE1" w:rsidRPr="005D02B2" w:rsidRDefault="00EB3CE1" w:rsidP="004F13CE">
            <w:pPr>
              <w:jc w:val="both"/>
              <w:rPr>
                <w:rFonts w:ascii="Arial" w:hAnsi="Arial" w:cs="Arial"/>
                <w:sz w:val="20"/>
                <w:szCs w:val="20"/>
              </w:rPr>
            </w:pPr>
            <w:r w:rsidRPr="005D02B2">
              <w:rPr>
                <w:rFonts w:ascii="Arial" w:hAnsi="Arial" w:cs="Arial"/>
                <w:sz w:val="20"/>
                <w:szCs w:val="20"/>
              </w:rPr>
              <w:t>Actor</w:t>
            </w:r>
          </w:p>
        </w:tc>
        <w:tc>
          <w:tcPr>
            <w:tcW w:w="1985" w:type="dxa"/>
            <w:vAlign w:val="center"/>
          </w:tcPr>
          <w:p w14:paraId="164D71C8" w14:textId="01F20DDD" w:rsidR="00EB3CE1" w:rsidRPr="005D02B2" w:rsidRDefault="00EB3CE1" w:rsidP="004F13CE">
            <w:pPr>
              <w:jc w:val="both"/>
              <w:rPr>
                <w:rFonts w:ascii="Arial" w:hAnsi="Arial" w:cs="Arial"/>
                <w:sz w:val="20"/>
                <w:szCs w:val="20"/>
              </w:rPr>
            </w:pPr>
            <w:r w:rsidRPr="005D02B2">
              <w:rPr>
                <w:rFonts w:ascii="Arial" w:hAnsi="Arial" w:cs="Arial"/>
                <w:sz w:val="20"/>
                <w:szCs w:val="20"/>
              </w:rPr>
              <w:t>Material</w:t>
            </w:r>
          </w:p>
        </w:tc>
        <w:tc>
          <w:tcPr>
            <w:tcW w:w="3402" w:type="dxa"/>
            <w:vAlign w:val="center"/>
          </w:tcPr>
          <w:p w14:paraId="03998362" w14:textId="77777777" w:rsidR="00EB3CE1" w:rsidRPr="005D02B2" w:rsidRDefault="00EB3CE1" w:rsidP="004F13CE">
            <w:pPr>
              <w:pStyle w:val="ListParagraph"/>
              <w:numPr>
                <w:ilvl w:val="0"/>
                <w:numId w:val="4"/>
              </w:numPr>
              <w:rPr>
                <w:rFonts w:ascii="Arial" w:hAnsi="Arial" w:cs="Arial"/>
                <w:sz w:val="20"/>
                <w:szCs w:val="20"/>
              </w:rPr>
            </w:pPr>
            <w:r w:rsidRPr="005D02B2">
              <w:rPr>
                <w:rFonts w:ascii="Arial" w:hAnsi="Arial" w:cs="Arial"/>
                <w:sz w:val="20"/>
                <w:szCs w:val="20"/>
              </w:rPr>
              <w:t>“Weakened rupiah disrupts business, education plans”</w:t>
            </w:r>
          </w:p>
          <w:p w14:paraId="3412B1DD" w14:textId="65C2F763" w:rsidR="00EB3CE1" w:rsidRPr="005D02B2" w:rsidRDefault="00EB3CE1" w:rsidP="004F13CE">
            <w:pPr>
              <w:pStyle w:val="ListParagraph"/>
              <w:numPr>
                <w:ilvl w:val="0"/>
                <w:numId w:val="4"/>
              </w:numPr>
              <w:rPr>
                <w:rFonts w:ascii="Arial" w:hAnsi="Arial" w:cs="Arial"/>
                <w:sz w:val="20"/>
                <w:szCs w:val="20"/>
              </w:rPr>
            </w:pPr>
            <w:r w:rsidRPr="005D02B2">
              <w:rPr>
                <w:rFonts w:ascii="Arial" w:hAnsi="Arial" w:cs="Arial"/>
                <w:sz w:val="20"/>
                <w:szCs w:val="20"/>
              </w:rPr>
              <w:t>“Weak rupiah puts pressure on strategic projects”</w:t>
            </w:r>
          </w:p>
        </w:tc>
      </w:tr>
      <w:tr w:rsidR="00EB3CE1" w:rsidRPr="005D02B2" w14:paraId="1BDFED96" w14:textId="77777777" w:rsidTr="00EB3CE1">
        <w:tc>
          <w:tcPr>
            <w:tcW w:w="2254" w:type="dxa"/>
            <w:vAlign w:val="center"/>
          </w:tcPr>
          <w:p w14:paraId="0CE5E32E" w14:textId="3ADF783F" w:rsidR="00EB3CE1" w:rsidRPr="005D02B2" w:rsidRDefault="00EB3CE1" w:rsidP="004F13CE">
            <w:pPr>
              <w:jc w:val="both"/>
              <w:rPr>
                <w:rFonts w:ascii="Arial" w:hAnsi="Arial" w:cs="Arial"/>
                <w:sz w:val="20"/>
                <w:szCs w:val="20"/>
              </w:rPr>
            </w:pPr>
            <w:r w:rsidRPr="005D02B2">
              <w:rPr>
                <w:rFonts w:ascii="Arial" w:hAnsi="Arial" w:cs="Arial"/>
                <w:sz w:val="20"/>
                <w:szCs w:val="20"/>
              </w:rPr>
              <w:t>Indonesia/national economy</w:t>
            </w:r>
          </w:p>
        </w:tc>
        <w:tc>
          <w:tcPr>
            <w:tcW w:w="1852" w:type="dxa"/>
            <w:vAlign w:val="center"/>
          </w:tcPr>
          <w:p w14:paraId="6A490598" w14:textId="37239960" w:rsidR="00EB3CE1" w:rsidRPr="005D02B2" w:rsidRDefault="00EB3CE1" w:rsidP="004F13CE">
            <w:pPr>
              <w:jc w:val="both"/>
              <w:rPr>
                <w:rFonts w:ascii="Arial" w:hAnsi="Arial" w:cs="Arial"/>
                <w:sz w:val="20"/>
                <w:szCs w:val="20"/>
              </w:rPr>
            </w:pPr>
            <w:r w:rsidRPr="005D02B2">
              <w:rPr>
                <w:rFonts w:ascii="Arial" w:hAnsi="Arial" w:cs="Arial"/>
                <w:sz w:val="20"/>
                <w:szCs w:val="20"/>
              </w:rPr>
              <w:t>Carrier / Actor</w:t>
            </w:r>
          </w:p>
        </w:tc>
        <w:tc>
          <w:tcPr>
            <w:tcW w:w="1985" w:type="dxa"/>
            <w:vAlign w:val="center"/>
          </w:tcPr>
          <w:p w14:paraId="0E6886AB" w14:textId="6BBFC5CC" w:rsidR="00EB3CE1" w:rsidRPr="005D02B2" w:rsidRDefault="00EB3CE1" w:rsidP="004F13CE">
            <w:pPr>
              <w:jc w:val="both"/>
              <w:rPr>
                <w:rFonts w:ascii="Arial" w:hAnsi="Arial" w:cs="Arial"/>
                <w:sz w:val="20"/>
                <w:szCs w:val="20"/>
              </w:rPr>
            </w:pPr>
            <w:r w:rsidRPr="005D02B2">
              <w:rPr>
                <w:rFonts w:ascii="Arial" w:hAnsi="Arial" w:cs="Arial"/>
                <w:sz w:val="20"/>
                <w:szCs w:val="20"/>
              </w:rPr>
              <w:t>Relational / Material</w:t>
            </w:r>
          </w:p>
        </w:tc>
        <w:tc>
          <w:tcPr>
            <w:tcW w:w="3402" w:type="dxa"/>
            <w:vAlign w:val="center"/>
          </w:tcPr>
          <w:p w14:paraId="2D2E0422" w14:textId="77777777" w:rsidR="00EB3CE1" w:rsidRPr="005D02B2" w:rsidRDefault="00EB3CE1" w:rsidP="004F13CE">
            <w:pPr>
              <w:pStyle w:val="ListParagraph"/>
              <w:numPr>
                <w:ilvl w:val="0"/>
                <w:numId w:val="4"/>
              </w:numPr>
              <w:rPr>
                <w:rFonts w:ascii="Arial" w:hAnsi="Arial" w:cs="Arial"/>
                <w:sz w:val="20"/>
                <w:szCs w:val="20"/>
              </w:rPr>
            </w:pPr>
            <w:r w:rsidRPr="005D02B2">
              <w:rPr>
                <w:rFonts w:ascii="Arial" w:hAnsi="Arial" w:cs="Arial"/>
                <w:sz w:val="20"/>
                <w:szCs w:val="20"/>
              </w:rPr>
              <w:t xml:space="preserve">“Indonesia is in the shadow of a perfect economic storm” </w:t>
            </w:r>
          </w:p>
          <w:p w14:paraId="5B02F78E" w14:textId="6D0D2AC0" w:rsidR="00EB3CE1" w:rsidRPr="005D02B2" w:rsidRDefault="00EB3CE1" w:rsidP="004F13CE">
            <w:pPr>
              <w:pStyle w:val="ListParagraph"/>
              <w:numPr>
                <w:ilvl w:val="0"/>
                <w:numId w:val="4"/>
              </w:numPr>
              <w:rPr>
                <w:rFonts w:ascii="Arial" w:hAnsi="Arial" w:cs="Arial"/>
                <w:sz w:val="20"/>
                <w:szCs w:val="20"/>
              </w:rPr>
            </w:pPr>
            <w:r w:rsidRPr="005D02B2">
              <w:rPr>
                <w:rFonts w:ascii="Arial" w:hAnsi="Arial" w:cs="Arial"/>
                <w:sz w:val="20"/>
                <w:szCs w:val="20"/>
              </w:rPr>
              <w:t>“Southeast Asia’s largest economy’s struggle to halt the currency’s decline”</w:t>
            </w:r>
          </w:p>
        </w:tc>
      </w:tr>
      <w:tr w:rsidR="00EB3CE1" w:rsidRPr="005D02B2" w14:paraId="540AEB7E" w14:textId="77777777" w:rsidTr="00CB3D53">
        <w:tc>
          <w:tcPr>
            <w:tcW w:w="2254" w:type="dxa"/>
            <w:vAlign w:val="center"/>
          </w:tcPr>
          <w:p w14:paraId="78AA55A7" w14:textId="5A322D9C" w:rsidR="00EB3CE1" w:rsidRPr="005D02B2" w:rsidRDefault="00EB3CE1" w:rsidP="004F13CE">
            <w:pPr>
              <w:jc w:val="both"/>
              <w:rPr>
                <w:rFonts w:ascii="Arial" w:hAnsi="Arial" w:cs="Arial"/>
                <w:sz w:val="21"/>
                <w:szCs w:val="21"/>
              </w:rPr>
            </w:pPr>
            <w:r w:rsidRPr="005D02B2">
              <w:rPr>
                <w:rFonts w:ascii="Arial" w:hAnsi="Arial" w:cs="Arial"/>
                <w:sz w:val="21"/>
                <w:szCs w:val="21"/>
              </w:rPr>
              <w:t>Government / BI</w:t>
            </w:r>
          </w:p>
        </w:tc>
        <w:tc>
          <w:tcPr>
            <w:tcW w:w="1852" w:type="dxa"/>
            <w:vAlign w:val="center"/>
          </w:tcPr>
          <w:p w14:paraId="39A4D06B" w14:textId="520CA664" w:rsidR="00EB3CE1" w:rsidRPr="005D02B2" w:rsidRDefault="00EB3CE1" w:rsidP="004F13CE">
            <w:pPr>
              <w:jc w:val="both"/>
              <w:rPr>
                <w:rFonts w:ascii="Arial" w:hAnsi="Arial" w:cs="Arial"/>
                <w:sz w:val="21"/>
                <w:szCs w:val="21"/>
              </w:rPr>
            </w:pPr>
            <w:r w:rsidRPr="005D02B2">
              <w:rPr>
                <w:rFonts w:ascii="Arial" w:hAnsi="Arial" w:cs="Arial"/>
                <w:sz w:val="21"/>
                <w:szCs w:val="21"/>
              </w:rPr>
              <w:t>Senser / Sayer / Actor</w:t>
            </w:r>
          </w:p>
        </w:tc>
        <w:tc>
          <w:tcPr>
            <w:tcW w:w="1985" w:type="dxa"/>
            <w:vAlign w:val="center"/>
          </w:tcPr>
          <w:p w14:paraId="02DC702B" w14:textId="4A5839AC" w:rsidR="00EB3CE1" w:rsidRPr="005D02B2" w:rsidRDefault="00EB3CE1" w:rsidP="004F13CE">
            <w:pPr>
              <w:jc w:val="both"/>
              <w:rPr>
                <w:rFonts w:ascii="Arial" w:hAnsi="Arial" w:cs="Arial"/>
                <w:sz w:val="21"/>
                <w:szCs w:val="21"/>
              </w:rPr>
            </w:pPr>
            <w:r w:rsidRPr="005D02B2">
              <w:rPr>
                <w:rFonts w:ascii="Arial" w:hAnsi="Arial" w:cs="Arial"/>
                <w:sz w:val="21"/>
                <w:szCs w:val="21"/>
              </w:rPr>
              <w:t>Mental / Verbal / Material</w:t>
            </w:r>
          </w:p>
        </w:tc>
        <w:tc>
          <w:tcPr>
            <w:tcW w:w="3402" w:type="dxa"/>
            <w:vAlign w:val="center"/>
          </w:tcPr>
          <w:p w14:paraId="15E6E035" w14:textId="77777777"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“Govt undecided on response”</w:t>
            </w:r>
          </w:p>
          <w:p w14:paraId="006CBA33" w14:textId="53DE2051"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“BI vows stronger intervention”</w:t>
            </w:r>
          </w:p>
          <w:p w14:paraId="5DC7C62F" w14:textId="662FD3D3"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“BI tightens guardrails”</w:t>
            </w:r>
          </w:p>
        </w:tc>
      </w:tr>
      <w:tr w:rsidR="00EB3CE1" w:rsidRPr="005D02B2" w14:paraId="19390F3C" w14:textId="77777777" w:rsidTr="00CB3D53">
        <w:tc>
          <w:tcPr>
            <w:tcW w:w="2254" w:type="dxa"/>
            <w:vAlign w:val="center"/>
          </w:tcPr>
          <w:p w14:paraId="41F91944" w14:textId="3BC26842" w:rsidR="00EB3CE1" w:rsidRPr="005D02B2" w:rsidRDefault="00EB3CE1" w:rsidP="004F13CE">
            <w:pPr>
              <w:jc w:val="both"/>
              <w:rPr>
                <w:rFonts w:ascii="Arial" w:hAnsi="Arial" w:cs="Arial"/>
                <w:sz w:val="21"/>
                <w:szCs w:val="21"/>
              </w:rPr>
            </w:pPr>
            <w:r w:rsidRPr="005D02B2">
              <w:rPr>
                <w:rFonts w:ascii="Arial" w:hAnsi="Arial" w:cs="Arial"/>
                <w:sz w:val="21"/>
                <w:szCs w:val="21"/>
              </w:rPr>
              <w:t>Investors</w:t>
            </w:r>
          </w:p>
        </w:tc>
        <w:tc>
          <w:tcPr>
            <w:tcW w:w="1852" w:type="dxa"/>
            <w:vAlign w:val="center"/>
          </w:tcPr>
          <w:p w14:paraId="0C4B0D0A" w14:textId="2C2672A3" w:rsidR="00EB3CE1" w:rsidRPr="005D02B2" w:rsidRDefault="00EB3CE1" w:rsidP="004F13CE">
            <w:pPr>
              <w:jc w:val="both"/>
              <w:rPr>
                <w:rFonts w:ascii="Arial" w:hAnsi="Arial" w:cs="Arial"/>
                <w:sz w:val="21"/>
                <w:szCs w:val="21"/>
              </w:rPr>
            </w:pPr>
            <w:r w:rsidRPr="005D02B2">
              <w:rPr>
                <w:rFonts w:ascii="Arial" w:hAnsi="Arial" w:cs="Arial"/>
                <w:sz w:val="21"/>
                <w:szCs w:val="21"/>
              </w:rPr>
              <w:t>Senser</w:t>
            </w:r>
          </w:p>
        </w:tc>
        <w:tc>
          <w:tcPr>
            <w:tcW w:w="1985" w:type="dxa"/>
            <w:vAlign w:val="center"/>
          </w:tcPr>
          <w:p w14:paraId="363FE91D" w14:textId="5A0895B4" w:rsidR="00EB3CE1" w:rsidRPr="005D02B2" w:rsidRDefault="00EB3CE1" w:rsidP="004F13CE">
            <w:pPr>
              <w:jc w:val="both"/>
              <w:rPr>
                <w:rFonts w:ascii="Arial" w:hAnsi="Arial" w:cs="Arial"/>
                <w:sz w:val="21"/>
                <w:szCs w:val="21"/>
              </w:rPr>
            </w:pPr>
            <w:r w:rsidRPr="005D02B2">
              <w:rPr>
                <w:rFonts w:ascii="Arial" w:hAnsi="Arial" w:cs="Arial"/>
                <w:sz w:val="21"/>
                <w:szCs w:val="21"/>
              </w:rPr>
              <w:t>Mental</w:t>
            </w:r>
          </w:p>
        </w:tc>
        <w:tc>
          <w:tcPr>
            <w:tcW w:w="3402" w:type="dxa"/>
            <w:vAlign w:val="center"/>
          </w:tcPr>
          <w:p w14:paraId="4CDEC504" w14:textId="166406F7"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“rising oil prices and deteriorating trade dynamics rattled investors”</w:t>
            </w:r>
          </w:p>
        </w:tc>
      </w:tr>
      <w:tr w:rsidR="00EB3CE1" w:rsidRPr="005D02B2" w14:paraId="56982AC7" w14:textId="77777777" w:rsidTr="00CB3D53">
        <w:tc>
          <w:tcPr>
            <w:tcW w:w="2254" w:type="dxa"/>
            <w:vAlign w:val="center"/>
          </w:tcPr>
          <w:p w14:paraId="3D0A3009" w14:textId="166BECC7" w:rsidR="00EB3CE1" w:rsidRPr="005D02B2" w:rsidRDefault="00EB3CE1" w:rsidP="004F13CE">
            <w:pPr>
              <w:jc w:val="both"/>
              <w:rPr>
                <w:rFonts w:ascii="Arial" w:hAnsi="Arial" w:cs="Arial"/>
                <w:sz w:val="21"/>
                <w:szCs w:val="21"/>
              </w:rPr>
            </w:pPr>
            <w:r w:rsidRPr="005D02B2">
              <w:rPr>
                <w:rFonts w:ascii="Arial" w:hAnsi="Arial" w:cs="Arial"/>
                <w:sz w:val="21"/>
                <w:szCs w:val="21"/>
              </w:rPr>
              <w:t>Middle-class Indonesians</w:t>
            </w:r>
          </w:p>
        </w:tc>
        <w:tc>
          <w:tcPr>
            <w:tcW w:w="1852" w:type="dxa"/>
            <w:vAlign w:val="center"/>
          </w:tcPr>
          <w:p w14:paraId="4AE1AECC" w14:textId="456746DD" w:rsidR="00EB3CE1" w:rsidRPr="005D02B2" w:rsidRDefault="00EB3CE1" w:rsidP="004F13CE">
            <w:pPr>
              <w:jc w:val="both"/>
              <w:rPr>
                <w:rFonts w:ascii="Arial" w:hAnsi="Arial" w:cs="Arial"/>
                <w:sz w:val="21"/>
                <w:szCs w:val="21"/>
              </w:rPr>
            </w:pPr>
            <w:r w:rsidRPr="005D02B2">
              <w:rPr>
                <w:rFonts w:ascii="Arial" w:hAnsi="Arial" w:cs="Arial"/>
                <w:sz w:val="21"/>
                <w:szCs w:val="21"/>
              </w:rPr>
              <w:t>Carrier</w:t>
            </w:r>
          </w:p>
        </w:tc>
        <w:tc>
          <w:tcPr>
            <w:tcW w:w="1985" w:type="dxa"/>
            <w:vAlign w:val="center"/>
          </w:tcPr>
          <w:p w14:paraId="4EFBA6AB" w14:textId="26166B72" w:rsidR="00EB3CE1" w:rsidRPr="005D02B2" w:rsidRDefault="00EB3CE1" w:rsidP="004F13CE">
            <w:pPr>
              <w:jc w:val="both"/>
              <w:rPr>
                <w:rFonts w:ascii="Arial" w:hAnsi="Arial" w:cs="Arial"/>
                <w:sz w:val="21"/>
                <w:szCs w:val="21"/>
              </w:rPr>
            </w:pPr>
            <w:r w:rsidRPr="005D02B2">
              <w:rPr>
                <w:rFonts w:ascii="Arial" w:hAnsi="Arial" w:cs="Arial"/>
                <w:sz w:val="21"/>
                <w:szCs w:val="21"/>
              </w:rPr>
              <w:t>Relational</w:t>
            </w:r>
          </w:p>
        </w:tc>
        <w:tc>
          <w:tcPr>
            <w:tcW w:w="3402" w:type="dxa"/>
            <w:vAlign w:val="center"/>
          </w:tcPr>
          <w:p w14:paraId="2735D0CE" w14:textId="4524C21D"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“Middle-class Indonesians are among the groups most vulnerable”</w:t>
            </w:r>
          </w:p>
        </w:tc>
      </w:tr>
      <w:tr w:rsidR="00EB3CE1" w:rsidRPr="005D02B2" w14:paraId="58ECE15D" w14:textId="77777777" w:rsidTr="00CB3D53">
        <w:tc>
          <w:tcPr>
            <w:tcW w:w="2254" w:type="dxa"/>
            <w:vAlign w:val="center"/>
          </w:tcPr>
          <w:p w14:paraId="26ADFA1F" w14:textId="2E37BA3D" w:rsidR="00EB3CE1" w:rsidRPr="005D02B2" w:rsidRDefault="00EB3CE1" w:rsidP="004F13CE">
            <w:pPr>
              <w:jc w:val="both"/>
              <w:rPr>
                <w:rFonts w:ascii="Arial" w:hAnsi="Arial" w:cs="Arial"/>
                <w:sz w:val="21"/>
                <w:szCs w:val="21"/>
              </w:rPr>
            </w:pPr>
            <w:r w:rsidRPr="005D02B2">
              <w:rPr>
                <w:rFonts w:ascii="Arial" w:hAnsi="Arial" w:cs="Arial"/>
                <w:sz w:val="21"/>
                <w:szCs w:val="21"/>
              </w:rPr>
              <w:t>Businesses / firms / contractors</w:t>
            </w:r>
          </w:p>
        </w:tc>
        <w:tc>
          <w:tcPr>
            <w:tcW w:w="1852" w:type="dxa"/>
            <w:vAlign w:val="center"/>
          </w:tcPr>
          <w:p w14:paraId="7B614B54" w14:textId="2AF078A0" w:rsidR="00EB3CE1" w:rsidRPr="005D02B2" w:rsidRDefault="00EB3CE1" w:rsidP="004F13CE">
            <w:pPr>
              <w:jc w:val="both"/>
              <w:rPr>
                <w:rFonts w:ascii="Arial" w:hAnsi="Arial" w:cs="Arial"/>
                <w:sz w:val="21"/>
                <w:szCs w:val="21"/>
              </w:rPr>
            </w:pPr>
            <w:r w:rsidRPr="005D02B2">
              <w:rPr>
                <w:rFonts w:ascii="Arial" w:hAnsi="Arial" w:cs="Arial"/>
                <w:sz w:val="21"/>
                <w:szCs w:val="21"/>
              </w:rPr>
              <w:t>Goal / Sayer</w:t>
            </w:r>
          </w:p>
        </w:tc>
        <w:tc>
          <w:tcPr>
            <w:tcW w:w="1985" w:type="dxa"/>
            <w:vAlign w:val="center"/>
          </w:tcPr>
          <w:p w14:paraId="5E93CE13" w14:textId="66504A05" w:rsidR="00EB3CE1" w:rsidRPr="005D02B2" w:rsidRDefault="00EB3CE1" w:rsidP="004F13CE">
            <w:pPr>
              <w:jc w:val="both"/>
              <w:rPr>
                <w:rFonts w:ascii="Arial" w:hAnsi="Arial" w:cs="Arial"/>
                <w:sz w:val="21"/>
                <w:szCs w:val="21"/>
              </w:rPr>
            </w:pPr>
            <w:r w:rsidRPr="005D02B2">
              <w:rPr>
                <w:rFonts w:ascii="Arial" w:hAnsi="Arial" w:cs="Arial"/>
                <w:sz w:val="21"/>
                <w:szCs w:val="21"/>
              </w:rPr>
              <w:t>Material / Verbal</w:t>
            </w:r>
          </w:p>
        </w:tc>
        <w:tc>
          <w:tcPr>
            <w:tcW w:w="3402" w:type="dxa"/>
            <w:vAlign w:val="center"/>
          </w:tcPr>
          <w:p w14:paraId="6B550490" w14:textId="77777777"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“disrupts business”; “puts pressure on strategic projects”</w:t>
            </w:r>
          </w:p>
          <w:p w14:paraId="675592C8" w14:textId="379CE6A6"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“contractors warning of squeezed margins”</w:t>
            </w:r>
          </w:p>
        </w:tc>
      </w:tr>
      <w:tr w:rsidR="00EB3CE1" w:rsidRPr="005D02B2" w14:paraId="7E875FBA" w14:textId="77777777" w:rsidTr="00CB3D53">
        <w:tc>
          <w:tcPr>
            <w:tcW w:w="2254" w:type="dxa"/>
            <w:vAlign w:val="center"/>
          </w:tcPr>
          <w:p w14:paraId="21013D7A" w14:textId="2A70713C" w:rsidR="00EB3CE1" w:rsidRPr="005D02B2" w:rsidRDefault="00EB3CE1" w:rsidP="004F13CE">
            <w:pPr>
              <w:jc w:val="both"/>
              <w:rPr>
                <w:rFonts w:ascii="Arial" w:hAnsi="Arial" w:cs="Arial"/>
                <w:sz w:val="21"/>
                <w:szCs w:val="21"/>
              </w:rPr>
            </w:pPr>
            <w:r w:rsidRPr="005D02B2">
              <w:rPr>
                <w:rFonts w:ascii="Arial" w:hAnsi="Arial" w:cs="Arial"/>
                <w:sz w:val="21"/>
                <w:szCs w:val="21"/>
              </w:rPr>
              <w:t>Analysts</w:t>
            </w:r>
          </w:p>
        </w:tc>
        <w:tc>
          <w:tcPr>
            <w:tcW w:w="1852" w:type="dxa"/>
            <w:vAlign w:val="center"/>
          </w:tcPr>
          <w:p w14:paraId="47A0235F" w14:textId="36B4DEA4" w:rsidR="00EB3CE1" w:rsidRPr="005D02B2" w:rsidRDefault="00EB3CE1" w:rsidP="004F13CE">
            <w:pPr>
              <w:jc w:val="both"/>
              <w:rPr>
                <w:rFonts w:ascii="Arial" w:hAnsi="Arial" w:cs="Arial"/>
                <w:sz w:val="21"/>
                <w:szCs w:val="21"/>
              </w:rPr>
            </w:pPr>
            <w:r w:rsidRPr="005D02B2">
              <w:rPr>
                <w:rFonts w:ascii="Arial" w:hAnsi="Arial" w:cs="Arial"/>
                <w:sz w:val="21"/>
                <w:szCs w:val="21"/>
              </w:rPr>
              <w:t>Sayer</w:t>
            </w:r>
          </w:p>
        </w:tc>
        <w:tc>
          <w:tcPr>
            <w:tcW w:w="1985" w:type="dxa"/>
            <w:vAlign w:val="center"/>
          </w:tcPr>
          <w:p w14:paraId="6579DA3D" w14:textId="53CE1D3B" w:rsidR="00EB3CE1" w:rsidRPr="005D02B2" w:rsidRDefault="00EB3CE1" w:rsidP="004F13CE">
            <w:pPr>
              <w:jc w:val="both"/>
              <w:rPr>
                <w:rFonts w:ascii="Arial" w:hAnsi="Arial" w:cs="Arial"/>
                <w:sz w:val="21"/>
                <w:szCs w:val="21"/>
              </w:rPr>
            </w:pPr>
            <w:r w:rsidRPr="005D02B2">
              <w:rPr>
                <w:rFonts w:ascii="Arial" w:hAnsi="Arial" w:cs="Arial"/>
                <w:sz w:val="21"/>
                <w:szCs w:val="21"/>
              </w:rPr>
              <w:t>Verbal</w:t>
            </w:r>
          </w:p>
        </w:tc>
        <w:tc>
          <w:tcPr>
            <w:tcW w:w="3402" w:type="dxa"/>
            <w:vAlign w:val="center"/>
          </w:tcPr>
          <w:p w14:paraId="0EB63120" w14:textId="2544509A" w:rsidR="00EB3CE1" w:rsidRPr="005D02B2" w:rsidRDefault="00EB3CE1" w:rsidP="004F13CE">
            <w:pPr>
              <w:pStyle w:val="ListParagraph"/>
              <w:numPr>
                <w:ilvl w:val="0"/>
                <w:numId w:val="4"/>
              </w:numPr>
              <w:rPr>
                <w:rFonts w:ascii="Arial" w:hAnsi="Arial" w:cs="Arial"/>
                <w:sz w:val="21"/>
                <w:szCs w:val="21"/>
              </w:rPr>
            </w:pPr>
            <w:r w:rsidRPr="005D02B2">
              <w:rPr>
                <w:rFonts w:ascii="Arial" w:hAnsi="Arial" w:cs="Arial"/>
                <w:sz w:val="21"/>
                <w:szCs w:val="21"/>
              </w:rPr>
              <w:t>“Analysts warn the currency could remain under pressure”</w:t>
            </w:r>
          </w:p>
        </w:tc>
      </w:tr>
    </w:tbl>
    <w:p w14:paraId="53423529" w14:textId="77777777" w:rsidR="00D8248B" w:rsidRPr="005D02B2" w:rsidRDefault="00D8248B" w:rsidP="004F13CE">
      <w:pPr>
        <w:spacing w:line="240" w:lineRule="auto"/>
        <w:jc w:val="both"/>
        <w:rPr>
          <w:rFonts w:ascii="Arial" w:hAnsi="Arial" w:cs="Arial"/>
          <w:b/>
          <w:bCs/>
          <w:sz w:val="22"/>
          <w:szCs w:val="22"/>
        </w:rPr>
      </w:pPr>
    </w:p>
    <w:p w14:paraId="222E5025" w14:textId="6702B581" w:rsidR="009B379C" w:rsidRPr="005D02B2" w:rsidRDefault="009B379C" w:rsidP="004F13CE">
      <w:pPr>
        <w:spacing w:line="240" w:lineRule="auto"/>
        <w:jc w:val="both"/>
        <w:rPr>
          <w:rFonts w:ascii="Arial" w:hAnsi="Arial" w:cs="Arial"/>
          <w:sz w:val="22"/>
          <w:szCs w:val="22"/>
        </w:rPr>
      </w:pPr>
      <w:r w:rsidRPr="005D02B2">
        <w:rPr>
          <w:rFonts w:ascii="Arial" w:hAnsi="Arial" w:cs="Arial"/>
          <w:sz w:val="22"/>
          <w:szCs w:val="22"/>
        </w:rPr>
        <w:t xml:space="preserve">In </w:t>
      </w:r>
      <w:r w:rsidRPr="005D02B2">
        <w:rPr>
          <w:rFonts w:ascii="Arial" w:hAnsi="Arial" w:cs="Arial"/>
          <w:i/>
          <w:iCs/>
          <w:sz w:val="22"/>
          <w:szCs w:val="22"/>
        </w:rPr>
        <w:t>The Jakarta Post</w:t>
      </w:r>
      <w:r w:rsidRPr="005D02B2">
        <w:rPr>
          <w:rFonts w:ascii="Arial" w:hAnsi="Arial" w:cs="Arial"/>
          <w:sz w:val="22"/>
          <w:szCs w:val="22"/>
        </w:rPr>
        <w:t xml:space="preserve">, the participant analysis shows that the Rupiah and depreciation-related expressions </w:t>
      </w:r>
      <w:r w:rsidR="00501884">
        <w:rPr>
          <w:rFonts w:ascii="Arial" w:hAnsi="Arial" w:cs="Arial"/>
          <w:sz w:val="22"/>
          <w:szCs w:val="22"/>
        </w:rPr>
        <w:t>often appear</w:t>
      </w:r>
      <w:r w:rsidRPr="005D02B2">
        <w:rPr>
          <w:rFonts w:ascii="Arial" w:hAnsi="Arial" w:cs="Arial"/>
          <w:sz w:val="22"/>
          <w:szCs w:val="22"/>
        </w:rPr>
        <w:t xml:space="preserve"> in </w:t>
      </w:r>
      <w:r w:rsidR="00501884">
        <w:rPr>
          <w:rFonts w:ascii="Arial" w:hAnsi="Arial" w:cs="Arial"/>
          <w:sz w:val="22"/>
          <w:szCs w:val="22"/>
        </w:rPr>
        <w:t xml:space="preserve">active </w:t>
      </w:r>
      <w:r w:rsidRPr="005D02B2">
        <w:rPr>
          <w:rFonts w:ascii="Arial" w:hAnsi="Arial" w:cs="Arial"/>
          <w:sz w:val="22"/>
          <w:szCs w:val="22"/>
        </w:rPr>
        <w:t>clause</w:t>
      </w:r>
      <w:r w:rsidR="00501884">
        <w:rPr>
          <w:rFonts w:ascii="Arial" w:hAnsi="Arial" w:cs="Arial"/>
          <w:sz w:val="22"/>
          <w:szCs w:val="22"/>
        </w:rPr>
        <w:t xml:space="preserve"> roles</w:t>
      </w:r>
      <w:r w:rsidRPr="005D02B2">
        <w:rPr>
          <w:rFonts w:ascii="Arial" w:hAnsi="Arial" w:cs="Arial"/>
          <w:sz w:val="22"/>
          <w:szCs w:val="22"/>
        </w:rPr>
        <w:t xml:space="preserve">. Clauses such as </w:t>
      </w:r>
      <w:r w:rsidRPr="005D02B2">
        <w:rPr>
          <w:rFonts w:ascii="Arial" w:hAnsi="Arial" w:cs="Arial"/>
          <w:i/>
          <w:iCs/>
          <w:sz w:val="22"/>
          <w:szCs w:val="22"/>
        </w:rPr>
        <w:t>“Rupiah slides,” “Rupiah sinks,”</w:t>
      </w:r>
      <w:r w:rsidRPr="005D02B2">
        <w:rPr>
          <w:rFonts w:ascii="Arial" w:hAnsi="Arial" w:cs="Arial"/>
          <w:sz w:val="22"/>
          <w:szCs w:val="22"/>
        </w:rPr>
        <w:t xml:space="preserve"> and </w:t>
      </w:r>
      <w:r w:rsidRPr="005D02B2">
        <w:rPr>
          <w:rFonts w:ascii="Arial" w:hAnsi="Arial" w:cs="Arial"/>
          <w:i/>
          <w:iCs/>
          <w:sz w:val="22"/>
          <w:szCs w:val="22"/>
        </w:rPr>
        <w:t>“The Indonesian currency hit a new historic low”</w:t>
      </w:r>
      <w:r w:rsidRPr="005D02B2">
        <w:rPr>
          <w:rFonts w:ascii="Arial" w:hAnsi="Arial" w:cs="Arial"/>
          <w:sz w:val="22"/>
          <w:szCs w:val="22"/>
        </w:rPr>
        <w:t xml:space="preserve"> present the Rupiah as declining and </w:t>
      </w:r>
      <w:r w:rsidR="00501884">
        <w:rPr>
          <w:rFonts w:ascii="Arial" w:hAnsi="Arial" w:cs="Arial"/>
          <w:sz w:val="22"/>
          <w:szCs w:val="22"/>
        </w:rPr>
        <w:t>unstable.</w:t>
      </w:r>
      <w:r w:rsidRPr="005D02B2">
        <w:rPr>
          <w:rFonts w:ascii="Arial" w:hAnsi="Arial" w:cs="Arial"/>
          <w:sz w:val="22"/>
          <w:szCs w:val="22"/>
        </w:rPr>
        <w:t xml:space="preserve"> </w:t>
      </w:r>
    </w:p>
    <w:p w14:paraId="7E0F2C08" w14:textId="6A013FEC" w:rsidR="009B379C" w:rsidRPr="005D02B2" w:rsidRDefault="009B379C" w:rsidP="004F13CE">
      <w:pPr>
        <w:spacing w:line="240" w:lineRule="auto"/>
        <w:jc w:val="both"/>
        <w:rPr>
          <w:rFonts w:ascii="Arial" w:hAnsi="Arial" w:cs="Arial"/>
          <w:sz w:val="22"/>
          <w:szCs w:val="22"/>
        </w:rPr>
      </w:pPr>
      <w:r w:rsidRPr="005D02B2">
        <w:rPr>
          <w:rFonts w:ascii="Arial" w:hAnsi="Arial" w:cs="Arial"/>
          <w:sz w:val="22"/>
          <w:szCs w:val="22"/>
        </w:rPr>
        <w:t xml:space="preserve">Further, the weakened currency </w:t>
      </w:r>
      <w:r w:rsidR="00501884">
        <w:rPr>
          <w:rFonts w:ascii="Arial" w:hAnsi="Arial" w:cs="Arial"/>
          <w:sz w:val="22"/>
          <w:szCs w:val="22"/>
        </w:rPr>
        <w:t>functions</w:t>
      </w:r>
      <w:r w:rsidRPr="005D02B2">
        <w:rPr>
          <w:rFonts w:ascii="Arial" w:hAnsi="Arial" w:cs="Arial"/>
          <w:sz w:val="22"/>
          <w:szCs w:val="22"/>
        </w:rPr>
        <w:t xml:space="preserve"> as </w:t>
      </w:r>
      <w:r w:rsidR="00501884">
        <w:rPr>
          <w:rFonts w:ascii="Arial" w:hAnsi="Arial" w:cs="Arial"/>
          <w:sz w:val="22"/>
          <w:szCs w:val="22"/>
        </w:rPr>
        <w:t>the</w:t>
      </w:r>
      <w:r w:rsidRPr="005D02B2">
        <w:rPr>
          <w:rFonts w:ascii="Arial" w:hAnsi="Arial" w:cs="Arial"/>
          <w:sz w:val="22"/>
          <w:szCs w:val="22"/>
        </w:rPr>
        <w:t xml:space="preserve"> Actor in </w:t>
      </w:r>
      <w:r w:rsidRPr="005D02B2">
        <w:rPr>
          <w:rFonts w:ascii="Arial" w:hAnsi="Arial" w:cs="Arial"/>
          <w:i/>
          <w:iCs/>
          <w:sz w:val="22"/>
          <w:szCs w:val="22"/>
        </w:rPr>
        <w:t>“Weakened rupiah disrupts business, education plans”</w:t>
      </w:r>
      <w:r w:rsidRPr="005D02B2">
        <w:rPr>
          <w:rFonts w:ascii="Arial" w:hAnsi="Arial" w:cs="Arial"/>
          <w:sz w:val="22"/>
          <w:szCs w:val="22"/>
        </w:rPr>
        <w:t xml:space="preserve"> and </w:t>
      </w:r>
      <w:r w:rsidRPr="005D02B2">
        <w:rPr>
          <w:rFonts w:ascii="Arial" w:hAnsi="Arial" w:cs="Arial"/>
          <w:i/>
          <w:iCs/>
          <w:sz w:val="22"/>
          <w:szCs w:val="22"/>
        </w:rPr>
        <w:t>“Weak rupiah puts pressure on strategic projects</w:t>
      </w:r>
      <w:r w:rsidR="00501884">
        <w:rPr>
          <w:rFonts w:ascii="Arial" w:hAnsi="Arial" w:cs="Arial"/>
          <w:i/>
          <w:iCs/>
          <w:sz w:val="22"/>
          <w:szCs w:val="22"/>
        </w:rPr>
        <w:t>.</w:t>
      </w:r>
      <w:r w:rsidRPr="005D02B2">
        <w:rPr>
          <w:rFonts w:ascii="Arial" w:hAnsi="Arial" w:cs="Arial"/>
          <w:i/>
          <w:iCs/>
          <w:sz w:val="22"/>
          <w:szCs w:val="22"/>
        </w:rPr>
        <w:t>”</w:t>
      </w:r>
      <w:r w:rsidRPr="005D02B2">
        <w:rPr>
          <w:rFonts w:ascii="Arial" w:hAnsi="Arial" w:cs="Arial"/>
          <w:sz w:val="22"/>
          <w:szCs w:val="22"/>
        </w:rPr>
        <w:t xml:space="preserve"> </w:t>
      </w:r>
      <w:r w:rsidR="00501884">
        <w:rPr>
          <w:rFonts w:ascii="Arial" w:hAnsi="Arial" w:cs="Arial"/>
          <w:sz w:val="22"/>
          <w:szCs w:val="22"/>
        </w:rPr>
        <w:t>In contrast,</w:t>
      </w:r>
      <w:r w:rsidRPr="005D02B2">
        <w:rPr>
          <w:rFonts w:ascii="Arial" w:hAnsi="Arial" w:cs="Arial"/>
          <w:sz w:val="22"/>
          <w:szCs w:val="22"/>
        </w:rPr>
        <w:t xml:space="preserve"> businesses, education plans, and strategic projects are represented as affected Goals. This grammatical pattern presents the Rupiah not only as a currency losing value, but also as a force </w:t>
      </w:r>
      <w:r w:rsidR="00501884">
        <w:rPr>
          <w:rFonts w:ascii="Arial" w:hAnsi="Arial" w:cs="Arial"/>
          <w:sz w:val="22"/>
          <w:szCs w:val="22"/>
        </w:rPr>
        <w:t>affecting</w:t>
      </w:r>
      <w:r w:rsidRPr="005D02B2">
        <w:rPr>
          <w:rFonts w:ascii="Arial" w:hAnsi="Arial" w:cs="Arial"/>
          <w:sz w:val="22"/>
          <w:szCs w:val="22"/>
        </w:rPr>
        <w:t xml:space="preserve"> business activity, education plans, and national development projects. </w:t>
      </w:r>
    </w:p>
    <w:p w14:paraId="0E4A9EAA" w14:textId="12271006" w:rsidR="009B379C" w:rsidRPr="005D02B2" w:rsidRDefault="009B379C" w:rsidP="004F13CE">
      <w:pPr>
        <w:spacing w:line="240" w:lineRule="auto"/>
        <w:jc w:val="both"/>
        <w:rPr>
          <w:rFonts w:ascii="Arial" w:hAnsi="Arial" w:cs="Arial"/>
          <w:sz w:val="22"/>
          <w:szCs w:val="22"/>
        </w:rPr>
      </w:pPr>
      <w:r w:rsidRPr="005D02B2">
        <w:rPr>
          <w:rFonts w:ascii="Arial" w:hAnsi="Arial" w:cs="Arial"/>
          <w:sz w:val="22"/>
          <w:szCs w:val="22"/>
        </w:rPr>
        <w:t>The national economy fac</w:t>
      </w:r>
      <w:r w:rsidR="00501884">
        <w:rPr>
          <w:rFonts w:ascii="Arial" w:hAnsi="Arial" w:cs="Arial"/>
          <w:sz w:val="22"/>
          <w:szCs w:val="22"/>
        </w:rPr>
        <w:t>es</w:t>
      </w:r>
      <w:r w:rsidRPr="005D02B2">
        <w:rPr>
          <w:rFonts w:ascii="Arial" w:hAnsi="Arial" w:cs="Arial"/>
          <w:sz w:val="22"/>
          <w:szCs w:val="22"/>
        </w:rPr>
        <w:t xml:space="preserve"> pressure, particularly when reports describe difficulty in stopping the currency’s decline. </w:t>
      </w:r>
      <w:r w:rsidR="00501884">
        <w:rPr>
          <w:rFonts w:ascii="Arial" w:hAnsi="Arial" w:cs="Arial"/>
          <w:sz w:val="22"/>
          <w:szCs w:val="22"/>
        </w:rPr>
        <w:t>Simultaneously</w:t>
      </w:r>
      <w:r w:rsidRPr="005D02B2">
        <w:rPr>
          <w:rFonts w:ascii="Arial" w:hAnsi="Arial" w:cs="Arial"/>
          <w:sz w:val="22"/>
          <w:szCs w:val="22"/>
        </w:rPr>
        <w:t xml:space="preserve">, government institutions are shown </w:t>
      </w:r>
      <w:r w:rsidR="00501884">
        <w:rPr>
          <w:rFonts w:ascii="Arial" w:hAnsi="Arial" w:cs="Arial"/>
          <w:sz w:val="22"/>
          <w:szCs w:val="22"/>
        </w:rPr>
        <w:t xml:space="preserve">to </w:t>
      </w:r>
      <w:r w:rsidRPr="005D02B2">
        <w:rPr>
          <w:rFonts w:ascii="Arial" w:hAnsi="Arial" w:cs="Arial"/>
          <w:sz w:val="22"/>
          <w:szCs w:val="22"/>
        </w:rPr>
        <w:t xml:space="preserve">respond to the depreciation through </w:t>
      </w:r>
      <w:r w:rsidR="00501884">
        <w:rPr>
          <w:rFonts w:ascii="Arial" w:hAnsi="Arial" w:cs="Arial"/>
          <w:sz w:val="22"/>
          <w:szCs w:val="22"/>
        </w:rPr>
        <w:t>uncertainty</w:t>
      </w:r>
      <w:r w:rsidRPr="005D02B2">
        <w:rPr>
          <w:rFonts w:ascii="Arial" w:hAnsi="Arial" w:cs="Arial"/>
          <w:sz w:val="22"/>
          <w:szCs w:val="22"/>
        </w:rPr>
        <w:t xml:space="preserve"> </w:t>
      </w:r>
      <w:r w:rsidR="00501884">
        <w:rPr>
          <w:rFonts w:ascii="Arial" w:hAnsi="Arial" w:cs="Arial"/>
          <w:sz w:val="22"/>
          <w:szCs w:val="22"/>
        </w:rPr>
        <w:t>and</w:t>
      </w:r>
      <w:r w:rsidRPr="005D02B2">
        <w:rPr>
          <w:rFonts w:ascii="Arial" w:hAnsi="Arial" w:cs="Arial"/>
          <w:sz w:val="22"/>
          <w:szCs w:val="22"/>
        </w:rPr>
        <w:t xml:space="preserve"> intervention, reflect</w:t>
      </w:r>
      <w:r w:rsidR="00501884">
        <w:rPr>
          <w:rFonts w:ascii="Arial" w:hAnsi="Arial" w:cs="Arial"/>
          <w:sz w:val="22"/>
          <w:szCs w:val="22"/>
        </w:rPr>
        <w:t>ing</w:t>
      </w:r>
      <w:r w:rsidRPr="005D02B2">
        <w:rPr>
          <w:rFonts w:ascii="Arial" w:hAnsi="Arial" w:cs="Arial"/>
          <w:sz w:val="22"/>
          <w:szCs w:val="22"/>
        </w:rPr>
        <w:t xml:space="preserve"> their role in managing the crisis. </w:t>
      </w:r>
    </w:p>
    <w:p w14:paraId="6FB7A59F" w14:textId="77777777" w:rsidR="00E16D51" w:rsidRPr="005D02B2" w:rsidRDefault="009B379C" w:rsidP="004F13CE">
      <w:pPr>
        <w:spacing w:line="240" w:lineRule="auto"/>
        <w:jc w:val="both"/>
        <w:rPr>
          <w:rFonts w:ascii="Arial" w:hAnsi="Arial" w:cs="Arial"/>
          <w:sz w:val="22"/>
          <w:szCs w:val="22"/>
        </w:rPr>
      </w:pPr>
      <w:r w:rsidRPr="005D02B2">
        <w:rPr>
          <w:rFonts w:ascii="Arial" w:hAnsi="Arial" w:cs="Arial"/>
          <w:sz w:val="22"/>
          <w:szCs w:val="22"/>
        </w:rPr>
        <w:t xml:space="preserve">Other than that, investors are presented as reacting to external economic pressures, while affected citizens, especially middle-class Indonesians, are shown as socially and economically vulnerable. Economic stakeholders such as contractors, local firms, and business owners are also described as affected groups facing cost pressure, squeezed margins, cash flow strain, </w:t>
      </w:r>
      <w:r w:rsidRPr="005D02B2">
        <w:rPr>
          <w:rFonts w:ascii="Arial" w:hAnsi="Arial" w:cs="Arial"/>
          <w:sz w:val="22"/>
          <w:szCs w:val="22"/>
        </w:rPr>
        <w:lastRenderedPageBreak/>
        <w:t xml:space="preserve">and uncertainty. Analysts, meanwhile, appear as voices that assess the situation and warn of further risk. </w:t>
      </w:r>
    </w:p>
    <w:p w14:paraId="1525442B" w14:textId="065E6E3C" w:rsidR="009B379C" w:rsidRPr="005D02B2" w:rsidRDefault="009B379C" w:rsidP="004F13CE">
      <w:pPr>
        <w:spacing w:line="240" w:lineRule="auto"/>
        <w:jc w:val="both"/>
        <w:rPr>
          <w:rFonts w:ascii="Arial" w:hAnsi="Arial" w:cs="Arial"/>
          <w:sz w:val="22"/>
          <w:szCs w:val="22"/>
        </w:rPr>
      </w:pPr>
      <w:r w:rsidRPr="005D02B2">
        <w:rPr>
          <w:rFonts w:ascii="Arial" w:hAnsi="Arial" w:cs="Arial"/>
          <w:sz w:val="22"/>
          <w:szCs w:val="22"/>
        </w:rPr>
        <w:t>Overall, The Jakarta Post gives more attention to the social and economic effects of the Rupiah depreciation by showing how different participants are affected by, respond to, or comment on the crisis.</w:t>
      </w:r>
    </w:p>
    <w:p w14:paraId="2FEBB03D" w14:textId="77777777" w:rsidR="00EB3CE1" w:rsidRPr="005D02B2" w:rsidRDefault="00EB3CE1" w:rsidP="004F13CE">
      <w:pPr>
        <w:spacing w:line="240" w:lineRule="auto"/>
        <w:jc w:val="both"/>
        <w:rPr>
          <w:rFonts w:ascii="Arial" w:hAnsi="Arial" w:cs="Arial"/>
          <w:b/>
          <w:bCs/>
          <w:sz w:val="22"/>
          <w:szCs w:val="22"/>
        </w:rPr>
      </w:pPr>
    </w:p>
    <w:p w14:paraId="374C5B16" w14:textId="71EBE3E2" w:rsidR="002F2D51" w:rsidRPr="005D02B2" w:rsidRDefault="002F2D51" w:rsidP="004F13CE">
      <w:pPr>
        <w:spacing w:line="240" w:lineRule="auto"/>
        <w:jc w:val="both"/>
        <w:rPr>
          <w:rFonts w:ascii="Arial" w:hAnsi="Arial" w:cs="Arial"/>
          <w:b/>
          <w:bCs/>
          <w:sz w:val="22"/>
          <w:szCs w:val="22"/>
        </w:rPr>
      </w:pPr>
      <w:r w:rsidRPr="001D5B1C">
        <w:rPr>
          <w:rFonts w:ascii="Arial" w:hAnsi="Arial" w:cs="Arial"/>
          <w:b/>
          <w:bCs/>
          <w:i/>
          <w:iCs/>
          <w:sz w:val="22"/>
          <w:szCs w:val="22"/>
        </w:rPr>
        <w:t>Antara</w:t>
      </w:r>
      <w:r w:rsidRPr="005D02B2">
        <w:rPr>
          <w:rFonts w:ascii="Arial" w:hAnsi="Arial" w:cs="Arial"/>
          <w:b/>
          <w:bCs/>
          <w:sz w:val="22"/>
          <w:szCs w:val="22"/>
        </w:rPr>
        <w:t xml:space="preserve"> </w:t>
      </w:r>
      <w:r w:rsidRPr="001D5B1C">
        <w:rPr>
          <w:rFonts w:ascii="Arial" w:hAnsi="Arial" w:cs="Arial"/>
          <w:b/>
          <w:bCs/>
          <w:i/>
          <w:iCs/>
          <w:sz w:val="22"/>
          <w:szCs w:val="22"/>
        </w:rPr>
        <w:t>News</w:t>
      </w:r>
    </w:p>
    <w:tbl>
      <w:tblPr>
        <w:tblStyle w:val="TableGrid"/>
        <w:tblW w:w="9493" w:type="dxa"/>
        <w:tblLook w:val="04A0" w:firstRow="1" w:lastRow="0" w:firstColumn="1" w:lastColumn="0" w:noHBand="0" w:noVBand="1"/>
      </w:tblPr>
      <w:tblGrid>
        <w:gridCol w:w="2254"/>
        <w:gridCol w:w="1852"/>
        <w:gridCol w:w="1701"/>
        <w:gridCol w:w="3686"/>
      </w:tblGrid>
      <w:tr w:rsidR="002F2D51" w:rsidRPr="005D02B2" w14:paraId="68452ED8" w14:textId="77777777" w:rsidTr="002F2D51">
        <w:tc>
          <w:tcPr>
            <w:tcW w:w="2254" w:type="dxa"/>
            <w:vAlign w:val="center"/>
          </w:tcPr>
          <w:p w14:paraId="093FC784" w14:textId="77777777" w:rsidR="002F2D51" w:rsidRPr="005D02B2" w:rsidRDefault="002F2D51" w:rsidP="004F13CE">
            <w:pPr>
              <w:jc w:val="both"/>
              <w:rPr>
                <w:rFonts w:ascii="Arial" w:hAnsi="Arial" w:cs="Arial"/>
                <w:b/>
                <w:bCs/>
                <w:sz w:val="21"/>
                <w:szCs w:val="21"/>
              </w:rPr>
            </w:pPr>
            <w:r w:rsidRPr="005D02B2">
              <w:rPr>
                <w:rFonts w:ascii="Arial" w:hAnsi="Arial" w:cs="Arial"/>
                <w:b/>
                <w:bCs/>
                <w:sz w:val="21"/>
                <w:szCs w:val="21"/>
              </w:rPr>
              <w:t>Key participant</w:t>
            </w:r>
          </w:p>
        </w:tc>
        <w:tc>
          <w:tcPr>
            <w:tcW w:w="1852" w:type="dxa"/>
            <w:vAlign w:val="center"/>
          </w:tcPr>
          <w:p w14:paraId="6ED5C1B5" w14:textId="77777777" w:rsidR="002F2D51" w:rsidRPr="005D02B2" w:rsidRDefault="002F2D51" w:rsidP="004F13CE">
            <w:pPr>
              <w:jc w:val="both"/>
              <w:rPr>
                <w:rFonts w:ascii="Arial" w:hAnsi="Arial" w:cs="Arial"/>
                <w:b/>
                <w:bCs/>
                <w:sz w:val="21"/>
                <w:szCs w:val="21"/>
              </w:rPr>
            </w:pPr>
            <w:r w:rsidRPr="005D02B2">
              <w:rPr>
                <w:rFonts w:ascii="Arial" w:hAnsi="Arial" w:cs="Arial"/>
                <w:b/>
                <w:bCs/>
                <w:sz w:val="21"/>
                <w:szCs w:val="21"/>
              </w:rPr>
              <w:t>Participant role</w:t>
            </w:r>
          </w:p>
        </w:tc>
        <w:tc>
          <w:tcPr>
            <w:tcW w:w="1701" w:type="dxa"/>
            <w:vAlign w:val="center"/>
          </w:tcPr>
          <w:p w14:paraId="197523C8" w14:textId="77777777" w:rsidR="002F2D51" w:rsidRPr="005D02B2" w:rsidRDefault="002F2D51" w:rsidP="004F13CE">
            <w:pPr>
              <w:jc w:val="both"/>
              <w:rPr>
                <w:rFonts w:ascii="Arial" w:hAnsi="Arial" w:cs="Arial"/>
                <w:b/>
                <w:bCs/>
                <w:sz w:val="21"/>
                <w:szCs w:val="21"/>
              </w:rPr>
            </w:pPr>
            <w:r w:rsidRPr="005D02B2">
              <w:rPr>
                <w:rFonts w:ascii="Arial" w:hAnsi="Arial" w:cs="Arial"/>
                <w:b/>
                <w:bCs/>
                <w:sz w:val="21"/>
                <w:szCs w:val="21"/>
              </w:rPr>
              <w:t>Process type</w:t>
            </w:r>
          </w:p>
        </w:tc>
        <w:tc>
          <w:tcPr>
            <w:tcW w:w="3686" w:type="dxa"/>
            <w:vAlign w:val="center"/>
          </w:tcPr>
          <w:p w14:paraId="3DEA8034" w14:textId="72D85F02" w:rsidR="002F2D51" w:rsidRPr="005D02B2" w:rsidRDefault="001D5B1C" w:rsidP="004F13CE">
            <w:pPr>
              <w:jc w:val="both"/>
              <w:rPr>
                <w:rFonts w:ascii="Arial" w:hAnsi="Arial" w:cs="Arial"/>
                <w:b/>
                <w:bCs/>
                <w:sz w:val="21"/>
                <w:szCs w:val="21"/>
              </w:rPr>
            </w:pPr>
            <w:r>
              <w:rPr>
                <w:rFonts w:ascii="Arial" w:hAnsi="Arial" w:cs="Arial"/>
                <w:b/>
                <w:bCs/>
                <w:sz w:val="21"/>
                <w:szCs w:val="21"/>
              </w:rPr>
              <w:t>Excerpts</w:t>
            </w:r>
          </w:p>
        </w:tc>
      </w:tr>
      <w:tr w:rsidR="002F2D51" w:rsidRPr="005D02B2" w14:paraId="77CA4D3F" w14:textId="77777777" w:rsidTr="002F2D51">
        <w:tc>
          <w:tcPr>
            <w:tcW w:w="2254" w:type="dxa"/>
            <w:vAlign w:val="center"/>
          </w:tcPr>
          <w:p w14:paraId="4122FA26" w14:textId="650A737C" w:rsidR="002F2D51" w:rsidRPr="005D02B2" w:rsidRDefault="002F2D51" w:rsidP="004F13CE">
            <w:pPr>
              <w:jc w:val="both"/>
              <w:rPr>
                <w:rFonts w:ascii="Arial" w:hAnsi="Arial" w:cs="Arial"/>
                <w:sz w:val="20"/>
                <w:szCs w:val="20"/>
              </w:rPr>
            </w:pPr>
            <w:r w:rsidRPr="005D02B2">
              <w:rPr>
                <w:rFonts w:ascii="Arial" w:hAnsi="Arial" w:cs="Arial"/>
                <w:sz w:val="20"/>
                <w:szCs w:val="20"/>
              </w:rPr>
              <w:t>Bank Indonesia / BI</w:t>
            </w:r>
          </w:p>
        </w:tc>
        <w:tc>
          <w:tcPr>
            <w:tcW w:w="1852" w:type="dxa"/>
            <w:vAlign w:val="center"/>
          </w:tcPr>
          <w:p w14:paraId="75E349EF" w14:textId="1936671D" w:rsidR="002F2D51" w:rsidRPr="005D02B2" w:rsidRDefault="002F2D51" w:rsidP="004F13CE">
            <w:pPr>
              <w:jc w:val="both"/>
              <w:rPr>
                <w:rFonts w:ascii="Arial" w:hAnsi="Arial" w:cs="Arial"/>
                <w:sz w:val="20"/>
                <w:szCs w:val="20"/>
              </w:rPr>
            </w:pPr>
            <w:r w:rsidRPr="005D02B2">
              <w:rPr>
                <w:rFonts w:ascii="Arial" w:hAnsi="Arial" w:cs="Arial"/>
                <w:sz w:val="20"/>
                <w:szCs w:val="20"/>
              </w:rPr>
              <w:t>Actor / Sayer</w:t>
            </w:r>
          </w:p>
        </w:tc>
        <w:tc>
          <w:tcPr>
            <w:tcW w:w="1701" w:type="dxa"/>
            <w:vAlign w:val="center"/>
          </w:tcPr>
          <w:p w14:paraId="2B9856A1" w14:textId="4912E561" w:rsidR="002F2D51" w:rsidRPr="005D02B2" w:rsidRDefault="002F2D51" w:rsidP="004F13CE">
            <w:pPr>
              <w:jc w:val="both"/>
              <w:rPr>
                <w:rFonts w:ascii="Arial" w:hAnsi="Arial" w:cs="Arial"/>
                <w:sz w:val="20"/>
                <w:szCs w:val="20"/>
              </w:rPr>
            </w:pPr>
            <w:r w:rsidRPr="005D02B2">
              <w:rPr>
                <w:rFonts w:ascii="Arial" w:hAnsi="Arial" w:cs="Arial"/>
                <w:sz w:val="20"/>
                <w:szCs w:val="20"/>
              </w:rPr>
              <w:t>Material / Verbal</w:t>
            </w:r>
          </w:p>
        </w:tc>
        <w:tc>
          <w:tcPr>
            <w:tcW w:w="3686" w:type="dxa"/>
            <w:vAlign w:val="center"/>
          </w:tcPr>
          <w:p w14:paraId="0463213B"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“BI ramps up market intervention”</w:t>
            </w:r>
          </w:p>
          <w:p w14:paraId="7374877B"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 xml:space="preserve">“Bank Indonesia boosts synergy” </w:t>
            </w:r>
          </w:p>
          <w:p w14:paraId="4C62725E" w14:textId="242D286C"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“BI reaffirmed its determination”</w:t>
            </w:r>
          </w:p>
        </w:tc>
      </w:tr>
      <w:tr w:rsidR="002F2D51" w:rsidRPr="005D02B2" w14:paraId="685CC7B1" w14:textId="77777777" w:rsidTr="002F2D51">
        <w:tc>
          <w:tcPr>
            <w:tcW w:w="2254" w:type="dxa"/>
            <w:vAlign w:val="center"/>
          </w:tcPr>
          <w:p w14:paraId="27026692" w14:textId="3C7DA7B2" w:rsidR="002F2D51" w:rsidRPr="005D02B2" w:rsidRDefault="002F2D51" w:rsidP="004F13CE">
            <w:pPr>
              <w:jc w:val="both"/>
              <w:rPr>
                <w:rFonts w:ascii="Arial" w:hAnsi="Arial" w:cs="Arial"/>
                <w:sz w:val="20"/>
                <w:szCs w:val="20"/>
              </w:rPr>
            </w:pPr>
            <w:r w:rsidRPr="005D02B2">
              <w:rPr>
                <w:rFonts w:ascii="Arial" w:hAnsi="Arial" w:cs="Arial"/>
                <w:sz w:val="20"/>
                <w:szCs w:val="20"/>
              </w:rPr>
              <w:t>Indonesia / Indonesian government</w:t>
            </w:r>
          </w:p>
        </w:tc>
        <w:tc>
          <w:tcPr>
            <w:tcW w:w="1852" w:type="dxa"/>
            <w:vAlign w:val="center"/>
          </w:tcPr>
          <w:p w14:paraId="2225AC1C" w14:textId="3327A9F7" w:rsidR="002F2D51" w:rsidRPr="005D02B2" w:rsidRDefault="002F2D51" w:rsidP="004F13CE">
            <w:pPr>
              <w:jc w:val="both"/>
              <w:rPr>
                <w:rFonts w:ascii="Arial" w:hAnsi="Arial" w:cs="Arial"/>
                <w:sz w:val="20"/>
                <w:szCs w:val="20"/>
              </w:rPr>
            </w:pPr>
            <w:r w:rsidRPr="005D02B2">
              <w:rPr>
                <w:rFonts w:ascii="Arial" w:hAnsi="Arial" w:cs="Arial"/>
                <w:sz w:val="20"/>
                <w:szCs w:val="20"/>
              </w:rPr>
              <w:t>Actor / Senser</w:t>
            </w:r>
          </w:p>
        </w:tc>
        <w:tc>
          <w:tcPr>
            <w:tcW w:w="1701" w:type="dxa"/>
            <w:vAlign w:val="center"/>
          </w:tcPr>
          <w:p w14:paraId="1A486313" w14:textId="6C302A1F" w:rsidR="002F2D51" w:rsidRPr="005D02B2" w:rsidRDefault="002F2D51" w:rsidP="004F13CE">
            <w:pPr>
              <w:jc w:val="both"/>
              <w:rPr>
                <w:rFonts w:ascii="Arial" w:hAnsi="Arial" w:cs="Arial"/>
                <w:sz w:val="20"/>
                <w:szCs w:val="20"/>
              </w:rPr>
            </w:pPr>
            <w:r w:rsidRPr="005D02B2">
              <w:rPr>
                <w:rFonts w:ascii="Arial" w:hAnsi="Arial" w:cs="Arial"/>
                <w:sz w:val="20"/>
                <w:szCs w:val="20"/>
              </w:rPr>
              <w:t>Material / Mental</w:t>
            </w:r>
          </w:p>
        </w:tc>
        <w:tc>
          <w:tcPr>
            <w:tcW w:w="3686" w:type="dxa"/>
            <w:vAlign w:val="center"/>
          </w:tcPr>
          <w:p w14:paraId="6C51B4FA"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“Indonesia moves to stabilize rupiah”</w:t>
            </w:r>
          </w:p>
          <w:p w14:paraId="647CDD58"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“Indonesia sees no need to recalculate budget”</w:t>
            </w:r>
          </w:p>
          <w:p w14:paraId="30D4A222" w14:textId="4637C492"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“Govt strives to stabilize rupiah”</w:t>
            </w:r>
          </w:p>
        </w:tc>
      </w:tr>
      <w:tr w:rsidR="002F2D51" w:rsidRPr="005D02B2" w14:paraId="0B62BFC4" w14:textId="77777777" w:rsidTr="002F2D51">
        <w:tc>
          <w:tcPr>
            <w:tcW w:w="2254" w:type="dxa"/>
            <w:vAlign w:val="center"/>
          </w:tcPr>
          <w:p w14:paraId="4A65CD3B" w14:textId="6FEC7230" w:rsidR="002F2D51" w:rsidRPr="005D02B2" w:rsidRDefault="002F2D51" w:rsidP="004F13CE">
            <w:pPr>
              <w:jc w:val="both"/>
              <w:rPr>
                <w:rFonts w:ascii="Arial" w:hAnsi="Arial" w:cs="Arial"/>
                <w:sz w:val="20"/>
                <w:szCs w:val="20"/>
              </w:rPr>
            </w:pPr>
            <w:r w:rsidRPr="005D02B2">
              <w:rPr>
                <w:rFonts w:ascii="Arial" w:hAnsi="Arial" w:cs="Arial"/>
                <w:sz w:val="20"/>
                <w:szCs w:val="20"/>
              </w:rPr>
              <w:t xml:space="preserve">Finance Minister </w:t>
            </w:r>
            <w:proofErr w:type="spellStart"/>
            <w:r w:rsidRPr="005D02B2">
              <w:rPr>
                <w:rFonts w:ascii="Arial" w:hAnsi="Arial" w:cs="Arial"/>
                <w:sz w:val="20"/>
                <w:szCs w:val="20"/>
              </w:rPr>
              <w:t>Purbaya</w:t>
            </w:r>
            <w:proofErr w:type="spellEnd"/>
          </w:p>
        </w:tc>
        <w:tc>
          <w:tcPr>
            <w:tcW w:w="1852" w:type="dxa"/>
            <w:vAlign w:val="center"/>
          </w:tcPr>
          <w:p w14:paraId="3E7F3AE8" w14:textId="6ACDEB28" w:rsidR="002F2D51" w:rsidRPr="005D02B2" w:rsidRDefault="002F2D51" w:rsidP="004F13CE">
            <w:pPr>
              <w:jc w:val="both"/>
              <w:rPr>
                <w:rFonts w:ascii="Arial" w:hAnsi="Arial" w:cs="Arial"/>
                <w:sz w:val="20"/>
                <w:szCs w:val="20"/>
              </w:rPr>
            </w:pPr>
            <w:r w:rsidRPr="005D02B2">
              <w:rPr>
                <w:rFonts w:ascii="Arial" w:hAnsi="Arial" w:cs="Arial"/>
                <w:sz w:val="20"/>
                <w:szCs w:val="20"/>
              </w:rPr>
              <w:t>Sayer / Actor / Senser</w:t>
            </w:r>
          </w:p>
        </w:tc>
        <w:tc>
          <w:tcPr>
            <w:tcW w:w="1701" w:type="dxa"/>
            <w:vAlign w:val="center"/>
          </w:tcPr>
          <w:p w14:paraId="3203B464" w14:textId="784EF9B8" w:rsidR="002F2D51" w:rsidRPr="005D02B2" w:rsidRDefault="002F2D51" w:rsidP="004F13CE">
            <w:pPr>
              <w:jc w:val="both"/>
              <w:rPr>
                <w:rFonts w:ascii="Arial" w:hAnsi="Arial" w:cs="Arial"/>
                <w:sz w:val="20"/>
                <w:szCs w:val="20"/>
              </w:rPr>
            </w:pPr>
            <w:r w:rsidRPr="005D02B2">
              <w:rPr>
                <w:rFonts w:ascii="Arial" w:hAnsi="Arial" w:cs="Arial"/>
                <w:sz w:val="20"/>
                <w:szCs w:val="20"/>
              </w:rPr>
              <w:t>Verbal / Material / Mental</w:t>
            </w:r>
          </w:p>
        </w:tc>
        <w:tc>
          <w:tcPr>
            <w:tcW w:w="3686" w:type="dxa"/>
            <w:vAlign w:val="center"/>
          </w:tcPr>
          <w:p w14:paraId="440AFF0B"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w:t>
            </w:r>
            <w:proofErr w:type="spellStart"/>
            <w:r w:rsidRPr="005D02B2">
              <w:rPr>
                <w:rFonts w:ascii="Arial" w:hAnsi="Arial" w:cs="Arial"/>
                <w:sz w:val="20"/>
                <w:szCs w:val="20"/>
              </w:rPr>
              <w:t>Purbaya</w:t>
            </w:r>
            <w:proofErr w:type="spellEnd"/>
            <w:r w:rsidRPr="005D02B2">
              <w:rPr>
                <w:rFonts w:ascii="Arial" w:hAnsi="Arial" w:cs="Arial"/>
                <w:sz w:val="20"/>
                <w:szCs w:val="20"/>
              </w:rPr>
              <w:t xml:space="preserve"> said”</w:t>
            </w:r>
          </w:p>
          <w:p w14:paraId="107CAB1C"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“plans to reactivate a bond stabilization fund”</w:t>
            </w:r>
          </w:p>
          <w:p w14:paraId="638F4BFB" w14:textId="031324F0"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w:t>
            </w:r>
            <w:proofErr w:type="spellStart"/>
            <w:r w:rsidRPr="005D02B2">
              <w:rPr>
                <w:rFonts w:ascii="Arial" w:hAnsi="Arial" w:cs="Arial"/>
                <w:sz w:val="20"/>
                <w:szCs w:val="20"/>
              </w:rPr>
              <w:t>Purbaya</w:t>
            </w:r>
            <w:proofErr w:type="spellEnd"/>
            <w:r w:rsidRPr="005D02B2">
              <w:rPr>
                <w:rFonts w:ascii="Arial" w:hAnsi="Arial" w:cs="Arial"/>
                <w:sz w:val="20"/>
                <w:szCs w:val="20"/>
              </w:rPr>
              <w:t xml:space="preserve"> confident”</w:t>
            </w:r>
          </w:p>
        </w:tc>
      </w:tr>
      <w:tr w:rsidR="002F2D51" w:rsidRPr="005D02B2" w14:paraId="562AC5E7" w14:textId="77777777" w:rsidTr="002F2D51">
        <w:tc>
          <w:tcPr>
            <w:tcW w:w="2254" w:type="dxa"/>
            <w:vAlign w:val="center"/>
          </w:tcPr>
          <w:p w14:paraId="6663850A" w14:textId="047EA0B7" w:rsidR="002F2D51" w:rsidRPr="005D02B2" w:rsidRDefault="002F2D51" w:rsidP="004F13CE">
            <w:pPr>
              <w:jc w:val="both"/>
              <w:rPr>
                <w:rFonts w:ascii="Arial" w:hAnsi="Arial" w:cs="Arial"/>
                <w:sz w:val="20"/>
                <w:szCs w:val="20"/>
              </w:rPr>
            </w:pPr>
            <w:r w:rsidRPr="005D02B2">
              <w:rPr>
                <w:rFonts w:ascii="Arial" w:hAnsi="Arial" w:cs="Arial"/>
                <w:sz w:val="20"/>
                <w:szCs w:val="20"/>
              </w:rPr>
              <w:t>Other officials / DPR</w:t>
            </w:r>
          </w:p>
        </w:tc>
        <w:tc>
          <w:tcPr>
            <w:tcW w:w="1852" w:type="dxa"/>
            <w:vAlign w:val="center"/>
          </w:tcPr>
          <w:p w14:paraId="12F3AB60" w14:textId="510A0A41" w:rsidR="002F2D51" w:rsidRPr="005D02B2" w:rsidRDefault="002F2D51" w:rsidP="004F13CE">
            <w:pPr>
              <w:jc w:val="both"/>
              <w:rPr>
                <w:rFonts w:ascii="Arial" w:hAnsi="Arial" w:cs="Arial"/>
                <w:sz w:val="20"/>
                <w:szCs w:val="20"/>
              </w:rPr>
            </w:pPr>
            <w:r w:rsidRPr="005D02B2">
              <w:rPr>
                <w:rFonts w:ascii="Arial" w:hAnsi="Arial" w:cs="Arial"/>
                <w:sz w:val="20"/>
                <w:szCs w:val="20"/>
              </w:rPr>
              <w:t>Sayer</w:t>
            </w:r>
          </w:p>
        </w:tc>
        <w:tc>
          <w:tcPr>
            <w:tcW w:w="1701" w:type="dxa"/>
            <w:vAlign w:val="center"/>
          </w:tcPr>
          <w:p w14:paraId="29023414" w14:textId="4BE4559E" w:rsidR="002F2D51" w:rsidRPr="005D02B2" w:rsidRDefault="002F2D51" w:rsidP="004F13CE">
            <w:pPr>
              <w:jc w:val="both"/>
              <w:rPr>
                <w:rFonts w:ascii="Arial" w:hAnsi="Arial" w:cs="Arial"/>
                <w:sz w:val="20"/>
                <w:szCs w:val="20"/>
              </w:rPr>
            </w:pPr>
            <w:r w:rsidRPr="005D02B2">
              <w:rPr>
                <w:rFonts w:ascii="Arial" w:hAnsi="Arial" w:cs="Arial"/>
                <w:sz w:val="20"/>
                <w:szCs w:val="20"/>
              </w:rPr>
              <w:t>Verbal</w:t>
            </w:r>
          </w:p>
        </w:tc>
        <w:tc>
          <w:tcPr>
            <w:tcW w:w="3686" w:type="dxa"/>
            <w:vAlign w:val="center"/>
          </w:tcPr>
          <w:p w14:paraId="5D97C69C"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“Minister urges caution”</w:t>
            </w:r>
          </w:p>
          <w:p w14:paraId="2FA44386"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“DPR calls on government”</w:t>
            </w:r>
          </w:p>
          <w:p w14:paraId="560342E9" w14:textId="0DA936B4"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“Puan Maharani has urged the government”</w:t>
            </w:r>
          </w:p>
        </w:tc>
      </w:tr>
      <w:tr w:rsidR="002F2D51" w:rsidRPr="005D02B2" w14:paraId="7AA53D89" w14:textId="77777777" w:rsidTr="002F2D51">
        <w:tc>
          <w:tcPr>
            <w:tcW w:w="2254" w:type="dxa"/>
            <w:vAlign w:val="center"/>
          </w:tcPr>
          <w:p w14:paraId="41F6FFEA" w14:textId="31E675A9" w:rsidR="002F2D51" w:rsidRPr="005D02B2" w:rsidRDefault="002F2D51" w:rsidP="004F13CE">
            <w:pPr>
              <w:jc w:val="both"/>
              <w:rPr>
                <w:rFonts w:ascii="Arial" w:hAnsi="Arial" w:cs="Arial"/>
                <w:sz w:val="20"/>
                <w:szCs w:val="20"/>
              </w:rPr>
            </w:pPr>
            <w:r w:rsidRPr="005D02B2">
              <w:rPr>
                <w:rFonts w:ascii="Arial" w:hAnsi="Arial" w:cs="Arial"/>
                <w:sz w:val="20"/>
                <w:szCs w:val="20"/>
              </w:rPr>
              <w:t>Rupiah / Rupiah depreciation</w:t>
            </w:r>
          </w:p>
        </w:tc>
        <w:tc>
          <w:tcPr>
            <w:tcW w:w="1852" w:type="dxa"/>
            <w:vAlign w:val="center"/>
          </w:tcPr>
          <w:p w14:paraId="3BC49B69" w14:textId="3C3AB068" w:rsidR="002F2D51" w:rsidRPr="005D02B2" w:rsidRDefault="002F2D51" w:rsidP="004F13CE">
            <w:pPr>
              <w:jc w:val="both"/>
              <w:rPr>
                <w:rFonts w:ascii="Arial" w:hAnsi="Arial" w:cs="Arial"/>
                <w:sz w:val="20"/>
                <w:szCs w:val="20"/>
              </w:rPr>
            </w:pPr>
            <w:r w:rsidRPr="005D02B2">
              <w:rPr>
                <w:rFonts w:ascii="Arial" w:hAnsi="Arial" w:cs="Arial"/>
                <w:sz w:val="20"/>
                <w:szCs w:val="20"/>
              </w:rPr>
              <w:t>Goal / Circumstance / Actor</w:t>
            </w:r>
          </w:p>
        </w:tc>
        <w:tc>
          <w:tcPr>
            <w:tcW w:w="1701" w:type="dxa"/>
            <w:vAlign w:val="center"/>
          </w:tcPr>
          <w:p w14:paraId="008AD81A" w14:textId="18F77F75" w:rsidR="002F2D51" w:rsidRPr="005D02B2" w:rsidRDefault="002F2D51" w:rsidP="004F13CE">
            <w:pPr>
              <w:jc w:val="both"/>
              <w:rPr>
                <w:rFonts w:ascii="Arial" w:hAnsi="Arial" w:cs="Arial"/>
                <w:sz w:val="20"/>
                <w:szCs w:val="20"/>
              </w:rPr>
            </w:pPr>
            <w:r w:rsidRPr="005D02B2">
              <w:rPr>
                <w:rFonts w:ascii="Arial" w:hAnsi="Arial" w:cs="Arial"/>
                <w:sz w:val="20"/>
                <w:szCs w:val="20"/>
              </w:rPr>
              <w:t>Material / Relational</w:t>
            </w:r>
          </w:p>
        </w:tc>
        <w:tc>
          <w:tcPr>
            <w:tcW w:w="3686" w:type="dxa"/>
            <w:vAlign w:val="center"/>
          </w:tcPr>
          <w:p w14:paraId="30C24DC8"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“to defend the rupiah”</w:t>
            </w:r>
          </w:p>
          <w:p w14:paraId="1C738222"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“as rupiah hits Rp18,000”</w:t>
            </w:r>
          </w:p>
          <w:p w14:paraId="6990FF76" w14:textId="24CB0B0C"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“Rupiah’s depreciation not to hurt domestic industry”</w:t>
            </w:r>
          </w:p>
        </w:tc>
      </w:tr>
      <w:tr w:rsidR="002F2D51" w:rsidRPr="005D02B2" w14:paraId="26E392F7" w14:textId="77777777" w:rsidTr="002F2D51">
        <w:tc>
          <w:tcPr>
            <w:tcW w:w="2254" w:type="dxa"/>
            <w:vAlign w:val="center"/>
          </w:tcPr>
          <w:p w14:paraId="3036BD1D" w14:textId="3F5AB9DC" w:rsidR="002F2D51" w:rsidRPr="005D02B2" w:rsidRDefault="002F2D51" w:rsidP="004F13CE">
            <w:pPr>
              <w:jc w:val="both"/>
              <w:rPr>
                <w:rFonts w:ascii="Arial" w:hAnsi="Arial" w:cs="Arial"/>
                <w:sz w:val="20"/>
                <w:szCs w:val="20"/>
              </w:rPr>
            </w:pPr>
            <w:r w:rsidRPr="005D02B2">
              <w:rPr>
                <w:rFonts w:ascii="Arial" w:hAnsi="Arial" w:cs="Arial"/>
                <w:sz w:val="20"/>
                <w:szCs w:val="20"/>
              </w:rPr>
              <w:t>Government debt / fiscal fundamentals / budget</w:t>
            </w:r>
          </w:p>
        </w:tc>
        <w:tc>
          <w:tcPr>
            <w:tcW w:w="1852" w:type="dxa"/>
            <w:vAlign w:val="center"/>
          </w:tcPr>
          <w:p w14:paraId="3F01BD41" w14:textId="04B9DA24" w:rsidR="002F2D51" w:rsidRPr="005D02B2" w:rsidRDefault="002F2D51" w:rsidP="004F13CE">
            <w:pPr>
              <w:jc w:val="both"/>
              <w:rPr>
                <w:rFonts w:ascii="Arial" w:hAnsi="Arial" w:cs="Arial"/>
                <w:sz w:val="20"/>
                <w:szCs w:val="20"/>
              </w:rPr>
            </w:pPr>
            <w:r w:rsidRPr="005D02B2">
              <w:rPr>
                <w:rFonts w:ascii="Arial" w:hAnsi="Arial" w:cs="Arial"/>
                <w:sz w:val="20"/>
                <w:szCs w:val="20"/>
              </w:rPr>
              <w:t>Carrier / Goal</w:t>
            </w:r>
          </w:p>
        </w:tc>
        <w:tc>
          <w:tcPr>
            <w:tcW w:w="1701" w:type="dxa"/>
            <w:vAlign w:val="center"/>
          </w:tcPr>
          <w:p w14:paraId="40C63789" w14:textId="31AA40B1" w:rsidR="002F2D51" w:rsidRPr="005D02B2" w:rsidRDefault="002F2D51" w:rsidP="004F13CE">
            <w:pPr>
              <w:jc w:val="both"/>
              <w:rPr>
                <w:rFonts w:ascii="Arial" w:hAnsi="Arial" w:cs="Arial"/>
                <w:sz w:val="20"/>
                <w:szCs w:val="20"/>
              </w:rPr>
            </w:pPr>
            <w:r w:rsidRPr="005D02B2">
              <w:rPr>
                <w:rFonts w:ascii="Arial" w:hAnsi="Arial" w:cs="Arial"/>
                <w:sz w:val="20"/>
                <w:szCs w:val="20"/>
              </w:rPr>
              <w:t>Relational / Material</w:t>
            </w:r>
          </w:p>
        </w:tc>
        <w:tc>
          <w:tcPr>
            <w:tcW w:w="3686" w:type="dxa"/>
            <w:vAlign w:val="center"/>
          </w:tcPr>
          <w:p w14:paraId="4C0BF9A5"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“government debt remains manageable”</w:t>
            </w:r>
          </w:p>
          <w:p w14:paraId="780FAF1D"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“presents fiscal fundamentals”</w:t>
            </w:r>
          </w:p>
          <w:p w14:paraId="0F4D6335" w14:textId="6B3F5794"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“does not need to recalculate budget”</w:t>
            </w:r>
          </w:p>
        </w:tc>
      </w:tr>
      <w:tr w:rsidR="002F2D51" w:rsidRPr="005D02B2" w14:paraId="12405B70" w14:textId="77777777" w:rsidTr="002F2D51">
        <w:tc>
          <w:tcPr>
            <w:tcW w:w="2254" w:type="dxa"/>
            <w:vAlign w:val="center"/>
          </w:tcPr>
          <w:p w14:paraId="0389D5BE" w14:textId="4E284865" w:rsidR="002F2D51" w:rsidRPr="005D02B2" w:rsidRDefault="002F2D51" w:rsidP="004F13CE">
            <w:pPr>
              <w:jc w:val="both"/>
              <w:rPr>
                <w:rFonts w:ascii="Arial" w:hAnsi="Arial" w:cs="Arial"/>
                <w:sz w:val="20"/>
                <w:szCs w:val="20"/>
              </w:rPr>
            </w:pPr>
            <w:r w:rsidRPr="005D02B2">
              <w:rPr>
                <w:rFonts w:ascii="Arial" w:hAnsi="Arial" w:cs="Arial"/>
                <w:sz w:val="20"/>
                <w:szCs w:val="20"/>
              </w:rPr>
              <w:t>Domestic industry / manufacturing sector</w:t>
            </w:r>
          </w:p>
        </w:tc>
        <w:tc>
          <w:tcPr>
            <w:tcW w:w="1852" w:type="dxa"/>
            <w:vAlign w:val="center"/>
          </w:tcPr>
          <w:p w14:paraId="59D97C7D" w14:textId="6F3FBE48" w:rsidR="002F2D51" w:rsidRPr="005D02B2" w:rsidRDefault="002F2D51" w:rsidP="004F13CE">
            <w:pPr>
              <w:jc w:val="both"/>
              <w:rPr>
                <w:rFonts w:ascii="Arial" w:hAnsi="Arial" w:cs="Arial"/>
                <w:sz w:val="20"/>
                <w:szCs w:val="20"/>
              </w:rPr>
            </w:pPr>
            <w:r w:rsidRPr="005D02B2">
              <w:rPr>
                <w:rFonts w:ascii="Arial" w:hAnsi="Arial" w:cs="Arial"/>
                <w:sz w:val="20"/>
                <w:szCs w:val="20"/>
              </w:rPr>
              <w:t>Goal / Carrier</w:t>
            </w:r>
          </w:p>
        </w:tc>
        <w:tc>
          <w:tcPr>
            <w:tcW w:w="1701" w:type="dxa"/>
            <w:vAlign w:val="center"/>
          </w:tcPr>
          <w:p w14:paraId="0789B688" w14:textId="233B801F" w:rsidR="002F2D51" w:rsidRPr="005D02B2" w:rsidRDefault="002F2D51" w:rsidP="004F13CE">
            <w:pPr>
              <w:jc w:val="both"/>
              <w:rPr>
                <w:rFonts w:ascii="Arial" w:hAnsi="Arial" w:cs="Arial"/>
                <w:sz w:val="20"/>
                <w:szCs w:val="20"/>
              </w:rPr>
            </w:pPr>
            <w:r w:rsidRPr="005D02B2">
              <w:rPr>
                <w:rFonts w:ascii="Arial" w:hAnsi="Arial" w:cs="Arial"/>
                <w:sz w:val="20"/>
                <w:szCs w:val="20"/>
              </w:rPr>
              <w:t>Material / Relational</w:t>
            </w:r>
          </w:p>
        </w:tc>
        <w:tc>
          <w:tcPr>
            <w:tcW w:w="3686" w:type="dxa"/>
            <w:vAlign w:val="center"/>
          </w:tcPr>
          <w:p w14:paraId="5610B25C"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“not to hurt domestic industry”</w:t>
            </w:r>
          </w:p>
          <w:p w14:paraId="41CDE113" w14:textId="599754C1"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“manufacturing sector remains resilient”</w:t>
            </w:r>
          </w:p>
        </w:tc>
      </w:tr>
      <w:tr w:rsidR="002F2D51" w:rsidRPr="005D02B2" w14:paraId="21F61C43" w14:textId="77777777" w:rsidTr="002F2D51">
        <w:tc>
          <w:tcPr>
            <w:tcW w:w="2254" w:type="dxa"/>
            <w:vAlign w:val="center"/>
          </w:tcPr>
          <w:p w14:paraId="4A00A0BE" w14:textId="68563AE7" w:rsidR="002F2D51" w:rsidRPr="005D02B2" w:rsidRDefault="002F2D51" w:rsidP="004F13CE">
            <w:pPr>
              <w:jc w:val="both"/>
              <w:rPr>
                <w:rFonts w:ascii="Arial" w:hAnsi="Arial" w:cs="Arial"/>
                <w:sz w:val="20"/>
                <w:szCs w:val="20"/>
              </w:rPr>
            </w:pPr>
            <w:r w:rsidRPr="005D02B2">
              <w:rPr>
                <w:rFonts w:ascii="Arial" w:hAnsi="Arial" w:cs="Arial"/>
                <w:sz w:val="20"/>
                <w:szCs w:val="20"/>
              </w:rPr>
              <w:t>Market confidence / stability tools</w:t>
            </w:r>
          </w:p>
        </w:tc>
        <w:tc>
          <w:tcPr>
            <w:tcW w:w="1852" w:type="dxa"/>
            <w:vAlign w:val="center"/>
          </w:tcPr>
          <w:p w14:paraId="152376B0" w14:textId="654C3E78" w:rsidR="002F2D51" w:rsidRPr="005D02B2" w:rsidRDefault="002F2D51" w:rsidP="004F13CE">
            <w:pPr>
              <w:jc w:val="both"/>
              <w:rPr>
                <w:rFonts w:ascii="Arial" w:hAnsi="Arial" w:cs="Arial"/>
                <w:sz w:val="20"/>
                <w:szCs w:val="20"/>
              </w:rPr>
            </w:pPr>
            <w:r w:rsidRPr="005D02B2">
              <w:rPr>
                <w:rFonts w:ascii="Arial" w:hAnsi="Arial" w:cs="Arial"/>
                <w:sz w:val="20"/>
                <w:szCs w:val="20"/>
              </w:rPr>
              <w:t>Goal</w:t>
            </w:r>
          </w:p>
        </w:tc>
        <w:tc>
          <w:tcPr>
            <w:tcW w:w="1701" w:type="dxa"/>
            <w:vAlign w:val="center"/>
          </w:tcPr>
          <w:p w14:paraId="0C8CF35D" w14:textId="20AADF4E" w:rsidR="002F2D51" w:rsidRPr="005D02B2" w:rsidRDefault="002F2D51" w:rsidP="004F13CE">
            <w:pPr>
              <w:jc w:val="both"/>
              <w:rPr>
                <w:rFonts w:ascii="Arial" w:hAnsi="Arial" w:cs="Arial"/>
                <w:sz w:val="20"/>
                <w:szCs w:val="20"/>
              </w:rPr>
            </w:pPr>
            <w:r w:rsidRPr="005D02B2">
              <w:rPr>
                <w:rFonts w:ascii="Arial" w:hAnsi="Arial" w:cs="Arial"/>
                <w:sz w:val="20"/>
                <w:szCs w:val="20"/>
              </w:rPr>
              <w:t>Material</w:t>
            </w:r>
          </w:p>
        </w:tc>
        <w:tc>
          <w:tcPr>
            <w:tcW w:w="3686" w:type="dxa"/>
            <w:vAlign w:val="center"/>
          </w:tcPr>
          <w:p w14:paraId="4DA4784C" w14:textId="77777777"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“deploy aggressive fiscal and monetary measures to stabilize investor confidence”</w:t>
            </w:r>
          </w:p>
          <w:p w14:paraId="1660FDD2" w14:textId="66866A2F" w:rsidR="002F2D51" w:rsidRPr="005D02B2" w:rsidRDefault="002F2D51" w:rsidP="004F13CE">
            <w:pPr>
              <w:pStyle w:val="ListParagraph"/>
              <w:numPr>
                <w:ilvl w:val="0"/>
                <w:numId w:val="4"/>
              </w:numPr>
              <w:rPr>
                <w:rFonts w:ascii="Arial" w:hAnsi="Arial" w:cs="Arial"/>
                <w:sz w:val="20"/>
                <w:szCs w:val="20"/>
              </w:rPr>
            </w:pPr>
            <w:r w:rsidRPr="005D02B2">
              <w:rPr>
                <w:rFonts w:ascii="Arial" w:hAnsi="Arial" w:cs="Arial"/>
                <w:sz w:val="20"/>
                <w:szCs w:val="20"/>
              </w:rPr>
              <w:t>“pressure tests Indonesia’s market stability tools”</w:t>
            </w:r>
          </w:p>
        </w:tc>
      </w:tr>
    </w:tbl>
    <w:p w14:paraId="638F3DB9" w14:textId="77777777" w:rsidR="002F2D51" w:rsidRPr="005D02B2" w:rsidRDefault="002F2D51" w:rsidP="004F13CE">
      <w:pPr>
        <w:spacing w:line="240" w:lineRule="auto"/>
        <w:jc w:val="both"/>
        <w:rPr>
          <w:rFonts w:ascii="Arial" w:hAnsi="Arial" w:cs="Arial"/>
          <w:b/>
          <w:bCs/>
          <w:sz w:val="22"/>
          <w:szCs w:val="22"/>
        </w:rPr>
      </w:pPr>
    </w:p>
    <w:p w14:paraId="518687F2" w14:textId="77777777" w:rsidR="005D02B2" w:rsidRDefault="002F2D51" w:rsidP="004F13CE">
      <w:pPr>
        <w:spacing w:line="240" w:lineRule="auto"/>
        <w:jc w:val="both"/>
        <w:rPr>
          <w:rFonts w:ascii="Arial" w:hAnsi="Arial" w:cs="Arial"/>
          <w:sz w:val="22"/>
          <w:szCs w:val="22"/>
        </w:rPr>
      </w:pPr>
      <w:r w:rsidRPr="005D02B2">
        <w:rPr>
          <w:rFonts w:ascii="Arial" w:hAnsi="Arial" w:cs="Arial"/>
          <w:sz w:val="22"/>
          <w:szCs w:val="22"/>
        </w:rPr>
        <w:t>The participant analysis on Antara News depicts the placement of government institutions and officials in active roles. Bank Indonesia was represented as</w:t>
      </w:r>
      <w:r w:rsidR="00924DA0" w:rsidRPr="005D02B2">
        <w:rPr>
          <w:rFonts w:ascii="Arial" w:hAnsi="Arial" w:cs="Arial"/>
          <w:sz w:val="22"/>
          <w:szCs w:val="22"/>
        </w:rPr>
        <w:t xml:space="preserve"> an Actor and a Sayer,</w:t>
      </w:r>
      <w:r w:rsidRPr="005D02B2">
        <w:rPr>
          <w:rFonts w:ascii="Arial" w:hAnsi="Arial" w:cs="Arial"/>
          <w:sz w:val="22"/>
          <w:szCs w:val="22"/>
        </w:rPr>
        <w:t xml:space="preserve"> leading market interventions, coordinating with other parties, and protecting the Rupiah. </w:t>
      </w:r>
      <w:r w:rsidR="00924DA0" w:rsidRPr="005D02B2">
        <w:rPr>
          <w:rFonts w:ascii="Arial" w:hAnsi="Arial" w:cs="Arial"/>
          <w:sz w:val="22"/>
          <w:szCs w:val="22"/>
        </w:rPr>
        <w:t>This is illustrated in clauses including “</w:t>
      </w:r>
      <w:r w:rsidR="00924DA0" w:rsidRPr="005D02B2">
        <w:rPr>
          <w:rFonts w:ascii="Arial" w:hAnsi="Arial" w:cs="Arial"/>
          <w:i/>
          <w:iCs/>
          <w:sz w:val="22"/>
          <w:szCs w:val="22"/>
        </w:rPr>
        <w:t>BI ramps up market intervention,” “Bank Indonesia boosts synergy,” and “BI reaffirmed its determination</w:t>
      </w:r>
      <w:r w:rsidR="00924DA0" w:rsidRPr="005D02B2">
        <w:rPr>
          <w:rFonts w:ascii="Arial" w:hAnsi="Arial" w:cs="Arial"/>
          <w:sz w:val="22"/>
          <w:szCs w:val="22"/>
        </w:rPr>
        <w:t xml:space="preserve">.” In a similar vein, Indonesia and the Indonesian government were embodied as actors managing depreciation through policy-making and economic evaluations. Clauses including </w:t>
      </w:r>
      <w:r w:rsidR="00924DA0" w:rsidRPr="005D02B2">
        <w:rPr>
          <w:rFonts w:ascii="Arial" w:hAnsi="Arial" w:cs="Arial"/>
          <w:i/>
          <w:iCs/>
          <w:sz w:val="22"/>
          <w:szCs w:val="22"/>
        </w:rPr>
        <w:t xml:space="preserve">“Indonesia moves to stabilize rupiah,” “Indonesia </w:t>
      </w:r>
      <w:r w:rsidR="00924DA0" w:rsidRPr="005D02B2">
        <w:rPr>
          <w:rFonts w:ascii="Arial" w:hAnsi="Arial" w:cs="Arial"/>
          <w:i/>
          <w:iCs/>
          <w:sz w:val="22"/>
          <w:szCs w:val="22"/>
        </w:rPr>
        <w:lastRenderedPageBreak/>
        <w:t xml:space="preserve">sees no need to recalculate budget,” and “Govt strives to stabilize rupiah” </w:t>
      </w:r>
      <w:r w:rsidR="00924DA0" w:rsidRPr="005D02B2">
        <w:rPr>
          <w:rFonts w:ascii="Arial" w:hAnsi="Arial" w:cs="Arial"/>
          <w:sz w:val="22"/>
          <w:szCs w:val="22"/>
        </w:rPr>
        <w:t>paint the state as responsible in handling the situation and committed to stabilizing the economy.</w:t>
      </w:r>
    </w:p>
    <w:p w14:paraId="095E91B4" w14:textId="606C8576" w:rsidR="00924DA0" w:rsidRPr="005D02B2" w:rsidRDefault="00924DA0" w:rsidP="004F13CE">
      <w:pPr>
        <w:spacing w:line="240" w:lineRule="auto"/>
        <w:jc w:val="both"/>
        <w:rPr>
          <w:rFonts w:ascii="Arial" w:hAnsi="Arial" w:cs="Arial"/>
          <w:sz w:val="22"/>
          <w:szCs w:val="22"/>
        </w:rPr>
      </w:pPr>
      <w:r w:rsidRPr="005D02B2">
        <w:rPr>
          <w:rFonts w:ascii="Arial" w:hAnsi="Arial" w:cs="Arial"/>
          <w:sz w:val="22"/>
          <w:szCs w:val="22"/>
        </w:rPr>
        <w:t xml:space="preserve">Additionally, Antara News emphasises Finance Minister </w:t>
      </w:r>
      <w:proofErr w:type="spellStart"/>
      <w:r w:rsidRPr="005D02B2">
        <w:rPr>
          <w:rFonts w:ascii="Arial" w:hAnsi="Arial" w:cs="Arial"/>
          <w:sz w:val="22"/>
          <w:szCs w:val="22"/>
        </w:rPr>
        <w:t>Purbaya</w:t>
      </w:r>
      <w:proofErr w:type="spellEnd"/>
      <w:r w:rsidRPr="005D02B2">
        <w:rPr>
          <w:rFonts w:ascii="Arial" w:hAnsi="Arial" w:cs="Arial"/>
          <w:sz w:val="22"/>
          <w:szCs w:val="22"/>
        </w:rPr>
        <w:t xml:space="preserve"> as a Sayer, Actor, and Senser. He was represented </w:t>
      </w:r>
      <w:r w:rsidR="002F2D51" w:rsidRPr="005D02B2">
        <w:rPr>
          <w:rFonts w:ascii="Arial" w:hAnsi="Arial" w:cs="Arial"/>
          <w:sz w:val="22"/>
          <w:szCs w:val="22"/>
        </w:rPr>
        <w:t xml:space="preserve">as a key official who explains the situation, shows confidence, and outlines policy plans. </w:t>
      </w:r>
      <w:r w:rsidRPr="005D02B2">
        <w:rPr>
          <w:rFonts w:ascii="Arial" w:hAnsi="Arial" w:cs="Arial"/>
          <w:sz w:val="22"/>
          <w:szCs w:val="22"/>
        </w:rPr>
        <w:t>C</w:t>
      </w:r>
      <w:r w:rsidR="002F2D51" w:rsidRPr="005D02B2">
        <w:rPr>
          <w:rFonts w:ascii="Arial" w:hAnsi="Arial" w:cs="Arial"/>
          <w:sz w:val="22"/>
          <w:szCs w:val="22"/>
        </w:rPr>
        <w:t xml:space="preserve">lauses such as </w:t>
      </w:r>
      <w:r w:rsidR="002F2D51" w:rsidRPr="005D02B2">
        <w:rPr>
          <w:rFonts w:ascii="Arial" w:hAnsi="Arial" w:cs="Arial"/>
          <w:i/>
          <w:iCs/>
          <w:sz w:val="22"/>
          <w:szCs w:val="22"/>
        </w:rPr>
        <w:t>“</w:t>
      </w:r>
      <w:proofErr w:type="spellStart"/>
      <w:r w:rsidR="002F2D51" w:rsidRPr="005D02B2">
        <w:rPr>
          <w:rFonts w:ascii="Arial" w:hAnsi="Arial" w:cs="Arial"/>
          <w:i/>
          <w:iCs/>
          <w:sz w:val="22"/>
          <w:szCs w:val="22"/>
        </w:rPr>
        <w:t>Purbaya</w:t>
      </w:r>
      <w:proofErr w:type="spellEnd"/>
      <w:r w:rsidR="002F2D51" w:rsidRPr="005D02B2">
        <w:rPr>
          <w:rFonts w:ascii="Arial" w:hAnsi="Arial" w:cs="Arial"/>
          <w:i/>
          <w:iCs/>
          <w:sz w:val="22"/>
          <w:szCs w:val="22"/>
        </w:rPr>
        <w:t xml:space="preserve"> said,” “plans to reactivate a bond stabilization fund,”</w:t>
      </w:r>
      <w:r w:rsidR="002F2D51" w:rsidRPr="005D02B2">
        <w:rPr>
          <w:rFonts w:ascii="Arial" w:hAnsi="Arial" w:cs="Arial"/>
          <w:sz w:val="22"/>
          <w:szCs w:val="22"/>
        </w:rPr>
        <w:t xml:space="preserve"> and </w:t>
      </w:r>
      <w:r w:rsidR="002F2D51" w:rsidRPr="005D02B2">
        <w:rPr>
          <w:rFonts w:ascii="Arial" w:hAnsi="Arial" w:cs="Arial"/>
          <w:i/>
          <w:iCs/>
          <w:sz w:val="22"/>
          <w:szCs w:val="22"/>
        </w:rPr>
        <w:t>“</w:t>
      </w:r>
      <w:proofErr w:type="spellStart"/>
      <w:r w:rsidR="002F2D51" w:rsidRPr="005D02B2">
        <w:rPr>
          <w:rFonts w:ascii="Arial" w:hAnsi="Arial" w:cs="Arial"/>
          <w:i/>
          <w:iCs/>
          <w:sz w:val="22"/>
          <w:szCs w:val="22"/>
        </w:rPr>
        <w:t>Purbaya</w:t>
      </w:r>
      <w:proofErr w:type="spellEnd"/>
      <w:r w:rsidR="002F2D51" w:rsidRPr="005D02B2">
        <w:rPr>
          <w:rFonts w:ascii="Arial" w:hAnsi="Arial" w:cs="Arial"/>
          <w:i/>
          <w:iCs/>
          <w:sz w:val="22"/>
          <w:szCs w:val="22"/>
        </w:rPr>
        <w:t xml:space="preserve"> confident”</w:t>
      </w:r>
      <w:r w:rsidRPr="005D02B2">
        <w:rPr>
          <w:rFonts w:ascii="Arial" w:hAnsi="Arial" w:cs="Arial"/>
          <w:i/>
          <w:iCs/>
          <w:sz w:val="22"/>
          <w:szCs w:val="22"/>
        </w:rPr>
        <w:t xml:space="preserve"> </w:t>
      </w:r>
      <w:r w:rsidRPr="005D02B2">
        <w:rPr>
          <w:rFonts w:ascii="Arial" w:hAnsi="Arial" w:cs="Arial"/>
          <w:sz w:val="22"/>
          <w:szCs w:val="22"/>
        </w:rPr>
        <w:t>reflect this notion.</w:t>
      </w:r>
      <w:r w:rsidR="002F2D51" w:rsidRPr="005D02B2">
        <w:rPr>
          <w:rFonts w:ascii="Arial" w:hAnsi="Arial" w:cs="Arial"/>
          <w:sz w:val="22"/>
          <w:szCs w:val="22"/>
        </w:rPr>
        <w:t xml:space="preserve"> Other officials and institutional figures, including ministers, </w:t>
      </w:r>
      <w:r w:rsidR="00A74AEE">
        <w:rPr>
          <w:rFonts w:ascii="Arial" w:hAnsi="Arial" w:cs="Arial"/>
          <w:sz w:val="22"/>
          <w:szCs w:val="22"/>
        </w:rPr>
        <w:t xml:space="preserve">the </w:t>
      </w:r>
      <w:r w:rsidR="002F2D51" w:rsidRPr="005D02B2">
        <w:rPr>
          <w:rFonts w:ascii="Arial" w:hAnsi="Arial" w:cs="Arial"/>
          <w:sz w:val="22"/>
          <w:szCs w:val="22"/>
        </w:rPr>
        <w:t xml:space="preserve">DPR, and Puan Maharani, mainly </w:t>
      </w:r>
      <w:r w:rsidR="00A74AEE">
        <w:rPr>
          <w:rFonts w:ascii="Arial" w:hAnsi="Arial" w:cs="Arial"/>
          <w:sz w:val="22"/>
          <w:szCs w:val="22"/>
        </w:rPr>
        <w:t>serve</w:t>
      </w:r>
      <w:r w:rsidR="002F2D51" w:rsidRPr="005D02B2">
        <w:rPr>
          <w:rFonts w:ascii="Arial" w:hAnsi="Arial" w:cs="Arial"/>
          <w:sz w:val="22"/>
          <w:szCs w:val="22"/>
        </w:rPr>
        <w:t xml:space="preserve"> as Sayers who </w:t>
      </w:r>
      <w:r w:rsidR="00A74AEE">
        <w:rPr>
          <w:rFonts w:ascii="Arial" w:hAnsi="Arial" w:cs="Arial"/>
          <w:sz w:val="22"/>
          <w:szCs w:val="22"/>
        </w:rPr>
        <w:t>offer</w:t>
      </w:r>
      <w:r w:rsidR="002F2D51" w:rsidRPr="005D02B2">
        <w:rPr>
          <w:rFonts w:ascii="Arial" w:hAnsi="Arial" w:cs="Arial"/>
          <w:sz w:val="22"/>
          <w:szCs w:val="22"/>
        </w:rPr>
        <w:t xml:space="preserve"> advice, urge caution, or suggest policy steps. </w:t>
      </w:r>
    </w:p>
    <w:p w14:paraId="1C5C301B" w14:textId="77777777" w:rsidR="00B65169" w:rsidRPr="005D02B2" w:rsidRDefault="002F2D51" w:rsidP="004F13CE">
      <w:pPr>
        <w:spacing w:line="240" w:lineRule="auto"/>
        <w:jc w:val="both"/>
        <w:rPr>
          <w:rFonts w:ascii="Arial" w:hAnsi="Arial" w:cs="Arial"/>
          <w:sz w:val="22"/>
          <w:szCs w:val="22"/>
        </w:rPr>
      </w:pPr>
      <w:r w:rsidRPr="005D02B2">
        <w:rPr>
          <w:rFonts w:ascii="Arial" w:hAnsi="Arial" w:cs="Arial"/>
          <w:sz w:val="22"/>
          <w:szCs w:val="22"/>
        </w:rPr>
        <w:t xml:space="preserve">In contrast, the Rupiah is often placed as the Goal of government action, as in </w:t>
      </w:r>
      <w:r w:rsidRPr="005D02B2">
        <w:rPr>
          <w:rFonts w:ascii="Arial" w:hAnsi="Arial" w:cs="Arial"/>
          <w:i/>
          <w:iCs/>
          <w:sz w:val="22"/>
          <w:szCs w:val="22"/>
        </w:rPr>
        <w:t>“to defend the rupiah,”</w:t>
      </w:r>
      <w:r w:rsidRPr="005D02B2">
        <w:rPr>
          <w:rFonts w:ascii="Arial" w:hAnsi="Arial" w:cs="Arial"/>
          <w:sz w:val="22"/>
          <w:szCs w:val="22"/>
        </w:rPr>
        <w:t xml:space="preserve"> or as part of the circumstance that motivates policy response, as in </w:t>
      </w:r>
      <w:r w:rsidRPr="005D02B2">
        <w:rPr>
          <w:rFonts w:ascii="Arial" w:hAnsi="Arial" w:cs="Arial"/>
          <w:i/>
          <w:iCs/>
          <w:sz w:val="22"/>
          <w:szCs w:val="22"/>
        </w:rPr>
        <w:t>“as rupiah hits Rp18,000.”</w:t>
      </w:r>
      <w:r w:rsidRPr="005D02B2">
        <w:rPr>
          <w:rFonts w:ascii="Arial" w:hAnsi="Arial" w:cs="Arial"/>
          <w:sz w:val="22"/>
          <w:szCs w:val="22"/>
        </w:rPr>
        <w:t xml:space="preserve"> Fiscal conditions are also presented positively through expressions such as </w:t>
      </w:r>
      <w:r w:rsidRPr="005D02B2">
        <w:rPr>
          <w:rFonts w:ascii="Arial" w:hAnsi="Arial" w:cs="Arial"/>
          <w:i/>
          <w:iCs/>
          <w:sz w:val="22"/>
          <w:szCs w:val="22"/>
        </w:rPr>
        <w:t>“government debt remains manageable,” “presents fiscal fundamentals,”</w:t>
      </w:r>
      <w:r w:rsidRPr="005D02B2">
        <w:rPr>
          <w:rFonts w:ascii="Arial" w:hAnsi="Arial" w:cs="Arial"/>
          <w:sz w:val="22"/>
          <w:szCs w:val="22"/>
        </w:rPr>
        <w:t xml:space="preserve"> and</w:t>
      </w:r>
      <w:r w:rsidRPr="005D02B2">
        <w:rPr>
          <w:rFonts w:ascii="Arial" w:hAnsi="Arial" w:cs="Arial"/>
          <w:i/>
          <w:iCs/>
          <w:sz w:val="22"/>
          <w:szCs w:val="22"/>
        </w:rPr>
        <w:t xml:space="preserve"> “does not need to recalculate budget.”</w:t>
      </w:r>
      <w:r w:rsidRPr="005D02B2">
        <w:rPr>
          <w:rFonts w:ascii="Arial" w:hAnsi="Arial" w:cs="Arial"/>
          <w:sz w:val="22"/>
          <w:szCs w:val="22"/>
        </w:rPr>
        <w:t xml:space="preserve"> </w:t>
      </w:r>
      <w:r w:rsidR="00924DA0" w:rsidRPr="005D02B2">
        <w:rPr>
          <w:rFonts w:ascii="Arial" w:hAnsi="Arial" w:cs="Arial"/>
          <w:sz w:val="22"/>
          <w:szCs w:val="22"/>
        </w:rPr>
        <w:t>The d</w:t>
      </w:r>
      <w:r w:rsidRPr="005D02B2">
        <w:rPr>
          <w:rFonts w:ascii="Arial" w:hAnsi="Arial" w:cs="Arial"/>
          <w:sz w:val="22"/>
          <w:szCs w:val="22"/>
        </w:rPr>
        <w:t>omestic industry and the manufacturing sector are presented as relatively protected</w:t>
      </w:r>
      <w:r w:rsidR="00924DA0" w:rsidRPr="005D02B2">
        <w:rPr>
          <w:rFonts w:ascii="Arial" w:hAnsi="Arial" w:cs="Arial"/>
          <w:sz w:val="22"/>
          <w:szCs w:val="22"/>
        </w:rPr>
        <w:t>.</w:t>
      </w:r>
      <w:r w:rsidRPr="005D02B2">
        <w:rPr>
          <w:rFonts w:ascii="Arial" w:hAnsi="Arial" w:cs="Arial"/>
          <w:sz w:val="22"/>
          <w:szCs w:val="22"/>
        </w:rPr>
        <w:t xml:space="preserve"> </w:t>
      </w:r>
      <w:r w:rsidR="00924DA0" w:rsidRPr="005D02B2">
        <w:rPr>
          <w:rFonts w:ascii="Arial" w:hAnsi="Arial" w:cs="Arial"/>
          <w:sz w:val="22"/>
          <w:szCs w:val="22"/>
        </w:rPr>
        <w:t>Mean</w:t>
      </w:r>
      <w:r w:rsidRPr="005D02B2">
        <w:rPr>
          <w:rFonts w:ascii="Arial" w:hAnsi="Arial" w:cs="Arial"/>
          <w:sz w:val="22"/>
          <w:szCs w:val="22"/>
        </w:rPr>
        <w:t>while</w:t>
      </w:r>
      <w:r w:rsidR="00924DA0" w:rsidRPr="005D02B2">
        <w:rPr>
          <w:rFonts w:ascii="Arial" w:hAnsi="Arial" w:cs="Arial"/>
          <w:sz w:val="22"/>
          <w:szCs w:val="22"/>
        </w:rPr>
        <w:t>,</w:t>
      </w:r>
      <w:r w:rsidRPr="005D02B2">
        <w:rPr>
          <w:rFonts w:ascii="Arial" w:hAnsi="Arial" w:cs="Arial"/>
          <w:sz w:val="22"/>
          <w:szCs w:val="22"/>
        </w:rPr>
        <w:t xml:space="preserve"> market confidence is shown as something that can be supported through government action. </w:t>
      </w:r>
    </w:p>
    <w:p w14:paraId="45DE3EBE" w14:textId="0DABA08A" w:rsidR="002F2D51" w:rsidRPr="005D02B2" w:rsidRDefault="002F2D51" w:rsidP="004F13CE">
      <w:pPr>
        <w:spacing w:line="240" w:lineRule="auto"/>
        <w:jc w:val="both"/>
        <w:rPr>
          <w:rFonts w:ascii="Arial" w:hAnsi="Arial" w:cs="Arial"/>
          <w:sz w:val="22"/>
          <w:szCs w:val="22"/>
        </w:rPr>
      </w:pPr>
      <w:r w:rsidRPr="005D02B2">
        <w:rPr>
          <w:rFonts w:ascii="Arial" w:hAnsi="Arial" w:cs="Arial"/>
          <w:sz w:val="22"/>
          <w:szCs w:val="22"/>
        </w:rPr>
        <w:t xml:space="preserve">Overall, Antara News gives more attention to </w:t>
      </w:r>
      <w:r w:rsidR="00921E23">
        <w:rPr>
          <w:rFonts w:ascii="Arial" w:hAnsi="Arial" w:cs="Arial"/>
          <w:sz w:val="22"/>
          <w:szCs w:val="22"/>
        </w:rPr>
        <w:t>institutional management</w:t>
      </w:r>
      <w:r w:rsidRPr="005D02B2">
        <w:rPr>
          <w:rFonts w:ascii="Arial" w:hAnsi="Arial" w:cs="Arial"/>
          <w:sz w:val="22"/>
          <w:szCs w:val="22"/>
        </w:rPr>
        <w:t>, policy</w:t>
      </w:r>
      <w:r w:rsidR="001D5B1C">
        <w:rPr>
          <w:rFonts w:ascii="Arial" w:hAnsi="Arial" w:cs="Arial"/>
          <w:sz w:val="22"/>
          <w:szCs w:val="22"/>
        </w:rPr>
        <w:t>-based</w:t>
      </w:r>
      <w:r w:rsidRPr="005D02B2">
        <w:rPr>
          <w:rFonts w:ascii="Arial" w:hAnsi="Arial" w:cs="Arial"/>
          <w:sz w:val="22"/>
          <w:szCs w:val="22"/>
        </w:rPr>
        <w:t xml:space="preserve"> reassurance, and official efforts to respond to the Rupiah depreciation.</w:t>
      </w:r>
    </w:p>
    <w:p w14:paraId="561A956F" w14:textId="77777777" w:rsidR="00B65169" w:rsidRPr="005D02B2" w:rsidRDefault="00B65169" w:rsidP="004F13CE">
      <w:pPr>
        <w:spacing w:line="240" w:lineRule="auto"/>
        <w:jc w:val="both"/>
        <w:rPr>
          <w:rFonts w:ascii="Arial" w:hAnsi="Arial" w:cs="Arial"/>
          <w:b/>
          <w:bCs/>
          <w:sz w:val="22"/>
          <w:szCs w:val="22"/>
        </w:rPr>
      </w:pPr>
    </w:p>
    <w:p w14:paraId="4F75E3B0" w14:textId="3340C036" w:rsidR="00F7148B" w:rsidRPr="005D02B2" w:rsidRDefault="00B65169" w:rsidP="004F13CE">
      <w:pPr>
        <w:spacing w:line="240" w:lineRule="auto"/>
        <w:jc w:val="both"/>
        <w:rPr>
          <w:rFonts w:ascii="Arial" w:hAnsi="Arial" w:cs="Arial"/>
          <w:b/>
          <w:bCs/>
          <w:sz w:val="22"/>
          <w:szCs w:val="22"/>
        </w:rPr>
      </w:pPr>
      <w:r w:rsidRPr="005D02B2">
        <w:rPr>
          <w:rFonts w:ascii="Arial" w:hAnsi="Arial" w:cs="Arial"/>
          <w:b/>
          <w:bCs/>
          <w:sz w:val="22"/>
          <w:szCs w:val="22"/>
        </w:rPr>
        <w:t>Comparative Discussion of Participant Representation</w:t>
      </w:r>
    </w:p>
    <w:p w14:paraId="03CF3D8F" w14:textId="7CE9771A" w:rsidR="004F1099" w:rsidRDefault="004F1099" w:rsidP="004F13CE">
      <w:pPr>
        <w:spacing w:line="240" w:lineRule="auto"/>
        <w:jc w:val="both"/>
        <w:rPr>
          <w:rFonts w:ascii="Arial" w:hAnsi="Arial" w:cs="Arial"/>
          <w:sz w:val="22"/>
          <w:szCs w:val="22"/>
        </w:rPr>
      </w:pPr>
      <w:r>
        <w:rPr>
          <w:rFonts w:ascii="Arial" w:hAnsi="Arial" w:cs="Arial"/>
          <w:sz w:val="22"/>
          <w:szCs w:val="22"/>
        </w:rPr>
        <w:t xml:space="preserve">The analysis reveals </w:t>
      </w:r>
      <w:r>
        <w:rPr>
          <w:rFonts w:ascii="Arial" w:hAnsi="Arial" w:cs="Arial"/>
          <w:i/>
          <w:iCs/>
          <w:sz w:val="22"/>
          <w:szCs w:val="22"/>
        </w:rPr>
        <w:t xml:space="preserve">The Jakarta Post </w:t>
      </w:r>
      <w:r>
        <w:rPr>
          <w:rFonts w:ascii="Arial" w:hAnsi="Arial" w:cs="Arial"/>
          <w:sz w:val="22"/>
          <w:szCs w:val="22"/>
        </w:rPr>
        <w:t xml:space="preserve">and </w:t>
      </w:r>
      <w:r>
        <w:rPr>
          <w:rFonts w:ascii="Arial" w:hAnsi="Arial" w:cs="Arial"/>
          <w:i/>
          <w:iCs/>
          <w:sz w:val="22"/>
          <w:szCs w:val="22"/>
        </w:rPr>
        <w:t xml:space="preserve">Antara News </w:t>
      </w:r>
      <w:r>
        <w:rPr>
          <w:rFonts w:ascii="Arial" w:hAnsi="Arial" w:cs="Arial"/>
          <w:sz w:val="22"/>
          <w:szCs w:val="22"/>
        </w:rPr>
        <w:t xml:space="preserve">represent the depreciation differently. The former places greater importance on the affected. To illustrate, the currency is commonly represented as an acting entity, realised through word choices including ‘slides,’ ‘sinks,’ ‘disrupts’ and ‘pressures’ as well as how it ‘affects’ other entities. </w:t>
      </w:r>
    </w:p>
    <w:p w14:paraId="2A8A5C66" w14:textId="5FE8B918" w:rsidR="004F1099" w:rsidRDefault="004F1099" w:rsidP="004F13CE">
      <w:pPr>
        <w:spacing w:line="240" w:lineRule="auto"/>
        <w:jc w:val="both"/>
        <w:rPr>
          <w:rFonts w:ascii="Arial" w:hAnsi="Arial" w:cs="Arial"/>
          <w:sz w:val="22"/>
          <w:szCs w:val="22"/>
        </w:rPr>
      </w:pPr>
      <w:r>
        <w:rPr>
          <w:rFonts w:ascii="Arial" w:hAnsi="Arial" w:cs="Arial"/>
          <w:sz w:val="22"/>
          <w:szCs w:val="22"/>
        </w:rPr>
        <w:t xml:space="preserve">In contrast, </w:t>
      </w:r>
      <w:r>
        <w:rPr>
          <w:rFonts w:ascii="Arial" w:hAnsi="Arial" w:cs="Arial"/>
          <w:i/>
          <w:iCs/>
          <w:sz w:val="22"/>
          <w:szCs w:val="22"/>
        </w:rPr>
        <w:t xml:space="preserve">Antara News </w:t>
      </w:r>
      <w:r>
        <w:rPr>
          <w:rFonts w:ascii="Arial" w:hAnsi="Arial" w:cs="Arial"/>
          <w:sz w:val="22"/>
          <w:szCs w:val="22"/>
        </w:rPr>
        <w:t xml:space="preserve">refers to the depreciation through state officials and institutions. Findings reveal ‘Bank Indonesia,’ the Indonesian government, and Finance Minister </w:t>
      </w:r>
      <w:proofErr w:type="spellStart"/>
      <w:r>
        <w:rPr>
          <w:rFonts w:ascii="Arial" w:hAnsi="Arial" w:cs="Arial"/>
          <w:sz w:val="22"/>
          <w:szCs w:val="22"/>
        </w:rPr>
        <w:t>Purbaya</w:t>
      </w:r>
      <w:proofErr w:type="spellEnd"/>
      <w:r>
        <w:rPr>
          <w:rFonts w:ascii="Arial" w:hAnsi="Arial" w:cs="Arial"/>
          <w:sz w:val="22"/>
          <w:szCs w:val="22"/>
        </w:rPr>
        <w:t xml:space="preserve"> were frequently underlined as actors or sayers responsible for stabilising the economy and reassuring the public. </w:t>
      </w:r>
    </w:p>
    <w:p w14:paraId="0F1C0AB4" w14:textId="4A67C296" w:rsidR="004F13CE" w:rsidRDefault="00B65169" w:rsidP="004F13CE">
      <w:pPr>
        <w:spacing w:line="240" w:lineRule="auto"/>
        <w:jc w:val="both"/>
        <w:rPr>
          <w:rFonts w:ascii="Arial" w:hAnsi="Arial" w:cs="Arial"/>
          <w:sz w:val="22"/>
          <w:szCs w:val="22"/>
        </w:rPr>
      </w:pPr>
      <w:r w:rsidRPr="005D02B2">
        <w:rPr>
          <w:rFonts w:ascii="Arial" w:hAnsi="Arial" w:cs="Arial"/>
          <w:sz w:val="22"/>
          <w:szCs w:val="22"/>
        </w:rPr>
        <w:t xml:space="preserve">This shows how each </w:t>
      </w:r>
      <w:r w:rsidR="00F03E58">
        <w:rPr>
          <w:rFonts w:ascii="Arial" w:hAnsi="Arial" w:cs="Arial"/>
          <w:sz w:val="22"/>
          <w:szCs w:val="22"/>
        </w:rPr>
        <w:t>platform</w:t>
      </w:r>
      <w:r w:rsidRPr="005D02B2">
        <w:rPr>
          <w:rFonts w:ascii="Arial" w:hAnsi="Arial" w:cs="Arial"/>
          <w:sz w:val="22"/>
          <w:szCs w:val="22"/>
        </w:rPr>
        <w:t xml:space="preserve"> presents the event through </w:t>
      </w:r>
      <w:r w:rsidR="004F1099">
        <w:rPr>
          <w:rFonts w:ascii="Arial" w:hAnsi="Arial" w:cs="Arial"/>
          <w:sz w:val="22"/>
          <w:szCs w:val="22"/>
        </w:rPr>
        <w:t>multiple</w:t>
      </w:r>
      <w:r w:rsidRPr="005D02B2">
        <w:rPr>
          <w:rFonts w:ascii="Arial" w:hAnsi="Arial" w:cs="Arial"/>
          <w:sz w:val="22"/>
          <w:szCs w:val="22"/>
        </w:rPr>
        <w:t xml:space="preserve"> </w:t>
      </w:r>
      <w:r w:rsidR="00501884">
        <w:rPr>
          <w:rFonts w:ascii="Arial" w:hAnsi="Arial" w:cs="Arial"/>
          <w:sz w:val="22"/>
          <w:szCs w:val="22"/>
        </w:rPr>
        <w:t>angles</w:t>
      </w:r>
      <w:r w:rsidRPr="005D02B2">
        <w:rPr>
          <w:rFonts w:ascii="Arial" w:hAnsi="Arial" w:cs="Arial"/>
          <w:sz w:val="22"/>
          <w:szCs w:val="22"/>
        </w:rPr>
        <w:t>, as observed through the different participant roles and lexical choices.</w:t>
      </w:r>
      <w:r w:rsidR="004F1099">
        <w:rPr>
          <w:rFonts w:ascii="Arial" w:hAnsi="Arial" w:cs="Arial"/>
          <w:sz w:val="22"/>
          <w:szCs w:val="22"/>
        </w:rPr>
        <w:t xml:space="preserve"> These differences may be attributed to the institutional background and target audience of the platforms. </w:t>
      </w:r>
      <w:r w:rsidR="007A414E">
        <w:rPr>
          <w:rFonts w:ascii="Arial" w:hAnsi="Arial" w:cs="Arial"/>
          <w:sz w:val="22"/>
          <w:szCs w:val="22"/>
        </w:rPr>
        <w:t>Foregrounding the depreciation through the currency and market stakeholders frames the situation as an issue impacting public trust, market stability, and livelihood.</w:t>
      </w:r>
    </w:p>
    <w:p w14:paraId="5EA4857B" w14:textId="77777777" w:rsidR="004D2E3E" w:rsidRDefault="004D2E3E" w:rsidP="004F13CE">
      <w:pPr>
        <w:spacing w:line="240" w:lineRule="auto"/>
        <w:jc w:val="both"/>
        <w:rPr>
          <w:rFonts w:ascii="Arial" w:hAnsi="Arial" w:cs="Arial"/>
          <w:sz w:val="22"/>
          <w:szCs w:val="22"/>
        </w:rPr>
      </w:pPr>
    </w:p>
    <w:p w14:paraId="79140E23" w14:textId="7A6B98A7" w:rsidR="004D2E3E" w:rsidRPr="004D2E3E" w:rsidRDefault="004D2E3E" w:rsidP="004F13CE">
      <w:pPr>
        <w:spacing w:line="240" w:lineRule="auto"/>
        <w:jc w:val="both"/>
        <w:rPr>
          <w:rFonts w:ascii="Arial" w:hAnsi="Arial" w:cs="Arial"/>
          <w:b/>
          <w:bCs/>
          <w:sz w:val="22"/>
          <w:szCs w:val="22"/>
        </w:rPr>
      </w:pPr>
      <w:r>
        <w:rPr>
          <w:rFonts w:ascii="Arial" w:hAnsi="Arial" w:cs="Arial"/>
          <w:b/>
          <w:bCs/>
          <w:sz w:val="22"/>
          <w:szCs w:val="22"/>
        </w:rPr>
        <w:t>Conclusion</w:t>
      </w:r>
    </w:p>
    <w:p w14:paraId="2641229C" w14:textId="60C28731" w:rsidR="004610F0" w:rsidRPr="00A30CC2" w:rsidRDefault="00A30CC2" w:rsidP="004610F0">
      <w:pPr>
        <w:spacing w:line="240" w:lineRule="auto"/>
        <w:jc w:val="both"/>
        <w:rPr>
          <w:rFonts w:ascii="Arial" w:hAnsi="Arial" w:cs="Arial"/>
          <w:sz w:val="22"/>
          <w:szCs w:val="22"/>
        </w:rPr>
      </w:pPr>
      <w:r>
        <w:rPr>
          <w:rFonts w:ascii="Arial" w:hAnsi="Arial" w:cs="Arial"/>
          <w:sz w:val="22"/>
          <w:szCs w:val="22"/>
        </w:rPr>
        <w:t xml:space="preserve">This study analyses </w:t>
      </w:r>
      <w:r>
        <w:rPr>
          <w:rFonts w:ascii="Arial" w:hAnsi="Arial" w:cs="Arial"/>
          <w:i/>
          <w:iCs/>
          <w:sz w:val="22"/>
          <w:szCs w:val="22"/>
        </w:rPr>
        <w:t xml:space="preserve">The Jakarta Post </w:t>
      </w:r>
      <w:r>
        <w:rPr>
          <w:rFonts w:ascii="Arial" w:hAnsi="Arial" w:cs="Arial"/>
          <w:sz w:val="22"/>
          <w:szCs w:val="22"/>
        </w:rPr>
        <w:t xml:space="preserve">and </w:t>
      </w:r>
      <w:r>
        <w:rPr>
          <w:rFonts w:ascii="Arial" w:hAnsi="Arial" w:cs="Arial"/>
          <w:i/>
          <w:iCs/>
          <w:sz w:val="22"/>
          <w:szCs w:val="22"/>
        </w:rPr>
        <w:t xml:space="preserve">Antara News </w:t>
      </w:r>
      <w:proofErr w:type="spellStart"/>
      <w:r>
        <w:rPr>
          <w:rFonts w:ascii="Arial" w:hAnsi="Arial" w:cs="Arial"/>
          <w:sz w:val="22"/>
          <w:szCs w:val="22"/>
        </w:rPr>
        <w:t>news</w:t>
      </w:r>
      <w:proofErr w:type="spellEnd"/>
      <w:r>
        <w:rPr>
          <w:rFonts w:ascii="Arial" w:hAnsi="Arial" w:cs="Arial"/>
          <w:sz w:val="22"/>
          <w:szCs w:val="22"/>
        </w:rPr>
        <w:t xml:space="preserve"> headlines and leads’ representation of the 2026 Indonesian Rupiah depreciation using Halliday’s transitivity framework. Findings revealed that both platforms utilised material, relational, verbal, mental, and existential processes. One key finding is how the currency was given agency in conducting actions in </w:t>
      </w:r>
      <w:r>
        <w:rPr>
          <w:rFonts w:ascii="Arial" w:hAnsi="Arial" w:cs="Arial"/>
          <w:i/>
          <w:iCs/>
          <w:sz w:val="22"/>
          <w:szCs w:val="22"/>
        </w:rPr>
        <w:t>The Jakarta Post,</w:t>
      </w:r>
      <w:r>
        <w:rPr>
          <w:rFonts w:ascii="Arial" w:hAnsi="Arial" w:cs="Arial"/>
          <w:sz w:val="22"/>
          <w:szCs w:val="22"/>
        </w:rPr>
        <w:t xml:space="preserve"> contrasting with </w:t>
      </w:r>
      <w:r w:rsidRPr="00A30CC2">
        <w:rPr>
          <w:rFonts w:ascii="Arial" w:hAnsi="Arial" w:cs="Arial"/>
          <w:i/>
          <w:iCs/>
          <w:sz w:val="22"/>
          <w:szCs w:val="22"/>
        </w:rPr>
        <w:t>Antara News</w:t>
      </w:r>
      <w:r>
        <w:rPr>
          <w:rFonts w:ascii="Arial" w:hAnsi="Arial" w:cs="Arial"/>
          <w:i/>
          <w:iCs/>
          <w:sz w:val="22"/>
          <w:szCs w:val="22"/>
        </w:rPr>
        <w:t>, which</w:t>
      </w:r>
      <w:r>
        <w:rPr>
          <w:rFonts w:ascii="Arial" w:hAnsi="Arial" w:cs="Arial"/>
          <w:sz w:val="22"/>
          <w:szCs w:val="22"/>
        </w:rPr>
        <w:t xml:space="preserve"> assigned institutional responses. The study demonstrates that news reports of economic events are not simply factual and objective presentations. Media platforms may focus on different perspectives of the same event through intentional management of transitivity and participants’ choices. News platforms may construct public understanding through who or what was assigned agency, responsibility, impact, and others. Hence, this study may be beneficial to the field of systemic functional linguistics through highlighting the usefulness of transitivity analysis in constructing economic realities in news discourse.</w:t>
      </w:r>
    </w:p>
    <w:p w14:paraId="4504D940" w14:textId="77777777" w:rsidR="00A30CC2" w:rsidRDefault="00A30CC2" w:rsidP="004610F0">
      <w:pPr>
        <w:spacing w:line="240" w:lineRule="auto"/>
        <w:jc w:val="both"/>
        <w:rPr>
          <w:rFonts w:ascii="Arial" w:hAnsi="Arial" w:cs="Arial"/>
          <w:b/>
          <w:bCs/>
          <w:color w:val="000000" w:themeColor="text1"/>
          <w:sz w:val="22"/>
          <w:szCs w:val="22"/>
        </w:rPr>
      </w:pPr>
    </w:p>
    <w:p w14:paraId="7A3243A4" w14:textId="21C95D16" w:rsidR="004610F0" w:rsidRPr="00590DBC" w:rsidRDefault="004610F0" w:rsidP="004610F0">
      <w:pPr>
        <w:spacing w:line="240" w:lineRule="auto"/>
        <w:jc w:val="both"/>
        <w:rPr>
          <w:rFonts w:ascii="Arial" w:hAnsi="Arial" w:cs="Arial"/>
          <w:b/>
          <w:bCs/>
          <w:color w:val="000000" w:themeColor="text1"/>
          <w:sz w:val="22"/>
          <w:szCs w:val="22"/>
        </w:rPr>
      </w:pPr>
      <w:r w:rsidRPr="00590DBC">
        <w:rPr>
          <w:rFonts w:ascii="Arial" w:hAnsi="Arial" w:cs="Arial"/>
          <w:b/>
          <w:bCs/>
          <w:color w:val="000000" w:themeColor="text1"/>
          <w:sz w:val="22"/>
          <w:szCs w:val="22"/>
        </w:rPr>
        <w:lastRenderedPageBreak/>
        <w:t>Limitations</w:t>
      </w:r>
    </w:p>
    <w:p w14:paraId="7559E11D" w14:textId="4C8F34EC" w:rsidR="004610F0" w:rsidRPr="00590DBC" w:rsidRDefault="004610F0" w:rsidP="004610F0">
      <w:pPr>
        <w:spacing w:line="240" w:lineRule="auto"/>
        <w:jc w:val="both"/>
        <w:rPr>
          <w:rFonts w:ascii="Arial" w:hAnsi="Arial" w:cs="Arial"/>
          <w:color w:val="000000" w:themeColor="text1"/>
          <w:sz w:val="22"/>
          <w:szCs w:val="22"/>
        </w:rPr>
      </w:pPr>
      <w:r w:rsidRPr="00590DBC">
        <w:rPr>
          <w:rFonts w:ascii="Arial" w:hAnsi="Arial" w:cs="Arial"/>
          <w:color w:val="000000" w:themeColor="text1"/>
          <w:sz w:val="22"/>
          <w:szCs w:val="22"/>
        </w:rPr>
        <w:t xml:space="preserve">This study is limited to 28 headlines and leads from two English-language news </w:t>
      </w:r>
      <w:r w:rsidR="00F03E58" w:rsidRPr="00590DBC">
        <w:rPr>
          <w:rFonts w:ascii="Arial" w:hAnsi="Arial" w:cs="Arial"/>
          <w:color w:val="000000" w:themeColor="text1"/>
          <w:sz w:val="22"/>
          <w:szCs w:val="22"/>
        </w:rPr>
        <w:t>platform</w:t>
      </w:r>
      <w:r w:rsidRPr="00590DBC">
        <w:rPr>
          <w:rFonts w:ascii="Arial" w:hAnsi="Arial" w:cs="Arial"/>
          <w:color w:val="000000" w:themeColor="text1"/>
          <w:sz w:val="22"/>
          <w:szCs w:val="22"/>
        </w:rPr>
        <w:t>s, </w:t>
      </w:r>
      <w:r w:rsidRPr="00590DBC">
        <w:rPr>
          <w:rFonts w:ascii="Arial" w:hAnsi="Arial" w:cs="Arial"/>
          <w:i/>
          <w:iCs/>
          <w:color w:val="000000" w:themeColor="text1"/>
          <w:sz w:val="22"/>
          <w:szCs w:val="22"/>
        </w:rPr>
        <w:t>The Jakarta Post</w:t>
      </w:r>
      <w:r w:rsidRPr="00590DBC">
        <w:rPr>
          <w:rFonts w:ascii="Arial" w:hAnsi="Arial" w:cs="Arial"/>
          <w:color w:val="000000" w:themeColor="text1"/>
          <w:sz w:val="22"/>
          <w:szCs w:val="22"/>
        </w:rPr>
        <w:t> and </w:t>
      </w:r>
      <w:r w:rsidRPr="00590DBC">
        <w:rPr>
          <w:rFonts w:ascii="Arial" w:hAnsi="Arial" w:cs="Arial"/>
          <w:i/>
          <w:iCs/>
          <w:color w:val="000000" w:themeColor="text1"/>
          <w:sz w:val="22"/>
          <w:szCs w:val="22"/>
        </w:rPr>
        <w:t>Antara News</w:t>
      </w:r>
      <w:r w:rsidRPr="00590DBC">
        <w:rPr>
          <w:rFonts w:ascii="Arial" w:hAnsi="Arial" w:cs="Arial"/>
          <w:color w:val="000000" w:themeColor="text1"/>
          <w:sz w:val="22"/>
          <w:szCs w:val="22"/>
        </w:rPr>
        <w:t>. Therefore, the findings cannot be generalised to all Indonesian media coverage of the 2026 rupiah depreciation. The study also focuses only on headlines and leads, not the articles</w:t>
      </w:r>
      <w:r w:rsidR="00A30CC2">
        <w:rPr>
          <w:rFonts w:ascii="Arial" w:hAnsi="Arial" w:cs="Arial"/>
          <w:color w:val="000000" w:themeColor="text1"/>
          <w:sz w:val="22"/>
          <w:szCs w:val="22"/>
        </w:rPr>
        <w:t xml:space="preserve"> in their entirety</w:t>
      </w:r>
      <w:r w:rsidRPr="00590DBC">
        <w:rPr>
          <w:rFonts w:ascii="Arial" w:hAnsi="Arial" w:cs="Arial"/>
          <w:color w:val="000000" w:themeColor="text1"/>
          <w:sz w:val="22"/>
          <w:szCs w:val="22"/>
        </w:rPr>
        <w:t xml:space="preserve">. However, this focus is justified because headlines and leads carry the main news angle and strongly influence readers’ first interpretation of an event. Future studies may expand the dataset by including Indonesian-language newspapers, additional media </w:t>
      </w:r>
      <w:r w:rsidR="00F03E58" w:rsidRPr="00590DBC">
        <w:rPr>
          <w:rFonts w:ascii="Arial" w:hAnsi="Arial" w:cs="Arial"/>
          <w:color w:val="000000" w:themeColor="text1"/>
          <w:sz w:val="22"/>
          <w:szCs w:val="22"/>
        </w:rPr>
        <w:t>platform</w:t>
      </w:r>
      <w:r w:rsidRPr="00590DBC">
        <w:rPr>
          <w:rFonts w:ascii="Arial" w:hAnsi="Arial" w:cs="Arial"/>
          <w:color w:val="000000" w:themeColor="text1"/>
          <w:sz w:val="22"/>
          <w:szCs w:val="22"/>
        </w:rPr>
        <w:t>s, full article texts, or a wider reporting period.</w:t>
      </w:r>
    </w:p>
    <w:p w14:paraId="65FC7E96" w14:textId="77777777" w:rsidR="004D2E3E" w:rsidRPr="004D2E3E" w:rsidRDefault="004D2E3E" w:rsidP="004D2E3E">
      <w:pPr>
        <w:spacing w:line="240" w:lineRule="auto"/>
        <w:jc w:val="both"/>
        <w:rPr>
          <w:rFonts w:ascii="Arial" w:hAnsi="Arial" w:cs="Arial"/>
          <w:sz w:val="22"/>
          <w:szCs w:val="22"/>
        </w:rPr>
      </w:pPr>
    </w:p>
    <w:p w14:paraId="6EAC4CE2" w14:textId="7CA368C0" w:rsidR="00DC2908" w:rsidRPr="00DC2908" w:rsidRDefault="004F13CE" w:rsidP="00DC2908">
      <w:pPr>
        <w:spacing w:line="240" w:lineRule="auto"/>
        <w:jc w:val="both"/>
        <w:rPr>
          <w:rFonts w:ascii="Arial" w:hAnsi="Arial" w:cs="Arial"/>
          <w:b/>
          <w:bCs/>
          <w:sz w:val="22"/>
          <w:szCs w:val="22"/>
        </w:rPr>
      </w:pPr>
      <w:r w:rsidRPr="004F13CE">
        <w:rPr>
          <w:rFonts w:ascii="Arial" w:hAnsi="Arial" w:cs="Arial"/>
          <w:b/>
          <w:bCs/>
          <w:sz w:val="22"/>
          <w:szCs w:val="22"/>
        </w:rPr>
        <w:t>References</w:t>
      </w:r>
    </w:p>
    <w:p w14:paraId="630E6B9E" w14:textId="77777777" w:rsidR="00DC2908" w:rsidRPr="00DC2908" w:rsidRDefault="00DC2908" w:rsidP="009B71DD">
      <w:pPr>
        <w:spacing w:line="240" w:lineRule="auto"/>
        <w:ind w:left="709" w:hanging="709"/>
        <w:rPr>
          <w:rFonts w:ascii="Arial" w:eastAsia="Times New Roman" w:hAnsi="Arial" w:cs="Arial"/>
          <w:color w:val="000000"/>
          <w:kern w:val="0"/>
          <w:sz w:val="18"/>
          <w:szCs w:val="18"/>
          <w:lang w:eastAsia="en-GB"/>
          <w14:ligatures w14:val="none"/>
        </w:rPr>
      </w:pPr>
      <w:proofErr w:type="spellStart"/>
      <w:r w:rsidRPr="00DC2908">
        <w:rPr>
          <w:rFonts w:ascii="Arial" w:eastAsia="Times New Roman" w:hAnsi="Arial" w:cs="Arial"/>
          <w:color w:val="000000"/>
          <w:kern w:val="0"/>
          <w:sz w:val="18"/>
          <w:szCs w:val="18"/>
          <w:lang w:eastAsia="en-GB"/>
          <w14:ligatures w14:val="none"/>
        </w:rPr>
        <w:t>Anggar</w:t>
      </w:r>
      <w:proofErr w:type="spellEnd"/>
      <w:r w:rsidRPr="00DC2908">
        <w:rPr>
          <w:rFonts w:ascii="Arial" w:eastAsia="Times New Roman" w:hAnsi="Arial" w:cs="Arial"/>
          <w:color w:val="000000"/>
          <w:kern w:val="0"/>
          <w:sz w:val="18"/>
          <w:szCs w:val="18"/>
          <w:lang w:eastAsia="en-GB"/>
          <w14:ligatures w14:val="none"/>
        </w:rPr>
        <w:t xml:space="preserve"> Wati, L. (2014). The choice of words, transitivity, and ideology of the headlines in the Jakarta Post reporting APEC in Indonesia 2013. </w:t>
      </w:r>
      <w:r w:rsidRPr="00DC2908">
        <w:rPr>
          <w:rFonts w:ascii="Arial" w:eastAsia="Times New Roman" w:hAnsi="Arial" w:cs="Arial"/>
          <w:i/>
          <w:iCs/>
          <w:color w:val="000000"/>
          <w:kern w:val="0"/>
          <w:sz w:val="18"/>
          <w:szCs w:val="18"/>
          <w:lang w:eastAsia="en-GB"/>
          <w14:ligatures w14:val="none"/>
        </w:rPr>
        <w:t>Language Horizon: journal of language studies</w:t>
      </w:r>
      <w:r w:rsidRPr="00DC2908">
        <w:rPr>
          <w:rFonts w:ascii="Arial" w:eastAsia="Times New Roman" w:hAnsi="Arial" w:cs="Arial"/>
          <w:color w:val="000000"/>
          <w:kern w:val="0"/>
          <w:sz w:val="18"/>
          <w:szCs w:val="18"/>
          <w:lang w:eastAsia="en-GB"/>
          <w14:ligatures w14:val="none"/>
        </w:rPr>
        <w:t>, </w:t>
      </w:r>
      <w:r w:rsidRPr="00DC2908">
        <w:rPr>
          <w:rFonts w:ascii="Arial" w:eastAsia="Times New Roman" w:hAnsi="Arial" w:cs="Arial"/>
          <w:i/>
          <w:iCs/>
          <w:color w:val="000000"/>
          <w:kern w:val="0"/>
          <w:sz w:val="18"/>
          <w:szCs w:val="18"/>
          <w:lang w:eastAsia="en-GB"/>
          <w14:ligatures w14:val="none"/>
        </w:rPr>
        <w:t>2</w:t>
      </w:r>
      <w:r w:rsidRPr="00DC2908">
        <w:rPr>
          <w:rFonts w:ascii="Arial" w:eastAsia="Times New Roman" w:hAnsi="Arial" w:cs="Arial"/>
          <w:color w:val="000000"/>
          <w:kern w:val="0"/>
          <w:sz w:val="18"/>
          <w:szCs w:val="18"/>
          <w:lang w:eastAsia="en-GB"/>
          <w14:ligatures w14:val="none"/>
        </w:rPr>
        <w:t xml:space="preserve">(2). </w:t>
      </w:r>
      <w:hyperlink r:id="rId8" w:history="1">
        <w:r w:rsidRPr="00DC2908">
          <w:rPr>
            <w:rStyle w:val="Hyperlink"/>
            <w:rFonts w:ascii="Arial" w:eastAsia="Times New Roman" w:hAnsi="Arial" w:cs="Arial"/>
            <w:kern w:val="0"/>
            <w:sz w:val="18"/>
            <w:szCs w:val="18"/>
            <w:lang w:eastAsia="en-GB"/>
            <w14:ligatures w14:val="none"/>
          </w:rPr>
          <w:t>https://ejournal.unesa.ac.id/index.php/language-horizon/article/view/7451</w:t>
        </w:r>
      </w:hyperlink>
      <w:r w:rsidRPr="00DC2908">
        <w:rPr>
          <w:rFonts w:ascii="Arial" w:eastAsia="Times New Roman" w:hAnsi="Arial" w:cs="Arial"/>
          <w:color w:val="000000"/>
          <w:kern w:val="0"/>
          <w:sz w:val="18"/>
          <w:szCs w:val="18"/>
          <w:lang w:eastAsia="en-GB"/>
          <w14:ligatures w14:val="none"/>
        </w:rPr>
        <w:t xml:space="preserve"> </w:t>
      </w:r>
    </w:p>
    <w:p w14:paraId="3B436D6E" w14:textId="77777777" w:rsidR="00DC2908" w:rsidRPr="00DC2908" w:rsidRDefault="00DC2908" w:rsidP="00882D1D">
      <w:pPr>
        <w:spacing w:line="240" w:lineRule="auto"/>
        <w:ind w:left="709" w:hanging="709"/>
        <w:rPr>
          <w:rFonts w:ascii="Arial" w:hAnsi="Arial" w:cs="Arial"/>
          <w:sz w:val="18"/>
          <w:szCs w:val="18"/>
          <w:lang w:val="en"/>
        </w:rPr>
      </w:pPr>
      <w:r w:rsidRPr="00DC2908">
        <w:rPr>
          <w:rFonts w:ascii="Arial" w:hAnsi="Arial" w:cs="Arial"/>
          <w:sz w:val="18"/>
          <w:szCs w:val="18"/>
          <w:lang w:val="en"/>
        </w:rPr>
        <w:t xml:space="preserve">Banks, D. (2002). Systemic Functional Linguistics as a model for text analysis. </w:t>
      </w:r>
      <w:proofErr w:type="spellStart"/>
      <w:r w:rsidRPr="00DC2908">
        <w:rPr>
          <w:rFonts w:ascii="Arial" w:hAnsi="Arial" w:cs="Arial"/>
          <w:i/>
          <w:iCs/>
          <w:sz w:val="18"/>
          <w:szCs w:val="18"/>
          <w:lang w:val="en"/>
        </w:rPr>
        <w:t>ASp</w:t>
      </w:r>
      <w:proofErr w:type="spellEnd"/>
      <w:r w:rsidRPr="00DC2908">
        <w:rPr>
          <w:rFonts w:ascii="Arial" w:hAnsi="Arial" w:cs="Arial"/>
          <w:sz w:val="18"/>
          <w:szCs w:val="18"/>
          <w:lang w:val="en"/>
        </w:rPr>
        <w:t xml:space="preserve">, </w:t>
      </w:r>
      <w:r w:rsidRPr="00DC2908">
        <w:rPr>
          <w:rFonts w:ascii="Arial" w:hAnsi="Arial" w:cs="Arial"/>
          <w:i/>
          <w:iCs/>
          <w:sz w:val="18"/>
          <w:szCs w:val="18"/>
          <w:lang w:val="en"/>
        </w:rPr>
        <w:t>35-36</w:t>
      </w:r>
      <w:r w:rsidRPr="00DC2908">
        <w:rPr>
          <w:rFonts w:ascii="Arial" w:hAnsi="Arial" w:cs="Arial"/>
          <w:sz w:val="18"/>
          <w:szCs w:val="18"/>
          <w:lang w:val="en"/>
        </w:rPr>
        <w:t>, 23-34.</w:t>
      </w:r>
      <w:hyperlink r:id="rId9">
        <w:r w:rsidRPr="00DC2908">
          <w:rPr>
            <w:rStyle w:val="Hyperlink"/>
            <w:rFonts w:ascii="Arial" w:hAnsi="Arial" w:cs="Arial"/>
            <w:sz w:val="18"/>
            <w:szCs w:val="18"/>
            <w:lang w:val="en"/>
          </w:rPr>
          <w:t xml:space="preserve"> </w:t>
        </w:r>
      </w:hyperlink>
      <w:hyperlink r:id="rId10">
        <w:r w:rsidRPr="00DC2908">
          <w:rPr>
            <w:rStyle w:val="Hyperlink"/>
            <w:rFonts w:ascii="Arial" w:hAnsi="Arial" w:cs="Arial"/>
            <w:sz w:val="18"/>
            <w:szCs w:val="18"/>
            <w:lang w:val="en"/>
          </w:rPr>
          <w:t>https://doi.org/10.4000/asp.1584</w:t>
        </w:r>
      </w:hyperlink>
    </w:p>
    <w:p w14:paraId="24C9F76B" w14:textId="77777777" w:rsidR="00DC2908" w:rsidRPr="00DC2908" w:rsidRDefault="00DC2908" w:rsidP="009B71DD">
      <w:pPr>
        <w:spacing w:line="240" w:lineRule="auto"/>
        <w:ind w:left="709" w:hanging="709"/>
        <w:rPr>
          <w:rFonts w:ascii="Arial" w:eastAsia="Times New Roman" w:hAnsi="Arial" w:cs="Arial"/>
          <w:color w:val="000000"/>
          <w:kern w:val="0"/>
          <w:sz w:val="18"/>
          <w:szCs w:val="18"/>
          <w:lang w:eastAsia="en-GB"/>
          <w14:ligatures w14:val="none"/>
        </w:rPr>
      </w:pPr>
      <w:r w:rsidRPr="00DC2908">
        <w:rPr>
          <w:rFonts w:ascii="Arial" w:eastAsia="Times New Roman" w:hAnsi="Arial" w:cs="Arial"/>
          <w:color w:val="000000"/>
          <w:kern w:val="0"/>
          <w:sz w:val="18"/>
          <w:szCs w:val="18"/>
          <w:lang w:eastAsia="en-GB"/>
          <w14:ligatures w14:val="none"/>
        </w:rPr>
        <w:t>Bell, A. (1991). The language of news media. Language in society, 16. Oxford, UK, &amp; Cambridge, MA: Blackwell, 1991.</w:t>
      </w:r>
    </w:p>
    <w:p w14:paraId="73259145" w14:textId="77777777" w:rsidR="00DC2908" w:rsidRPr="00DC2908" w:rsidRDefault="00DC2908" w:rsidP="00B145D4">
      <w:pPr>
        <w:tabs>
          <w:tab w:val="left" w:pos="1395"/>
        </w:tabs>
        <w:spacing w:line="240" w:lineRule="auto"/>
        <w:ind w:left="709" w:hanging="709"/>
        <w:rPr>
          <w:rFonts w:ascii="Arial" w:eastAsia="Times New Roman" w:hAnsi="Arial" w:cs="Arial"/>
          <w:color w:val="000000"/>
          <w:kern w:val="0"/>
          <w:sz w:val="18"/>
          <w:szCs w:val="18"/>
          <w:lang w:eastAsia="en-GB"/>
          <w14:ligatures w14:val="none"/>
        </w:rPr>
      </w:pPr>
      <w:r w:rsidRPr="00DC2908">
        <w:rPr>
          <w:rFonts w:ascii="Arial" w:eastAsia="Times New Roman" w:hAnsi="Arial" w:cs="Arial"/>
          <w:color w:val="000000"/>
          <w:kern w:val="0"/>
          <w:sz w:val="18"/>
          <w:szCs w:val="18"/>
          <w:lang w:eastAsia="en-GB"/>
          <w14:ligatures w14:val="none"/>
        </w:rPr>
        <w:t>El Houssine, A. (2022). Mechanisms of ideological framing in online news headlines. </w:t>
      </w:r>
      <w:r w:rsidRPr="00DC2908">
        <w:rPr>
          <w:rFonts w:ascii="Arial" w:eastAsia="Times New Roman" w:hAnsi="Arial" w:cs="Arial"/>
          <w:i/>
          <w:iCs/>
          <w:color w:val="000000"/>
          <w:kern w:val="0"/>
          <w:sz w:val="18"/>
          <w:szCs w:val="18"/>
          <w:lang w:eastAsia="en-GB"/>
          <w14:ligatures w14:val="none"/>
        </w:rPr>
        <w:t>Journal of Pragmatics and Media Studies</w:t>
      </w:r>
      <w:r w:rsidRPr="00DC2908">
        <w:rPr>
          <w:rFonts w:ascii="Arial" w:eastAsia="Times New Roman" w:hAnsi="Arial" w:cs="Arial"/>
          <w:color w:val="000000"/>
          <w:kern w:val="0"/>
          <w:sz w:val="18"/>
          <w:szCs w:val="18"/>
          <w:lang w:eastAsia="en-GB"/>
          <w14:ligatures w14:val="none"/>
        </w:rPr>
        <w:t>, </w:t>
      </w:r>
      <w:r w:rsidRPr="00DC2908">
        <w:rPr>
          <w:rFonts w:ascii="Arial" w:eastAsia="Times New Roman" w:hAnsi="Arial" w:cs="Arial"/>
          <w:i/>
          <w:iCs/>
          <w:color w:val="000000"/>
          <w:kern w:val="0"/>
          <w:sz w:val="18"/>
          <w:szCs w:val="18"/>
          <w:lang w:eastAsia="en-GB"/>
          <w14:ligatures w14:val="none"/>
        </w:rPr>
        <w:t>3</w:t>
      </w:r>
      <w:r w:rsidRPr="00DC2908">
        <w:rPr>
          <w:rFonts w:ascii="Arial" w:eastAsia="Times New Roman" w:hAnsi="Arial" w:cs="Arial"/>
          <w:color w:val="000000"/>
          <w:kern w:val="0"/>
          <w:sz w:val="18"/>
          <w:szCs w:val="18"/>
          <w:lang w:eastAsia="en-GB"/>
          <w14:ligatures w14:val="none"/>
        </w:rPr>
        <w:t>(1), 45-58.</w:t>
      </w:r>
    </w:p>
    <w:p w14:paraId="0342F643" w14:textId="77777777" w:rsidR="00DC2908" w:rsidRPr="00DC2908" w:rsidRDefault="00DC2908" w:rsidP="00B52C04">
      <w:pPr>
        <w:pStyle w:val="NormalWeb"/>
        <w:shd w:val="clear" w:color="auto" w:fill="FFFFFF"/>
        <w:spacing w:before="0" w:beforeAutospacing="0" w:after="0" w:afterAutospacing="0"/>
        <w:ind w:left="720" w:hanging="720"/>
        <w:rPr>
          <w:rFonts w:ascii="Arial" w:hAnsi="Arial" w:cs="Arial"/>
          <w:color w:val="000000"/>
          <w:sz w:val="18"/>
          <w:szCs w:val="18"/>
        </w:rPr>
      </w:pPr>
      <w:r w:rsidRPr="00DC2908">
        <w:rPr>
          <w:rFonts w:ascii="Arial" w:hAnsi="Arial" w:cs="Arial"/>
          <w:color w:val="000000"/>
          <w:sz w:val="18"/>
          <w:szCs w:val="18"/>
        </w:rPr>
        <w:t xml:space="preserve">Fadilah, L. (2022). A transitivity on English news: CNN News, CNBC News, BBC News, and Jakarta Post (a study case of death </w:t>
      </w:r>
      <w:proofErr w:type="spellStart"/>
      <w:r w:rsidRPr="00DC2908">
        <w:rPr>
          <w:rFonts w:ascii="Arial" w:hAnsi="Arial" w:cs="Arial"/>
          <w:color w:val="000000"/>
          <w:sz w:val="18"/>
          <w:szCs w:val="18"/>
        </w:rPr>
        <w:t>qasem</w:t>
      </w:r>
      <w:proofErr w:type="spellEnd"/>
      <w:r w:rsidRPr="00DC2908">
        <w:rPr>
          <w:rFonts w:ascii="Arial" w:hAnsi="Arial" w:cs="Arial"/>
          <w:color w:val="000000"/>
          <w:sz w:val="18"/>
          <w:szCs w:val="18"/>
        </w:rPr>
        <w:t xml:space="preserve"> </w:t>
      </w:r>
      <w:proofErr w:type="spellStart"/>
      <w:r w:rsidRPr="00DC2908">
        <w:rPr>
          <w:rFonts w:ascii="Arial" w:hAnsi="Arial" w:cs="Arial"/>
          <w:color w:val="000000"/>
          <w:sz w:val="18"/>
          <w:szCs w:val="18"/>
        </w:rPr>
        <w:t>soleimani</w:t>
      </w:r>
      <w:proofErr w:type="spellEnd"/>
      <w:r w:rsidRPr="00DC2908">
        <w:rPr>
          <w:rFonts w:ascii="Arial" w:hAnsi="Arial" w:cs="Arial"/>
          <w:color w:val="000000"/>
          <w:sz w:val="18"/>
          <w:szCs w:val="18"/>
        </w:rPr>
        <w:t xml:space="preserve"> news). </w:t>
      </w:r>
      <w:r w:rsidRPr="00DC2908">
        <w:rPr>
          <w:rFonts w:ascii="Arial" w:hAnsi="Arial" w:cs="Arial"/>
          <w:i/>
          <w:iCs/>
          <w:color w:val="000000"/>
          <w:sz w:val="18"/>
          <w:szCs w:val="18"/>
        </w:rPr>
        <w:t>The Gist</w:t>
      </w:r>
      <w:r w:rsidRPr="00DC2908">
        <w:rPr>
          <w:rFonts w:ascii="Arial" w:hAnsi="Arial" w:cs="Arial"/>
          <w:color w:val="000000"/>
          <w:sz w:val="18"/>
          <w:szCs w:val="18"/>
        </w:rPr>
        <w:t>, </w:t>
      </w:r>
      <w:r w:rsidRPr="00DC2908">
        <w:rPr>
          <w:rFonts w:ascii="Arial" w:hAnsi="Arial" w:cs="Arial"/>
          <w:i/>
          <w:iCs/>
          <w:color w:val="000000"/>
          <w:sz w:val="18"/>
          <w:szCs w:val="18"/>
        </w:rPr>
        <w:t>4</w:t>
      </w:r>
      <w:r w:rsidRPr="00DC2908">
        <w:rPr>
          <w:rFonts w:ascii="Arial" w:hAnsi="Arial" w:cs="Arial"/>
          <w:color w:val="000000"/>
          <w:sz w:val="18"/>
          <w:szCs w:val="18"/>
        </w:rPr>
        <w:t xml:space="preserve">(2). </w:t>
      </w:r>
      <w:hyperlink r:id="rId11" w:history="1">
        <w:r w:rsidRPr="00DC2908">
          <w:rPr>
            <w:rStyle w:val="Hyperlink"/>
            <w:rFonts w:ascii="Arial" w:hAnsi="Arial" w:cs="Arial"/>
            <w:sz w:val="18"/>
            <w:szCs w:val="18"/>
          </w:rPr>
          <w:t>Https://doi.org/10.53675/gist.v4i2.297</w:t>
        </w:r>
      </w:hyperlink>
    </w:p>
    <w:p w14:paraId="3AEE14EC" w14:textId="77777777" w:rsidR="00DC2908" w:rsidRPr="00DC2908" w:rsidRDefault="00DC2908" w:rsidP="009B71DD">
      <w:pPr>
        <w:spacing w:line="240" w:lineRule="auto"/>
        <w:ind w:left="709" w:hanging="709"/>
        <w:rPr>
          <w:rFonts w:ascii="Arial" w:eastAsia="Times New Roman" w:hAnsi="Arial" w:cs="Arial"/>
          <w:color w:val="000000"/>
          <w:kern w:val="0"/>
          <w:sz w:val="18"/>
          <w:szCs w:val="18"/>
          <w:lang w:eastAsia="en-GB"/>
          <w14:ligatures w14:val="none"/>
        </w:rPr>
      </w:pPr>
      <w:r w:rsidRPr="00DC2908">
        <w:rPr>
          <w:rFonts w:ascii="Arial" w:eastAsia="Times New Roman" w:hAnsi="Arial" w:cs="Arial"/>
          <w:color w:val="000000"/>
          <w:kern w:val="0"/>
          <w:sz w:val="18"/>
          <w:szCs w:val="18"/>
          <w:lang w:eastAsia="en-GB"/>
          <w14:ligatures w14:val="none"/>
        </w:rPr>
        <w:t>Halliday, M. A. K., &amp; Matthiessen, C. M. I. M. (2014). </w:t>
      </w:r>
      <w:r w:rsidRPr="00DC2908">
        <w:rPr>
          <w:rFonts w:ascii="Arial" w:eastAsia="Times New Roman" w:hAnsi="Arial" w:cs="Arial"/>
          <w:i/>
          <w:iCs/>
          <w:color w:val="000000"/>
          <w:kern w:val="0"/>
          <w:sz w:val="18"/>
          <w:szCs w:val="18"/>
          <w:lang w:eastAsia="en-GB"/>
          <w14:ligatures w14:val="none"/>
        </w:rPr>
        <w:t>An introduction to functional grammar</w:t>
      </w:r>
      <w:r w:rsidRPr="00DC2908">
        <w:rPr>
          <w:rFonts w:ascii="Arial" w:eastAsia="Times New Roman" w:hAnsi="Arial" w:cs="Arial"/>
          <w:color w:val="000000"/>
          <w:kern w:val="0"/>
          <w:sz w:val="18"/>
          <w:szCs w:val="18"/>
          <w:lang w:eastAsia="en-GB"/>
          <w14:ligatures w14:val="none"/>
        </w:rPr>
        <w:t> (4th ed.). Routledge.</w:t>
      </w:r>
    </w:p>
    <w:p w14:paraId="5AA57E7F" w14:textId="77777777" w:rsidR="00DC2908" w:rsidRPr="00DC2908" w:rsidRDefault="00DC2908" w:rsidP="00B52C04">
      <w:pPr>
        <w:pStyle w:val="NormalWeb"/>
        <w:shd w:val="clear" w:color="auto" w:fill="FFFFFF"/>
        <w:spacing w:before="0" w:beforeAutospacing="0" w:after="0" w:afterAutospacing="0"/>
        <w:ind w:left="720" w:hanging="720"/>
        <w:rPr>
          <w:rFonts w:ascii="Arial" w:hAnsi="Arial" w:cs="Arial"/>
          <w:color w:val="000000"/>
          <w:sz w:val="18"/>
          <w:szCs w:val="18"/>
        </w:rPr>
      </w:pPr>
      <w:r w:rsidRPr="00DC2908">
        <w:rPr>
          <w:rFonts w:ascii="Arial" w:hAnsi="Arial" w:cs="Arial"/>
          <w:color w:val="000000"/>
          <w:sz w:val="18"/>
          <w:szCs w:val="18"/>
        </w:rPr>
        <w:t>Kashif, F., Farooqi, R., Tariq, S., Nusrat, A., Ashraf, F., &amp; Raees, A. (2022). A transitivity analysis of Hillary Clinton and Donald Trump’s third presidential debate. </w:t>
      </w:r>
      <w:proofErr w:type="spellStart"/>
      <w:r w:rsidRPr="00DC2908">
        <w:rPr>
          <w:rFonts w:ascii="Arial" w:hAnsi="Arial" w:cs="Arial"/>
          <w:i/>
          <w:iCs/>
          <w:color w:val="000000"/>
          <w:sz w:val="18"/>
          <w:szCs w:val="18"/>
        </w:rPr>
        <w:t>Heliyon</w:t>
      </w:r>
      <w:proofErr w:type="spellEnd"/>
      <w:r w:rsidRPr="00DC2908">
        <w:rPr>
          <w:rFonts w:ascii="Arial" w:hAnsi="Arial" w:cs="Arial"/>
          <w:color w:val="000000"/>
          <w:sz w:val="18"/>
          <w:szCs w:val="18"/>
        </w:rPr>
        <w:t>, </w:t>
      </w:r>
      <w:r w:rsidRPr="00DC2908">
        <w:rPr>
          <w:rFonts w:ascii="Arial" w:hAnsi="Arial" w:cs="Arial"/>
          <w:i/>
          <w:iCs/>
          <w:color w:val="000000"/>
          <w:sz w:val="18"/>
          <w:szCs w:val="18"/>
        </w:rPr>
        <w:t>8</w:t>
      </w:r>
      <w:r w:rsidRPr="00DC2908">
        <w:rPr>
          <w:rFonts w:ascii="Arial" w:hAnsi="Arial" w:cs="Arial"/>
          <w:color w:val="000000"/>
          <w:sz w:val="18"/>
          <w:szCs w:val="18"/>
        </w:rPr>
        <w:t xml:space="preserve">(9), e10518. </w:t>
      </w:r>
      <w:hyperlink r:id="rId12" w:history="1">
        <w:r w:rsidRPr="00DC2908">
          <w:rPr>
            <w:rStyle w:val="Hyperlink"/>
            <w:rFonts w:ascii="Arial" w:hAnsi="Arial" w:cs="Arial"/>
            <w:sz w:val="18"/>
            <w:szCs w:val="18"/>
          </w:rPr>
          <w:t>https://doi.org/10.1016/j.heliyon.2022.e10518</w:t>
        </w:r>
      </w:hyperlink>
    </w:p>
    <w:p w14:paraId="19F2BA09" w14:textId="77777777" w:rsidR="00DC2908" w:rsidRPr="00DC2908" w:rsidRDefault="00DC2908" w:rsidP="00882D1D">
      <w:pPr>
        <w:spacing w:line="240" w:lineRule="auto"/>
        <w:ind w:left="709" w:hanging="709"/>
        <w:rPr>
          <w:rFonts w:ascii="Arial" w:hAnsi="Arial" w:cs="Arial"/>
          <w:sz w:val="18"/>
          <w:szCs w:val="18"/>
          <w:u w:val="single"/>
          <w:lang w:val="en"/>
        </w:rPr>
      </w:pPr>
      <w:proofErr w:type="spellStart"/>
      <w:r w:rsidRPr="00DC2908">
        <w:rPr>
          <w:rFonts w:ascii="Arial" w:hAnsi="Arial" w:cs="Arial"/>
          <w:sz w:val="18"/>
          <w:szCs w:val="18"/>
          <w:lang w:val="en"/>
        </w:rPr>
        <w:t>Khusnul</w:t>
      </w:r>
      <w:proofErr w:type="spellEnd"/>
      <w:r w:rsidRPr="00DC2908">
        <w:rPr>
          <w:rFonts w:ascii="Arial" w:hAnsi="Arial" w:cs="Arial"/>
          <w:sz w:val="18"/>
          <w:szCs w:val="18"/>
          <w:lang w:val="en"/>
        </w:rPr>
        <w:t xml:space="preserve"> Aisaro, &amp; </w:t>
      </w:r>
      <w:proofErr w:type="spellStart"/>
      <w:r w:rsidRPr="00DC2908">
        <w:rPr>
          <w:rFonts w:ascii="Arial" w:hAnsi="Arial" w:cs="Arial"/>
          <w:sz w:val="18"/>
          <w:szCs w:val="18"/>
          <w:lang w:val="en"/>
        </w:rPr>
        <w:t>Suhardi</w:t>
      </w:r>
      <w:proofErr w:type="spellEnd"/>
      <w:r w:rsidRPr="00DC2908">
        <w:rPr>
          <w:rFonts w:ascii="Arial" w:hAnsi="Arial" w:cs="Arial"/>
          <w:sz w:val="18"/>
          <w:szCs w:val="18"/>
          <w:lang w:val="en"/>
        </w:rPr>
        <w:t xml:space="preserve">. (2023). Transitivity and context of the situation in the news text. </w:t>
      </w:r>
      <w:r w:rsidRPr="00DC2908">
        <w:rPr>
          <w:rFonts w:ascii="Arial" w:hAnsi="Arial" w:cs="Arial"/>
          <w:i/>
          <w:iCs/>
          <w:sz w:val="18"/>
          <w:szCs w:val="18"/>
          <w:lang w:val="en"/>
        </w:rPr>
        <w:t>Britain International of Linguistics Arts and Education (</w:t>
      </w:r>
      <w:proofErr w:type="spellStart"/>
      <w:r w:rsidRPr="00DC2908">
        <w:rPr>
          <w:rFonts w:ascii="Arial" w:hAnsi="Arial" w:cs="Arial"/>
          <w:i/>
          <w:iCs/>
          <w:sz w:val="18"/>
          <w:szCs w:val="18"/>
          <w:lang w:val="en"/>
        </w:rPr>
        <w:t>BIoLAE</w:t>
      </w:r>
      <w:proofErr w:type="spellEnd"/>
      <w:r w:rsidRPr="00DC2908">
        <w:rPr>
          <w:rFonts w:ascii="Arial" w:hAnsi="Arial" w:cs="Arial"/>
          <w:i/>
          <w:iCs/>
          <w:sz w:val="18"/>
          <w:szCs w:val="18"/>
          <w:lang w:val="en"/>
        </w:rPr>
        <w:t>) Journal</w:t>
      </w:r>
      <w:r w:rsidRPr="00DC2908">
        <w:rPr>
          <w:rFonts w:ascii="Arial" w:hAnsi="Arial" w:cs="Arial"/>
          <w:sz w:val="18"/>
          <w:szCs w:val="18"/>
          <w:lang w:val="en"/>
        </w:rPr>
        <w:t xml:space="preserve">, </w:t>
      </w:r>
      <w:r w:rsidRPr="00DC2908">
        <w:rPr>
          <w:rFonts w:ascii="Arial" w:hAnsi="Arial" w:cs="Arial"/>
          <w:i/>
          <w:iCs/>
          <w:sz w:val="18"/>
          <w:szCs w:val="18"/>
          <w:lang w:val="en"/>
        </w:rPr>
        <w:t>5</w:t>
      </w:r>
      <w:r w:rsidRPr="00DC2908">
        <w:rPr>
          <w:rFonts w:ascii="Arial" w:hAnsi="Arial" w:cs="Arial"/>
          <w:sz w:val="18"/>
          <w:szCs w:val="18"/>
          <w:lang w:val="en"/>
        </w:rPr>
        <w:t>(2), 99-110.</w:t>
      </w:r>
      <w:hyperlink r:id="rId13">
        <w:r w:rsidRPr="00DC2908">
          <w:rPr>
            <w:rStyle w:val="Hyperlink"/>
            <w:rFonts w:ascii="Arial" w:hAnsi="Arial" w:cs="Arial"/>
            <w:sz w:val="18"/>
            <w:szCs w:val="18"/>
            <w:lang w:val="en"/>
          </w:rPr>
          <w:t xml:space="preserve"> </w:t>
        </w:r>
      </w:hyperlink>
      <w:hyperlink r:id="rId14">
        <w:r w:rsidRPr="00DC2908">
          <w:rPr>
            <w:rStyle w:val="Hyperlink"/>
            <w:rFonts w:ascii="Arial" w:hAnsi="Arial" w:cs="Arial"/>
            <w:sz w:val="18"/>
            <w:szCs w:val="18"/>
            <w:lang w:val="en"/>
          </w:rPr>
          <w:t>10.33258/</w:t>
        </w:r>
        <w:proofErr w:type="gramStart"/>
        <w:r w:rsidRPr="00DC2908">
          <w:rPr>
            <w:rStyle w:val="Hyperlink"/>
            <w:rFonts w:ascii="Arial" w:hAnsi="Arial" w:cs="Arial"/>
            <w:sz w:val="18"/>
            <w:szCs w:val="18"/>
            <w:lang w:val="en"/>
          </w:rPr>
          <w:t>biolae.v</w:t>
        </w:r>
        <w:proofErr w:type="gramEnd"/>
        <w:r w:rsidRPr="00DC2908">
          <w:rPr>
            <w:rStyle w:val="Hyperlink"/>
            <w:rFonts w:ascii="Arial" w:hAnsi="Arial" w:cs="Arial"/>
            <w:sz w:val="18"/>
            <w:szCs w:val="18"/>
            <w:lang w:val="en"/>
          </w:rPr>
          <w:t>5i2.891</w:t>
        </w:r>
      </w:hyperlink>
    </w:p>
    <w:p w14:paraId="0FD7B454" w14:textId="77777777" w:rsidR="00DC2908" w:rsidRPr="00DC2908" w:rsidRDefault="00DC2908" w:rsidP="00DC2908">
      <w:pPr>
        <w:pStyle w:val="NormalWeb"/>
        <w:shd w:val="clear" w:color="auto" w:fill="FFFFFF"/>
        <w:spacing w:before="0" w:beforeAutospacing="0" w:after="0" w:afterAutospacing="0"/>
        <w:ind w:left="720" w:hanging="720"/>
        <w:rPr>
          <w:rFonts w:ascii="Arial" w:hAnsi="Arial" w:cs="Arial"/>
          <w:color w:val="000000"/>
          <w:sz w:val="18"/>
          <w:szCs w:val="18"/>
        </w:rPr>
      </w:pPr>
      <w:r w:rsidRPr="00DC2908">
        <w:rPr>
          <w:rFonts w:ascii="Arial" w:hAnsi="Arial" w:cs="Arial"/>
          <w:color w:val="000000"/>
          <w:sz w:val="18"/>
          <w:szCs w:val="18"/>
        </w:rPr>
        <w:t>Ma, X. (2023). A Study of Transitivity System of News Reports on Fukushima Nuclear-contaminated Water from the Perspective of Ecological Discourse Analysis. Education, Language and Sociology Research. 4. p102. 10.22158/elsr.v4n4p102</w:t>
      </w:r>
    </w:p>
    <w:p w14:paraId="612DB1D0" w14:textId="77777777" w:rsidR="00DC2908" w:rsidRPr="00DC2908" w:rsidRDefault="00DC2908" w:rsidP="00882D1D">
      <w:pPr>
        <w:spacing w:line="240" w:lineRule="auto"/>
        <w:ind w:left="709" w:hanging="709"/>
        <w:rPr>
          <w:rFonts w:ascii="Arial" w:hAnsi="Arial" w:cs="Arial"/>
          <w:sz w:val="18"/>
          <w:szCs w:val="18"/>
          <w:lang w:val="en"/>
        </w:rPr>
      </w:pPr>
      <w:r w:rsidRPr="00DC2908">
        <w:rPr>
          <w:rFonts w:ascii="Arial" w:hAnsi="Arial" w:cs="Arial"/>
          <w:sz w:val="18"/>
          <w:szCs w:val="18"/>
          <w:lang w:val="en"/>
        </w:rPr>
        <w:t xml:space="preserve">Noori, R. T. A., </w:t>
      </w:r>
      <w:proofErr w:type="spellStart"/>
      <w:r w:rsidRPr="00DC2908">
        <w:rPr>
          <w:rFonts w:ascii="Arial" w:hAnsi="Arial" w:cs="Arial"/>
          <w:sz w:val="18"/>
          <w:szCs w:val="18"/>
          <w:lang w:val="en"/>
        </w:rPr>
        <w:t>Zulprianto</w:t>
      </w:r>
      <w:proofErr w:type="spellEnd"/>
      <w:r w:rsidRPr="00DC2908">
        <w:rPr>
          <w:rFonts w:ascii="Arial" w:hAnsi="Arial" w:cs="Arial"/>
          <w:sz w:val="18"/>
          <w:szCs w:val="18"/>
          <w:lang w:val="en"/>
        </w:rPr>
        <w:t xml:space="preserve">, &amp; </w:t>
      </w:r>
      <w:proofErr w:type="spellStart"/>
      <w:r w:rsidRPr="00DC2908">
        <w:rPr>
          <w:rFonts w:ascii="Arial" w:hAnsi="Arial" w:cs="Arial"/>
          <w:sz w:val="18"/>
          <w:szCs w:val="18"/>
          <w:lang w:val="en"/>
        </w:rPr>
        <w:t>Sawirman</w:t>
      </w:r>
      <w:proofErr w:type="spellEnd"/>
      <w:r w:rsidRPr="00DC2908">
        <w:rPr>
          <w:rFonts w:ascii="Arial" w:hAnsi="Arial" w:cs="Arial"/>
          <w:sz w:val="18"/>
          <w:szCs w:val="18"/>
          <w:lang w:val="en"/>
        </w:rPr>
        <w:t xml:space="preserve">. (2026). Transitivity analysis of CNN news titles on the Israel-Palestine ceasefire: Systemic Functional Linguistic approach. </w:t>
      </w:r>
      <w:r w:rsidRPr="00DC2908">
        <w:rPr>
          <w:rFonts w:ascii="Arial" w:hAnsi="Arial" w:cs="Arial"/>
          <w:i/>
          <w:iCs/>
          <w:sz w:val="18"/>
          <w:szCs w:val="18"/>
          <w:lang w:val="en"/>
        </w:rPr>
        <w:t>EDU-KATA</w:t>
      </w:r>
      <w:r w:rsidRPr="00DC2908">
        <w:rPr>
          <w:rFonts w:ascii="Arial" w:hAnsi="Arial" w:cs="Arial"/>
          <w:sz w:val="18"/>
          <w:szCs w:val="18"/>
          <w:lang w:val="en"/>
        </w:rPr>
        <w:t xml:space="preserve">, </w:t>
      </w:r>
      <w:r w:rsidRPr="00DC2908">
        <w:rPr>
          <w:rFonts w:ascii="Arial" w:hAnsi="Arial" w:cs="Arial"/>
          <w:i/>
          <w:iCs/>
          <w:sz w:val="18"/>
          <w:szCs w:val="18"/>
          <w:lang w:val="en"/>
        </w:rPr>
        <w:t>12</w:t>
      </w:r>
      <w:r w:rsidRPr="00DC2908">
        <w:rPr>
          <w:rFonts w:ascii="Arial" w:hAnsi="Arial" w:cs="Arial"/>
          <w:sz w:val="18"/>
          <w:szCs w:val="18"/>
          <w:lang w:val="en"/>
        </w:rPr>
        <w:t>(1).</w:t>
      </w:r>
    </w:p>
    <w:p w14:paraId="310B545A" w14:textId="77777777" w:rsidR="00DC2908" w:rsidRPr="00DC2908" w:rsidRDefault="00DC2908" w:rsidP="009B71DD">
      <w:pPr>
        <w:spacing w:line="240" w:lineRule="auto"/>
        <w:ind w:left="709" w:hanging="709"/>
        <w:rPr>
          <w:rFonts w:ascii="Arial" w:eastAsia="Times New Roman" w:hAnsi="Arial" w:cs="Arial"/>
          <w:color w:val="000000"/>
          <w:kern w:val="0"/>
          <w:sz w:val="18"/>
          <w:szCs w:val="18"/>
          <w:lang w:eastAsia="en-GB"/>
          <w14:ligatures w14:val="none"/>
        </w:rPr>
      </w:pPr>
      <w:r w:rsidRPr="00DC2908">
        <w:rPr>
          <w:rFonts w:ascii="Arial" w:eastAsia="Times New Roman" w:hAnsi="Arial" w:cs="Arial"/>
          <w:color w:val="000000"/>
          <w:kern w:val="0"/>
          <w:sz w:val="18"/>
          <w:szCs w:val="18"/>
          <w:lang w:eastAsia="en-GB"/>
          <w14:ligatures w14:val="none"/>
        </w:rPr>
        <w:t xml:space="preserve">Putri, N. S., </w:t>
      </w:r>
      <w:proofErr w:type="spellStart"/>
      <w:r w:rsidRPr="00DC2908">
        <w:rPr>
          <w:rFonts w:ascii="Arial" w:eastAsia="Times New Roman" w:hAnsi="Arial" w:cs="Arial"/>
          <w:color w:val="000000"/>
          <w:kern w:val="0"/>
          <w:sz w:val="18"/>
          <w:szCs w:val="18"/>
          <w:lang w:eastAsia="en-GB"/>
          <w14:ligatures w14:val="none"/>
        </w:rPr>
        <w:t>Mukhlish</w:t>
      </w:r>
      <w:proofErr w:type="spellEnd"/>
      <w:r w:rsidRPr="00DC2908">
        <w:rPr>
          <w:rFonts w:ascii="Arial" w:eastAsia="Times New Roman" w:hAnsi="Arial" w:cs="Arial"/>
          <w:color w:val="000000"/>
          <w:kern w:val="0"/>
          <w:sz w:val="18"/>
          <w:szCs w:val="18"/>
          <w:lang w:eastAsia="en-GB"/>
          <w14:ligatures w14:val="none"/>
        </w:rPr>
        <w:t xml:space="preserve">., </w:t>
      </w:r>
      <w:proofErr w:type="spellStart"/>
      <w:r w:rsidRPr="00DC2908">
        <w:rPr>
          <w:rFonts w:ascii="Arial" w:eastAsia="Times New Roman" w:hAnsi="Arial" w:cs="Arial"/>
          <w:color w:val="000000"/>
          <w:kern w:val="0"/>
          <w:sz w:val="18"/>
          <w:szCs w:val="18"/>
          <w:lang w:eastAsia="en-GB"/>
          <w14:ligatures w14:val="none"/>
        </w:rPr>
        <w:t>Darmastuti</w:t>
      </w:r>
      <w:proofErr w:type="spellEnd"/>
      <w:r w:rsidRPr="00DC2908">
        <w:rPr>
          <w:rFonts w:ascii="Arial" w:eastAsia="Times New Roman" w:hAnsi="Arial" w:cs="Arial"/>
          <w:color w:val="000000"/>
          <w:kern w:val="0"/>
          <w:sz w:val="18"/>
          <w:szCs w:val="18"/>
          <w:lang w:eastAsia="en-GB"/>
          <w14:ligatures w14:val="none"/>
        </w:rPr>
        <w:t>, S. M., &amp; Puspita, O. W. (2021). Transitivity Analysis on the Headlines News About COVID-19 Outbreak in Jakarta Post and Channel News Asia. </w:t>
      </w:r>
      <w:proofErr w:type="spellStart"/>
      <w:r w:rsidRPr="00DC2908">
        <w:rPr>
          <w:rFonts w:ascii="Arial" w:eastAsia="Times New Roman" w:hAnsi="Arial" w:cs="Arial"/>
          <w:i/>
          <w:iCs/>
          <w:color w:val="000000"/>
          <w:kern w:val="0"/>
          <w:sz w:val="18"/>
          <w:szCs w:val="18"/>
          <w:lang w:eastAsia="en-GB"/>
          <w14:ligatures w14:val="none"/>
        </w:rPr>
        <w:t>Wiralodra</w:t>
      </w:r>
      <w:proofErr w:type="spellEnd"/>
      <w:r w:rsidRPr="00DC2908">
        <w:rPr>
          <w:rFonts w:ascii="Arial" w:eastAsia="Times New Roman" w:hAnsi="Arial" w:cs="Arial"/>
          <w:i/>
          <w:iCs/>
          <w:color w:val="000000"/>
          <w:kern w:val="0"/>
          <w:sz w:val="18"/>
          <w:szCs w:val="18"/>
          <w:lang w:eastAsia="en-GB"/>
          <w14:ligatures w14:val="none"/>
        </w:rPr>
        <w:t xml:space="preserve"> English Journal</w:t>
      </w:r>
      <w:r w:rsidRPr="00DC2908">
        <w:rPr>
          <w:rFonts w:ascii="Arial" w:eastAsia="Times New Roman" w:hAnsi="Arial" w:cs="Arial"/>
          <w:color w:val="000000"/>
          <w:kern w:val="0"/>
          <w:sz w:val="18"/>
          <w:szCs w:val="18"/>
          <w:lang w:eastAsia="en-GB"/>
          <w14:ligatures w14:val="none"/>
        </w:rPr>
        <w:t>, </w:t>
      </w:r>
      <w:r w:rsidRPr="00DC2908">
        <w:rPr>
          <w:rFonts w:ascii="Arial" w:eastAsia="Times New Roman" w:hAnsi="Arial" w:cs="Arial"/>
          <w:i/>
          <w:iCs/>
          <w:color w:val="000000"/>
          <w:kern w:val="0"/>
          <w:sz w:val="18"/>
          <w:szCs w:val="18"/>
          <w:lang w:eastAsia="en-GB"/>
          <w14:ligatures w14:val="none"/>
        </w:rPr>
        <w:t>5</w:t>
      </w:r>
      <w:r w:rsidRPr="00DC2908">
        <w:rPr>
          <w:rFonts w:ascii="Arial" w:eastAsia="Times New Roman" w:hAnsi="Arial" w:cs="Arial"/>
          <w:color w:val="000000"/>
          <w:kern w:val="0"/>
          <w:sz w:val="18"/>
          <w:szCs w:val="18"/>
          <w:lang w:eastAsia="en-GB"/>
          <w14:ligatures w14:val="none"/>
        </w:rPr>
        <w:t>(1), 67-78.</w:t>
      </w:r>
    </w:p>
    <w:p w14:paraId="1AAFC7BB" w14:textId="77777777" w:rsidR="00DC2908" w:rsidRPr="00DC2908" w:rsidRDefault="00DC2908" w:rsidP="00882D1D">
      <w:pPr>
        <w:spacing w:line="240" w:lineRule="auto"/>
        <w:ind w:left="709" w:hanging="709"/>
        <w:rPr>
          <w:rFonts w:ascii="Arial" w:hAnsi="Arial" w:cs="Arial"/>
          <w:sz w:val="18"/>
          <w:szCs w:val="18"/>
          <w:u w:val="single"/>
          <w:lang w:val="en"/>
        </w:rPr>
      </w:pPr>
      <w:r w:rsidRPr="00DC2908">
        <w:rPr>
          <w:rFonts w:ascii="Arial" w:hAnsi="Arial" w:cs="Arial"/>
          <w:sz w:val="18"/>
          <w:szCs w:val="18"/>
          <w:lang w:val="en"/>
        </w:rPr>
        <w:t xml:space="preserve">Sarwar, M., &amp; Qasim, H. M. (2025). Transitivity analysis of Israel-Palestine conflict headlines. </w:t>
      </w:r>
      <w:r w:rsidRPr="00DC2908">
        <w:rPr>
          <w:rFonts w:ascii="Arial" w:hAnsi="Arial" w:cs="Arial"/>
          <w:i/>
          <w:iCs/>
          <w:sz w:val="18"/>
          <w:szCs w:val="18"/>
          <w:lang w:val="en"/>
        </w:rPr>
        <w:t>Contemporary Journal of Social Science Review</w:t>
      </w:r>
      <w:r w:rsidRPr="00DC2908">
        <w:rPr>
          <w:rFonts w:ascii="Arial" w:hAnsi="Arial" w:cs="Arial"/>
          <w:sz w:val="18"/>
          <w:szCs w:val="18"/>
          <w:lang w:val="en"/>
        </w:rPr>
        <w:t xml:space="preserve">, </w:t>
      </w:r>
      <w:r w:rsidRPr="00DC2908">
        <w:rPr>
          <w:rFonts w:ascii="Arial" w:hAnsi="Arial" w:cs="Arial"/>
          <w:i/>
          <w:iCs/>
          <w:sz w:val="18"/>
          <w:szCs w:val="18"/>
          <w:lang w:val="en"/>
        </w:rPr>
        <w:t>3</w:t>
      </w:r>
      <w:r w:rsidRPr="00DC2908">
        <w:rPr>
          <w:rFonts w:ascii="Arial" w:hAnsi="Arial" w:cs="Arial"/>
          <w:sz w:val="18"/>
          <w:szCs w:val="18"/>
          <w:lang w:val="en"/>
        </w:rPr>
        <w:t>(3), 2899-2908.</w:t>
      </w:r>
      <w:hyperlink r:id="rId15">
        <w:r w:rsidRPr="00DC2908">
          <w:rPr>
            <w:rStyle w:val="Hyperlink"/>
            <w:rFonts w:ascii="Arial" w:hAnsi="Arial" w:cs="Arial"/>
            <w:sz w:val="18"/>
            <w:szCs w:val="18"/>
            <w:lang w:val="en"/>
          </w:rPr>
          <w:t xml:space="preserve"> </w:t>
        </w:r>
      </w:hyperlink>
      <w:hyperlink r:id="rId16">
        <w:r w:rsidRPr="00DC2908">
          <w:rPr>
            <w:rStyle w:val="Hyperlink"/>
            <w:rFonts w:ascii="Arial" w:hAnsi="Arial" w:cs="Arial"/>
            <w:sz w:val="18"/>
            <w:szCs w:val="18"/>
            <w:lang w:val="en"/>
          </w:rPr>
          <w:t>https://doi.org/10.63878/cjssr.v3i3.1349</w:t>
        </w:r>
      </w:hyperlink>
    </w:p>
    <w:p w14:paraId="648E0BE6" w14:textId="77777777" w:rsidR="00DC2908" w:rsidRPr="00DC2908" w:rsidRDefault="00DC2908" w:rsidP="00B145D4">
      <w:pPr>
        <w:spacing w:line="240" w:lineRule="auto"/>
        <w:ind w:left="709" w:hanging="709"/>
        <w:rPr>
          <w:rFonts w:ascii="Arial" w:eastAsia="Times New Roman" w:hAnsi="Arial" w:cs="Arial"/>
          <w:color w:val="000000"/>
          <w:kern w:val="0"/>
          <w:sz w:val="18"/>
          <w:szCs w:val="18"/>
          <w:lang w:eastAsia="en-GB"/>
          <w14:ligatures w14:val="none"/>
        </w:rPr>
      </w:pPr>
      <w:proofErr w:type="spellStart"/>
      <w:r w:rsidRPr="00DC2908">
        <w:rPr>
          <w:rFonts w:ascii="Arial" w:eastAsia="Times New Roman" w:hAnsi="Arial" w:cs="Arial"/>
          <w:color w:val="000000"/>
          <w:kern w:val="0"/>
          <w:sz w:val="18"/>
          <w:szCs w:val="18"/>
          <w:lang w:eastAsia="en-GB"/>
          <w14:ligatures w14:val="none"/>
        </w:rPr>
        <w:t>Sunardi</w:t>
      </w:r>
      <w:proofErr w:type="spellEnd"/>
      <w:r w:rsidRPr="00DC2908">
        <w:rPr>
          <w:rFonts w:ascii="Arial" w:eastAsia="Times New Roman" w:hAnsi="Arial" w:cs="Arial"/>
          <w:color w:val="000000"/>
          <w:kern w:val="0"/>
          <w:sz w:val="18"/>
          <w:szCs w:val="18"/>
          <w:lang w:eastAsia="en-GB"/>
          <w14:ligatures w14:val="none"/>
        </w:rPr>
        <w:t>, S. (2025). Critical linguistics in media studies: Transitivity analysis of political commentaries. </w:t>
      </w:r>
      <w:r w:rsidRPr="00DC2908">
        <w:rPr>
          <w:rFonts w:ascii="Arial" w:eastAsia="Times New Roman" w:hAnsi="Arial" w:cs="Arial"/>
          <w:i/>
          <w:iCs/>
          <w:color w:val="000000"/>
          <w:kern w:val="0"/>
          <w:sz w:val="18"/>
          <w:szCs w:val="18"/>
          <w:lang w:eastAsia="en-GB"/>
          <w14:ligatures w14:val="none"/>
        </w:rPr>
        <w:t>Journal of Systemic Functional Linguistics</w:t>
      </w:r>
      <w:r w:rsidRPr="00DC2908">
        <w:rPr>
          <w:rFonts w:ascii="Arial" w:eastAsia="Times New Roman" w:hAnsi="Arial" w:cs="Arial"/>
          <w:color w:val="000000"/>
          <w:kern w:val="0"/>
          <w:sz w:val="18"/>
          <w:szCs w:val="18"/>
          <w:lang w:eastAsia="en-GB"/>
          <w14:ligatures w14:val="none"/>
        </w:rPr>
        <w:t>, </w:t>
      </w:r>
      <w:r w:rsidRPr="00DC2908">
        <w:rPr>
          <w:rFonts w:ascii="Arial" w:eastAsia="Times New Roman" w:hAnsi="Arial" w:cs="Arial"/>
          <w:i/>
          <w:iCs/>
          <w:color w:val="000000"/>
          <w:kern w:val="0"/>
          <w:sz w:val="18"/>
          <w:szCs w:val="18"/>
          <w:lang w:eastAsia="en-GB"/>
          <w14:ligatures w14:val="none"/>
        </w:rPr>
        <w:t>12</w:t>
      </w:r>
      <w:r w:rsidRPr="00DC2908">
        <w:rPr>
          <w:rFonts w:ascii="Arial" w:eastAsia="Times New Roman" w:hAnsi="Arial" w:cs="Arial"/>
          <w:color w:val="000000"/>
          <w:kern w:val="0"/>
          <w:sz w:val="18"/>
          <w:szCs w:val="18"/>
          <w:lang w:eastAsia="en-GB"/>
          <w14:ligatures w14:val="none"/>
        </w:rPr>
        <w:t>(1), 89-104.</w:t>
      </w:r>
    </w:p>
    <w:p w14:paraId="386B74E2" w14:textId="77777777" w:rsidR="00DC2908" w:rsidRPr="00DC2908" w:rsidRDefault="00DC2908" w:rsidP="00AC3C83">
      <w:pPr>
        <w:spacing w:line="240" w:lineRule="auto"/>
        <w:ind w:left="709" w:hanging="709"/>
        <w:rPr>
          <w:rFonts w:ascii="Arial" w:hAnsi="Arial" w:cs="Arial"/>
          <w:sz w:val="18"/>
          <w:szCs w:val="18"/>
        </w:rPr>
      </w:pPr>
      <w:r w:rsidRPr="00DC2908">
        <w:rPr>
          <w:rFonts w:ascii="Arial" w:hAnsi="Arial" w:cs="Arial"/>
          <w:sz w:val="18"/>
          <w:szCs w:val="18"/>
        </w:rPr>
        <w:t>Van Dijk, T. A. (1985)</w:t>
      </w:r>
      <w:r w:rsidRPr="00DC2908">
        <w:rPr>
          <w:sz w:val="18"/>
          <w:szCs w:val="18"/>
        </w:rPr>
        <w:t xml:space="preserve"> </w:t>
      </w:r>
      <w:r w:rsidRPr="00DC2908">
        <w:rPr>
          <w:rFonts w:ascii="Arial" w:hAnsi="Arial" w:cs="Arial"/>
          <w:i/>
          <w:iCs/>
          <w:sz w:val="18"/>
          <w:szCs w:val="18"/>
        </w:rPr>
        <w:t>Structures of news in the press. In T. A. van Dijk (Ed.), Handbook of Discourse Analysis, Vol. 3: Discourse and Dialogue.</w:t>
      </w:r>
      <w:r w:rsidRPr="00DC2908">
        <w:rPr>
          <w:rFonts w:ascii="Arial" w:hAnsi="Arial" w:cs="Arial"/>
          <w:sz w:val="18"/>
          <w:szCs w:val="18"/>
        </w:rPr>
        <w:t xml:space="preserve"> </w:t>
      </w:r>
      <w:r w:rsidRPr="00DC2908">
        <w:rPr>
          <w:rFonts w:ascii="Arial" w:hAnsi="Arial" w:cs="Arial"/>
          <w:i/>
          <w:iCs/>
          <w:sz w:val="18"/>
          <w:szCs w:val="18"/>
        </w:rPr>
        <w:t>Academic Press.</w:t>
      </w:r>
      <w:r w:rsidRPr="00DC2908">
        <w:rPr>
          <w:rFonts w:ascii="Arial" w:hAnsi="Arial" w:cs="Arial"/>
          <w:sz w:val="18"/>
          <w:szCs w:val="18"/>
        </w:rPr>
        <w:t xml:space="preserve"> </w:t>
      </w:r>
      <w:hyperlink r:id="rId17" w:history="1">
        <w:r w:rsidRPr="00DC2908">
          <w:rPr>
            <w:rStyle w:val="Hyperlink"/>
            <w:rFonts w:ascii="Arial" w:hAnsi="Arial" w:cs="Arial"/>
            <w:sz w:val="18"/>
            <w:szCs w:val="18"/>
          </w:rPr>
          <w:t>https://discourses.org/wp-content/uploads/2022/07/Teun-A.-van-Dijk-1985-Structures-of-news-in-the-press.pdf</w:t>
        </w:r>
      </w:hyperlink>
      <w:r w:rsidRPr="00DC2908">
        <w:rPr>
          <w:rFonts w:ascii="Arial" w:hAnsi="Arial" w:cs="Arial"/>
          <w:sz w:val="18"/>
          <w:szCs w:val="18"/>
        </w:rPr>
        <w:t xml:space="preserve"> </w:t>
      </w:r>
    </w:p>
    <w:p w14:paraId="0D6FE563" w14:textId="77777777" w:rsidR="00DC2908" w:rsidRPr="00DC2908" w:rsidRDefault="00DC2908" w:rsidP="00FD64E4">
      <w:pPr>
        <w:spacing w:line="240" w:lineRule="auto"/>
        <w:ind w:left="709" w:hanging="709"/>
        <w:rPr>
          <w:rFonts w:ascii="Arial" w:hAnsi="Arial" w:cs="Arial"/>
          <w:sz w:val="18"/>
          <w:szCs w:val="18"/>
        </w:rPr>
      </w:pPr>
      <w:r w:rsidRPr="00DC2908">
        <w:rPr>
          <w:rFonts w:ascii="Arial" w:hAnsi="Arial" w:cs="Arial"/>
          <w:sz w:val="18"/>
          <w:szCs w:val="18"/>
        </w:rPr>
        <w:t>Velasco, E. (2021). Promoting ESL Students’ Critical Thinking Skills Through a Transitivity Analysis of Authentic Materials. </w:t>
      </w:r>
      <w:r w:rsidRPr="00DC2908">
        <w:rPr>
          <w:rFonts w:ascii="Arial" w:hAnsi="Arial" w:cs="Arial"/>
          <w:i/>
          <w:iCs/>
          <w:sz w:val="18"/>
          <w:szCs w:val="18"/>
        </w:rPr>
        <w:t>TESL Canada Journal</w:t>
      </w:r>
      <w:r w:rsidRPr="00DC2908">
        <w:rPr>
          <w:rFonts w:ascii="Arial" w:hAnsi="Arial" w:cs="Arial"/>
          <w:sz w:val="18"/>
          <w:szCs w:val="18"/>
        </w:rPr>
        <w:t>, </w:t>
      </w:r>
      <w:r w:rsidRPr="00DC2908">
        <w:rPr>
          <w:rFonts w:ascii="Arial" w:hAnsi="Arial" w:cs="Arial"/>
          <w:i/>
          <w:iCs/>
          <w:sz w:val="18"/>
          <w:szCs w:val="18"/>
        </w:rPr>
        <w:t>38</w:t>
      </w:r>
      <w:r w:rsidRPr="00DC2908">
        <w:rPr>
          <w:rFonts w:ascii="Arial" w:hAnsi="Arial" w:cs="Arial"/>
          <w:sz w:val="18"/>
          <w:szCs w:val="18"/>
        </w:rPr>
        <w:t xml:space="preserve">(1). </w:t>
      </w:r>
      <w:hyperlink r:id="rId18" w:history="1">
        <w:r w:rsidRPr="00DC2908">
          <w:rPr>
            <w:rStyle w:val="Hyperlink"/>
            <w:rFonts w:ascii="Arial" w:hAnsi="Arial" w:cs="Arial"/>
            <w:sz w:val="18"/>
            <w:szCs w:val="18"/>
          </w:rPr>
          <w:t>https://doi.org/10.18806/tesl.v38i1.1350</w:t>
        </w:r>
      </w:hyperlink>
      <w:r w:rsidRPr="00DC2908">
        <w:rPr>
          <w:rFonts w:ascii="Arial" w:hAnsi="Arial" w:cs="Arial"/>
          <w:sz w:val="18"/>
          <w:szCs w:val="18"/>
        </w:rPr>
        <w:t xml:space="preserve"> </w:t>
      </w:r>
    </w:p>
    <w:sectPr w:rsidR="00DC2908" w:rsidRPr="00DC29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140E"/>
    <w:multiLevelType w:val="hybridMultilevel"/>
    <w:tmpl w:val="2D34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338D9"/>
    <w:multiLevelType w:val="hybridMultilevel"/>
    <w:tmpl w:val="4F32A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3E5331"/>
    <w:multiLevelType w:val="hybridMultilevel"/>
    <w:tmpl w:val="4F32A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C15B04"/>
    <w:multiLevelType w:val="hybridMultilevel"/>
    <w:tmpl w:val="A9BC3A1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594"/>
    <w:multiLevelType w:val="multilevel"/>
    <w:tmpl w:val="75107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442AE7"/>
    <w:multiLevelType w:val="hybridMultilevel"/>
    <w:tmpl w:val="EBA6E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950344">
    <w:abstractNumId w:val="5"/>
  </w:num>
  <w:num w:numId="2" w16cid:durableId="525408188">
    <w:abstractNumId w:val="1"/>
  </w:num>
  <w:num w:numId="3" w16cid:durableId="1376153691">
    <w:abstractNumId w:val="2"/>
  </w:num>
  <w:num w:numId="4" w16cid:durableId="1432628110">
    <w:abstractNumId w:val="0"/>
  </w:num>
  <w:num w:numId="5" w16cid:durableId="1880509943">
    <w:abstractNumId w:val="3"/>
  </w:num>
  <w:num w:numId="6" w16cid:durableId="170197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8B"/>
    <w:rsid w:val="00020C28"/>
    <w:rsid w:val="00066ED8"/>
    <w:rsid w:val="0007244D"/>
    <w:rsid w:val="00101BC7"/>
    <w:rsid w:val="00117289"/>
    <w:rsid w:val="00117E04"/>
    <w:rsid w:val="00172371"/>
    <w:rsid w:val="001828A1"/>
    <w:rsid w:val="001D5B1C"/>
    <w:rsid w:val="00241C46"/>
    <w:rsid w:val="002F2D51"/>
    <w:rsid w:val="002F37B7"/>
    <w:rsid w:val="00396BBF"/>
    <w:rsid w:val="0042783A"/>
    <w:rsid w:val="0044089E"/>
    <w:rsid w:val="004610F0"/>
    <w:rsid w:val="00470C70"/>
    <w:rsid w:val="004D2E3E"/>
    <w:rsid w:val="004D6017"/>
    <w:rsid w:val="004F1099"/>
    <w:rsid w:val="004F13CE"/>
    <w:rsid w:val="00501884"/>
    <w:rsid w:val="0052075A"/>
    <w:rsid w:val="00533FC5"/>
    <w:rsid w:val="00535DC5"/>
    <w:rsid w:val="005714EC"/>
    <w:rsid w:val="00590DBC"/>
    <w:rsid w:val="005B27EC"/>
    <w:rsid w:val="005D02B2"/>
    <w:rsid w:val="006F156A"/>
    <w:rsid w:val="00734364"/>
    <w:rsid w:val="00777D7C"/>
    <w:rsid w:val="007A414E"/>
    <w:rsid w:val="00815FAC"/>
    <w:rsid w:val="00852F2C"/>
    <w:rsid w:val="00882D1D"/>
    <w:rsid w:val="008E0DF4"/>
    <w:rsid w:val="00921E23"/>
    <w:rsid w:val="00924DA0"/>
    <w:rsid w:val="0093416F"/>
    <w:rsid w:val="009362A5"/>
    <w:rsid w:val="00945A26"/>
    <w:rsid w:val="009669A6"/>
    <w:rsid w:val="00995388"/>
    <w:rsid w:val="009A2113"/>
    <w:rsid w:val="009A4CF2"/>
    <w:rsid w:val="009B379C"/>
    <w:rsid w:val="009B71DD"/>
    <w:rsid w:val="009D1FDB"/>
    <w:rsid w:val="009E306B"/>
    <w:rsid w:val="009F0AC3"/>
    <w:rsid w:val="00A03CAA"/>
    <w:rsid w:val="00A30CC2"/>
    <w:rsid w:val="00A74AEE"/>
    <w:rsid w:val="00AC3C83"/>
    <w:rsid w:val="00AE0883"/>
    <w:rsid w:val="00B106B6"/>
    <w:rsid w:val="00B145D4"/>
    <w:rsid w:val="00B52C04"/>
    <w:rsid w:val="00B65169"/>
    <w:rsid w:val="00BA3E0F"/>
    <w:rsid w:val="00BB548F"/>
    <w:rsid w:val="00BE5F16"/>
    <w:rsid w:val="00C31ADA"/>
    <w:rsid w:val="00CE017E"/>
    <w:rsid w:val="00D32C71"/>
    <w:rsid w:val="00D8248B"/>
    <w:rsid w:val="00D85167"/>
    <w:rsid w:val="00D97E52"/>
    <w:rsid w:val="00DC2908"/>
    <w:rsid w:val="00DD651E"/>
    <w:rsid w:val="00E01C58"/>
    <w:rsid w:val="00E16D51"/>
    <w:rsid w:val="00E402BB"/>
    <w:rsid w:val="00EB3CE1"/>
    <w:rsid w:val="00EC562C"/>
    <w:rsid w:val="00EE18D6"/>
    <w:rsid w:val="00F03E58"/>
    <w:rsid w:val="00F560AB"/>
    <w:rsid w:val="00F63D35"/>
    <w:rsid w:val="00F7148B"/>
    <w:rsid w:val="00FD64E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7C7BCC2E"/>
  <w15:chartTrackingRefBased/>
  <w15:docId w15:val="{E7A7184E-056F-4A4B-A2A2-290A7FBC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F0"/>
  </w:style>
  <w:style w:type="paragraph" w:styleId="Heading1">
    <w:name w:val="heading 1"/>
    <w:basedOn w:val="Normal"/>
    <w:next w:val="Normal"/>
    <w:link w:val="Heading1Char"/>
    <w:uiPriority w:val="9"/>
    <w:qFormat/>
    <w:rsid w:val="00F7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48B"/>
    <w:rPr>
      <w:rFonts w:eastAsiaTheme="majorEastAsia" w:cstheme="majorBidi"/>
      <w:color w:val="272727" w:themeColor="text1" w:themeTint="D8"/>
    </w:rPr>
  </w:style>
  <w:style w:type="paragraph" w:styleId="Title">
    <w:name w:val="Title"/>
    <w:basedOn w:val="Normal"/>
    <w:next w:val="Normal"/>
    <w:link w:val="TitleChar"/>
    <w:uiPriority w:val="10"/>
    <w:qFormat/>
    <w:rsid w:val="00F7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48B"/>
    <w:pPr>
      <w:spacing w:before="160"/>
      <w:jc w:val="center"/>
    </w:pPr>
    <w:rPr>
      <w:i/>
      <w:iCs/>
      <w:color w:val="404040" w:themeColor="text1" w:themeTint="BF"/>
    </w:rPr>
  </w:style>
  <w:style w:type="character" w:customStyle="1" w:styleId="QuoteChar">
    <w:name w:val="Quote Char"/>
    <w:basedOn w:val="DefaultParagraphFont"/>
    <w:link w:val="Quote"/>
    <w:uiPriority w:val="29"/>
    <w:rsid w:val="00F7148B"/>
    <w:rPr>
      <w:i/>
      <w:iCs/>
      <w:color w:val="404040" w:themeColor="text1" w:themeTint="BF"/>
    </w:rPr>
  </w:style>
  <w:style w:type="paragraph" w:styleId="ListParagraph">
    <w:name w:val="List Paragraph"/>
    <w:basedOn w:val="Normal"/>
    <w:uiPriority w:val="34"/>
    <w:qFormat/>
    <w:rsid w:val="00F7148B"/>
    <w:pPr>
      <w:ind w:left="720"/>
      <w:contextualSpacing/>
    </w:pPr>
  </w:style>
  <w:style w:type="character" w:styleId="IntenseEmphasis">
    <w:name w:val="Intense Emphasis"/>
    <w:basedOn w:val="DefaultParagraphFont"/>
    <w:uiPriority w:val="21"/>
    <w:qFormat/>
    <w:rsid w:val="00F7148B"/>
    <w:rPr>
      <w:i/>
      <w:iCs/>
      <w:color w:val="0F4761" w:themeColor="accent1" w:themeShade="BF"/>
    </w:rPr>
  </w:style>
  <w:style w:type="paragraph" w:styleId="IntenseQuote">
    <w:name w:val="Intense Quote"/>
    <w:basedOn w:val="Normal"/>
    <w:next w:val="Normal"/>
    <w:link w:val="IntenseQuoteChar"/>
    <w:uiPriority w:val="30"/>
    <w:qFormat/>
    <w:rsid w:val="00F7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48B"/>
    <w:rPr>
      <w:i/>
      <w:iCs/>
      <w:color w:val="0F4761" w:themeColor="accent1" w:themeShade="BF"/>
    </w:rPr>
  </w:style>
  <w:style w:type="character" w:styleId="IntenseReference">
    <w:name w:val="Intense Reference"/>
    <w:basedOn w:val="DefaultParagraphFont"/>
    <w:uiPriority w:val="32"/>
    <w:qFormat/>
    <w:rsid w:val="00F7148B"/>
    <w:rPr>
      <w:b/>
      <w:bCs/>
      <w:smallCaps/>
      <w:color w:val="0F4761" w:themeColor="accent1" w:themeShade="BF"/>
      <w:spacing w:val="5"/>
    </w:rPr>
  </w:style>
  <w:style w:type="table" w:styleId="TableGrid">
    <w:name w:val="Table Grid"/>
    <w:basedOn w:val="TableNormal"/>
    <w:uiPriority w:val="39"/>
    <w:rsid w:val="00DD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BC7"/>
    <w:rPr>
      <w:color w:val="467886" w:themeColor="hyperlink"/>
      <w:u w:val="single"/>
    </w:rPr>
  </w:style>
  <w:style w:type="character" w:styleId="UnresolvedMention">
    <w:name w:val="Unresolved Mention"/>
    <w:basedOn w:val="DefaultParagraphFont"/>
    <w:uiPriority w:val="99"/>
    <w:semiHidden/>
    <w:unhideWhenUsed/>
    <w:rsid w:val="00101BC7"/>
    <w:rPr>
      <w:color w:val="605E5C"/>
      <w:shd w:val="clear" w:color="auto" w:fill="E1DFDD"/>
    </w:rPr>
  </w:style>
  <w:style w:type="paragraph" w:styleId="NormalWeb">
    <w:name w:val="Normal (Web)"/>
    <w:basedOn w:val="Normal"/>
    <w:uiPriority w:val="99"/>
    <w:semiHidden/>
    <w:unhideWhenUsed/>
    <w:rsid w:val="004F13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F13CE"/>
  </w:style>
  <w:style w:type="character" w:styleId="FollowedHyperlink">
    <w:name w:val="FollowedHyperlink"/>
    <w:basedOn w:val="DefaultParagraphFont"/>
    <w:uiPriority w:val="99"/>
    <w:semiHidden/>
    <w:unhideWhenUsed/>
    <w:rsid w:val="004F1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esa.ac.id/index.php/language-horizon/article/view/7451" TargetMode="External"/><Relationship Id="rId13" Type="http://schemas.openxmlformats.org/officeDocument/2006/relationships/hyperlink" Target="https://www.google.com/search?q=https://doi.org/10.33258/biolae.v5i2.891" TargetMode="External"/><Relationship Id="rId18" Type="http://schemas.openxmlformats.org/officeDocument/2006/relationships/hyperlink" Target="https://doi.org/10.18806/tesl.v38i1.1350" TargetMode="External"/><Relationship Id="rId3" Type="http://schemas.openxmlformats.org/officeDocument/2006/relationships/settings" Target="settings.xml"/><Relationship Id="rId7" Type="http://schemas.openxmlformats.org/officeDocument/2006/relationships/hyperlink" Target="mailto:waisyah@uitm.edu.my" TargetMode="External"/><Relationship Id="rId12" Type="http://schemas.openxmlformats.org/officeDocument/2006/relationships/hyperlink" Target="https://doi.org/10.1016/j.heliyon.2022.e10518" TargetMode="External"/><Relationship Id="rId17" Type="http://schemas.openxmlformats.org/officeDocument/2006/relationships/hyperlink" Target="https://discourses.org/wp-content/uploads/2022/07/Teun-A.-van-Dijk-1985-Structures-of-news-in-the-press.pdf" TargetMode="External"/><Relationship Id="rId2" Type="http://schemas.openxmlformats.org/officeDocument/2006/relationships/styles" Target="styles.xml"/><Relationship Id="rId16" Type="http://schemas.openxmlformats.org/officeDocument/2006/relationships/hyperlink" Target="https://doi.org/10.63878/cjssr.v3i3.13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arizhafiz@uitm.edu.my" TargetMode="External"/><Relationship Id="rId11" Type="http://schemas.openxmlformats.org/officeDocument/2006/relationships/hyperlink" Target="Https://doi.org/10.53675/gist.v4i2.297" TargetMode="External"/><Relationship Id="rId5" Type="http://schemas.openxmlformats.org/officeDocument/2006/relationships/hyperlink" Target="mailto:syuhadabadrul@uitm.edu.my" TargetMode="External"/><Relationship Id="rId15" Type="http://schemas.openxmlformats.org/officeDocument/2006/relationships/hyperlink" Target="https://doi.org/10.63878/cjssr.v3i3.1349" TargetMode="External"/><Relationship Id="rId10" Type="http://schemas.openxmlformats.org/officeDocument/2006/relationships/hyperlink" Target="https://doi.org/10.4000/asp.15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ttps://doi.org/10.4000/asp.1584" TargetMode="External"/><Relationship Id="rId14" Type="http://schemas.openxmlformats.org/officeDocument/2006/relationships/hyperlink" Target="https://doi.org/10.33258/biolae.v5i2.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SYUHADA BINTI BADRUL HALIM</dc:creator>
  <cp:keywords/>
  <dc:description/>
  <cp:lastModifiedBy>NURUL SYUHADA BINTI BADRUL HALIM</cp:lastModifiedBy>
  <cp:revision>2</cp:revision>
  <dcterms:created xsi:type="dcterms:W3CDTF">2026-06-11T14:08:00Z</dcterms:created>
  <dcterms:modified xsi:type="dcterms:W3CDTF">2026-06-11T14:08:00Z</dcterms:modified>
</cp:coreProperties>
</file>