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6DA" w:rsidRPr="00476DBB" w:rsidRDefault="003E4466" w:rsidP="007546DA">
      <w:pPr>
        <w:spacing w:before="100" w:beforeAutospacing="1" w:after="100" w:afterAutospacing="1" w:line="240" w:lineRule="auto"/>
        <w:jc w:val="center"/>
        <w:rPr>
          <w:rFonts w:ascii="Times New Roman" w:eastAsia="Times New Roman" w:hAnsi="Times New Roman" w:cs="Times New Roman"/>
          <w:b/>
          <w:bCs/>
          <w:sz w:val="24"/>
          <w:szCs w:val="24"/>
        </w:rPr>
      </w:pPr>
      <w:bookmarkStart w:id="0" w:name="_Hlk231137603"/>
      <w:bookmarkStart w:id="1" w:name="_GoBack"/>
      <w:r w:rsidRPr="00476DBB">
        <w:rPr>
          <w:rFonts w:ascii="Times New Roman" w:eastAsia="Times New Roman" w:hAnsi="Times New Roman" w:cs="Times New Roman"/>
          <w:b/>
          <w:bCs/>
          <w:sz w:val="24"/>
          <w:szCs w:val="24"/>
        </w:rPr>
        <w:t xml:space="preserve">WORD PUZZLE GAMES: ITS EFFICIENCY TOWARDS </w:t>
      </w:r>
      <w:r>
        <w:rPr>
          <w:rFonts w:ascii="Times New Roman" w:eastAsia="Times New Roman" w:hAnsi="Times New Roman" w:cs="Times New Roman"/>
          <w:b/>
          <w:bCs/>
          <w:sz w:val="24"/>
          <w:szCs w:val="24"/>
        </w:rPr>
        <w:t>T</w:t>
      </w:r>
      <w:r w:rsidRPr="00476DBB">
        <w:rPr>
          <w:rFonts w:ascii="Times New Roman" w:eastAsia="Times New Roman" w:hAnsi="Times New Roman" w:cs="Times New Roman"/>
          <w:b/>
          <w:bCs/>
          <w:sz w:val="24"/>
          <w:szCs w:val="24"/>
        </w:rPr>
        <w:t xml:space="preserve">HE LEVEL </w:t>
      </w:r>
      <w:r>
        <w:rPr>
          <w:rFonts w:ascii="Times New Roman" w:eastAsia="Times New Roman" w:hAnsi="Times New Roman" w:cs="Times New Roman"/>
          <w:b/>
          <w:bCs/>
          <w:sz w:val="24"/>
          <w:szCs w:val="24"/>
        </w:rPr>
        <w:t>O</w:t>
      </w:r>
      <w:r w:rsidRPr="00476DBB">
        <w:rPr>
          <w:rFonts w:ascii="Times New Roman" w:eastAsia="Times New Roman" w:hAnsi="Times New Roman" w:cs="Times New Roman"/>
          <w:b/>
          <w:bCs/>
          <w:sz w:val="24"/>
          <w:szCs w:val="24"/>
        </w:rPr>
        <w:t>F VOCABULARY SKILLS AMONG GRADE 10 LEARNERS</w:t>
      </w:r>
    </w:p>
    <w:p w:rsidR="00613B75" w:rsidRDefault="00613B75" w:rsidP="007546DA">
      <w:pPr>
        <w:spacing w:after="0" w:line="240" w:lineRule="auto"/>
        <w:rPr>
          <w:rFonts w:ascii="Times New Roman" w:hAnsi="Times New Roman"/>
          <w:b/>
          <w:bCs/>
          <w:sz w:val="24"/>
          <w:szCs w:val="24"/>
        </w:rPr>
      </w:pPr>
    </w:p>
    <w:p w:rsidR="00613B75" w:rsidRDefault="00933AB6">
      <w:pPr>
        <w:spacing w:after="0" w:line="240" w:lineRule="auto"/>
        <w:jc w:val="center"/>
        <w:rPr>
          <w:rFonts w:ascii="Times New Roman" w:hAnsi="Times New Roman"/>
          <w:sz w:val="24"/>
          <w:szCs w:val="24"/>
        </w:rPr>
      </w:pPr>
      <w:r>
        <w:rPr>
          <w:rFonts w:ascii="Times New Roman" w:hAnsi="Times New Roman"/>
          <w:sz w:val="24"/>
          <w:szCs w:val="24"/>
        </w:rPr>
        <w:t xml:space="preserve"/>
      </w:r>
      <w:proofErr w:type="spellStart"/>
      <w:r>
        <w:rPr>
          <w:rFonts w:ascii="Times New Roman" w:hAnsi="Times New Roman"/>
          <w:sz w:val="24"/>
          <w:szCs w:val="24"/>
        </w:rPr>
        <w:t/>
      </w:r>
      <w:proofErr w:type="spellEnd"/>
      <w:r>
        <w:rPr>
          <w:rFonts w:ascii="Times New Roman" w:hAnsi="Times New Roman"/>
          <w:sz w:val="24"/>
          <w:szCs w:val="24"/>
        </w:rPr>
        <w:t xml:space="preserve"/>
      </w:r>
    </w:p>
    <w:p w:rsidR="00933AB6" w:rsidRDefault="00933AB6" w:rsidP="00933AB6">
      <w:pPr>
        <w:spacing w:after="0" w:line="240" w:lineRule="auto"/>
        <w:jc w:val="center"/>
        <w:rPr>
          <w:rFonts w:ascii="Times New Roman" w:hAnsi="Times New Roman"/>
          <w:sz w:val="24"/>
          <w:szCs w:val="24"/>
        </w:rPr>
      </w:pPr>
      <w:r>
        <w:rPr>
          <w:rFonts w:ascii="Times New Roman" w:hAnsi="Times New Roman"/>
          <w:sz w:val="24"/>
          <w:szCs w:val="24"/>
        </w:rPr>
        <w:t/>
      </w:r>
    </w:p>
    <w:p w:rsidR="00613B75" w:rsidRDefault="00933AB6">
      <w:pPr>
        <w:spacing w:after="0" w:line="240" w:lineRule="auto"/>
        <w:jc w:val="center"/>
        <w:rPr>
          <w:rFonts w:ascii="Times New Roman" w:hAnsi="Times New Roman"/>
          <w:sz w:val="24"/>
          <w:szCs w:val="24"/>
        </w:rPr>
      </w:pPr>
      <w:proofErr w:type="spellStart"/>
      <w:r>
        <w:rPr>
          <w:rFonts w:ascii="Times New Roman" w:hAnsi="Times New Roman"/>
          <w:sz w:val="24"/>
          <w:szCs w:val="24"/>
        </w:rPr>
        <w:t/>
      </w:r>
      <w:proofErr w:type="spellEnd"/>
      <w:r>
        <w:rPr>
          <w:rFonts w:ascii="Times New Roman" w:hAnsi="Times New Roman"/>
          <w:sz w:val="24"/>
          <w:szCs w:val="24"/>
        </w:rPr>
        <w:t xml:space="preserve"/>
      </w:r>
      <w:proofErr w:type="spellStart"/>
      <w:r>
        <w:rPr>
          <w:rFonts w:ascii="Times New Roman" w:hAnsi="Times New Roman"/>
          <w:sz w:val="24"/>
          <w:szCs w:val="24"/>
        </w:rPr>
        <w:t/>
      </w:r>
      <w:proofErr w:type="spellEnd"/>
    </w:p>
    <w:p w:rsidR="00613B75" w:rsidRDefault="00933AB6">
      <w:pPr>
        <w:spacing w:after="0" w:line="240" w:lineRule="auto"/>
        <w:jc w:val="center"/>
        <w:rPr>
          <w:rFonts w:ascii="Times New Roman" w:hAnsi="Times New Roman"/>
          <w:sz w:val="24"/>
          <w:szCs w:val="24"/>
        </w:rPr>
      </w:pPr>
      <w:r>
        <w:rPr>
          <w:rFonts w:ascii="Times New Roman" w:hAnsi="Times New Roman"/>
          <w:sz w:val="24"/>
          <w:szCs w:val="24"/>
        </w:rPr>
        <w:t/>
      </w:r>
    </w:p>
    <w:p w:rsidR="00613B75" w:rsidRDefault="00933AB6">
      <w:pPr>
        <w:spacing w:after="0" w:line="240" w:lineRule="auto"/>
        <w:jc w:val="center"/>
        <w:rPr>
          <w:rFonts w:ascii="Times New Roman" w:hAnsi="Times New Roman"/>
          <w:sz w:val="24"/>
          <w:szCs w:val="24"/>
        </w:rPr>
      </w:pPr>
      <w:proofErr w:type="spellStart"/>
      <w:r>
        <w:rPr>
          <w:rFonts w:ascii="Times New Roman" w:hAnsi="Times New Roman"/>
          <w:sz w:val="24"/>
          <w:szCs w:val="24"/>
        </w:rPr>
        <w:t/>
      </w:r>
      <w:proofErr w:type="spellEnd"/>
      <w:r>
        <w:rPr>
          <w:rFonts w:ascii="Times New Roman" w:hAnsi="Times New Roman"/>
          <w:sz w:val="24"/>
          <w:szCs w:val="24"/>
        </w:rPr>
        <w:t xml:space="preserve"/>
      </w:r>
      <w:proofErr w:type="spellStart"/>
      <w:r>
        <w:rPr>
          <w:rFonts w:ascii="Times New Roman" w:hAnsi="Times New Roman"/>
          <w:sz w:val="24"/>
          <w:szCs w:val="24"/>
        </w:rPr>
        <w:t/>
      </w:r>
      <w:proofErr w:type="spellEnd"/>
    </w:p>
    <w:p w:rsidR="00613B75" w:rsidRDefault="007445E3">
      <w:pPr>
        <w:spacing w:after="0" w:line="240" w:lineRule="auto"/>
        <w:jc w:val="center"/>
        <w:rPr>
          <w:rFonts w:ascii="Times New Roman" w:hAnsi="Times New Roman" w:cs="Times New Roman"/>
        </w:rPr>
      </w:pPr>
      <w:r>
        <w:rPr>
          <w:rFonts w:ascii="Times New Roman" w:hAnsi="Times New Roman" w:cs="Times New Roman"/>
        </w:rPr>
        <w:t xml:space="preserve"/>
      </w:r>
      <w:proofErr w:type="spellStart"/>
      <w:r>
        <w:rPr>
          <w:rFonts w:ascii="Times New Roman" w:hAnsi="Times New Roman" w:cs="Times New Roman"/>
        </w:rPr>
        <w:t/>
      </w:r>
      <w:proofErr w:type="spellEnd"/>
    </w:p>
    <w:p w:rsidR="00613B75" w:rsidRPr="00EF2490" w:rsidRDefault="007445E3">
      <w:pPr>
        <w:spacing w:after="0" w:line="240" w:lineRule="auto"/>
        <w:jc w:val="center"/>
        <w:rPr>
          <w:rFonts w:ascii="Times New Roman" w:hAnsi="Times New Roman" w:cs="Times New Roman"/>
        </w:rPr>
      </w:pPr>
      <w:r>
        <w:rPr>
          <w:rFonts w:ascii="Times New Roman" w:hAnsi="Times New Roman" w:cs="Times New Roman"/>
        </w:rPr>
        <w:t xml:space="preserve"/>
      </w:r>
      <w:hyperlink r:id="rId6" w:history="1">
        <w:r w:rsidR="00933AB6" w:rsidRPr="00EF2490">
          <w:rPr>
            <w:rStyle w:val="Hyperlink"/>
            <w:rFonts w:ascii="Times New Roman" w:hAnsi="Times New Roman" w:cs="Times New Roman"/>
          </w:rPr>
          <w:t/>
        </w:r>
      </w:hyperlink>
    </w:p>
    <w:p w:rsidR="00613B75" w:rsidRDefault="00FE04D3">
      <w:pPr>
        <w:spacing w:after="0" w:line="240" w:lineRule="auto"/>
        <w:ind w:left="2880"/>
        <w:jc w:val="center"/>
        <w:rPr>
          <w:rFonts w:ascii="Times New Roman" w:hAnsi="Times New Roman" w:cs="Times New Roman"/>
        </w:rPr>
      </w:pPr>
      <w:r>
        <w:rPr>
          <w:rFonts w:ascii="Times New Roman" w:hAnsi="Times New Roman" w:cs="Times New Roman"/>
        </w:rPr>
        <w:t xml:space="preserve"/>
      </w:r>
      <w:r w:rsidR="009A13A3">
        <w:rPr>
          <w:rFonts w:ascii="Times New Roman" w:hAnsi="Times New Roman" w:cs="Times New Roman"/>
        </w:rPr>
        <w:t xml:space="preserve"/>
      </w:r>
      <w:r w:rsidR="007445E3">
        <w:rPr>
          <w:rFonts w:ascii="Times New Roman" w:hAnsi="Times New Roman" w:cs="Times New Roman"/>
        </w:rPr>
        <w:t xml:space="preserve"/>
      </w:r>
      <w:r w:rsidR="00AF6A89">
        <w:rPr>
          <w:rFonts w:ascii="Times New Roman" w:hAnsi="Times New Roman" w:cs="Times New Roman"/>
        </w:rPr>
        <w:t xml:space="preserve"/>
      </w:r>
      <w:hyperlink r:id="rId7" w:history="1">
        <w:r w:rsidR="00AF6A89" w:rsidRPr="005E3DAC">
          <w:rPr>
            <w:rStyle w:val="Hyperlink"/>
            <w:rFonts w:ascii="Times New Roman" w:hAnsi="Times New Roman" w:cs="Times New Roman"/>
          </w:rPr>
          <w:t/>
        </w:r>
      </w:hyperlink>
      <w:r w:rsidR="007445E3">
        <w:rPr>
          <w:rFonts w:ascii="Times New Roman" w:hAnsi="Times New Roman" w:cs="Times New Roman"/>
        </w:rPr>
        <w:t xml:space="preserve"/>
      </w:r>
    </w:p>
    <w:p w:rsidR="00613B75" w:rsidRDefault="007445E3">
      <w:pPr>
        <w:spacing w:after="0" w:line="240" w:lineRule="auto"/>
        <w:jc w:val="center"/>
        <w:rPr>
          <w:rFonts w:ascii="Times New Roman" w:hAnsi="Times New Roman" w:cs="Times New Roman"/>
        </w:rPr>
      </w:pPr>
      <w:r>
        <w:rPr>
          <w:rFonts w:ascii="Times New Roman" w:hAnsi="Times New Roman" w:cs="Times New Roman"/>
        </w:rPr>
        <w:t xml:space="preserve"/>
      </w:r>
      <w:r w:rsidR="009A13A3">
        <w:rPr>
          <w:rFonts w:ascii="Times New Roman" w:hAnsi="Times New Roman" w:cs="Times New Roman"/>
        </w:rPr>
        <w:t xml:space="preserve"/>
      </w:r>
      <w:r w:rsidR="00AF6A89">
        <w:rPr>
          <w:rFonts w:ascii="Times New Roman" w:hAnsi="Times New Roman" w:cs="Times New Roman"/>
        </w:rPr>
        <w:t xml:space="preserve"/>
      </w:r>
      <w:hyperlink r:id="rId8" w:history="1">
        <w:r w:rsidR="00AF6A89" w:rsidRPr="005E3DAC">
          <w:rPr>
            <w:rStyle w:val="Hyperlink"/>
            <w:rFonts w:ascii="Times New Roman" w:hAnsi="Times New Roman" w:cs="Times New Roman"/>
          </w:rPr>
          <w:t/>
        </w:r>
      </w:hyperlink>
      <w:r>
        <w:rPr>
          <w:rFonts w:ascii="Times New Roman" w:hAnsi="Times New Roman" w:cs="Times New Roman"/>
        </w:rPr>
        <w:t xml:space="preserve"/>
      </w:r>
    </w:p>
    <w:p w:rsidR="00613B75" w:rsidRDefault="007445E3">
      <w:pPr>
        <w:spacing w:after="0" w:line="240" w:lineRule="auto"/>
        <w:jc w:val="center"/>
        <w:rPr>
          <w:rStyle w:val="Hyperlink"/>
          <w:rFonts w:ascii="Times New Roman" w:hAnsi="Times New Roman" w:cs="Times New Roman"/>
        </w:rPr>
      </w:pPr>
      <w:r>
        <w:rPr>
          <w:rFonts w:ascii="Times New Roman" w:hAnsi="Times New Roman" w:cs="Times New Roman"/>
        </w:rPr>
        <w:t xml:space="preserve"/>
      </w:r>
      <w:r w:rsidR="009A13A3">
        <w:rPr>
          <w:rFonts w:ascii="Times New Roman" w:hAnsi="Times New Roman" w:cs="Times New Roman"/>
        </w:rPr>
        <w:t xml:space="preserve"/>
      </w:r>
      <w:r w:rsidR="00AF6A89">
        <w:rPr>
          <w:rFonts w:ascii="Times New Roman" w:hAnsi="Times New Roman" w:cs="Times New Roman"/>
        </w:rPr>
        <w:t xml:space="preserve"/>
      </w:r>
      <w:r w:rsidR="001E2040">
        <w:rPr>
          <w:rFonts w:ascii="Times New Roman" w:hAnsi="Times New Roman" w:cs="Times New Roman"/>
        </w:rPr>
        <w:t xml:space="preserve"/>
      </w:r>
      <w:hyperlink r:id="rId9" w:history="1">
        <w:r w:rsidR="004D73E5" w:rsidRPr="005E3DAC">
          <w:rPr>
            <w:rStyle w:val="Hyperlink"/>
            <w:rFonts w:ascii="Times New Roman" w:hAnsi="Times New Roman" w:cs="Times New Roman"/>
          </w:rPr>
          <w:t/>
        </w:r>
      </w:hyperlink>
    </w:p>
    <w:p w:rsidR="00AF6A89" w:rsidRDefault="00AF6A89">
      <w:pPr>
        <w:spacing w:after="0" w:line="240" w:lineRule="auto"/>
        <w:jc w:val="center"/>
        <w:rPr>
          <w:rStyle w:val="Hyperlink"/>
          <w:rFonts w:ascii="Times New Roman" w:hAnsi="Times New Roman" w:cs="Times New Roman"/>
        </w:rPr>
      </w:pPr>
      <w:r w:rsidRPr="00AF6A89">
        <w:rPr>
          <w:rStyle w:val="Hyperlink"/>
          <w:rFonts w:ascii="Times New Roman" w:hAnsi="Times New Roman" w:cs="Times New Roman"/>
          <w:u w:val="none"/>
        </w:rPr>
        <w:t xml:space="preserve"/>
      </w:r>
      <w:r>
        <w:rPr>
          <w:rStyle w:val="Hyperlink"/>
          <w:rFonts w:ascii="Times New Roman" w:hAnsi="Times New Roman" w:cs="Times New Roman"/>
          <w:u w:val="none"/>
        </w:rPr>
        <w:t xml:space="preserve"/>
      </w:r>
      <w:r>
        <w:rPr>
          <w:rStyle w:val="Hyperlink"/>
          <w:rFonts w:ascii="Times New Roman" w:hAnsi="Times New Roman" w:cs="Times New Roman"/>
        </w:rPr>
        <w:t/>
      </w:r>
    </w:p>
    <w:p w:rsidR="00613B75" w:rsidRDefault="00FE04D3" w:rsidP="00FE04D3">
      <w:pPr>
        <w:spacing w:after="0" w:line="240" w:lineRule="auto"/>
        <w:ind w:left="2880"/>
        <w:rPr>
          <w:rFonts w:ascii="Times New Roman" w:hAnsi="Times New Roman" w:cs="Times New Roman"/>
        </w:rPr>
      </w:pPr>
      <w:r>
        <w:rPr>
          <w:rFonts w:ascii="Times New Roman" w:hAnsi="Times New Roman" w:cs="Times New Roman"/>
        </w:rPr>
        <w:t xml:space="preserve">                                   </w:t>
      </w:r>
      <w:r w:rsidR="007445E3">
        <w:rPr>
          <w:rFonts w:ascii="Times New Roman" w:hAnsi="Times New Roman" w:cs="Times New Roman"/>
        </w:rPr>
        <w:t xml:space="preserve"> </w:t>
      </w:r>
    </w:p>
    <w:p w:rsidR="00933AB6" w:rsidRDefault="00933AB6">
      <w:pPr>
        <w:spacing w:after="0" w:line="240" w:lineRule="auto"/>
        <w:rPr>
          <w:rFonts w:ascii="Times New Roman" w:hAnsi="Times New Roman" w:cs="Times New Roman"/>
          <w:b/>
          <w:bCs/>
          <w:sz w:val="24"/>
          <w:szCs w:val="24"/>
        </w:rPr>
      </w:pPr>
    </w:p>
    <w:p w:rsidR="00613B75" w:rsidRDefault="007445E3">
      <w:pPr>
        <w:spacing w:after="0" w:line="240" w:lineRule="auto"/>
        <w:rPr>
          <w:rFonts w:ascii="Times New Roman" w:hAnsi="Times New Roman" w:cs="Times New Roman"/>
        </w:rPr>
      </w:pPr>
      <w:r>
        <w:rPr>
          <w:rFonts w:ascii="Times New Roman" w:hAnsi="Times New Roman" w:cs="Times New Roman"/>
          <w:b/>
          <w:bCs/>
          <w:sz w:val="24"/>
          <w:szCs w:val="24"/>
        </w:rPr>
        <w:t xml:space="preserve">Abstract </w:t>
      </w:r>
    </w:p>
    <w:p w:rsidR="00933AB6" w:rsidRPr="00476DBB" w:rsidRDefault="00933AB6" w:rsidP="00933AB6">
      <w:pPr>
        <w:spacing w:after="0" w:line="240" w:lineRule="auto"/>
        <w:jc w:val="both"/>
        <w:rPr>
          <w:rFonts w:ascii="Times New Roman" w:eastAsia="Times New Roman" w:hAnsi="Times New Roman" w:cs="Times New Roman"/>
          <w:sz w:val="24"/>
          <w:szCs w:val="24"/>
          <w:lang w:val="en-US"/>
        </w:rPr>
      </w:pPr>
      <w:r w:rsidRPr="00476DBB">
        <w:rPr>
          <w:rFonts w:ascii="Times New Roman" w:eastAsia="SimSun" w:hAnsi="Times New Roman" w:cs="Times New Roman"/>
          <w:sz w:val="24"/>
          <w:szCs w:val="24"/>
          <w:lang w:val="en-US"/>
        </w:rPr>
        <w:t xml:space="preserve">This study investigates the efficiency of word puzzle games in enhancing the vocabulary skills of Grade 10 learners at </w:t>
      </w:r>
      <w:proofErr w:type="spellStart"/>
      <w:r w:rsidRPr="00476DBB">
        <w:rPr>
          <w:rFonts w:ascii="Times New Roman" w:eastAsia="SimSun" w:hAnsi="Times New Roman" w:cs="Times New Roman"/>
          <w:sz w:val="24"/>
          <w:szCs w:val="24"/>
          <w:lang w:val="en-US"/>
        </w:rPr>
        <w:t>Kapatagan</w:t>
      </w:r>
      <w:proofErr w:type="spellEnd"/>
      <w:r w:rsidRPr="00476DBB">
        <w:rPr>
          <w:rFonts w:ascii="Times New Roman" w:eastAsia="SimSun" w:hAnsi="Times New Roman" w:cs="Times New Roman"/>
          <w:sz w:val="24"/>
          <w:szCs w:val="24"/>
          <w:lang w:val="en-US"/>
        </w:rPr>
        <w:t xml:space="preserve"> National High School. </w:t>
      </w:r>
      <w:r w:rsidRPr="00476DBB">
        <w:rPr>
          <w:rFonts w:ascii="Times New Roman" w:eastAsia="Times New Roman" w:hAnsi="Times New Roman" w:cs="Times New Roman"/>
          <w:sz w:val="24"/>
          <w:szCs w:val="24"/>
          <w:lang w:val="en-US"/>
        </w:rPr>
        <w:t xml:space="preserve">Its main objective was to find out if using word puzzle games, in comparison to regular training, significantly enhances students' vocabulary skills. Non-equivalent control and experimental groups were used in a quasi-experimental design. </w:t>
      </w:r>
      <w:r w:rsidRPr="0076712C">
        <w:rPr>
          <w:rFonts w:ascii="Times New Roman" w:eastAsia="Times New Roman" w:hAnsi="Times New Roman" w:cs="Times New Roman"/>
          <w:sz w:val="24"/>
          <w:szCs w:val="24"/>
          <w:lang w:eastAsia="en-PH"/>
        </w:rPr>
        <w:t>The experimental group was exposed to digital word puzzle game interventions</w:t>
      </w:r>
      <w:r w:rsidRPr="0076712C">
        <w:rPr>
          <w:rFonts w:ascii="Times New Roman" w:eastAsia="Times New Roman" w:hAnsi="Times New Roman" w:cs="Times New Roman"/>
          <w:sz w:val="24"/>
          <w:szCs w:val="24"/>
          <w:lang w:val="en-US"/>
        </w:rPr>
        <w:t>,</w:t>
      </w:r>
      <w:r w:rsidRPr="00476DBB">
        <w:rPr>
          <w:rFonts w:ascii="Times New Roman" w:eastAsia="Times New Roman" w:hAnsi="Times New Roman" w:cs="Times New Roman"/>
          <w:sz w:val="24"/>
          <w:szCs w:val="24"/>
          <w:lang w:val="en-US"/>
        </w:rPr>
        <w:t xml:space="preserve"> while both groups completed pretests and posttests that assessed vocabulary skills. The experimental group's posttest scores were higher compared to those in the control group, </w:t>
      </w:r>
      <w:r w:rsidRPr="0076712C">
        <w:rPr>
          <w:rFonts w:ascii="Times New Roman" w:eastAsia="Times New Roman" w:hAnsi="Times New Roman" w:cs="Times New Roman"/>
          <w:sz w:val="24"/>
          <w:szCs w:val="24"/>
          <w:lang w:eastAsia="en-PH"/>
        </w:rPr>
        <w:t>indicating statistically significant improvements in vocabulary skills following the intervention</w:t>
      </w:r>
      <w:r w:rsidRPr="0076712C">
        <w:rPr>
          <w:rFonts w:ascii="Times New Roman" w:eastAsia="Times New Roman" w:hAnsi="Times New Roman" w:cs="Times New Roman"/>
          <w:sz w:val="24"/>
          <w:szCs w:val="24"/>
          <w:lang w:val="en-US"/>
        </w:rPr>
        <w:t>.</w:t>
      </w:r>
      <w:r w:rsidRPr="00476DBB">
        <w:rPr>
          <w:rFonts w:ascii="Times New Roman" w:eastAsia="Times New Roman" w:hAnsi="Times New Roman" w:cs="Times New Roman"/>
          <w:sz w:val="24"/>
          <w:szCs w:val="24"/>
          <w:lang w:val="en-US"/>
        </w:rPr>
        <w:t xml:space="preserve"> Students who played word puzzle games revealed improved vocabulary, word recognition, and correct usage. The control group, on the other hand, revealed little improvement, indicating that typical methods of instruction were not as effective in enhancing vocabulary use, retention and application in real-life situations. The study concluded that word puzzle games are effective instructional tools for improving vocabulary skills among Grade 10 learners. It is recommended that English teachers integrate word puzzle games into classroom activities to provide an interactive and motivating learning environment. Future research may investigate the use of similar game-based strategies across other language skills, grade levels, and educational contexts to further validate the effectiveness of </w:t>
      </w:r>
      <w:r>
        <w:rPr>
          <w:rFonts w:ascii="Times New Roman" w:eastAsia="Times New Roman" w:hAnsi="Times New Roman" w:cs="Times New Roman"/>
          <w:sz w:val="24"/>
          <w:szCs w:val="24"/>
          <w:lang w:val="en-US"/>
        </w:rPr>
        <w:t>integrating word puzzle games.</w:t>
      </w:r>
    </w:p>
    <w:p w:rsidR="00933AB6" w:rsidRPr="00476DBB" w:rsidRDefault="00933AB6" w:rsidP="00933AB6">
      <w:pPr>
        <w:spacing w:after="0" w:line="240" w:lineRule="auto"/>
        <w:jc w:val="both"/>
        <w:rPr>
          <w:rFonts w:ascii="Times New Roman" w:eastAsia="Times New Roman" w:hAnsi="Times New Roman" w:cs="Times New Roman"/>
          <w:sz w:val="24"/>
          <w:szCs w:val="24"/>
          <w:lang w:val="en-US"/>
        </w:rPr>
      </w:pPr>
    </w:p>
    <w:p w:rsidR="00613B75" w:rsidRDefault="00933AB6" w:rsidP="00933AB6">
      <w:pPr>
        <w:rPr>
          <w:rFonts w:ascii="Times New Roman" w:hAnsi="Times New Roman" w:cs="Times New Roman"/>
          <w:sz w:val="24"/>
          <w:szCs w:val="24"/>
        </w:rPr>
      </w:pPr>
      <w:r w:rsidRPr="00476DBB">
        <w:rPr>
          <w:rFonts w:ascii="Times New Roman" w:hAnsi="Times New Roman" w:cs="Times New Roman"/>
          <w:b/>
          <w:sz w:val="24"/>
          <w:szCs w:val="24"/>
        </w:rPr>
        <w:t xml:space="preserve">Keywords: </w:t>
      </w:r>
      <w:r w:rsidRPr="00476DBB">
        <w:rPr>
          <w:rFonts w:ascii="Times New Roman" w:hAnsi="Times New Roman" w:cs="Times New Roman"/>
          <w:sz w:val="24"/>
          <w:szCs w:val="24"/>
        </w:rPr>
        <w:t>Word Puzzle Games, Vocabulary skills</w:t>
      </w:r>
      <w:r>
        <w:rPr>
          <w:rFonts w:ascii="Times New Roman" w:hAnsi="Times New Roman" w:cs="Times New Roman"/>
          <w:sz w:val="24"/>
          <w:szCs w:val="24"/>
        </w:rPr>
        <w:t>, Engage in Technology</w:t>
      </w:r>
    </w:p>
    <w:p w:rsidR="00933AB6" w:rsidRDefault="00933AB6" w:rsidP="00933AB6">
      <w:pPr>
        <w:rPr>
          <w:rFonts w:ascii="Times New Roman" w:hAnsi="Times New Roman" w:cs="Times New Roman"/>
          <w:sz w:val="24"/>
          <w:szCs w:val="24"/>
        </w:rPr>
      </w:pPr>
    </w:p>
    <w:p w:rsidR="00613B75" w:rsidRDefault="007445E3">
      <w:pPr>
        <w:spacing w:after="0"/>
        <w:rPr>
          <w:rFonts w:ascii="Times New Roman" w:hAnsi="Times New Roman" w:cs="Times New Roman"/>
          <w:b/>
          <w:bCs/>
          <w:sz w:val="24"/>
          <w:szCs w:val="24"/>
        </w:rPr>
      </w:pPr>
      <w:r>
        <w:rPr>
          <w:rFonts w:ascii="Times New Roman" w:hAnsi="Times New Roman" w:cs="Times New Roman"/>
          <w:b/>
          <w:bCs/>
          <w:sz w:val="24"/>
          <w:szCs w:val="24"/>
        </w:rPr>
        <w:t xml:space="preserve">1. Introduction </w:t>
      </w:r>
    </w:p>
    <w:p w:rsidR="00933AB6" w:rsidRPr="00933AB6" w:rsidRDefault="007445E3" w:rsidP="00933AB6">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ab/>
      </w:r>
      <w:r w:rsidR="00933AB6" w:rsidRPr="00476DBB">
        <w:rPr>
          <w:rFonts w:ascii="Times New Roman" w:hAnsi="Times New Roman" w:cs="Times New Roman"/>
          <w:sz w:val="24"/>
          <w:szCs w:val="24"/>
        </w:rPr>
        <w:t xml:space="preserve">Vocabulary is essential to communication because people who have a large vocabulary are better equipped to express themselves and understand information. It is the capacity to understand and apply words in both spoken and written languages. </w:t>
      </w:r>
      <w:r w:rsidR="00933AB6" w:rsidRPr="00476DBB">
        <w:rPr>
          <w:rFonts w:ascii="Times New Roman" w:eastAsia="Times New Roman" w:hAnsi="Times New Roman" w:cs="Times New Roman"/>
          <w:sz w:val="24"/>
          <w:szCs w:val="24"/>
        </w:rPr>
        <w:t xml:space="preserve">Vocabulary has become common as a measure of language and cognitive skills, even though intelligence involves more than just word knowledge. In addition to recognizing nuances, connotations, and appropriate word usage in many contexts, mastery of vocabulary entails understanding of synonyms, antonyms, and term definitions. Having a strong vocabulary is important for effective communication and </w:t>
      </w:r>
      <w:r w:rsidR="00933AB6" w:rsidRPr="00476DBB">
        <w:rPr>
          <w:rFonts w:ascii="Times New Roman" w:eastAsia="Times New Roman" w:hAnsi="Times New Roman" w:cs="Times New Roman"/>
          <w:sz w:val="24"/>
          <w:szCs w:val="24"/>
        </w:rPr>
        <w:lastRenderedPageBreak/>
        <w:t>language proficiency, as it enhances both verbal and written communication.</w:t>
      </w:r>
      <w:r w:rsidR="00933AB6">
        <w:rPr>
          <w:rFonts w:ascii="Times New Roman" w:eastAsia="Times New Roman" w:hAnsi="Times New Roman" w:cs="Times New Roman"/>
          <w:sz w:val="24"/>
          <w:szCs w:val="24"/>
        </w:rPr>
        <w:t xml:space="preserve"> </w:t>
      </w:r>
      <w:r w:rsidR="00933AB6" w:rsidRPr="00476DBB">
        <w:rPr>
          <w:rFonts w:ascii="Times New Roman" w:eastAsia="Times New Roman" w:hAnsi="Times New Roman" w:cs="Times New Roman"/>
          <w:sz w:val="24"/>
          <w:szCs w:val="24"/>
        </w:rPr>
        <w:t xml:space="preserve">In this generation, many students from junior high school are often struggling with vocabulary acquisition because of the traditional method of instruction that mostly focuses on isolated word lists and repeated memorization. Austria and Velasco (2023) </w:t>
      </w:r>
      <w:r w:rsidR="00933AB6" w:rsidRPr="00476DBB">
        <w:rPr>
          <w:rFonts w:ascii="Times New Roman" w:hAnsi="Times New Roman" w:cs="Times New Roman"/>
          <w:sz w:val="24"/>
          <w:szCs w:val="24"/>
        </w:rPr>
        <w:t xml:space="preserve">stated that </w:t>
      </w:r>
      <w:r w:rsidR="00933AB6" w:rsidRPr="00476DBB">
        <w:rPr>
          <w:rFonts w:ascii="Times New Roman" w:eastAsia="Times New Roman" w:hAnsi="Times New Roman" w:cs="Times New Roman"/>
          <w:sz w:val="24"/>
          <w:szCs w:val="24"/>
        </w:rPr>
        <w:t xml:space="preserve">when students read or listen to particular materials, it is noticeable that they have a very limited vocabulary in the second language. This might lead them to become distracted from what they are reading or hearing. Also, students sometimes struggle with how to correctly spell words or use them in sentences. Wright et al. (2006) stated that one type of media that can be used to teach vocabulary is a game. A game is an interesting, amusing, sometimes difficult activity where students engage and typically interact with others. They can learn things by playing games. </w:t>
      </w:r>
      <w:r w:rsidR="00933AB6" w:rsidRPr="00CC09BA">
        <w:rPr>
          <w:rFonts w:ascii="Times New Roman" w:eastAsia="Times New Roman" w:hAnsi="Times New Roman" w:cs="Times New Roman"/>
          <w:sz w:val="24"/>
          <w:lang w:eastAsia="en-PH"/>
        </w:rPr>
        <w:t>Learners may become more confident in using English</w:t>
      </w:r>
      <w:r w:rsidR="00933AB6" w:rsidRPr="00CC09BA">
        <w:rPr>
          <w:rFonts w:ascii="Times New Roman" w:eastAsia="Times New Roman" w:hAnsi="Times New Roman" w:cs="Times New Roman"/>
          <w:sz w:val="28"/>
          <w:szCs w:val="24"/>
        </w:rPr>
        <w:t xml:space="preserve"> </w:t>
      </w:r>
      <w:r w:rsidR="00933AB6" w:rsidRPr="00476DBB">
        <w:rPr>
          <w:rFonts w:ascii="Times New Roman" w:eastAsia="Times New Roman" w:hAnsi="Times New Roman" w:cs="Times New Roman"/>
          <w:sz w:val="24"/>
          <w:szCs w:val="24"/>
        </w:rPr>
        <w:t>because they enjoy the game's activities and will probably use it naturally. Also, </w:t>
      </w:r>
      <w:r w:rsidR="00933AB6" w:rsidRPr="00CC09BA">
        <w:rPr>
          <w:rFonts w:ascii="Times New Roman" w:eastAsia="Times New Roman" w:hAnsi="Times New Roman" w:cs="Times New Roman"/>
          <w:sz w:val="24"/>
          <w:lang w:eastAsia="en-PH"/>
        </w:rPr>
        <w:t>Students become more engaged in the learning process</w:t>
      </w:r>
      <w:r w:rsidR="00933AB6" w:rsidRPr="00CC09BA">
        <w:rPr>
          <w:rFonts w:ascii="Times New Roman" w:eastAsia="Times New Roman" w:hAnsi="Times New Roman" w:cs="Times New Roman"/>
          <w:sz w:val="28"/>
          <w:szCs w:val="24"/>
        </w:rPr>
        <w:t xml:space="preserve"> </w:t>
      </w:r>
      <w:r w:rsidR="00933AB6" w:rsidRPr="00476DBB">
        <w:rPr>
          <w:rFonts w:ascii="Times New Roman" w:eastAsia="Times New Roman" w:hAnsi="Times New Roman" w:cs="Times New Roman"/>
          <w:sz w:val="24"/>
          <w:szCs w:val="24"/>
        </w:rPr>
        <w:t>with the content that the teacher presents through games (</w:t>
      </w:r>
      <w:proofErr w:type="spellStart"/>
      <w:r w:rsidR="00933AB6" w:rsidRPr="00476DBB">
        <w:rPr>
          <w:rFonts w:ascii="Times New Roman" w:hAnsi="Times New Roman" w:cs="Times New Roman"/>
          <w:sz w:val="24"/>
          <w:szCs w:val="24"/>
        </w:rPr>
        <w:t>Manurung</w:t>
      </w:r>
      <w:proofErr w:type="spellEnd"/>
      <w:r w:rsidR="00933AB6" w:rsidRPr="00476DBB">
        <w:rPr>
          <w:rFonts w:ascii="Times New Roman" w:hAnsi="Times New Roman" w:cs="Times New Roman"/>
          <w:sz w:val="24"/>
          <w:szCs w:val="24"/>
        </w:rPr>
        <w:t>, 2020).</w:t>
      </w:r>
      <w:r w:rsidR="00933AB6">
        <w:rPr>
          <w:rFonts w:ascii="Times New Roman" w:eastAsia="Times New Roman" w:hAnsi="Times New Roman" w:cs="Times New Roman"/>
          <w:b/>
          <w:sz w:val="24"/>
          <w:szCs w:val="24"/>
        </w:rPr>
        <w:t xml:space="preserve"> </w:t>
      </w:r>
      <w:r w:rsidR="00933AB6" w:rsidRPr="009C10EB">
        <w:rPr>
          <w:rFonts w:ascii="Times New Roman" w:eastAsia="Times New Roman" w:hAnsi="Times New Roman" w:cs="Times New Roman"/>
          <w:sz w:val="24"/>
          <w:szCs w:val="24"/>
          <w:lang w:eastAsia="en-PH"/>
        </w:rPr>
        <w:t>Teaching English vocabulary through games is a more effective and engaging instructional method</w:t>
      </w:r>
      <w:r w:rsidR="00933AB6" w:rsidRPr="009C10EB">
        <w:rPr>
          <w:rFonts w:ascii="Times New Roman" w:eastAsia="Times New Roman" w:hAnsi="Times New Roman" w:cs="Times New Roman"/>
          <w:color w:val="1C1F23"/>
          <w:sz w:val="24"/>
          <w:szCs w:val="24"/>
          <w:shd w:val="clear" w:color="auto" w:fill="FFFFFF"/>
        </w:rPr>
        <w:t>.</w:t>
      </w:r>
      <w:r w:rsidR="00933AB6" w:rsidRPr="00476DBB">
        <w:rPr>
          <w:rFonts w:ascii="Times New Roman" w:eastAsia="Times New Roman" w:hAnsi="Times New Roman" w:cs="Times New Roman"/>
          <w:color w:val="1C1F23"/>
          <w:sz w:val="24"/>
          <w:szCs w:val="24"/>
          <w:shd w:val="clear" w:color="auto" w:fill="FFFFFF"/>
        </w:rPr>
        <w:t xml:space="preserve"> </w:t>
      </w:r>
      <w:r w:rsidR="00933AB6" w:rsidRPr="00476DBB">
        <w:rPr>
          <w:rFonts w:ascii="Times New Roman" w:eastAsia="Times New Roman" w:hAnsi="Times New Roman" w:cs="Times New Roman"/>
          <w:sz w:val="24"/>
          <w:szCs w:val="24"/>
        </w:rPr>
        <w:t>Jia et al. (2024) state that digital games can be used to achieve edutainment, which is the combination of learning and enjoyment. Because it increases students' interest and engagement and provides them with more opportunities to use and practice language, this method of teaching has gained popularity.</w:t>
      </w:r>
      <w:r w:rsidR="00933AB6">
        <w:rPr>
          <w:rFonts w:ascii="Times New Roman" w:eastAsia="Times New Roman" w:hAnsi="Times New Roman" w:cs="Times New Roman"/>
          <w:b/>
          <w:sz w:val="24"/>
          <w:szCs w:val="24"/>
        </w:rPr>
        <w:t xml:space="preserve"> </w:t>
      </w:r>
      <w:r w:rsidR="00933AB6" w:rsidRPr="00476DBB">
        <w:rPr>
          <w:rFonts w:ascii="Times New Roman" w:eastAsia="Times New Roman" w:hAnsi="Times New Roman" w:cs="Times New Roman"/>
          <w:sz w:val="24"/>
          <w:szCs w:val="24"/>
        </w:rPr>
        <w:t xml:space="preserve">Word search puzzle games have been the subject of many research studies. The first is one by </w:t>
      </w:r>
      <w:r w:rsidR="00933AB6" w:rsidRPr="00476DBB">
        <w:rPr>
          <w:rFonts w:ascii="Times New Roman" w:hAnsi="Times New Roman" w:cs="Times New Roman"/>
          <w:sz w:val="24"/>
          <w:szCs w:val="24"/>
        </w:rPr>
        <w:t>Al-</w:t>
      </w:r>
      <w:proofErr w:type="spellStart"/>
      <w:r w:rsidR="00933AB6" w:rsidRPr="00476DBB">
        <w:rPr>
          <w:rFonts w:ascii="Times New Roman" w:hAnsi="Times New Roman" w:cs="Times New Roman"/>
          <w:sz w:val="24"/>
          <w:szCs w:val="24"/>
        </w:rPr>
        <w:t>Furqon</w:t>
      </w:r>
      <w:proofErr w:type="spellEnd"/>
      <w:r w:rsidR="00933AB6" w:rsidRPr="00476DBB">
        <w:rPr>
          <w:rFonts w:ascii="Times New Roman" w:eastAsia="Times New Roman" w:hAnsi="Times New Roman" w:cs="Times New Roman"/>
          <w:sz w:val="24"/>
          <w:szCs w:val="24"/>
        </w:rPr>
        <w:t xml:space="preserve"> (2017). The purpose of this research is to determine whether playing the Word Search Puzzle Game has a meaningful impact on vocabulary instruction. The study's findings indicate that the Word Search Puzzle Game had a significant impact on vocabulary instruction because the calculated t-value was more than the t-critical value in the significance alpha of 5%. The second research by </w:t>
      </w:r>
      <w:proofErr w:type="spellStart"/>
      <w:r w:rsidR="00933AB6" w:rsidRPr="00476DBB">
        <w:rPr>
          <w:rFonts w:ascii="Times New Roman" w:eastAsia="Times New Roman" w:hAnsi="Times New Roman" w:cs="Times New Roman"/>
          <w:sz w:val="24"/>
          <w:szCs w:val="24"/>
        </w:rPr>
        <w:t>Vini</w:t>
      </w:r>
      <w:proofErr w:type="spellEnd"/>
      <w:r w:rsidR="00933AB6" w:rsidRPr="00476DBB">
        <w:rPr>
          <w:rFonts w:ascii="Times New Roman" w:eastAsia="Times New Roman" w:hAnsi="Times New Roman" w:cs="Times New Roman"/>
          <w:sz w:val="24"/>
          <w:szCs w:val="24"/>
        </w:rPr>
        <w:t xml:space="preserve"> (2023).</w:t>
      </w:r>
      <w:r w:rsidR="00933AB6">
        <w:rPr>
          <w:rFonts w:ascii="Times New Roman" w:eastAsia="Times New Roman" w:hAnsi="Times New Roman" w:cs="Times New Roman"/>
          <w:sz w:val="24"/>
          <w:szCs w:val="24"/>
        </w:rPr>
        <w:t xml:space="preserve"> The purpose of this study was to determine how effectively how Word Search Puzzles help in vocabulary acquisition. Through pre-experimental research, which consists of a pretest and posttest, the average pre-test score of 48.5, indicating a significantly low level of vocabulary ability.</w:t>
      </w:r>
      <w:r w:rsidR="00933AB6">
        <w:rPr>
          <w:rFonts w:ascii="Times New Roman" w:eastAsia="Times New Roman" w:hAnsi="Times New Roman" w:cs="Times New Roman"/>
          <w:b/>
          <w:sz w:val="24"/>
          <w:szCs w:val="24"/>
        </w:rPr>
        <w:t xml:space="preserve"> </w:t>
      </w:r>
      <w:r w:rsidR="00933AB6" w:rsidRPr="00476DBB">
        <w:rPr>
          <w:rFonts w:ascii="Times New Roman" w:eastAsia="Times New Roman" w:hAnsi="Times New Roman" w:cs="Times New Roman"/>
          <w:sz w:val="24"/>
          <w:szCs w:val="24"/>
          <w:shd w:val="clear" w:color="auto" w:fill="FFFFFF"/>
        </w:rPr>
        <w:t xml:space="preserve">Despite the results of the previous studies by </w:t>
      </w:r>
      <w:proofErr w:type="spellStart"/>
      <w:r w:rsidR="00933AB6" w:rsidRPr="00476DBB">
        <w:rPr>
          <w:rFonts w:ascii="Times New Roman" w:eastAsia="Times New Roman" w:hAnsi="Times New Roman" w:cs="Times New Roman"/>
          <w:sz w:val="24"/>
          <w:szCs w:val="24"/>
        </w:rPr>
        <w:t>AlFuqon</w:t>
      </w:r>
      <w:proofErr w:type="spellEnd"/>
      <w:r w:rsidR="00933AB6" w:rsidRPr="00476DBB">
        <w:rPr>
          <w:rFonts w:ascii="Times New Roman" w:eastAsia="Times New Roman" w:hAnsi="Times New Roman" w:cs="Times New Roman"/>
          <w:sz w:val="24"/>
          <w:szCs w:val="24"/>
        </w:rPr>
        <w:t xml:space="preserve"> (2017) and </w:t>
      </w:r>
      <w:proofErr w:type="spellStart"/>
      <w:r w:rsidR="00933AB6" w:rsidRPr="00476DBB">
        <w:rPr>
          <w:rFonts w:ascii="Times New Roman" w:eastAsia="Times New Roman" w:hAnsi="Times New Roman" w:cs="Times New Roman"/>
          <w:sz w:val="24"/>
          <w:szCs w:val="24"/>
        </w:rPr>
        <w:t>Vini</w:t>
      </w:r>
      <w:proofErr w:type="spellEnd"/>
      <w:r w:rsidR="00933AB6" w:rsidRPr="00476DBB">
        <w:rPr>
          <w:rFonts w:ascii="Times New Roman" w:eastAsia="Times New Roman" w:hAnsi="Times New Roman" w:cs="Times New Roman"/>
          <w:sz w:val="24"/>
          <w:szCs w:val="24"/>
        </w:rPr>
        <w:t xml:space="preserve"> (2023) as cited by </w:t>
      </w:r>
      <w:proofErr w:type="spellStart"/>
      <w:r w:rsidR="00933AB6" w:rsidRPr="00476DBB">
        <w:rPr>
          <w:rFonts w:ascii="Times New Roman" w:eastAsia="Times New Roman" w:hAnsi="Times New Roman" w:cs="Times New Roman"/>
          <w:sz w:val="24"/>
          <w:szCs w:val="24"/>
        </w:rPr>
        <w:t>Tiyaningsih</w:t>
      </w:r>
      <w:proofErr w:type="spellEnd"/>
      <w:r w:rsidR="00933AB6" w:rsidRPr="00476DBB">
        <w:rPr>
          <w:rFonts w:ascii="Times New Roman" w:eastAsia="Times New Roman" w:hAnsi="Times New Roman" w:cs="Times New Roman"/>
          <w:sz w:val="24"/>
          <w:szCs w:val="24"/>
        </w:rPr>
        <w:t xml:space="preserve"> (2024), still, there is still a gap to be addressed; thus, the researchers </w:t>
      </w:r>
      <w:r w:rsidR="00933AB6">
        <w:rPr>
          <w:rFonts w:ascii="Times New Roman" w:eastAsia="Times New Roman" w:hAnsi="Times New Roman" w:cs="Times New Roman"/>
          <w:sz w:val="24"/>
          <w:szCs w:val="24"/>
        </w:rPr>
        <w:t xml:space="preserve">studied and conducted </w:t>
      </w:r>
      <w:r w:rsidR="00933AB6" w:rsidRPr="00476DBB">
        <w:rPr>
          <w:rFonts w:ascii="Times New Roman" w:hAnsi="Times New Roman" w:cs="Times New Roman"/>
          <w:sz w:val="24"/>
          <w:szCs w:val="24"/>
        </w:rPr>
        <w:t xml:space="preserve">a research </w:t>
      </w:r>
      <w:r w:rsidR="00933AB6">
        <w:rPr>
          <w:rFonts w:ascii="Times New Roman" w:hAnsi="Times New Roman" w:cs="Times New Roman"/>
          <w:sz w:val="24"/>
          <w:szCs w:val="24"/>
        </w:rPr>
        <w:t xml:space="preserve">titled </w:t>
      </w:r>
      <w:r w:rsidR="00933AB6" w:rsidRPr="00476DBB">
        <w:rPr>
          <w:rFonts w:ascii="Times New Roman" w:hAnsi="Times New Roman" w:cs="Times New Roman"/>
          <w:sz w:val="24"/>
          <w:szCs w:val="24"/>
        </w:rPr>
        <w:t>“Word Puzzle Games:</w:t>
      </w:r>
      <w:r w:rsidR="00933AB6" w:rsidRPr="00476DBB">
        <w:rPr>
          <w:rFonts w:ascii="Times New Roman" w:hAnsi="Times New Roman" w:cs="Times New Roman"/>
          <w:b/>
          <w:sz w:val="24"/>
          <w:szCs w:val="24"/>
        </w:rPr>
        <w:t xml:space="preserve"> </w:t>
      </w:r>
      <w:r w:rsidR="00933AB6" w:rsidRPr="00476DBB">
        <w:rPr>
          <w:rFonts w:ascii="Times New Roman" w:hAnsi="Times New Roman" w:cs="Times New Roman"/>
          <w:sz w:val="24"/>
          <w:szCs w:val="24"/>
        </w:rPr>
        <w:t xml:space="preserve">Its Efficiency </w:t>
      </w:r>
      <w:r w:rsidR="00933AB6">
        <w:rPr>
          <w:rFonts w:ascii="Times New Roman" w:hAnsi="Times New Roman" w:cs="Times New Roman"/>
          <w:sz w:val="24"/>
          <w:szCs w:val="24"/>
        </w:rPr>
        <w:t>T</w:t>
      </w:r>
      <w:r w:rsidR="00933AB6" w:rsidRPr="00476DBB">
        <w:rPr>
          <w:rFonts w:ascii="Times New Roman" w:hAnsi="Times New Roman" w:cs="Times New Roman"/>
          <w:sz w:val="24"/>
          <w:szCs w:val="24"/>
        </w:rPr>
        <w:t>owards the Level of Vocabulary Skills among Grade 10 Learners.” In this study, the authors aim</w:t>
      </w:r>
      <w:r w:rsidR="00933AB6">
        <w:rPr>
          <w:rFonts w:ascii="Times New Roman" w:hAnsi="Times New Roman" w:cs="Times New Roman"/>
          <w:sz w:val="24"/>
          <w:szCs w:val="24"/>
        </w:rPr>
        <w:t>ed</w:t>
      </w:r>
      <w:r w:rsidR="00933AB6" w:rsidRPr="00476DBB">
        <w:rPr>
          <w:rFonts w:ascii="Times New Roman" w:hAnsi="Times New Roman" w:cs="Times New Roman"/>
          <w:sz w:val="24"/>
          <w:szCs w:val="24"/>
        </w:rPr>
        <w:t xml:space="preserve"> to address</w:t>
      </w:r>
      <w:r w:rsidR="00933AB6">
        <w:rPr>
          <w:rFonts w:ascii="Times New Roman" w:hAnsi="Times New Roman" w:cs="Times New Roman"/>
          <w:sz w:val="24"/>
          <w:szCs w:val="24"/>
        </w:rPr>
        <w:t>ed</w:t>
      </w:r>
      <w:r w:rsidR="00933AB6" w:rsidRPr="00476DBB">
        <w:rPr>
          <w:rFonts w:ascii="Times New Roman" w:hAnsi="Times New Roman" w:cs="Times New Roman"/>
          <w:sz w:val="24"/>
          <w:szCs w:val="24"/>
        </w:rPr>
        <w:t xml:space="preserve"> the unsettled existing gap and validate the potential impact of integrating word puzzle games among Grade 10 students at </w:t>
      </w:r>
      <w:proofErr w:type="spellStart"/>
      <w:r w:rsidR="00933AB6" w:rsidRPr="00476DBB">
        <w:rPr>
          <w:rFonts w:ascii="Times New Roman" w:hAnsi="Times New Roman" w:cs="Times New Roman"/>
          <w:sz w:val="24"/>
          <w:szCs w:val="24"/>
        </w:rPr>
        <w:t>Kapatagan</w:t>
      </w:r>
      <w:proofErr w:type="spellEnd"/>
      <w:r w:rsidR="00933AB6" w:rsidRPr="00476DBB">
        <w:rPr>
          <w:rFonts w:ascii="Times New Roman" w:hAnsi="Times New Roman" w:cs="Times New Roman"/>
          <w:sz w:val="24"/>
          <w:szCs w:val="24"/>
        </w:rPr>
        <w:t xml:space="preserve"> National High School. This study use</w:t>
      </w:r>
      <w:r w:rsidR="00933AB6">
        <w:rPr>
          <w:rFonts w:ascii="Times New Roman" w:hAnsi="Times New Roman" w:cs="Times New Roman"/>
          <w:sz w:val="24"/>
          <w:szCs w:val="24"/>
        </w:rPr>
        <w:t>d</w:t>
      </w:r>
      <w:r w:rsidR="00933AB6" w:rsidRPr="00476DBB">
        <w:rPr>
          <w:rFonts w:ascii="Times New Roman" w:hAnsi="Times New Roman" w:cs="Times New Roman"/>
          <w:sz w:val="24"/>
          <w:szCs w:val="24"/>
        </w:rPr>
        <w:t xml:space="preserve"> a digital application emphasizing prior vocabulary knowledge and student engagement in improving vocabulary skills.</w:t>
      </w:r>
    </w:p>
    <w:p w:rsidR="00933AB6" w:rsidRPr="00476DBB" w:rsidRDefault="00933AB6" w:rsidP="00933AB6">
      <w:pPr>
        <w:spacing w:after="0" w:line="240" w:lineRule="auto"/>
        <w:ind w:firstLine="720"/>
        <w:jc w:val="both"/>
        <w:rPr>
          <w:rFonts w:ascii="Times New Roman" w:eastAsia="Times New Roman" w:hAnsi="Times New Roman" w:cs="Times New Roman"/>
          <w:sz w:val="24"/>
          <w:szCs w:val="24"/>
        </w:rPr>
      </w:pPr>
    </w:p>
    <w:p w:rsidR="00613B75" w:rsidRDefault="00613B75" w:rsidP="00933AB6">
      <w:pPr>
        <w:spacing w:after="0" w:line="240" w:lineRule="auto"/>
        <w:ind w:right="-13"/>
        <w:jc w:val="both"/>
        <w:rPr>
          <w:rFonts w:ascii="Times New Roman" w:hAnsi="Times New Roman" w:cs="Times New Roman"/>
          <w:sz w:val="24"/>
          <w:szCs w:val="24"/>
        </w:rPr>
      </w:pPr>
    </w:p>
    <w:p w:rsidR="00613B75" w:rsidRDefault="007445E3">
      <w:pPr>
        <w:spacing w:after="0" w:line="240" w:lineRule="auto"/>
        <w:ind w:right="-13"/>
        <w:jc w:val="both"/>
        <w:rPr>
          <w:rFonts w:ascii="Times New Roman" w:hAnsi="Times New Roman" w:cs="Times New Roman"/>
          <w:b/>
          <w:bCs/>
          <w:sz w:val="24"/>
          <w:szCs w:val="24"/>
        </w:rPr>
      </w:pPr>
      <w:r>
        <w:rPr>
          <w:rFonts w:ascii="Times New Roman" w:hAnsi="Times New Roman" w:cs="Times New Roman"/>
          <w:b/>
          <w:bCs/>
          <w:sz w:val="24"/>
          <w:szCs w:val="24"/>
        </w:rPr>
        <w:t>2. Research objective</w:t>
      </w:r>
    </w:p>
    <w:p w:rsidR="00C555C1" w:rsidRPr="00F3527B" w:rsidRDefault="007445E3" w:rsidP="00C555C1">
      <w:pPr>
        <w:pStyle w:val="ListParagraph"/>
        <w:numPr>
          <w:ilvl w:val="0"/>
          <w:numId w:val="2"/>
        </w:numPr>
        <w:spacing w:after="0" w:line="240" w:lineRule="auto"/>
        <w:jc w:val="both"/>
        <w:rPr>
          <w:rFonts w:ascii="Times New Roman" w:hAnsi="Times New Roman" w:cs="Times New Roman"/>
          <w:sz w:val="24"/>
          <w:szCs w:val="24"/>
        </w:rPr>
      </w:pPr>
      <w:r w:rsidRPr="00C555C1">
        <w:rPr>
          <w:rFonts w:ascii="Times New Roman" w:eastAsia="Times New Roman" w:hAnsi="Times New Roman" w:cs="Times New Roman"/>
          <w:sz w:val="24"/>
          <w:szCs w:val="24"/>
          <w:lang w:eastAsia="en-PH"/>
        </w:rPr>
        <w:t>The study aimed to determine the eff</w:t>
      </w:r>
      <w:r w:rsidR="00C555C1" w:rsidRPr="00C555C1">
        <w:rPr>
          <w:rFonts w:ascii="Times New Roman" w:eastAsia="Times New Roman" w:hAnsi="Times New Roman" w:cs="Times New Roman"/>
          <w:sz w:val="24"/>
          <w:szCs w:val="24"/>
          <w:lang w:eastAsia="en-PH"/>
        </w:rPr>
        <w:t>iciency of Word Puzzle Games in the level of vocabulary skills among Grade 10 learners.</w:t>
      </w:r>
      <w:r w:rsidRPr="00C555C1">
        <w:rPr>
          <w:rFonts w:ascii="Times New Roman" w:eastAsia="Times New Roman" w:hAnsi="Times New Roman" w:cs="Times New Roman"/>
          <w:sz w:val="24"/>
          <w:szCs w:val="24"/>
          <w:lang w:eastAsia="en-PH"/>
        </w:rPr>
        <w:t xml:space="preserve"> Specifically, </w:t>
      </w:r>
      <w:bookmarkStart w:id="2" w:name="_Hlk231137663"/>
      <w:r w:rsidRPr="00C555C1">
        <w:rPr>
          <w:rFonts w:ascii="Times New Roman" w:eastAsia="Times New Roman" w:hAnsi="Times New Roman" w:cs="Times New Roman"/>
          <w:sz w:val="24"/>
          <w:szCs w:val="24"/>
          <w:lang w:eastAsia="en-PH"/>
        </w:rPr>
        <w:t xml:space="preserve">it sought </w:t>
      </w:r>
      <w:bookmarkEnd w:id="2"/>
      <w:r w:rsidRPr="00C555C1">
        <w:rPr>
          <w:rFonts w:ascii="Times New Roman" w:eastAsia="Times New Roman" w:hAnsi="Times New Roman" w:cs="Times New Roman"/>
          <w:sz w:val="24"/>
          <w:szCs w:val="24"/>
          <w:lang w:eastAsia="en-PH"/>
        </w:rPr>
        <w:t>t</w:t>
      </w:r>
      <w:r w:rsidR="00C555C1" w:rsidRPr="00C555C1">
        <w:rPr>
          <w:rFonts w:ascii="Times New Roman" w:eastAsia="Times New Roman" w:hAnsi="Times New Roman" w:cs="Times New Roman"/>
          <w:sz w:val="24"/>
          <w:szCs w:val="24"/>
          <w:lang w:eastAsia="en-PH"/>
        </w:rPr>
        <w:t>o</w:t>
      </w:r>
      <w:r w:rsidR="00C555C1" w:rsidRPr="00C555C1">
        <w:rPr>
          <w:rFonts w:ascii="Times New Roman" w:eastAsia="Aptos" w:hAnsi="Times New Roman" w:cs="Times New Roman"/>
          <w:sz w:val="24"/>
          <w:szCs w:val="24"/>
        </w:rPr>
        <w:t xml:space="preserve"> identify the technographic profile of the Grade 10 learners in terms of the number of devices used, types of devices used, and number of gaming applications played, and </w:t>
      </w:r>
      <w:r w:rsidR="00C555C1">
        <w:rPr>
          <w:rFonts w:ascii="Times New Roman" w:hAnsi="Times New Roman" w:cs="Times New Roman"/>
          <w:sz w:val="24"/>
          <w:szCs w:val="24"/>
        </w:rPr>
        <w:t>to</w:t>
      </w:r>
      <w:r w:rsidR="00C555C1" w:rsidRPr="00476DBB">
        <w:rPr>
          <w:rFonts w:ascii="Times New Roman" w:hAnsi="Times New Roman" w:cs="Times New Roman"/>
          <w:sz w:val="24"/>
          <w:szCs w:val="24"/>
        </w:rPr>
        <w:t xml:space="preserve"> determine the level of vocabulary skills of the respondents before and after playing word puzzle games</w:t>
      </w:r>
      <w:r w:rsidR="00C555C1">
        <w:rPr>
          <w:rFonts w:ascii="Times New Roman" w:hAnsi="Times New Roman" w:cs="Times New Roman"/>
          <w:sz w:val="24"/>
          <w:szCs w:val="24"/>
        </w:rPr>
        <w:t>.</w:t>
      </w:r>
    </w:p>
    <w:p w:rsidR="00613B75" w:rsidRPr="00C555C1" w:rsidRDefault="00613B75" w:rsidP="00C555C1">
      <w:pPr>
        <w:pStyle w:val="ListParagraph"/>
        <w:spacing w:before="100" w:beforeAutospacing="1" w:after="0" w:line="240" w:lineRule="auto"/>
        <w:ind w:right="-13"/>
        <w:jc w:val="both"/>
        <w:rPr>
          <w:rFonts w:ascii="Times New Roman" w:eastAsia="Times New Roman" w:hAnsi="Times New Roman" w:cs="Times New Roman"/>
          <w:sz w:val="24"/>
          <w:szCs w:val="24"/>
          <w:lang w:eastAsia="en-PH"/>
        </w:rPr>
      </w:pPr>
    </w:p>
    <w:p w:rsidR="00C555C1" w:rsidRDefault="00C555C1">
      <w:pPr>
        <w:spacing w:after="0" w:line="240" w:lineRule="auto"/>
        <w:ind w:right="-13"/>
        <w:jc w:val="both"/>
        <w:rPr>
          <w:rFonts w:ascii="Times New Roman" w:hAnsi="Times New Roman" w:cs="Times New Roman"/>
          <w:b/>
          <w:bCs/>
          <w:sz w:val="24"/>
          <w:szCs w:val="24"/>
        </w:rPr>
      </w:pPr>
    </w:p>
    <w:p w:rsidR="00613B75" w:rsidRDefault="007445E3">
      <w:pPr>
        <w:spacing w:after="0" w:line="240" w:lineRule="auto"/>
        <w:ind w:right="-13"/>
        <w:jc w:val="both"/>
        <w:rPr>
          <w:rFonts w:ascii="Times New Roman" w:hAnsi="Times New Roman" w:cs="Times New Roman"/>
          <w:b/>
          <w:bCs/>
          <w:sz w:val="24"/>
          <w:szCs w:val="24"/>
        </w:rPr>
      </w:pPr>
      <w:r>
        <w:rPr>
          <w:rFonts w:ascii="Times New Roman" w:hAnsi="Times New Roman" w:cs="Times New Roman"/>
          <w:b/>
          <w:bCs/>
          <w:sz w:val="24"/>
          <w:szCs w:val="24"/>
        </w:rPr>
        <w:t xml:space="preserve">3. Hypothesis </w:t>
      </w:r>
    </w:p>
    <w:p w:rsidR="00C555C1" w:rsidRPr="00716968" w:rsidRDefault="007445E3" w:rsidP="00AF2F63">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This study proposed that there is no significant difference </w:t>
      </w:r>
      <w:r w:rsidR="00C555C1" w:rsidRPr="00476DBB">
        <w:rPr>
          <w:rFonts w:ascii="Times New Roman" w:hAnsi="Times New Roman" w:cs="Times New Roman"/>
          <w:sz w:val="24"/>
          <w:szCs w:val="24"/>
        </w:rPr>
        <w:t>in the vocabulary skills among the</w:t>
      </w:r>
      <w:r w:rsidR="00C555C1" w:rsidRPr="00C555C1">
        <w:rPr>
          <w:rFonts w:ascii="Times New Roman" w:hAnsi="Times New Roman" w:cs="Times New Roman"/>
          <w:sz w:val="24"/>
          <w:szCs w:val="24"/>
        </w:rPr>
        <w:t xml:space="preserve"> group of respondents during pretest</w:t>
      </w:r>
      <w:r w:rsidR="00716968">
        <w:rPr>
          <w:rFonts w:ascii="Times New Roman" w:hAnsi="Times New Roman" w:cs="Times New Roman"/>
          <w:sz w:val="24"/>
          <w:szCs w:val="24"/>
        </w:rPr>
        <w:t>, t</w:t>
      </w:r>
      <w:r w:rsidR="00716968" w:rsidRPr="00476DBB">
        <w:rPr>
          <w:rFonts w:ascii="Times New Roman" w:hAnsi="Times New Roman" w:cs="Times New Roman"/>
          <w:sz w:val="24"/>
          <w:szCs w:val="24"/>
        </w:rPr>
        <w:t xml:space="preserve">here is no significant difference in the vocabulary skills among the </w:t>
      </w:r>
      <w:r w:rsidR="00716968" w:rsidRPr="00716968">
        <w:rPr>
          <w:rFonts w:ascii="Times New Roman" w:hAnsi="Times New Roman" w:cs="Times New Roman"/>
          <w:sz w:val="24"/>
          <w:szCs w:val="24"/>
        </w:rPr>
        <w:t>group of respondents during pretest and posttest</w:t>
      </w:r>
      <w:r w:rsidR="00716968">
        <w:rPr>
          <w:rFonts w:ascii="Times New Roman" w:hAnsi="Times New Roman" w:cs="Times New Roman"/>
          <w:sz w:val="24"/>
          <w:szCs w:val="24"/>
        </w:rPr>
        <w:t>, t</w:t>
      </w:r>
      <w:r w:rsidR="00716968" w:rsidRPr="00476DBB">
        <w:rPr>
          <w:rFonts w:ascii="Times New Roman" w:hAnsi="Times New Roman" w:cs="Times New Roman"/>
          <w:sz w:val="24"/>
          <w:szCs w:val="24"/>
        </w:rPr>
        <w:t xml:space="preserve">here is no significant difference in </w:t>
      </w:r>
      <w:r w:rsidR="00716968" w:rsidRPr="00476DBB">
        <w:rPr>
          <w:rFonts w:ascii="Times New Roman" w:hAnsi="Times New Roman" w:cs="Times New Roman"/>
          <w:sz w:val="24"/>
          <w:szCs w:val="24"/>
        </w:rPr>
        <w:lastRenderedPageBreak/>
        <w:t xml:space="preserve">the vocabulary skills among the </w:t>
      </w:r>
      <w:r w:rsidR="00716968" w:rsidRPr="00716968">
        <w:rPr>
          <w:rFonts w:ascii="Times New Roman" w:hAnsi="Times New Roman" w:cs="Times New Roman"/>
          <w:sz w:val="24"/>
          <w:szCs w:val="24"/>
        </w:rPr>
        <w:t>group of respondents during posttest</w:t>
      </w:r>
      <w:r w:rsidR="00716968">
        <w:rPr>
          <w:rFonts w:ascii="Times New Roman" w:hAnsi="Times New Roman" w:cs="Times New Roman"/>
          <w:sz w:val="24"/>
          <w:szCs w:val="24"/>
        </w:rPr>
        <w:t>, and t</w:t>
      </w:r>
      <w:r w:rsidR="00716968" w:rsidRPr="00476DBB">
        <w:rPr>
          <w:rFonts w:ascii="Times New Roman" w:hAnsi="Times New Roman" w:cs="Times New Roman"/>
          <w:sz w:val="24"/>
          <w:szCs w:val="24"/>
        </w:rPr>
        <w:t>here is no significant relationship between the students' technographic</w:t>
      </w:r>
      <w:r w:rsidR="00716968" w:rsidRPr="00716968">
        <w:rPr>
          <w:rFonts w:ascii="Times New Roman" w:hAnsi="Times New Roman" w:cs="Times New Roman"/>
          <w:sz w:val="24"/>
          <w:szCs w:val="24"/>
        </w:rPr>
        <w:t xml:space="preserve"> profile and their level of vocabulary skills. </w:t>
      </w:r>
    </w:p>
    <w:p w:rsidR="00613B75" w:rsidRDefault="00613B75" w:rsidP="00C555C1">
      <w:pPr>
        <w:spacing w:after="0" w:line="240" w:lineRule="auto"/>
        <w:ind w:right="-13" w:firstLine="360"/>
        <w:jc w:val="both"/>
        <w:rPr>
          <w:rFonts w:ascii="Times New Roman" w:hAnsi="Times New Roman" w:cs="Times New Roman"/>
          <w:sz w:val="24"/>
          <w:szCs w:val="24"/>
        </w:rPr>
      </w:pPr>
    </w:p>
    <w:p w:rsidR="009A13A3" w:rsidRDefault="007445E3" w:rsidP="009A13A3">
      <w:pPr>
        <w:spacing w:after="0" w:line="240" w:lineRule="auto"/>
        <w:ind w:right="-13"/>
        <w:jc w:val="both"/>
        <w:rPr>
          <w:rFonts w:ascii="Times New Roman" w:hAnsi="Times New Roman" w:cs="Times New Roman"/>
          <w:b/>
          <w:bCs/>
          <w:sz w:val="24"/>
          <w:szCs w:val="24"/>
        </w:rPr>
      </w:pPr>
      <w:r>
        <w:rPr>
          <w:rFonts w:ascii="Times New Roman" w:hAnsi="Times New Roman" w:cs="Times New Roman"/>
          <w:b/>
          <w:bCs/>
          <w:sz w:val="24"/>
          <w:szCs w:val="24"/>
        </w:rPr>
        <w:t>4. Theoretical framework</w:t>
      </w:r>
    </w:p>
    <w:p w:rsidR="00DA1871" w:rsidRPr="009A13A3" w:rsidRDefault="00DA1871" w:rsidP="009A13A3">
      <w:pPr>
        <w:spacing w:after="0" w:line="240" w:lineRule="auto"/>
        <w:ind w:right="-13" w:firstLine="720"/>
        <w:jc w:val="both"/>
        <w:rPr>
          <w:rFonts w:ascii="Times New Roman" w:hAnsi="Times New Roman" w:cs="Times New Roman"/>
          <w:b/>
          <w:bCs/>
          <w:sz w:val="28"/>
          <w:szCs w:val="24"/>
        </w:rPr>
      </w:pPr>
      <w:r w:rsidRPr="009A13A3">
        <w:rPr>
          <w:rFonts w:ascii="Times New Roman" w:hAnsi="Times New Roman" w:cs="Times New Roman"/>
          <w:sz w:val="24"/>
        </w:rPr>
        <w:t xml:space="preserve">This study is anchored on the following theories: </w:t>
      </w:r>
      <w:r w:rsidRPr="009A13A3">
        <w:rPr>
          <w:rStyle w:val="whitespace-normal"/>
          <w:rFonts w:ascii="Times New Roman" w:hAnsi="Times New Roman" w:cs="Times New Roman"/>
          <w:sz w:val="24"/>
        </w:rPr>
        <w:t>Jean Piaget</w:t>
      </w:r>
      <w:r w:rsidRPr="009A13A3">
        <w:rPr>
          <w:rFonts w:ascii="Times New Roman" w:hAnsi="Times New Roman" w:cs="Times New Roman"/>
          <w:sz w:val="24"/>
        </w:rPr>
        <w:t xml:space="preserve">’s Constructivist Learning Theory (1964), </w:t>
      </w:r>
      <w:r w:rsidRPr="009A13A3">
        <w:rPr>
          <w:rStyle w:val="whitespace-normal"/>
          <w:rFonts w:ascii="Times New Roman" w:hAnsi="Times New Roman" w:cs="Times New Roman"/>
          <w:sz w:val="24"/>
        </w:rPr>
        <w:t xml:space="preserve">John </w:t>
      </w:r>
      <w:proofErr w:type="spellStart"/>
      <w:r w:rsidRPr="009A13A3">
        <w:rPr>
          <w:rStyle w:val="whitespace-normal"/>
          <w:rFonts w:ascii="Times New Roman" w:hAnsi="Times New Roman" w:cs="Times New Roman"/>
          <w:sz w:val="24"/>
        </w:rPr>
        <w:t>Sweller</w:t>
      </w:r>
      <w:r w:rsidRPr="009A13A3">
        <w:rPr>
          <w:rFonts w:ascii="Times New Roman" w:hAnsi="Times New Roman" w:cs="Times New Roman"/>
          <w:sz w:val="24"/>
        </w:rPr>
        <w:t>’s</w:t>
      </w:r>
      <w:proofErr w:type="spellEnd"/>
      <w:r w:rsidRPr="009A13A3">
        <w:rPr>
          <w:rFonts w:ascii="Times New Roman" w:hAnsi="Times New Roman" w:cs="Times New Roman"/>
          <w:sz w:val="24"/>
        </w:rPr>
        <w:t xml:space="preserve"> Cognitive Load Theory (1988), </w:t>
      </w:r>
      <w:r w:rsidRPr="009A13A3">
        <w:rPr>
          <w:rStyle w:val="whitespace-normal"/>
          <w:rFonts w:ascii="Times New Roman" w:hAnsi="Times New Roman" w:cs="Times New Roman"/>
          <w:sz w:val="24"/>
        </w:rPr>
        <w:t>Stephen Krashen</w:t>
      </w:r>
      <w:r w:rsidRPr="009A13A3">
        <w:rPr>
          <w:rFonts w:ascii="Times New Roman" w:hAnsi="Times New Roman" w:cs="Times New Roman"/>
          <w:sz w:val="24"/>
        </w:rPr>
        <w:t xml:space="preserve">’s Input Hypothesis (1982), and </w:t>
      </w:r>
      <w:r w:rsidRPr="009A13A3">
        <w:rPr>
          <w:rStyle w:val="whitespace-normal"/>
          <w:rFonts w:ascii="Times New Roman" w:hAnsi="Times New Roman" w:cs="Times New Roman"/>
          <w:sz w:val="24"/>
        </w:rPr>
        <w:t>Howard Gardner</w:t>
      </w:r>
      <w:r w:rsidRPr="009A13A3">
        <w:rPr>
          <w:rFonts w:ascii="Times New Roman" w:hAnsi="Times New Roman" w:cs="Times New Roman"/>
          <w:sz w:val="24"/>
        </w:rPr>
        <w:t>’s Multiple Intelligences Theory (1983). Constructivist Learning Theory by Piaget (1964) states that learners actively construct knowledge through exploration and experience. This relates to the study because word search puzzle games encourage students to discover new words, recognize patterns, and improve critical thinking skills.</w:t>
      </w:r>
      <w:r w:rsidRPr="009A13A3">
        <w:rPr>
          <w:rFonts w:ascii="Times New Roman" w:hAnsi="Times New Roman" w:cs="Times New Roman"/>
          <w:sz w:val="24"/>
          <w:lang w:val="en-US"/>
        </w:rPr>
        <w:t xml:space="preserve"> </w:t>
      </w:r>
      <w:r w:rsidRPr="009A13A3">
        <w:rPr>
          <w:rFonts w:ascii="Times New Roman" w:hAnsi="Times New Roman" w:cs="Times New Roman"/>
          <w:sz w:val="24"/>
        </w:rPr>
        <w:t xml:space="preserve">Cognitive Load Theory by </w:t>
      </w:r>
      <w:proofErr w:type="spellStart"/>
      <w:r w:rsidRPr="009A13A3">
        <w:rPr>
          <w:rFonts w:ascii="Times New Roman" w:hAnsi="Times New Roman" w:cs="Times New Roman"/>
          <w:sz w:val="24"/>
        </w:rPr>
        <w:t>Sweller</w:t>
      </w:r>
      <w:proofErr w:type="spellEnd"/>
      <w:r w:rsidRPr="009A13A3">
        <w:rPr>
          <w:rFonts w:ascii="Times New Roman" w:hAnsi="Times New Roman" w:cs="Times New Roman"/>
          <w:sz w:val="24"/>
        </w:rPr>
        <w:t xml:space="preserve"> (1988) explains that learning becomes more effective when unnecessary distractions are reduced. This theory supports the study because word search puzzle games present vocabulary in an organized and engaging way, helping students improve focus, memory retention, and vocabulary acquisition.</w:t>
      </w:r>
      <w:r w:rsidRPr="009A13A3">
        <w:rPr>
          <w:rFonts w:ascii="Times New Roman" w:hAnsi="Times New Roman" w:cs="Times New Roman"/>
          <w:sz w:val="24"/>
          <w:lang w:val="en-US"/>
        </w:rPr>
        <w:t xml:space="preserve"> </w:t>
      </w:r>
      <w:r w:rsidRPr="009A13A3">
        <w:rPr>
          <w:rFonts w:ascii="Times New Roman" w:hAnsi="Times New Roman" w:cs="Times New Roman"/>
          <w:sz w:val="24"/>
        </w:rPr>
        <w:t>Input Hypothesis by Krashen (1982) emphasizes that language learning occurs through comprehensible input in a low-anxiety environment. This is relevant to the study because word search puzzle games expose students to new vocabulary in a fun and stress-free setting, improving language comprehension and retention.</w:t>
      </w:r>
      <w:r w:rsidRPr="009A13A3">
        <w:rPr>
          <w:rFonts w:ascii="Times New Roman" w:hAnsi="Times New Roman" w:cs="Times New Roman"/>
          <w:sz w:val="24"/>
          <w:lang w:val="en-US"/>
        </w:rPr>
        <w:t xml:space="preserve"> </w:t>
      </w:r>
      <w:r w:rsidRPr="009A13A3">
        <w:rPr>
          <w:rFonts w:ascii="Times New Roman" w:hAnsi="Times New Roman" w:cs="Times New Roman"/>
          <w:sz w:val="24"/>
        </w:rPr>
        <w:t>Multiple Intelligences Theory by Gardner (1983) suggests that learners have different intelligences and learning styles. This theory supports the study because word search puzzle games develop linguistic, spatial, and logical thinking skills, making vocabulary learning more engaging and effective for diverse learners.</w:t>
      </w:r>
    </w:p>
    <w:p w:rsidR="00613B75" w:rsidRPr="009A13A3" w:rsidRDefault="00613B75">
      <w:pPr>
        <w:spacing w:after="0" w:line="240" w:lineRule="auto"/>
        <w:ind w:left="360" w:right="-13" w:firstLine="360"/>
        <w:jc w:val="both"/>
        <w:rPr>
          <w:rFonts w:ascii="Times New Roman" w:hAnsi="Times New Roman" w:cs="Times New Roman"/>
          <w:sz w:val="28"/>
          <w:szCs w:val="24"/>
        </w:rPr>
      </w:pPr>
    </w:p>
    <w:p w:rsidR="00613B75" w:rsidRDefault="007445E3">
      <w:pPr>
        <w:spacing w:after="0" w:line="240" w:lineRule="auto"/>
        <w:ind w:right="-13"/>
        <w:jc w:val="both"/>
        <w:rPr>
          <w:rFonts w:ascii="Times New Roman" w:hAnsi="Times New Roman" w:cs="Times New Roman"/>
          <w:b/>
          <w:sz w:val="24"/>
          <w:szCs w:val="24"/>
        </w:rPr>
      </w:pPr>
      <w:r>
        <w:rPr>
          <w:rFonts w:ascii="Times New Roman" w:hAnsi="Times New Roman" w:cs="Times New Roman"/>
          <w:b/>
          <w:sz w:val="24"/>
          <w:szCs w:val="24"/>
          <w:lang w:bidi="th-TH"/>
        </w:rPr>
        <w:t>5. Research methodology</w:t>
      </w:r>
    </w:p>
    <w:p w:rsidR="00061D8E" w:rsidRPr="00E57E6D" w:rsidRDefault="007445E3" w:rsidP="00E57E6D">
      <w:pPr>
        <w:spacing w:after="0" w:line="240" w:lineRule="auto"/>
        <w:ind w:right="-13" w:firstLine="360"/>
        <w:jc w:val="both"/>
        <w:rPr>
          <w:rFonts w:ascii="Times New Roman" w:hAnsi="Times New Roman" w:cs="Times New Roman"/>
          <w:sz w:val="24"/>
          <w:szCs w:val="24"/>
        </w:rPr>
      </w:pPr>
      <w:r>
        <w:rPr>
          <w:rFonts w:ascii="Times New Roman" w:hAnsi="Times New Roman" w:cs="Times New Roman"/>
          <w:bCs/>
          <w:sz w:val="24"/>
          <w:szCs w:val="24"/>
        </w:rPr>
        <w:t xml:space="preserve">This study employed </w:t>
      </w:r>
      <w:r w:rsidR="00B36ED3">
        <w:rPr>
          <w:rFonts w:ascii="Times New Roman" w:hAnsi="Times New Roman" w:cs="Times New Roman"/>
          <w:bCs/>
          <w:sz w:val="24"/>
          <w:szCs w:val="24"/>
        </w:rPr>
        <w:t>a quasi-</w:t>
      </w:r>
      <w:r>
        <w:rPr>
          <w:rFonts w:ascii="Times New Roman" w:hAnsi="Times New Roman" w:cs="Times New Roman"/>
          <w:bCs/>
          <w:sz w:val="24"/>
          <w:szCs w:val="24"/>
        </w:rPr>
        <w:t xml:space="preserve">experimental research design, </w:t>
      </w:r>
      <w:r w:rsidR="00AE5D21" w:rsidRPr="00476DBB">
        <w:rPr>
          <w:rFonts w:ascii="Times New Roman" w:hAnsi="Times New Roman" w:cs="Times New Roman"/>
          <w:sz w:val="24"/>
          <w:szCs w:val="24"/>
        </w:rPr>
        <w:t xml:space="preserve">specifically a </w:t>
      </w:r>
      <w:r w:rsidR="00AE5D21" w:rsidRPr="00476DBB">
        <w:rPr>
          <w:rStyle w:val="Strong"/>
          <w:rFonts w:ascii="Times New Roman" w:hAnsi="Times New Roman" w:cs="Times New Roman"/>
          <w:b w:val="0"/>
          <w:sz w:val="24"/>
          <w:szCs w:val="24"/>
        </w:rPr>
        <w:t>non-equivalent groups design</w:t>
      </w:r>
      <w:r w:rsidR="00AE5D21" w:rsidRPr="00476DBB">
        <w:rPr>
          <w:rFonts w:ascii="Times New Roman" w:hAnsi="Times New Roman" w:cs="Times New Roman"/>
          <w:b/>
          <w:sz w:val="24"/>
          <w:szCs w:val="24"/>
        </w:rPr>
        <w:t>,</w:t>
      </w:r>
      <w:r w:rsidR="00AE5D21" w:rsidRPr="00476DBB">
        <w:rPr>
          <w:rFonts w:ascii="Times New Roman" w:hAnsi="Times New Roman" w:cs="Times New Roman"/>
          <w:sz w:val="24"/>
          <w:szCs w:val="24"/>
        </w:rPr>
        <w:t xml:space="preserve"> to investigate the efficiency of </w:t>
      </w:r>
      <w:r w:rsidR="00AE5D21" w:rsidRPr="00476DBB">
        <w:rPr>
          <w:rStyle w:val="Strong"/>
          <w:rFonts w:ascii="Times New Roman" w:hAnsi="Times New Roman" w:cs="Times New Roman"/>
          <w:b w:val="0"/>
          <w:sz w:val="24"/>
          <w:szCs w:val="24"/>
        </w:rPr>
        <w:t>word puzzle games</w:t>
      </w:r>
      <w:r w:rsidR="00AE5D21" w:rsidRPr="00476DBB">
        <w:rPr>
          <w:rFonts w:ascii="Times New Roman" w:hAnsi="Times New Roman" w:cs="Times New Roman"/>
          <w:b/>
          <w:sz w:val="24"/>
          <w:szCs w:val="24"/>
        </w:rPr>
        <w:t xml:space="preserve"> </w:t>
      </w:r>
      <w:r w:rsidR="00AE5D21" w:rsidRPr="00476DBB">
        <w:rPr>
          <w:rFonts w:ascii="Times New Roman" w:hAnsi="Times New Roman" w:cs="Times New Roman"/>
          <w:sz w:val="24"/>
          <w:szCs w:val="24"/>
        </w:rPr>
        <w:t xml:space="preserve">on the vocabulary skills of Grade 10 learners in the form of a digital application. </w:t>
      </w:r>
      <w:r>
        <w:rPr>
          <w:rFonts w:ascii="Times New Roman" w:hAnsi="Times New Roman" w:cs="Times New Roman"/>
          <w:bCs/>
          <w:sz w:val="24"/>
          <w:szCs w:val="24"/>
        </w:rPr>
        <w:t xml:space="preserve">This method involved measuring </w:t>
      </w:r>
      <w:r w:rsidR="00A30BAE">
        <w:rPr>
          <w:rFonts w:ascii="Times New Roman" w:hAnsi="Times New Roman" w:cs="Times New Roman"/>
          <w:bCs/>
          <w:sz w:val="24"/>
          <w:szCs w:val="24"/>
        </w:rPr>
        <w:t xml:space="preserve">pretest and posttest in </w:t>
      </w:r>
      <w:r>
        <w:rPr>
          <w:rFonts w:ascii="Times New Roman" w:hAnsi="Times New Roman" w:cs="Times New Roman"/>
          <w:bCs/>
          <w:sz w:val="24"/>
          <w:szCs w:val="24"/>
        </w:rPr>
        <w:t xml:space="preserve">learners' academic performance before and after </w:t>
      </w:r>
      <w:r w:rsidR="00A30BAE">
        <w:rPr>
          <w:rFonts w:ascii="Times New Roman" w:hAnsi="Times New Roman" w:cs="Times New Roman"/>
          <w:bCs/>
          <w:sz w:val="24"/>
          <w:szCs w:val="24"/>
        </w:rPr>
        <w:t xml:space="preserve">using </w:t>
      </w:r>
      <w:r>
        <w:rPr>
          <w:rFonts w:ascii="Times New Roman" w:hAnsi="Times New Roman" w:cs="Times New Roman"/>
          <w:bCs/>
          <w:sz w:val="24"/>
          <w:szCs w:val="24"/>
        </w:rPr>
        <w:t xml:space="preserve">the </w:t>
      </w:r>
      <w:r w:rsidR="00A30BAE">
        <w:rPr>
          <w:rFonts w:ascii="Times New Roman" w:hAnsi="Times New Roman" w:cs="Times New Roman"/>
          <w:bCs/>
          <w:sz w:val="24"/>
          <w:szCs w:val="24"/>
        </w:rPr>
        <w:t>Word Puzzle Games in the Grade 10 learners.</w:t>
      </w:r>
      <w:r>
        <w:rPr>
          <w:rFonts w:ascii="Times New Roman" w:hAnsi="Times New Roman" w:cs="Times New Roman"/>
          <w:bCs/>
          <w:sz w:val="24"/>
          <w:szCs w:val="24"/>
        </w:rPr>
        <w:t xml:space="preserve"> </w:t>
      </w:r>
      <w:r>
        <w:rPr>
          <w:rFonts w:ascii="Times New Roman" w:hAnsi="Times New Roman" w:cs="Times New Roman"/>
          <w:sz w:val="24"/>
          <w:szCs w:val="24"/>
        </w:rPr>
        <w:t xml:space="preserve">The study's respondents were chosen using a purposive sampling technique. </w:t>
      </w:r>
      <w:r w:rsidR="00A94E74">
        <w:rPr>
          <w:rFonts w:ascii="Times New Roman" w:hAnsi="Times New Roman" w:cs="Times New Roman"/>
          <w:sz w:val="24"/>
          <w:szCs w:val="24"/>
        </w:rPr>
        <w:t xml:space="preserve">As part of the study six (6) sections were selected with a total of two hundred eighty- two </w:t>
      </w:r>
      <w:r>
        <w:rPr>
          <w:rFonts w:ascii="Times New Roman" w:hAnsi="Times New Roman" w:cs="Times New Roman"/>
          <w:sz w:val="24"/>
          <w:szCs w:val="24"/>
        </w:rPr>
        <w:t>(</w:t>
      </w:r>
      <w:r w:rsidR="00A94E74">
        <w:rPr>
          <w:rFonts w:ascii="Times New Roman" w:hAnsi="Times New Roman" w:cs="Times New Roman"/>
          <w:sz w:val="24"/>
          <w:szCs w:val="24"/>
        </w:rPr>
        <w:t>282</w:t>
      </w:r>
      <w:r>
        <w:rPr>
          <w:rFonts w:ascii="Times New Roman" w:hAnsi="Times New Roman" w:cs="Times New Roman"/>
          <w:sz w:val="24"/>
          <w:szCs w:val="24"/>
        </w:rPr>
        <w:t xml:space="preserve">) from </w:t>
      </w:r>
      <w:proofErr w:type="spellStart"/>
      <w:r w:rsidR="00A94E74">
        <w:rPr>
          <w:rFonts w:ascii="Times New Roman" w:hAnsi="Times New Roman" w:cs="Times New Roman"/>
          <w:sz w:val="24"/>
          <w:szCs w:val="24"/>
        </w:rPr>
        <w:t>Kapatagan</w:t>
      </w:r>
      <w:proofErr w:type="spellEnd"/>
      <w:r w:rsidR="00A94E74">
        <w:rPr>
          <w:rFonts w:ascii="Times New Roman" w:hAnsi="Times New Roman" w:cs="Times New Roman"/>
          <w:sz w:val="24"/>
          <w:szCs w:val="24"/>
        </w:rPr>
        <w:t xml:space="preserve"> National High School </w:t>
      </w:r>
      <w:r>
        <w:rPr>
          <w:rFonts w:ascii="Times New Roman" w:hAnsi="Times New Roman" w:cs="Times New Roman"/>
          <w:sz w:val="24"/>
          <w:szCs w:val="24"/>
        </w:rPr>
        <w:t xml:space="preserve">made up the participants. They were chosen according to pre-established standards pertinent to the study's goals. These standards guaranteed that the participants were suitable for assessing the </w:t>
      </w:r>
      <w:r w:rsidR="00A94E74">
        <w:rPr>
          <w:rFonts w:ascii="Times New Roman" w:hAnsi="Times New Roman" w:cs="Times New Roman"/>
          <w:sz w:val="24"/>
          <w:szCs w:val="24"/>
        </w:rPr>
        <w:t>efficiency of Word Puzzle Games.</w:t>
      </w:r>
    </w:p>
    <w:p w:rsidR="00613B75" w:rsidRDefault="007445E3" w:rsidP="0088359B">
      <w:pPr>
        <w:spacing w:after="0" w:line="240" w:lineRule="auto"/>
        <w:ind w:right="-13" w:firstLine="360"/>
        <w:jc w:val="both"/>
        <w:rPr>
          <w:rFonts w:ascii="Times New Roman" w:hAnsi="Times New Roman" w:cs="Times New Roman"/>
          <w:bCs/>
          <w:sz w:val="24"/>
          <w:szCs w:val="24"/>
        </w:rPr>
      </w:pPr>
      <w:r>
        <w:rPr>
          <w:rFonts w:ascii="Times New Roman" w:hAnsi="Times New Roman" w:cs="Times New Roman"/>
          <w:bCs/>
          <w:sz w:val="24"/>
          <w:szCs w:val="24"/>
        </w:rPr>
        <w:t xml:space="preserve">Data analysis involved both quantitative and descriptive techniques. Pretest and posttest scores were analyzed using frequency, percentage distribution, mean, and paired-sample t-test to determine whether a significant difference existed between learners’ performance before and after the intervention. </w:t>
      </w:r>
      <w:r w:rsidR="0088359B">
        <w:rPr>
          <w:rFonts w:ascii="Times New Roman" w:hAnsi="Times New Roman" w:cs="Times New Roman"/>
          <w:bCs/>
          <w:sz w:val="24"/>
          <w:szCs w:val="24"/>
        </w:rPr>
        <w:t xml:space="preserve"> </w:t>
      </w:r>
      <w:r>
        <w:rPr>
          <w:rFonts w:ascii="Times New Roman" w:hAnsi="Times New Roman" w:cs="Times New Roman"/>
          <w:bCs/>
          <w:sz w:val="24"/>
          <w:szCs w:val="24"/>
        </w:rPr>
        <w:t>Ethical considerations were strictly observed throughout the conduct of the study. To guarantee voluntary involvement, respondents' informed consent was obtained before any data was collected. The respondents were properly informed about the study's objectives, their participation role, and their freedom to discontinue participation at any moment without incurring any fees. In compliance with ethical research guidelines, the participants' rights and privacy were protected by the assurance of confidentiality and anonymity of responses.</w:t>
      </w:r>
    </w:p>
    <w:p w:rsidR="00366067" w:rsidRDefault="00366067">
      <w:pPr>
        <w:spacing w:after="0" w:line="240" w:lineRule="auto"/>
        <w:ind w:right="-13"/>
        <w:jc w:val="both"/>
        <w:rPr>
          <w:rFonts w:ascii="Times New Roman" w:hAnsi="Times New Roman" w:cs="Times New Roman"/>
          <w:b/>
          <w:sz w:val="24"/>
          <w:szCs w:val="24"/>
        </w:rPr>
      </w:pPr>
    </w:p>
    <w:p w:rsidR="00613B75" w:rsidRDefault="007445E3">
      <w:pPr>
        <w:spacing w:after="0" w:line="240" w:lineRule="auto"/>
        <w:ind w:right="-13"/>
        <w:jc w:val="both"/>
        <w:rPr>
          <w:rFonts w:ascii="Times New Roman" w:hAnsi="Times New Roman" w:cs="Times New Roman"/>
          <w:b/>
          <w:sz w:val="24"/>
          <w:szCs w:val="24"/>
        </w:rPr>
      </w:pPr>
      <w:r>
        <w:rPr>
          <w:rFonts w:ascii="Times New Roman" w:hAnsi="Times New Roman" w:cs="Times New Roman"/>
          <w:b/>
          <w:sz w:val="24"/>
          <w:szCs w:val="24"/>
        </w:rPr>
        <w:t>6. Research findings</w:t>
      </w:r>
    </w:p>
    <w:p w:rsidR="00D94810" w:rsidRPr="00476DBB" w:rsidRDefault="00D94810" w:rsidP="00D94810">
      <w:pPr>
        <w:spacing w:after="0" w:line="480" w:lineRule="auto"/>
        <w:ind w:firstLine="720"/>
        <w:jc w:val="both"/>
        <w:rPr>
          <w:rFonts w:ascii="Times New Roman" w:hAnsi="Times New Roman" w:cs="Times New Roman"/>
          <w:b/>
          <w:sz w:val="24"/>
          <w:szCs w:val="24"/>
          <w:lang w:val="en-US"/>
        </w:rPr>
      </w:pPr>
      <w:r w:rsidRPr="00476DBB">
        <w:rPr>
          <w:rFonts w:ascii="Times New Roman" w:hAnsi="Times New Roman" w:cs="Times New Roman"/>
          <w:b/>
          <w:sz w:val="24"/>
          <w:szCs w:val="24"/>
          <w:lang w:val="en-US"/>
        </w:rPr>
        <w:t>4.1 Technographic Profile of the Respondents</w:t>
      </w:r>
    </w:p>
    <w:p w:rsidR="00D94810" w:rsidRPr="00476DBB" w:rsidRDefault="00D94810" w:rsidP="00366067">
      <w:pPr>
        <w:spacing w:after="0" w:line="480" w:lineRule="auto"/>
        <w:jc w:val="both"/>
        <w:rPr>
          <w:rFonts w:ascii="Times New Roman" w:hAnsi="Times New Roman" w:cs="Times New Roman"/>
          <w:b/>
          <w:sz w:val="24"/>
          <w:szCs w:val="24"/>
          <w:lang w:val="en-US"/>
        </w:rPr>
      </w:pPr>
      <w:r w:rsidRPr="00476DBB">
        <w:rPr>
          <w:rFonts w:ascii="Times New Roman" w:hAnsi="Times New Roman" w:cs="Times New Roman"/>
          <w:b/>
          <w:sz w:val="24"/>
          <w:szCs w:val="24"/>
          <w:lang w:val="en-US"/>
        </w:rPr>
        <w:t xml:space="preserve">            </w:t>
      </w:r>
      <w:r>
        <w:rPr>
          <w:rFonts w:ascii="Times New Roman" w:hAnsi="Times New Roman" w:cs="Times New Roman"/>
          <w:b/>
          <w:sz w:val="24"/>
          <w:szCs w:val="24"/>
          <w:lang w:val="en-US"/>
        </w:rPr>
        <w:tab/>
      </w:r>
      <w:r w:rsidRPr="00476DBB">
        <w:rPr>
          <w:rFonts w:ascii="Times New Roman" w:hAnsi="Times New Roman" w:cs="Times New Roman"/>
          <w:b/>
          <w:sz w:val="24"/>
          <w:szCs w:val="24"/>
          <w:lang w:val="en-US"/>
        </w:rPr>
        <w:t>4.1.1 Number of Devices Used</w:t>
      </w:r>
    </w:p>
    <w:p w:rsidR="00D94810" w:rsidRPr="00D94810" w:rsidRDefault="00D94810" w:rsidP="00AF2F63">
      <w:pPr>
        <w:pStyle w:val="FootnoteText"/>
        <w:ind w:left="720" w:firstLine="720"/>
        <w:jc w:val="both"/>
        <w:rPr>
          <w:rFonts w:ascii="Times New Roman" w:hAnsi="Times New Roman"/>
          <w:sz w:val="24"/>
          <w:szCs w:val="24"/>
          <w:lang w:val="en-PH"/>
        </w:rPr>
      </w:pPr>
      <w:r w:rsidRPr="00476DBB">
        <w:rPr>
          <w:rFonts w:ascii="Times New Roman" w:hAnsi="Times New Roman"/>
          <w:sz w:val="24"/>
          <w:szCs w:val="24"/>
          <w:lang w:val="en-PH"/>
        </w:rPr>
        <w:lastRenderedPageBreak/>
        <w:t>The result shown in Table 4.1 reveals t</w:t>
      </w:r>
      <w:r>
        <w:rPr>
          <w:rFonts w:ascii="Times New Roman" w:hAnsi="Times New Roman"/>
          <w:sz w:val="24"/>
          <w:szCs w:val="24"/>
          <w:lang w:val="en-PH"/>
        </w:rPr>
        <w:t xml:space="preserve">hat </w:t>
      </w:r>
      <w:r w:rsidRPr="00476DBB">
        <w:rPr>
          <w:rFonts w:ascii="Times New Roman" w:hAnsi="Times New Roman"/>
          <w:sz w:val="24"/>
          <w:szCs w:val="24"/>
          <w:lang w:val="en-PH"/>
        </w:rPr>
        <w:t>majority of the respondents, accounting to 78% (</w:t>
      </w:r>
      <w:r w:rsidRPr="00476DBB">
        <w:rPr>
          <w:rFonts w:ascii="Times New Roman" w:hAnsi="Times New Roman"/>
          <w:i/>
          <w:iCs/>
          <w:sz w:val="24"/>
          <w:szCs w:val="24"/>
          <w:lang w:val="en-PH"/>
        </w:rPr>
        <w:t>n</w:t>
      </w:r>
      <w:r w:rsidRPr="00476DBB">
        <w:rPr>
          <w:rFonts w:ascii="Times New Roman" w:hAnsi="Times New Roman"/>
          <w:sz w:val="24"/>
          <w:szCs w:val="24"/>
          <w:lang w:val="en-PH"/>
        </w:rPr>
        <w:t xml:space="preserve"> = 220), own only one device, while the remaining 22% (</w:t>
      </w:r>
      <w:r w:rsidRPr="00476DBB">
        <w:rPr>
          <w:rFonts w:ascii="Times New Roman" w:hAnsi="Times New Roman"/>
          <w:i/>
          <w:iCs/>
          <w:sz w:val="24"/>
          <w:szCs w:val="24"/>
          <w:lang w:val="en-PH"/>
        </w:rPr>
        <w:t>n</w:t>
      </w:r>
      <w:r w:rsidRPr="00476DBB">
        <w:rPr>
          <w:rFonts w:ascii="Times New Roman" w:hAnsi="Times New Roman"/>
          <w:sz w:val="24"/>
          <w:szCs w:val="24"/>
          <w:lang w:val="en-PH"/>
        </w:rPr>
        <w:t xml:space="preserve"> = 62) own two devices. This indicates that most students have limited access to technological tools, primarily relying on a single device for both academic and personal use. </w:t>
      </w:r>
      <w:r w:rsidRPr="00476DBB">
        <w:rPr>
          <w:rFonts w:ascii="Times New Roman" w:hAnsi="Times New Roman"/>
          <w:sz w:val="24"/>
          <w:szCs w:val="24"/>
        </w:rPr>
        <w:t>The limited number of devices may reflect economic factors or personal preference for multifunctional gadgets such as smartphones, which serve as an all-in-one tool for communication, entertainment, and learning.</w:t>
      </w:r>
    </w:p>
    <w:p w:rsidR="00613B75" w:rsidRDefault="00613B75" w:rsidP="00366067">
      <w:pPr>
        <w:spacing w:after="0" w:line="240" w:lineRule="auto"/>
        <w:jc w:val="both"/>
        <w:rPr>
          <w:rFonts w:ascii="Times New Roman" w:hAnsi="Times New Roman" w:cs="Times New Roman"/>
          <w:sz w:val="24"/>
          <w:szCs w:val="24"/>
        </w:rPr>
      </w:pPr>
    </w:p>
    <w:p w:rsidR="00D94810" w:rsidRPr="00476DBB" w:rsidRDefault="00D94810" w:rsidP="00366067">
      <w:pPr>
        <w:pStyle w:val="FootnoteText"/>
        <w:jc w:val="center"/>
        <w:rPr>
          <w:rFonts w:ascii="Times New Roman" w:hAnsi="Times New Roman"/>
          <w:iCs/>
          <w:sz w:val="24"/>
          <w:szCs w:val="24"/>
        </w:rPr>
      </w:pPr>
      <w:bookmarkStart w:id="3" w:name="_Hlk229388065"/>
      <w:r w:rsidRPr="00476DBB">
        <w:rPr>
          <w:rFonts w:ascii="Times New Roman" w:hAnsi="Times New Roman"/>
          <w:b/>
          <w:sz w:val="24"/>
          <w:szCs w:val="24"/>
          <w:shd w:val="clear" w:color="auto" w:fill="FFFFFF"/>
        </w:rPr>
        <w:t>Table 4.1</w:t>
      </w:r>
      <w:r w:rsidRPr="00476DBB">
        <w:rPr>
          <w:rFonts w:ascii="Times New Roman" w:hAnsi="Times New Roman"/>
          <w:iCs/>
          <w:sz w:val="24"/>
          <w:szCs w:val="24"/>
          <w:lang w:val="en-PH"/>
        </w:rPr>
        <w:t xml:space="preserve"> </w:t>
      </w:r>
      <w:r w:rsidRPr="00476DBB">
        <w:rPr>
          <w:rFonts w:ascii="Times New Roman" w:hAnsi="Times New Roman"/>
          <w:iCs/>
          <w:sz w:val="24"/>
          <w:szCs w:val="24"/>
        </w:rPr>
        <w:t>Technographic Profile of the Respondents in terms of Number of</w:t>
      </w:r>
    </w:p>
    <w:p w:rsidR="00D94810" w:rsidRPr="005E59BD" w:rsidRDefault="00D94810" w:rsidP="00366067">
      <w:pPr>
        <w:pStyle w:val="FootnoteText"/>
        <w:ind w:left="720"/>
        <w:jc w:val="both"/>
        <w:rPr>
          <w:rFonts w:ascii="Times New Roman" w:hAnsi="Times New Roman"/>
          <w:iCs/>
          <w:sz w:val="24"/>
          <w:szCs w:val="24"/>
        </w:rPr>
      </w:pPr>
      <w:r w:rsidRPr="00476DBB">
        <w:rPr>
          <w:rFonts w:ascii="Times New Roman" w:hAnsi="Times New Roman"/>
          <w:iCs/>
          <w:sz w:val="24"/>
          <w:szCs w:val="24"/>
        </w:rPr>
        <w:t xml:space="preserve">     </w:t>
      </w:r>
      <w:r>
        <w:rPr>
          <w:rFonts w:ascii="Times New Roman" w:hAnsi="Times New Roman"/>
          <w:iCs/>
          <w:sz w:val="24"/>
          <w:szCs w:val="24"/>
        </w:rPr>
        <w:t xml:space="preserve">      </w:t>
      </w:r>
      <w:r w:rsidR="00D06DB4">
        <w:rPr>
          <w:rFonts w:ascii="Times New Roman" w:hAnsi="Times New Roman"/>
          <w:iCs/>
          <w:sz w:val="24"/>
          <w:szCs w:val="24"/>
        </w:rPr>
        <w:t xml:space="preserve">           </w:t>
      </w:r>
      <w:r w:rsidRPr="00476DBB">
        <w:rPr>
          <w:rFonts w:ascii="Times New Roman" w:hAnsi="Times New Roman"/>
          <w:iCs/>
          <w:sz w:val="24"/>
          <w:szCs w:val="24"/>
        </w:rPr>
        <w:t>Devices Used. (N = 282)</w:t>
      </w:r>
    </w:p>
    <w:tbl>
      <w:tblPr>
        <w:tblStyle w:val="TableGrid"/>
        <w:tblW w:w="0" w:type="auto"/>
        <w:tblInd w:w="1080"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712"/>
        <w:gridCol w:w="2036"/>
        <w:gridCol w:w="1832"/>
      </w:tblGrid>
      <w:tr w:rsidR="00D94810" w:rsidRPr="00476DBB" w:rsidTr="00366067">
        <w:tc>
          <w:tcPr>
            <w:tcW w:w="2250" w:type="dxa"/>
            <w:tcBorders>
              <w:top w:val="double" w:sz="4" w:space="0" w:color="auto"/>
              <w:bottom w:val="single" w:sz="4" w:space="0" w:color="auto"/>
            </w:tcBorders>
          </w:tcPr>
          <w:p w:rsidR="00D94810" w:rsidRPr="00031B65" w:rsidRDefault="00D94810" w:rsidP="00557774">
            <w:pPr>
              <w:pStyle w:val="FootnoteText"/>
              <w:jc w:val="both"/>
              <w:rPr>
                <w:rFonts w:ascii="Times New Roman" w:hAnsi="Times New Roman"/>
                <w:i/>
                <w:iCs/>
                <w:sz w:val="22"/>
                <w:szCs w:val="24"/>
                <w:lang w:val="en-PH"/>
              </w:rPr>
            </w:pPr>
            <w:r w:rsidRPr="00031B65">
              <w:rPr>
                <w:rFonts w:ascii="Times New Roman" w:hAnsi="Times New Roman"/>
                <w:b/>
                <w:iCs/>
                <w:sz w:val="22"/>
                <w:szCs w:val="24"/>
                <w:lang w:val="en-PH"/>
              </w:rPr>
              <w:t>Profile Indicator</w:t>
            </w:r>
          </w:p>
        </w:tc>
        <w:tc>
          <w:tcPr>
            <w:tcW w:w="1712" w:type="dxa"/>
            <w:tcBorders>
              <w:top w:val="double" w:sz="4" w:space="0" w:color="auto"/>
              <w:bottom w:val="single" w:sz="4" w:space="0" w:color="auto"/>
            </w:tcBorders>
          </w:tcPr>
          <w:p w:rsidR="00D94810" w:rsidRPr="00031B65" w:rsidRDefault="00D94810" w:rsidP="00557774">
            <w:pPr>
              <w:pStyle w:val="FootnoteText"/>
              <w:jc w:val="both"/>
              <w:rPr>
                <w:rFonts w:ascii="Times New Roman" w:hAnsi="Times New Roman"/>
                <w:i/>
                <w:iCs/>
                <w:sz w:val="22"/>
                <w:szCs w:val="24"/>
                <w:lang w:val="en-PH"/>
              </w:rPr>
            </w:pPr>
            <w:r w:rsidRPr="00031B65">
              <w:rPr>
                <w:rFonts w:ascii="Times New Roman" w:hAnsi="Times New Roman"/>
                <w:b/>
                <w:iCs/>
                <w:sz w:val="22"/>
                <w:szCs w:val="24"/>
                <w:lang w:val="en-PH"/>
              </w:rPr>
              <w:t>Categories</w:t>
            </w:r>
          </w:p>
        </w:tc>
        <w:tc>
          <w:tcPr>
            <w:tcW w:w="2036" w:type="dxa"/>
            <w:tcBorders>
              <w:top w:val="double" w:sz="4" w:space="0" w:color="auto"/>
              <w:bottom w:val="single" w:sz="4" w:space="0" w:color="auto"/>
            </w:tcBorders>
          </w:tcPr>
          <w:p w:rsidR="00D94810" w:rsidRPr="00031B65" w:rsidRDefault="00D94810" w:rsidP="00557774">
            <w:pPr>
              <w:pStyle w:val="FootnoteText"/>
              <w:jc w:val="both"/>
              <w:rPr>
                <w:rFonts w:ascii="Times New Roman" w:hAnsi="Times New Roman"/>
                <w:i/>
                <w:iCs/>
                <w:sz w:val="22"/>
                <w:szCs w:val="24"/>
                <w:lang w:val="en-PH"/>
              </w:rPr>
            </w:pPr>
            <w:r w:rsidRPr="00031B65">
              <w:rPr>
                <w:rFonts w:ascii="Times New Roman" w:hAnsi="Times New Roman"/>
                <w:b/>
                <w:iCs/>
                <w:sz w:val="22"/>
                <w:szCs w:val="24"/>
                <w:lang w:val="en-PH"/>
              </w:rPr>
              <w:t>Frequency</w:t>
            </w:r>
          </w:p>
        </w:tc>
        <w:tc>
          <w:tcPr>
            <w:tcW w:w="1832" w:type="dxa"/>
            <w:tcBorders>
              <w:top w:val="double" w:sz="4" w:space="0" w:color="auto"/>
              <w:bottom w:val="single" w:sz="4" w:space="0" w:color="auto"/>
            </w:tcBorders>
          </w:tcPr>
          <w:p w:rsidR="00D94810" w:rsidRPr="00031B65" w:rsidRDefault="00D94810" w:rsidP="00557774">
            <w:pPr>
              <w:pStyle w:val="FootnoteText"/>
              <w:jc w:val="both"/>
              <w:rPr>
                <w:rFonts w:ascii="Times New Roman" w:hAnsi="Times New Roman"/>
                <w:i/>
                <w:iCs/>
                <w:sz w:val="22"/>
                <w:szCs w:val="24"/>
                <w:lang w:val="en-PH"/>
              </w:rPr>
            </w:pPr>
            <w:r w:rsidRPr="00031B65">
              <w:rPr>
                <w:rFonts w:ascii="Times New Roman" w:hAnsi="Times New Roman"/>
                <w:b/>
                <w:iCs/>
                <w:sz w:val="22"/>
                <w:szCs w:val="24"/>
                <w:lang w:val="en-PH"/>
              </w:rPr>
              <w:t>Percentage</w:t>
            </w:r>
          </w:p>
        </w:tc>
      </w:tr>
      <w:tr w:rsidR="00D94810" w:rsidRPr="00476DBB" w:rsidTr="00366067">
        <w:tc>
          <w:tcPr>
            <w:tcW w:w="2250" w:type="dxa"/>
            <w:tcBorders>
              <w:top w:val="single" w:sz="4" w:space="0" w:color="auto"/>
            </w:tcBorders>
          </w:tcPr>
          <w:p w:rsidR="00D94810" w:rsidRPr="00031B65" w:rsidRDefault="00D94810" w:rsidP="00557774">
            <w:pPr>
              <w:pStyle w:val="FootnoteText"/>
              <w:jc w:val="both"/>
              <w:rPr>
                <w:rFonts w:ascii="Times New Roman" w:hAnsi="Times New Roman"/>
                <w:i/>
                <w:iCs/>
                <w:sz w:val="22"/>
                <w:szCs w:val="24"/>
                <w:lang w:val="en-PH"/>
              </w:rPr>
            </w:pPr>
            <w:r w:rsidRPr="00031B65">
              <w:rPr>
                <w:rFonts w:ascii="Times New Roman" w:hAnsi="Times New Roman"/>
                <w:iCs/>
                <w:sz w:val="22"/>
                <w:szCs w:val="24"/>
                <w:lang w:val="en-PH"/>
              </w:rPr>
              <w:t>Number of</w:t>
            </w:r>
          </w:p>
        </w:tc>
        <w:tc>
          <w:tcPr>
            <w:tcW w:w="1712" w:type="dxa"/>
            <w:tcBorders>
              <w:top w:val="single" w:sz="4" w:space="0" w:color="auto"/>
            </w:tcBorders>
          </w:tcPr>
          <w:p w:rsidR="00D94810" w:rsidRPr="00031B65" w:rsidRDefault="00D94810" w:rsidP="00557774">
            <w:pPr>
              <w:pStyle w:val="FootnoteText"/>
              <w:jc w:val="both"/>
              <w:rPr>
                <w:rFonts w:ascii="Times New Roman" w:hAnsi="Times New Roman"/>
                <w:iCs/>
                <w:sz w:val="22"/>
                <w:szCs w:val="24"/>
                <w:lang w:val="en-PH"/>
              </w:rPr>
            </w:pPr>
            <w:r w:rsidRPr="00031B65">
              <w:rPr>
                <w:rFonts w:ascii="Times New Roman" w:hAnsi="Times New Roman"/>
                <w:iCs/>
                <w:sz w:val="22"/>
                <w:szCs w:val="24"/>
                <w:lang w:val="en-PH"/>
              </w:rPr>
              <w:t>1</w:t>
            </w:r>
          </w:p>
        </w:tc>
        <w:tc>
          <w:tcPr>
            <w:tcW w:w="2036" w:type="dxa"/>
            <w:tcBorders>
              <w:top w:val="single" w:sz="4" w:space="0" w:color="auto"/>
            </w:tcBorders>
          </w:tcPr>
          <w:p w:rsidR="00D94810" w:rsidRPr="00031B65" w:rsidRDefault="00D94810" w:rsidP="00557774">
            <w:pPr>
              <w:pStyle w:val="FootnoteText"/>
              <w:jc w:val="both"/>
              <w:rPr>
                <w:rFonts w:ascii="Times New Roman" w:hAnsi="Times New Roman"/>
                <w:iCs/>
                <w:sz w:val="22"/>
                <w:szCs w:val="24"/>
                <w:lang w:val="en-PH"/>
              </w:rPr>
            </w:pPr>
            <w:r w:rsidRPr="00031B65">
              <w:rPr>
                <w:rFonts w:ascii="Times New Roman" w:hAnsi="Times New Roman"/>
                <w:iCs/>
                <w:sz w:val="22"/>
                <w:szCs w:val="24"/>
                <w:lang w:val="en-PH"/>
              </w:rPr>
              <w:t>220</w:t>
            </w:r>
          </w:p>
        </w:tc>
        <w:tc>
          <w:tcPr>
            <w:tcW w:w="1832" w:type="dxa"/>
            <w:tcBorders>
              <w:top w:val="single" w:sz="4" w:space="0" w:color="auto"/>
            </w:tcBorders>
          </w:tcPr>
          <w:p w:rsidR="00D94810" w:rsidRPr="00031B65" w:rsidRDefault="00D94810" w:rsidP="00557774">
            <w:pPr>
              <w:pStyle w:val="FootnoteText"/>
              <w:jc w:val="both"/>
              <w:rPr>
                <w:rFonts w:ascii="Times New Roman" w:hAnsi="Times New Roman"/>
                <w:iCs/>
                <w:sz w:val="22"/>
                <w:szCs w:val="24"/>
                <w:lang w:val="en-PH"/>
              </w:rPr>
            </w:pPr>
            <w:r w:rsidRPr="00031B65">
              <w:rPr>
                <w:rFonts w:ascii="Times New Roman" w:hAnsi="Times New Roman"/>
                <w:iCs/>
                <w:sz w:val="22"/>
                <w:szCs w:val="24"/>
                <w:lang w:val="en-PH"/>
              </w:rPr>
              <w:t>78%</w:t>
            </w:r>
          </w:p>
        </w:tc>
      </w:tr>
      <w:tr w:rsidR="00D94810" w:rsidRPr="00476DBB" w:rsidTr="00366067">
        <w:tc>
          <w:tcPr>
            <w:tcW w:w="2250" w:type="dxa"/>
          </w:tcPr>
          <w:p w:rsidR="00D94810" w:rsidRPr="00031B65" w:rsidRDefault="00D94810" w:rsidP="00557774">
            <w:pPr>
              <w:pStyle w:val="FootnoteText"/>
              <w:jc w:val="both"/>
              <w:rPr>
                <w:rFonts w:ascii="Times New Roman" w:hAnsi="Times New Roman"/>
                <w:i/>
                <w:iCs/>
                <w:sz w:val="22"/>
                <w:szCs w:val="24"/>
                <w:lang w:val="en-PH"/>
              </w:rPr>
            </w:pPr>
            <w:r w:rsidRPr="00031B65">
              <w:rPr>
                <w:rFonts w:ascii="Times New Roman" w:hAnsi="Times New Roman"/>
                <w:iCs/>
                <w:sz w:val="22"/>
                <w:szCs w:val="24"/>
                <w:lang w:val="en-PH"/>
              </w:rPr>
              <w:t>Devices Used</w:t>
            </w:r>
          </w:p>
        </w:tc>
        <w:tc>
          <w:tcPr>
            <w:tcW w:w="1712" w:type="dxa"/>
          </w:tcPr>
          <w:p w:rsidR="00D94810" w:rsidRPr="00031B65" w:rsidRDefault="00D94810" w:rsidP="00557774">
            <w:pPr>
              <w:pStyle w:val="FootnoteText"/>
              <w:jc w:val="both"/>
              <w:rPr>
                <w:rFonts w:ascii="Times New Roman" w:hAnsi="Times New Roman"/>
                <w:iCs/>
                <w:sz w:val="22"/>
                <w:szCs w:val="24"/>
                <w:lang w:val="en-PH"/>
              </w:rPr>
            </w:pPr>
            <w:r w:rsidRPr="00031B65">
              <w:rPr>
                <w:rFonts w:ascii="Times New Roman" w:hAnsi="Times New Roman"/>
                <w:iCs/>
                <w:sz w:val="22"/>
                <w:szCs w:val="24"/>
                <w:lang w:val="en-PH"/>
              </w:rPr>
              <w:t>2</w:t>
            </w:r>
          </w:p>
        </w:tc>
        <w:tc>
          <w:tcPr>
            <w:tcW w:w="2036" w:type="dxa"/>
          </w:tcPr>
          <w:p w:rsidR="00D94810" w:rsidRPr="00031B65" w:rsidRDefault="00D94810" w:rsidP="00557774">
            <w:pPr>
              <w:pStyle w:val="FootnoteText"/>
              <w:jc w:val="both"/>
              <w:rPr>
                <w:rFonts w:ascii="Times New Roman" w:hAnsi="Times New Roman"/>
                <w:iCs/>
                <w:sz w:val="22"/>
                <w:szCs w:val="24"/>
                <w:lang w:val="en-PH"/>
              </w:rPr>
            </w:pPr>
            <w:r w:rsidRPr="00031B65">
              <w:rPr>
                <w:rFonts w:ascii="Times New Roman" w:hAnsi="Times New Roman"/>
                <w:iCs/>
                <w:sz w:val="22"/>
                <w:szCs w:val="24"/>
                <w:lang w:val="en-PH"/>
              </w:rPr>
              <w:t>62</w:t>
            </w:r>
          </w:p>
        </w:tc>
        <w:tc>
          <w:tcPr>
            <w:tcW w:w="1832" w:type="dxa"/>
          </w:tcPr>
          <w:p w:rsidR="00D94810" w:rsidRPr="00031B65" w:rsidRDefault="00D94810" w:rsidP="00557774">
            <w:pPr>
              <w:pStyle w:val="FootnoteText"/>
              <w:jc w:val="both"/>
              <w:rPr>
                <w:rFonts w:ascii="Times New Roman" w:hAnsi="Times New Roman"/>
                <w:iCs/>
                <w:sz w:val="22"/>
                <w:szCs w:val="24"/>
                <w:lang w:val="en-PH"/>
              </w:rPr>
            </w:pPr>
            <w:r w:rsidRPr="00031B65">
              <w:rPr>
                <w:rFonts w:ascii="Times New Roman" w:hAnsi="Times New Roman"/>
                <w:iCs/>
                <w:sz w:val="22"/>
                <w:szCs w:val="24"/>
                <w:lang w:val="en-PH"/>
              </w:rPr>
              <w:t>22%</w:t>
            </w:r>
          </w:p>
        </w:tc>
      </w:tr>
    </w:tbl>
    <w:bookmarkEnd w:id="3"/>
    <w:p w:rsidR="00D94810" w:rsidRPr="00111A15" w:rsidRDefault="00D94810" w:rsidP="00AF2F63">
      <w:pPr>
        <w:pStyle w:val="FootnoteText"/>
        <w:shd w:val="clear" w:color="auto" w:fill="FFFFFF" w:themeFill="background1"/>
        <w:spacing w:before="240"/>
        <w:ind w:left="1440" w:firstLine="720"/>
        <w:jc w:val="both"/>
        <w:rPr>
          <w:rFonts w:ascii="Times New Roman" w:hAnsi="Times New Roman"/>
          <w:b/>
          <w:iCs/>
          <w:sz w:val="24"/>
          <w:szCs w:val="24"/>
          <w:lang w:val="en-PH"/>
        </w:rPr>
      </w:pPr>
      <w:r w:rsidRPr="00476DBB">
        <w:rPr>
          <w:rFonts w:ascii="Times New Roman" w:hAnsi="Times New Roman"/>
          <w:b/>
          <w:iCs/>
          <w:sz w:val="24"/>
          <w:szCs w:val="24"/>
          <w:lang w:val="en-PH"/>
        </w:rPr>
        <w:t>4.1.2 Devices Frequently Used</w:t>
      </w:r>
    </w:p>
    <w:p w:rsidR="00D94810" w:rsidRDefault="00D94810" w:rsidP="00AF2F63">
      <w:pPr>
        <w:spacing w:after="0" w:line="240" w:lineRule="auto"/>
        <w:ind w:left="720" w:firstLine="720"/>
        <w:jc w:val="both"/>
        <w:rPr>
          <w:rFonts w:ascii="Times New Roman" w:hAnsi="Times New Roman" w:cs="Times New Roman"/>
          <w:sz w:val="24"/>
          <w:szCs w:val="24"/>
        </w:rPr>
      </w:pPr>
      <w:r w:rsidRPr="00476DBB">
        <w:rPr>
          <w:rFonts w:ascii="Times New Roman" w:hAnsi="Times New Roman" w:cs="Times New Roman"/>
          <w:sz w:val="24"/>
          <w:szCs w:val="24"/>
        </w:rPr>
        <w:t xml:space="preserve">Table 4.2 reveals that the smartphone is the most commonly used device, reported by 63.1% (n = 178) of respondents. This is followed by tablets (23.0%), laptops (7.1%), and desktop computers (6.7%). The findings indicate that students rely on portable devices, particularly smartphones, to access online materials and engage in digital activities. The cost, accessibility, and usefulness of smartphones may explain their popularity among respondents. Smartphones are among the most commonly used technologies for communication, internet access, and school-related activities because the majority of students already own one. Students frequently use smartphones because they make it easy to access social media, internet resources, and educational applications at any time, wherever they are. This is supported by the study of </w:t>
      </w:r>
      <w:proofErr w:type="spellStart"/>
      <w:r w:rsidRPr="00476DBB">
        <w:rPr>
          <w:rFonts w:ascii="Times New Roman" w:hAnsi="Times New Roman" w:cs="Times New Roman"/>
          <w:sz w:val="24"/>
          <w:szCs w:val="24"/>
        </w:rPr>
        <w:t>Gikas</w:t>
      </w:r>
      <w:proofErr w:type="spellEnd"/>
      <w:r w:rsidRPr="00476DBB">
        <w:rPr>
          <w:rFonts w:ascii="Times New Roman" w:hAnsi="Times New Roman" w:cs="Times New Roman"/>
          <w:sz w:val="24"/>
          <w:szCs w:val="24"/>
        </w:rPr>
        <w:t xml:space="preserve"> and Grant (2019) found that students commonly use smartphones for academic purposes because they are portable, provide constant internet access, and support various educational applications. Smartphones enable learners to access course materials, communicate with peers, and engage in learning activities anytime and anywhere, making them a more practical option than laptops or desktop computers.</w:t>
      </w:r>
    </w:p>
    <w:p w:rsidR="00D94810" w:rsidRDefault="00D94810" w:rsidP="00366067">
      <w:pPr>
        <w:spacing w:after="0" w:line="240" w:lineRule="auto"/>
        <w:ind w:left="720"/>
        <w:jc w:val="both"/>
        <w:rPr>
          <w:rFonts w:ascii="Times New Roman" w:hAnsi="Times New Roman" w:cs="Times New Roman"/>
          <w:sz w:val="24"/>
          <w:szCs w:val="24"/>
        </w:rPr>
      </w:pPr>
    </w:p>
    <w:p w:rsidR="00D94810" w:rsidRPr="00476DBB" w:rsidRDefault="00D94810" w:rsidP="00366067">
      <w:pPr>
        <w:pStyle w:val="FootnoteText"/>
        <w:jc w:val="center"/>
        <w:rPr>
          <w:rFonts w:ascii="Times New Roman" w:hAnsi="Times New Roman"/>
          <w:iCs/>
          <w:sz w:val="24"/>
          <w:szCs w:val="24"/>
        </w:rPr>
      </w:pPr>
      <w:r w:rsidRPr="00476DBB">
        <w:rPr>
          <w:rFonts w:ascii="Times New Roman" w:hAnsi="Times New Roman"/>
          <w:b/>
          <w:bCs/>
          <w:sz w:val="24"/>
          <w:szCs w:val="24"/>
          <w:lang w:val="en-PH"/>
        </w:rPr>
        <w:t>Table 4.2</w:t>
      </w:r>
      <w:r w:rsidRPr="00476DBB">
        <w:rPr>
          <w:rFonts w:ascii="Times New Roman" w:hAnsi="Times New Roman"/>
          <w:i/>
          <w:iCs/>
          <w:sz w:val="24"/>
          <w:szCs w:val="24"/>
          <w:lang w:val="en-PH"/>
        </w:rPr>
        <w:t xml:space="preserve"> </w:t>
      </w:r>
      <w:r w:rsidRPr="00476DBB">
        <w:rPr>
          <w:rFonts w:ascii="Times New Roman" w:hAnsi="Times New Roman"/>
          <w:iCs/>
          <w:sz w:val="24"/>
          <w:szCs w:val="24"/>
        </w:rPr>
        <w:t>Technographic Profile of the Respondents in terms of Device</w:t>
      </w:r>
    </w:p>
    <w:p w:rsidR="00D94810" w:rsidRPr="00476DBB" w:rsidRDefault="00D94810" w:rsidP="00366067">
      <w:pPr>
        <w:pStyle w:val="FootnoteText"/>
        <w:ind w:firstLine="720"/>
        <w:jc w:val="both"/>
        <w:rPr>
          <w:rFonts w:ascii="Times New Roman" w:hAnsi="Times New Roman"/>
          <w:iCs/>
          <w:sz w:val="24"/>
          <w:szCs w:val="24"/>
        </w:rPr>
      </w:pPr>
      <w:r w:rsidRPr="00476DBB">
        <w:rPr>
          <w:rFonts w:ascii="Times New Roman" w:hAnsi="Times New Roman"/>
          <w:iCs/>
          <w:sz w:val="24"/>
          <w:szCs w:val="24"/>
        </w:rPr>
        <w:t xml:space="preserve">     </w:t>
      </w:r>
      <w:r>
        <w:rPr>
          <w:rFonts w:ascii="Times New Roman" w:hAnsi="Times New Roman"/>
          <w:iCs/>
          <w:sz w:val="24"/>
          <w:szCs w:val="24"/>
        </w:rPr>
        <w:t xml:space="preserve">        </w:t>
      </w:r>
      <w:r w:rsidR="00D06DB4">
        <w:rPr>
          <w:rFonts w:ascii="Times New Roman" w:hAnsi="Times New Roman"/>
          <w:iCs/>
          <w:sz w:val="24"/>
          <w:szCs w:val="24"/>
        </w:rPr>
        <w:t xml:space="preserve">           </w:t>
      </w:r>
      <w:r>
        <w:rPr>
          <w:rFonts w:ascii="Times New Roman" w:hAnsi="Times New Roman"/>
          <w:iCs/>
          <w:sz w:val="24"/>
          <w:szCs w:val="24"/>
        </w:rPr>
        <w:t xml:space="preserve"> </w:t>
      </w:r>
      <w:r w:rsidRPr="00476DBB">
        <w:rPr>
          <w:rFonts w:ascii="Times New Roman" w:hAnsi="Times New Roman"/>
          <w:iCs/>
          <w:sz w:val="24"/>
          <w:szCs w:val="24"/>
        </w:rPr>
        <w:t>Frequently Used (N = 282).</w:t>
      </w:r>
    </w:p>
    <w:tbl>
      <w:tblPr>
        <w:tblStyle w:val="TableGrid"/>
        <w:tblW w:w="0" w:type="auto"/>
        <w:jc w:val="center"/>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160"/>
        <w:gridCol w:w="1530"/>
        <w:gridCol w:w="1530"/>
      </w:tblGrid>
      <w:tr w:rsidR="00D94810" w:rsidRPr="00476DBB" w:rsidTr="00366067">
        <w:trPr>
          <w:jc w:val="center"/>
        </w:trPr>
        <w:tc>
          <w:tcPr>
            <w:tcW w:w="2700" w:type="dxa"/>
            <w:tcBorders>
              <w:top w:val="double" w:sz="4" w:space="0" w:color="auto"/>
              <w:bottom w:val="single" w:sz="4" w:space="0" w:color="auto"/>
            </w:tcBorders>
          </w:tcPr>
          <w:p w:rsidR="00D94810" w:rsidRPr="00031B65" w:rsidRDefault="00D94810" w:rsidP="00557774">
            <w:pPr>
              <w:jc w:val="both"/>
              <w:rPr>
                <w:rFonts w:ascii="Times New Roman" w:hAnsi="Times New Roman" w:cs="Times New Roman"/>
                <w:b/>
                <w:szCs w:val="24"/>
                <w:lang w:val="en-US"/>
              </w:rPr>
            </w:pPr>
            <w:r w:rsidRPr="00031B65">
              <w:rPr>
                <w:rFonts w:ascii="Times New Roman" w:hAnsi="Times New Roman" w:cs="Times New Roman"/>
                <w:b/>
                <w:szCs w:val="24"/>
                <w:lang w:val="en-US"/>
              </w:rPr>
              <w:t>Profile Indicator</w:t>
            </w:r>
          </w:p>
        </w:tc>
        <w:tc>
          <w:tcPr>
            <w:tcW w:w="2160" w:type="dxa"/>
            <w:tcBorders>
              <w:top w:val="double" w:sz="4" w:space="0" w:color="auto"/>
              <w:bottom w:val="single" w:sz="4" w:space="0" w:color="auto"/>
            </w:tcBorders>
          </w:tcPr>
          <w:p w:rsidR="00D94810" w:rsidRPr="00031B65" w:rsidRDefault="00D94810" w:rsidP="00557774">
            <w:pPr>
              <w:jc w:val="both"/>
              <w:rPr>
                <w:rFonts w:ascii="Times New Roman" w:hAnsi="Times New Roman" w:cs="Times New Roman"/>
                <w:b/>
                <w:szCs w:val="24"/>
                <w:lang w:val="en-US"/>
              </w:rPr>
            </w:pPr>
            <w:r w:rsidRPr="00031B65">
              <w:rPr>
                <w:rFonts w:ascii="Times New Roman" w:hAnsi="Times New Roman" w:cs="Times New Roman"/>
                <w:b/>
                <w:szCs w:val="24"/>
                <w:lang w:val="en-US"/>
              </w:rPr>
              <w:t>Category</w:t>
            </w:r>
          </w:p>
        </w:tc>
        <w:tc>
          <w:tcPr>
            <w:tcW w:w="1530" w:type="dxa"/>
            <w:tcBorders>
              <w:top w:val="double" w:sz="4" w:space="0" w:color="auto"/>
              <w:bottom w:val="single" w:sz="4" w:space="0" w:color="auto"/>
            </w:tcBorders>
          </w:tcPr>
          <w:p w:rsidR="00D94810" w:rsidRPr="00031B65" w:rsidRDefault="00D94810" w:rsidP="00557774">
            <w:pPr>
              <w:jc w:val="both"/>
              <w:rPr>
                <w:rFonts w:ascii="Times New Roman" w:hAnsi="Times New Roman" w:cs="Times New Roman"/>
                <w:b/>
                <w:szCs w:val="24"/>
                <w:lang w:val="en-US"/>
              </w:rPr>
            </w:pPr>
            <w:r w:rsidRPr="00031B65">
              <w:rPr>
                <w:rFonts w:ascii="Times New Roman" w:hAnsi="Times New Roman" w:cs="Times New Roman"/>
                <w:b/>
                <w:szCs w:val="24"/>
                <w:lang w:val="en-US"/>
              </w:rPr>
              <w:t>Frequency</w:t>
            </w:r>
          </w:p>
        </w:tc>
        <w:tc>
          <w:tcPr>
            <w:tcW w:w="1530" w:type="dxa"/>
            <w:tcBorders>
              <w:top w:val="double" w:sz="4" w:space="0" w:color="auto"/>
              <w:bottom w:val="single" w:sz="4" w:space="0" w:color="auto"/>
            </w:tcBorders>
          </w:tcPr>
          <w:p w:rsidR="00D94810" w:rsidRPr="00031B65" w:rsidRDefault="00D94810" w:rsidP="00557774">
            <w:pPr>
              <w:jc w:val="both"/>
              <w:rPr>
                <w:rFonts w:ascii="Times New Roman" w:hAnsi="Times New Roman" w:cs="Times New Roman"/>
                <w:b/>
                <w:szCs w:val="24"/>
                <w:lang w:val="en-US"/>
              </w:rPr>
            </w:pPr>
            <w:r w:rsidRPr="00031B65">
              <w:rPr>
                <w:rFonts w:ascii="Times New Roman" w:hAnsi="Times New Roman" w:cs="Times New Roman"/>
                <w:b/>
                <w:szCs w:val="24"/>
                <w:lang w:val="en-US"/>
              </w:rPr>
              <w:t>Percentage</w:t>
            </w:r>
          </w:p>
        </w:tc>
      </w:tr>
      <w:tr w:rsidR="00D94810" w:rsidRPr="00476DBB" w:rsidTr="00366067">
        <w:trPr>
          <w:jc w:val="center"/>
        </w:trPr>
        <w:tc>
          <w:tcPr>
            <w:tcW w:w="2700" w:type="dxa"/>
            <w:tcBorders>
              <w:top w:val="single" w:sz="4" w:space="0" w:color="auto"/>
            </w:tcBorders>
          </w:tcPr>
          <w:p w:rsidR="00D94810" w:rsidRPr="00031B65" w:rsidRDefault="00D94810" w:rsidP="00557774">
            <w:pPr>
              <w:jc w:val="both"/>
              <w:rPr>
                <w:rFonts w:ascii="Times New Roman" w:hAnsi="Times New Roman" w:cs="Times New Roman"/>
                <w:b/>
                <w:szCs w:val="24"/>
                <w:lang w:val="en-US"/>
              </w:rPr>
            </w:pPr>
          </w:p>
        </w:tc>
        <w:tc>
          <w:tcPr>
            <w:tcW w:w="2160" w:type="dxa"/>
            <w:tcBorders>
              <w:top w:val="single" w:sz="4" w:space="0" w:color="auto"/>
            </w:tcBorders>
          </w:tcPr>
          <w:p w:rsidR="00D94810" w:rsidRPr="00031B65" w:rsidRDefault="00D94810" w:rsidP="00557774">
            <w:pPr>
              <w:jc w:val="both"/>
              <w:rPr>
                <w:rFonts w:ascii="Times New Roman" w:hAnsi="Times New Roman" w:cs="Times New Roman"/>
                <w:b/>
                <w:szCs w:val="24"/>
                <w:lang w:val="en-US"/>
              </w:rPr>
            </w:pPr>
            <w:r w:rsidRPr="00031B65">
              <w:rPr>
                <w:rFonts w:ascii="Times New Roman" w:hAnsi="Times New Roman" w:cs="Times New Roman"/>
                <w:szCs w:val="24"/>
                <w:lang w:val="en-US"/>
              </w:rPr>
              <w:t>Desktop</w:t>
            </w:r>
          </w:p>
        </w:tc>
        <w:tc>
          <w:tcPr>
            <w:tcW w:w="1530" w:type="dxa"/>
            <w:tcBorders>
              <w:top w:val="single" w:sz="4" w:space="0" w:color="auto"/>
            </w:tcBorders>
          </w:tcPr>
          <w:p w:rsidR="00D94810" w:rsidRPr="00031B65" w:rsidRDefault="00D94810" w:rsidP="00557774">
            <w:pPr>
              <w:jc w:val="both"/>
              <w:rPr>
                <w:rFonts w:ascii="Times New Roman" w:hAnsi="Times New Roman" w:cs="Times New Roman"/>
                <w:b/>
                <w:szCs w:val="24"/>
                <w:lang w:val="en-US"/>
              </w:rPr>
            </w:pPr>
            <w:r w:rsidRPr="00031B65">
              <w:rPr>
                <w:rFonts w:ascii="Times New Roman" w:hAnsi="Times New Roman" w:cs="Times New Roman"/>
                <w:szCs w:val="24"/>
                <w:lang w:val="en-US"/>
              </w:rPr>
              <w:t>19</w:t>
            </w:r>
          </w:p>
        </w:tc>
        <w:tc>
          <w:tcPr>
            <w:tcW w:w="1530" w:type="dxa"/>
            <w:tcBorders>
              <w:top w:val="single" w:sz="4" w:space="0" w:color="auto"/>
            </w:tcBorders>
          </w:tcPr>
          <w:p w:rsidR="00D94810" w:rsidRPr="00031B65" w:rsidRDefault="00D94810" w:rsidP="00557774">
            <w:pPr>
              <w:jc w:val="both"/>
              <w:rPr>
                <w:rFonts w:ascii="Times New Roman" w:hAnsi="Times New Roman" w:cs="Times New Roman"/>
                <w:b/>
                <w:szCs w:val="24"/>
                <w:lang w:val="en-US"/>
              </w:rPr>
            </w:pPr>
            <w:r w:rsidRPr="00031B65">
              <w:rPr>
                <w:rFonts w:ascii="Times New Roman" w:hAnsi="Times New Roman" w:cs="Times New Roman"/>
                <w:szCs w:val="24"/>
                <w:lang w:val="en-US"/>
              </w:rPr>
              <w:t>6.7%</w:t>
            </w:r>
          </w:p>
        </w:tc>
      </w:tr>
      <w:tr w:rsidR="00D94810" w:rsidRPr="00476DBB" w:rsidTr="00366067">
        <w:trPr>
          <w:jc w:val="center"/>
        </w:trPr>
        <w:tc>
          <w:tcPr>
            <w:tcW w:w="2700" w:type="dxa"/>
          </w:tcPr>
          <w:p w:rsidR="00D94810" w:rsidRPr="00031B65" w:rsidRDefault="00D94810" w:rsidP="00557774">
            <w:pPr>
              <w:jc w:val="both"/>
              <w:rPr>
                <w:rFonts w:ascii="Times New Roman" w:hAnsi="Times New Roman" w:cs="Times New Roman"/>
                <w:b/>
                <w:szCs w:val="24"/>
                <w:lang w:val="en-US"/>
              </w:rPr>
            </w:pPr>
            <w:r w:rsidRPr="00031B65">
              <w:rPr>
                <w:rFonts w:ascii="Times New Roman" w:hAnsi="Times New Roman" w:cs="Times New Roman"/>
                <w:b/>
                <w:szCs w:val="24"/>
                <w:lang w:val="en-US"/>
              </w:rPr>
              <w:t>Type of Device Used</w:t>
            </w:r>
          </w:p>
        </w:tc>
        <w:tc>
          <w:tcPr>
            <w:tcW w:w="2160" w:type="dxa"/>
          </w:tcPr>
          <w:p w:rsidR="00D94810" w:rsidRPr="00031B65" w:rsidRDefault="00D94810" w:rsidP="00557774">
            <w:pPr>
              <w:jc w:val="both"/>
              <w:rPr>
                <w:rFonts w:ascii="Times New Roman" w:hAnsi="Times New Roman" w:cs="Times New Roman"/>
                <w:b/>
                <w:szCs w:val="24"/>
                <w:lang w:val="en-US"/>
              </w:rPr>
            </w:pPr>
            <w:r w:rsidRPr="00031B65">
              <w:rPr>
                <w:rFonts w:ascii="Times New Roman" w:hAnsi="Times New Roman" w:cs="Times New Roman"/>
                <w:szCs w:val="24"/>
                <w:lang w:val="en-US"/>
              </w:rPr>
              <w:t>Laptop</w:t>
            </w:r>
          </w:p>
        </w:tc>
        <w:tc>
          <w:tcPr>
            <w:tcW w:w="1530" w:type="dxa"/>
          </w:tcPr>
          <w:p w:rsidR="00D94810" w:rsidRPr="00031B65" w:rsidRDefault="00D94810" w:rsidP="00557774">
            <w:pPr>
              <w:jc w:val="both"/>
              <w:rPr>
                <w:rFonts w:ascii="Times New Roman" w:hAnsi="Times New Roman" w:cs="Times New Roman"/>
                <w:b/>
                <w:szCs w:val="24"/>
                <w:lang w:val="en-US"/>
              </w:rPr>
            </w:pPr>
            <w:r w:rsidRPr="00031B65">
              <w:rPr>
                <w:rFonts w:ascii="Times New Roman" w:hAnsi="Times New Roman" w:cs="Times New Roman"/>
                <w:szCs w:val="24"/>
                <w:lang w:val="en-US"/>
              </w:rPr>
              <w:t>20</w:t>
            </w:r>
          </w:p>
        </w:tc>
        <w:tc>
          <w:tcPr>
            <w:tcW w:w="1530" w:type="dxa"/>
          </w:tcPr>
          <w:p w:rsidR="00D94810" w:rsidRPr="00031B65" w:rsidRDefault="00D94810" w:rsidP="00557774">
            <w:pPr>
              <w:jc w:val="both"/>
              <w:rPr>
                <w:rFonts w:ascii="Times New Roman" w:hAnsi="Times New Roman" w:cs="Times New Roman"/>
                <w:b/>
                <w:szCs w:val="24"/>
                <w:lang w:val="en-US"/>
              </w:rPr>
            </w:pPr>
            <w:r w:rsidRPr="00031B65">
              <w:rPr>
                <w:rFonts w:ascii="Times New Roman" w:hAnsi="Times New Roman" w:cs="Times New Roman"/>
                <w:szCs w:val="24"/>
                <w:lang w:val="en-US"/>
              </w:rPr>
              <w:t>7.1%</w:t>
            </w:r>
          </w:p>
        </w:tc>
      </w:tr>
      <w:tr w:rsidR="00D94810" w:rsidRPr="00476DBB" w:rsidTr="00366067">
        <w:trPr>
          <w:jc w:val="center"/>
        </w:trPr>
        <w:tc>
          <w:tcPr>
            <w:tcW w:w="2700" w:type="dxa"/>
          </w:tcPr>
          <w:p w:rsidR="00D94810" w:rsidRPr="00031B65" w:rsidRDefault="00D94810" w:rsidP="00557774">
            <w:pPr>
              <w:jc w:val="both"/>
              <w:rPr>
                <w:rFonts w:ascii="Times New Roman" w:hAnsi="Times New Roman" w:cs="Times New Roman"/>
                <w:b/>
                <w:szCs w:val="24"/>
                <w:lang w:val="en-US"/>
              </w:rPr>
            </w:pPr>
          </w:p>
        </w:tc>
        <w:tc>
          <w:tcPr>
            <w:tcW w:w="2160" w:type="dxa"/>
          </w:tcPr>
          <w:p w:rsidR="00D94810" w:rsidRPr="00031B65" w:rsidRDefault="00D94810" w:rsidP="00557774">
            <w:pPr>
              <w:jc w:val="both"/>
              <w:rPr>
                <w:rFonts w:ascii="Times New Roman" w:hAnsi="Times New Roman" w:cs="Times New Roman"/>
                <w:b/>
                <w:szCs w:val="24"/>
                <w:lang w:val="en-US"/>
              </w:rPr>
            </w:pPr>
            <w:r w:rsidRPr="00031B65">
              <w:rPr>
                <w:rFonts w:ascii="Times New Roman" w:hAnsi="Times New Roman" w:cs="Times New Roman"/>
                <w:szCs w:val="24"/>
                <w:lang w:val="en-US"/>
              </w:rPr>
              <w:t>Smartphone</w:t>
            </w:r>
          </w:p>
        </w:tc>
        <w:tc>
          <w:tcPr>
            <w:tcW w:w="1530" w:type="dxa"/>
          </w:tcPr>
          <w:p w:rsidR="00D94810" w:rsidRPr="00031B65" w:rsidRDefault="00D94810" w:rsidP="00557774">
            <w:pPr>
              <w:jc w:val="both"/>
              <w:rPr>
                <w:rFonts w:ascii="Times New Roman" w:hAnsi="Times New Roman" w:cs="Times New Roman"/>
                <w:b/>
                <w:szCs w:val="24"/>
                <w:lang w:val="en-US"/>
              </w:rPr>
            </w:pPr>
            <w:r w:rsidRPr="00031B65">
              <w:rPr>
                <w:rFonts w:ascii="Times New Roman" w:hAnsi="Times New Roman" w:cs="Times New Roman"/>
                <w:szCs w:val="24"/>
                <w:lang w:val="en-US"/>
              </w:rPr>
              <w:t>178</w:t>
            </w:r>
          </w:p>
        </w:tc>
        <w:tc>
          <w:tcPr>
            <w:tcW w:w="1530" w:type="dxa"/>
          </w:tcPr>
          <w:p w:rsidR="00D94810" w:rsidRPr="00031B65" w:rsidRDefault="00D94810" w:rsidP="00557774">
            <w:pPr>
              <w:jc w:val="both"/>
              <w:rPr>
                <w:rFonts w:ascii="Times New Roman" w:hAnsi="Times New Roman" w:cs="Times New Roman"/>
                <w:b/>
                <w:szCs w:val="24"/>
                <w:lang w:val="en-US"/>
              </w:rPr>
            </w:pPr>
            <w:r w:rsidRPr="00031B65">
              <w:rPr>
                <w:rFonts w:ascii="Times New Roman" w:hAnsi="Times New Roman" w:cs="Times New Roman"/>
                <w:szCs w:val="24"/>
                <w:lang w:val="en-US"/>
              </w:rPr>
              <w:t>63.1%</w:t>
            </w:r>
          </w:p>
        </w:tc>
      </w:tr>
      <w:tr w:rsidR="00D94810" w:rsidRPr="00476DBB" w:rsidTr="00366067">
        <w:trPr>
          <w:jc w:val="center"/>
        </w:trPr>
        <w:tc>
          <w:tcPr>
            <w:tcW w:w="2700" w:type="dxa"/>
          </w:tcPr>
          <w:p w:rsidR="00D94810" w:rsidRPr="00031B65" w:rsidRDefault="00D94810" w:rsidP="00557774">
            <w:pPr>
              <w:jc w:val="both"/>
              <w:rPr>
                <w:rFonts w:ascii="Times New Roman" w:hAnsi="Times New Roman" w:cs="Times New Roman"/>
                <w:b/>
                <w:szCs w:val="24"/>
                <w:lang w:val="en-US"/>
              </w:rPr>
            </w:pPr>
          </w:p>
        </w:tc>
        <w:tc>
          <w:tcPr>
            <w:tcW w:w="2160" w:type="dxa"/>
          </w:tcPr>
          <w:p w:rsidR="00D94810" w:rsidRPr="00031B65" w:rsidRDefault="00D94810" w:rsidP="00557774">
            <w:pPr>
              <w:jc w:val="both"/>
              <w:rPr>
                <w:rFonts w:ascii="Times New Roman" w:hAnsi="Times New Roman" w:cs="Times New Roman"/>
                <w:b/>
                <w:szCs w:val="24"/>
                <w:lang w:val="en-US"/>
              </w:rPr>
            </w:pPr>
            <w:r w:rsidRPr="00031B65">
              <w:rPr>
                <w:rFonts w:ascii="Times New Roman" w:hAnsi="Times New Roman" w:cs="Times New Roman"/>
                <w:szCs w:val="24"/>
                <w:lang w:val="en-US"/>
              </w:rPr>
              <w:t>Tablet</w:t>
            </w:r>
          </w:p>
        </w:tc>
        <w:tc>
          <w:tcPr>
            <w:tcW w:w="1530" w:type="dxa"/>
          </w:tcPr>
          <w:p w:rsidR="00D94810" w:rsidRPr="00031B65" w:rsidRDefault="00D94810" w:rsidP="00557774">
            <w:pPr>
              <w:jc w:val="both"/>
              <w:rPr>
                <w:rFonts w:ascii="Times New Roman" w:hAnsi="Times New Roman" w:cs="Times New Roman"/>
                <w:b/>
                <w:szCs w:val="24"/>
                <w:lang w:val="en-US"/>
              </w:rPr>
            </w:pPr>
            <w:r w:rsidRPr="00031B65">
              <w:rPr>
                <w:rFonts w:ascii="Times New Roman" w:hAnsi="Times New Roman" w:cs="Times New Roman"/>
                <w:szCs w:val="24"/>
                <w:lang w:val="en-US"/>
              </w:rPr>
              <w:t>65</w:t>
            </w:r>
          </w:p>
        </w:tc>
        <w:tc>
          <w:tcPr>
            <w:tcW w:w="1530" w:type="dxa"/>
          </w:tcPr>
          <w:p w:rsidR="00D94810" w:rsidRPr="00031B65" w:rsidRDefault="00D94810" w:rsidP="00557774">
            <w:pPr>
              <w:jc w:val="both"/>
              <w:rPr>
                <w:rFonts w:ascii="Times New Roman" w:hAnsi="Times New Roman" w:cs="Times New Roman"/>
                <w:b/>
                <w:szCs w:val="24"/>
                <w:lang w:val="en-US"/>
              </w:rPr>
            </w:pPr>
            <w:r w:rsidRPr="00031B65">
              <w:rPr>
                <w:rFonts w:ascii="Times New Roman" w:hAnsi="Times New Roman" w:cs="Times New Roman"/>
                <w:szCs w:val="24"/>
                <w:lang w:val="en-US"/>
              </w:rPr>
              <w:t>23.0%</w:t>
            </w:r>
          </w:p>
        </w:tc>
      </w:tr>
    </w:tbl>
    <w:p w:rsidR="00D94810" w:rsidRDefault="00D94810" w:rsidP="00366067">
      <w:pPr>
        <w:spacing w:after="0" w:line="240" w:lineRule="auto"/>
        <w:jc w:val="both"/>
        <w:rPr>
          <w:rFonts w:ascii="Times New Roman" w:hAnsi="Times New Roman" w:cs="Times New Roman"/>
          <w:b/>
          <w:sz w:val="24"/>
          <w:szCs w:val="24"/>
        </w:rPr>
      </w:pPr>
    </w:p>
    <w:p w:rsidR="00CD7C3A" w:rsidRDefault="00CD7C3A" w:rsidP="00AF2F63">
      <w:pPr>
        <w:spacing w:after="0" w:line="240" w:lineRule="auto"/>
        <w:ind w:left="720" w:firstLine="720"/>
        <w:jc w:val="both"/>
        <w:rPr>
          <w:rFonts w:ascii="Times New Roman" w:hAnsi="Times New Roman" w:cs="Times New Roman"/>
          <w:b/>
          <w:sz w:val="24"/>
          <w:szCs w:val="24"/>
          <w:lang w:val="en-US"/>
        </w:rPr>
      </w:pPr>
      <w:r w:rsidRPr="00476DBB">
        <w:rPr>
          <w:rFonts w:ascii="Times New Roman" w:hAnsi="Times New Roman" w:cs="Times New Roman"/>
          <w:b/>
          <w:sz w:val="24"/>
          <w:szCs w:val="24"/>
          <w:lang w:val="en-US"/>
        </w:rPr>
        <w:t>4.1.3 Number of Gaming Application Played</w:t>
      </w:r>
    </w:p>
    <w:p w:rsidR="00613B75" w:rsidRDefault="00CD7C3A" w:rsidP="00AF2F63">
      <w:pPr>
        <w:spacing w:after="0" w:line="240" w:lineRule="auto"/>
        <w:ind w:left="720" w:right="-13" w:firstLine="720"/>
        <w:jc w:val="both"/>
        <w:rPr>
          <w:rFonts w:ascii="Times New Roman" w:hAnsi="Times New Roman" w:cs="Times New Roman"/>
          <w:sz w:val="24"/>
        </w:rPr>
      </w:pPr>
      <w:r w:rsidRPr="00476DBB">
        <w:rPr>
          <w:rFonts w:ascii="Times New Roman" w:hAnsi="Times New Roman"/>
          <w:sz w:val="24"/>
          <w:szCs w:val="24"/>
        </w:rPr>
        <w:t>Table 4.3 shows that the largest percentage of respondents (24.</w:t>
      </w:r>
      <w:r>
        <w:rPr>
          <w:rFonts w:ascii="Times New Roman" w:hAnsi="Times New Roman"/>
          <w:sz w:val="24"/>
          <w:szCs w:val="24"/>
        </w:rPr>
        <w:t>3</w:t>
      </w:r>
      <w:r w:rsidRPr="00476DBB">
        <w:rPr>
          <w:rFonts w:ascii="Times New Roman" w:hAnsi="Times New Roman"/>
          <w:sz w:val="24"/>
          <w:szCs w:val="24"/>
        </w:rPr>
        <w:t xml:space="preserve">%) used two gaming apps, indicating that students would rather play a few games than a large number. </w:t>
      </w:r>
      <w:r w:rsidRPr="001E2921">
        <w:rPr>
          <w:rFonts w:ascii="Times New Roman" w:hAnsi="Times New Roman" w:cs="Times New Roman"/>
          <w:sz w:val="24"/>
        </w:rPr>
        <w:t>The smallest proportion of respondents, comprising (16.0%) reported playing five gaming applications, making it the least common category. This suggests that only a small portion of respondents are involved in extensive gaming across multiple platforms.</w:t>
      </w:r>
    </w:p>
    <w:p w:rsidR="00E57E6D" w:rsidRDefault="00E57E6D" w:rsidP="00366067">
      <w:pPr>
        <w:spacing w:after="0" w:line="240" w:lineRule="auto"/>
        <w:ind w:left="720" w:right="-13"/>
        <w:jc w:val="both"/>
        <w:rPr>
          <w:rFonts w:ascii="Times New Roman" w:hAnsi="Times New Roman" w:cs="Times New Roman"/>
          <w:sz w:val="24"/>
          <w:szCs w:val="24"/>
        </w:rPr>
      </w:pPr>
    </w:p>
    <w:p w:rsidR="00CD7C3A" w:rsidRDefault="00CD7C3A" w:rsidP="00366067">
      <w:pPr>
        <w:pStyle w:val="FootnoteText"/>
        <w:jc w:val="center"/>
        <w:rPr>
          <w:rFonts w:ascii="Times New Roman" w:hAnsi="Times New Roman"/>
          <w:b/>
          <w:bCs/>
          <w:sz w:val="24"/>
          <w:szCs w:val="24"/>
          <w:lang w:val="en-PH"/>
        </w:rPr>
      </w:pPr>
    </w:p>
    <w:p w:rsidR="00CD7C3A" w:rsidRPr="00476DBB" w:rsidRDefault="00CD7C3A" w:rsidP="00366067">
      <w:pPr>
        <w:pStyle w:val="FootnoteText"/>
        <w:jc w:val="center"/>
        <w:rPr>
          <w:rFonts w:ascii="Times New Roman" w:hAnsi="Times New Roman"/>
          <w:iCs/>
          <w:sz w:val="24"/>
          <w:szCs w:val="24"/>
        </w:rPr>
      </w:pPr>
      <w:r w:rsidRPr="00476DBB">
        <w:rPr>
          <w:rFonts w:ascii="Times New Roman" w:hAnsi="Times New Roman"/>
          <w:b/>
          <w:bCs/>
          <w:sz w:val="24"/>
          <w:szCs w:val="24"/>
          <w:lang w:val="en-PH"/>
        </w:rPr>
        <w:lastRenderedPageBreak/>
        <w:t>Table 4.3</w:t>
      </w:r>
      <w:r w:rsidRPr="00476DBB">
        <w:rPr>
          <w:rFonts w:ascii="Times New Roman" w:hAnsi="Times New Roman"/>
          <w:iCs/>
          <w:sz w:val="24"/>
          <w:szCs w:val="24"/>
          <w:lang w:val="en-PH"/>
        </w:rPr>
        <w:t xml:space="preserve"> </w:t>
      </w:r>
      <w:r w:rsidRPr="00476DBB">
        <w:rPr>
          <w:rFonts w:ascii="Times New Roman" w:hAnsi="Times New Roman"/>
          <w:iCs/>
          <w:sz w:val="24"/>
          <w:szCs w:val="24"/>
        </w:rPr>
        <w:t>Technographic Profile of the Respondents in Terms of Number of</w:t>
      </w:r>
    </w:p>
    <w:p w:rsidR="00CD7C3A" w:rsidRPr="005E59BD" w:rsidRDefault="00CD7C3A" w:rsidP="00366067">
      <w:pPr>
        <w:pStyle w:val="FootnoteText"/>
        <w:ind w:firstLine="720"/>
        <w:jc w:val="both"/>
        <w:rPr>
          <w:rFonts w:ascii="Times New Roman" w:hAnsi="Times New Roman"/>
          <w:iCs/>
          <w:sz w:val="24"/>
          <w:szCs w:val="24"/>
        </w:rPr>
      </w:pPr>
      <w:r w:rsidRPr="00476DBB">
        <w:rPr>
          <w:rFonts w:ascii="Times New Roman" w:hAnsi="Times New Roman"/>
          <w:iCs/>
          <w:sz w:val="24"/>
          <w:szCs w:val="24"/>
        </w:rPr>
        <w:t xml:space="preserve">     </w:t>
      </w:r>
      <w:r>
        <w:rPr>
          <w:rFonts w:ascii="Times New Roman" w:hAnsi="Times New Roman"/>
          <w:iCs/>
          <w:sz w:val="24"/>
          <w:szCs w:val="24"/>
        </w:rPr>
        <w:t xml:space="preserve">     </w:t>
      </w:r>
      <w:r w:rsidR="00D06DB4">
        <w:rPr>
          <w:rFonts w:ascii="Times New Roman" w:hAnsi="Times New Roman"/>
          <w:iCs/>
          <w:sz w:val="24"/>
          <w:szCs w:val="24"/>
        </w:rPr>
        <w:t xml:space="preserve">           </w:t>
      </w:r>
      <w:r w:rsidRPr="00476DBB">
        <w:rPr>
          <w:rFonts w:ascii="Times New Roman" w:hAnsi="Times New Roman"/>
          <w:iCs/>
          <w:sz w:val="24"/>
          <w:szCs w:val="24"/>
        </w:rPr>
        <w:t>Gaming Applications Played (N = 282).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484"/>
        <w:gridCol w:w="1311"/>
        <w:gridCol w:w="1289"/>
      </w:tblGrid>
      <w:tr w:rsidR="00CD7C3A" w:rsidRPr="00476DBB" w:rsidTr="00366067">
        <w:trPr>
          <w:jc w:val="center"/>
        </w:trPr>
        <w:tc>
          <w:tcPr>
            <w:tcW w:w="1890" w:type="dxa"/>
            <w:tcBorders>
              <w:top w:val="double" w:sz="4" w:space="0" w:color="auto"/>
              <w:bottom w:val="single" w:sz="4" w:space="0" w:color="auto"/>
            </w:tcBorders>
          </w:tcPr>
          <w:p w:rsidR="00CD7C3A" w:rsidRPr="00031B65" w:rsidRDefault="00CD7C3A" w:rsidP="00557774">
            <w:pPr>
              <w:pStyle w:val="FootnoteText"/>
              <w:jc w:val="both"/>
              <w:rPr>
                <w:rFonts w:ascii="Times New Roman" w:hAnsi="Times New Roman"/>
                <w:b/>
                <w:sz w:val="22"/>
                <w:szCs w:val="24"/>
              </w:rPr>
            </w:pPr>
            <w:r w:rsidRPr="00031B65">
              <w:rPr>
                <w:rFonts w:ascii="Times New Roman" w:hAnsi="Times New Roman"/>
                <w:b/>
                <w:sz w:val="22"/>
                <w:szCs w:val="24"/>
              </w:rPr>
              <w:t>Profile Indicator</w:t>
            </w:r>
          </w:p>
        </w:tc>
        <w:tc>
          <w:tcPr>
            <w:tcW w:w="3484" w:type="dxa"/>
            <w:tcBorders>
              <w:top w:val="double" w:sz="4" w:space="0" w:color="auto"/>
              <w:bottom w:val="single" w:sz="4" w:space="0" w:color="auto"/>
            </w:tcBorders>
          </w:tcPr>
          <w:p w:rsidR="00CD7C3A" w:rsidRPr="00031B65" w:rsidRDefault="00CD7C3A" w:rsidP="00557774">
            <w:pPr>
              <w:pStyle w:val="FootnoteText"/>
              <w:jc w:val="both"/>
              <w:rPr>
                <w:rFonts w:ascii="Times New Roman" w:hAnsi="Times New Roman"/>
                <w:b/>
                <w:sz w:val="22"/>
                <w:szCs w:val="24"/>
              </w:rPr>
            </w:pPr>
            <w:r w:rsidRPr="00031B65">
              <w:rPr>
                <w:rFonts w:ascii="Times New Roman" w:hAnsi="Times New Roman"/>
                <w:b/>
                <w:sz w:val="22"/>
                <w:szCs w:val="24"/>
              </w:rPr>
              <w:t>Number of Gaming Application</w:t>
            </w:r>
          </w:p>
        </w:tc>
        <w:tc>
          <w:tcPr>
            <w:tcW w:w="1311" w:type="dxa"/>
            <w:tcBorders>
              <w:top w:val="double" w:sz="4" w:space="0" w:color="auto"/>
              <w:bottom w:val="single" w:sz="4" w:space="0" w:color="auto"/>
            </w:tcBorders>
          </w:tcPr>
          <w:p w:rsidR="00CD7C3A" w:rsidRPr="00031B65" w:rsidRDefault="00CD7C3A" w:rsidP="00557774">
            <w:pPr>
              <w:pStyle w:val="FootnoteText"/>
              <w:jc w:val="both"/>
              <w:rPr>
                <w:rFonts w:ascii="Times New Roman" w:hAnsi="Times New Roman"/>
                <w:b/>
                <w:sz w:val="22"/>
                <w:szCs w:val="24"/>
              </w:rPr>
            </w:pPr>
            <w:r w:rsidRPr="00031B65">
              <w:rPr>
                <w:rFonts w:ascii="Times New Roman" w:hAnsi="Times New Roman"/>
                <w:b/>
                <w:sz w:val="22"/>
                <w:szCs w:val="24"/>
              </w:rPr>
              <w:t>Frequency</w:t>
            </w:r>
          </w:p>
        </w:tc>
        <w:tc>
          <w:tcPr>
            <w:tcW w:w="1289" w:type="dxa"/>
            <w:tcBorders>
              <w:top w:val="double" w:sz="4" w:space="0" w:color="auto"/>
              <w:bottom w:val="single" w:sz="4" w:space="0" w:color="auto"/>
            </w:tcBorders>
          </w:tcPr>
          <w:p w:rsidR="00CD7C3A" w:rsidRPr="00031B65" w:rsidRDefault="00CD7C3A" w:rsidP="00557774">
            <w:pPr>
              <w:pStyle w:val="FootnoteText"/>
              <w:jc w:val="both"/>
              <w:rPr>
                <w:rFonts w:ascii="Times New Roman" w:hAnsi="Times New Roman"/>
                <w:b/>
                <w:sz w:val="22"/>
                <w:szCs w:val="24"/>
              </w:rPr>
            </w:pPr>
            <w:r w:rsidRPr="00031B65">
              <w:rPr>
                <w:rFonts w:ascii="Times New Roman" w:hAnsi="Times New Roman"/>
                <w:b/>
                <w:sz w:val="22"/>
                <w:szCs w:val="24"/>
              </w:rPr>
              <w:t>Percentage</w:t>
            </w:r>
          </w:p>
        </w:tc>
      </w:tr>
      <w:tr w:rsidR="00CD7C3A" w:rsidRPr="00476DBB" w:rsidTr="00366067">
        <w:trPr>
          <w:jc w:val="center"/>
        </w:trPr>
        <w:tc>
          <w:tcPr>
            <w:tcW w:w="1890" w:type="dxa"/>
            <w:tcBorders>
              <w:top w:val="single" w:sz="4" w:space="0" w:color="auto"/>
            </w:tcBorders>
          </w:tcPr>
          <w:p w:rsidR="00CD7C3A" w:rsidRPr="00031B65" w:rsidRDefault="00CD7C3A" w:rsidP="00557774">
            <w:pPr>
              <w:pStyle w:val="FootnoteText"/>
              <w:jc w:val="both"/>
              <w:rPr>
                <w:rFonts w:ascii="Times New Roman" w:hAnsi="Times New Roman"/>
                <w:sz w:val="22"/>
                <w:szCs w:val="24"/>
              </w:rPr>
            </w:pPr>
          </w:p>
        </w:tc>
        <w:tc>
          <w:tcPr>
            <w:tcW w:w="3484" w:type="dxa"/>
            <w:tcBorders>
              <w:top w:val="single" w:sz="4" w:space="0" w:color="auto"/>
            </w:tcBorders>
          </w:tcPr>
          <w:p w:rsidR="00CD7C3A" w:rsidRPr="00031B65" w:rsidRDefault="00CD7C3A" w:rsidP="00557774">
            <w:pPr>
              <w:pStyle w:val="FootnoteText"/>
              <w:jc w:val="both"/>
              <w:rPr>
                <w:rFonts w:ascii="Times New Roman" w:hAnsi="Times New Roman"/>
                <w:sz w:val="22"/>
                <w:szCs w:val="24"/>
              </w:rPr>
            </w:pPr>
            <w:r w:rsidRPr="00031B65">
              <w:rPr>
                <w:rFonts w:ascii="Times New Roman" w:hAnsi="Times New Roman"/>
                <w:sz w:val="22"/>
                <w:szCs w:val="24"/>
              </w:rPr>
              <w:t>1</w:t>
            </w:r>
          </w:p>
        </w:tc>
        <w:tc>
          <w:tcPr>
            <w:tcW w:w="1311" w:type="dxa"/>
            <w:tcBorders>
              <w:top w:val="single" w:sz="4" w:space="0" w:color="auto"/>
            </w:tcBorders>
          </w:tcPr>
          <w:p w:rsidR="00CD7C3A" w:rsidRPr="00031B65" w:rsidRDefault="00CD7C3A" w:rsidP="00557774">
            <w:pPr>
              <w:pStyle w:val="FootnoteText"/>
              <w:jc w:val="both"/>
              <w:rPr>
                <w:rFonts w:ascii="Times New Roman" w:hAnsi="Times New Roman"/>
                <w:sz w:val="22"/>
                <w:szCs w:val="24"/>
              </w:rPr>
            </w:pPr>
            <w:r w:rsidRPr="00031B65">
              <w:rPr>
                <w:rFonts w:ascii="Times New Roman" w:hAnsi="Times New Roman"/>
                <w:sz w:val="22"/>
                <w:szCs w:val="24"/>
              </w:rPr>
              <w:t>65</w:t>
            </w:r>
          </w:p>
        </w:tc>
        <w:tc>
          <w:tcPr>
            <w:tcW w:w="1289" w:type="dxa"/>
            <w:tcBorders>
              <w:top w:val="single" w:sz="4" w:space="0" w:color="auto"/>
            </w:tcBorders>
          </w:tcPr>
          <w:p w:rsidR="00CD7C3A" w:rsidRPr="00031B65" w:rsidRDefault="00CD7C3A" w:rsidP="00557774">
            <w:pPr>
              <w:pStyle w:val="FootnoteText"/>
              <w:jc w:val="both"/>
              <w:rPr>
                <w:rFonts w:ascii="Times New Roman" w:hAnsi="Times New Roman"/>
                <w:sz w:val="22"/>
                <w:szCs w:val="24"/>
              </w:rPr>
            </w:pPr>
            <w:r w:rsidRPr="00031B65">
              <w:rPr>
                <w:rFonts w:ascii="Times New Roman" w:hAnsi="Times New Roman"/>
                <w:sz w:val="22"/>
                <w:szCs w:val="24"/>
              </w:rPr>
              <w:t>23.0%</w:t>
            </w:r>
          </w:p>
        </w:tc>
      </w:tr>
      <w:tr w:rsidR="00CD7C3A" w:rsidRPr="00476DBB" w:rsidTr="00366067">
        <w:trPr>
          <w:jc w:val="center"/>
        </w:trPr>
        <w:tc>
          <w:tcPr>
            <w:tcW w:w="1890" w:type="dxa"/>
          </w:tcPr>
          <w:p w:rsidR="00CD7C3A" w:rsidRPr="00031B65" w:rsidRDefault="00CD7C3A" w:rsidP="00557774">
            <w:pPr>
              <w:pStyle w:val="FootnoteText"/>
              <w:jc w:val="both"/>
              <w:rPr>
                <w:rFonts w:ascii="Times New Roman" w:hAnsi="Times New Roman"/>
                <w:b/>
                <w:sz w:val="22"/>
                <w:szCs w:val="24"/>
              </w:rPr>
            </w:pPr>
            <w:r w:rsidRPr="00031B65">
              <w:rPr>
                <w:rFonts w:ascii="Times New Roman" w:hAnsi="Times New Roman"/>
                <w:b/>
                <w:sz w:val="22"/>
                <w:szCs w:val="24"/>
              </w:rPr>
              <w:t>Number of</w:t>
            </w:r>
          </w:p>
        </w:tc>
        <w:tc>
          <w:tcPr>
            <w:tcW w:w="3484" w:type="dxa"/>
          </w:tcPr>
          <w:p w:rsidR="00CD7C3A" w:rsidRPr="00031B65" w:rsidRDefault="00CD7C3A" w:rsidP="00557774">
            <w:pPr>
              <w:pStyle w:val="FootnoteText"/>
              <w:jc w:val="both"/>
              <w:rPr>
                <w:rFonts w:ascii="Times New Roman" w:hAnsi="Times New Roman"/>
                <w:sz w:val="22"/>
                <w:szCs w:val="24"/>
              </w:rPr>
            </w:pPr>
            <w:r w:rsidRPr="00031B65">
              <w:rPr>
                <w:rFonts w:ascii="Times New Roman" w:hAnsi="Times New Roman"/>
                <w:sz w:val="22"/>
                <w:szCs w:val="24"/>
              </w:rPr>
              <w:t>2</w:t>
            </w:r>
          </w:p>
        </w:tc>
        <w:tc>
          <w:tcPr>
            <w:tcW w:w="1311" w:type="dxa"/>
          </w:tcPr>
          <w:p w:rsidR="00CD7C3A" w:rsidRPr="00031B65" w:rsidRDefault="00CD7C3A" w:rsidP="00557774">
            <w:pPr>
              <w:pStyle w:val="FootnoteText"/>
              <w:jc w:val="both"/>
              <w:rPr>
                <w:rFonts w:ascii="Times New Roman" w:hAnsi="Times New Roman"/>
                <w:sz w:val="22"/>
                <w:szCs w:val="24"/>
              </w:rPr>
            </w:pPr>
            <w:r w:rsidRPr="00031B65">
              <w:rPr>
                <w:rFonts w:ascii="Times New Roman" w:hAnsi="Times New Roman"/>
                <w:sz w:val="22"/>
                <w:szCs w:val="24"/>
              </w:rPr>
              <w:t>70</w:t>
            </w:r>
          </w:p>
        </w:tc>
        <w:tc>
          <w:tcPr>
            <w:tcW w:w="1289" w:type="dxa"/>
          </w:tcPr>
          <w:p w:rsidR="00CD7C3A" w:rsidRPr="00031B65" w:rsidRDefault="00CD7C3A" w:rsidP="00557774">
            <w:pPr>
              <w:pStyle w:val="FootnoteText"/>
              <w:jc w:val="both"/>
              <w:rPr>
                <w:rFonts w:ascii="Times New Roman" w:hAnsi="Times New Roman"/>
                <w:sz w:val="22"/>
                <w:szCs w:val="24"/>
              </w:rPr>
            </w:pPr>
            <w:r w:rsidRPr="00031B65">
              <w:rPr>
                <w:rFonts w:ascii="Times New Roman" w:hAnsi="Times New Roman"/>
                <w:sz w:val="22"/>
                <w:szCs w:val="24"/>
              </w:rPr>
              <w:t>24.3%</w:t>
            </w:r>
          </w:p>
        </w:tc>
      </w:tr>
      <w:tr w:rsidR="00CD7C3A" w:rsidRPr="00476DBB" w:rsidTr="00366067">
        <w:trPr>
          <w:jc w:val="center"/>
        </w:trPr>
        <w:tc>
          <w:tcPr>
            <w:tcW w:w="1890" w:type="dxa"/>
          </w:tcPr>
          <w:p w:rsidR="00CD7C3A" w:rsidRPr="00031B65" w:rsidRDefault="00CD7C3A" w:rsidP="00557774">
            <w:pPr>
              <w:pStyle w:val="FootnoteText"/>
              <w:jc w:val="both"/>
              <w:rPr>
                <w:rFonts w:ascii="Times New Roman" w:hAnsi="Times New Roman"/>
                <w:b/>
                <w:sz w:val="22"/>
                <w:szCs w:val="24"/>
              </w:rPr>
            </w:pPr>
            <w:r w:rsidRPr="00031B65">
              <w:rPr>
                <w:rFonts w:ascii="Times New Roman" w:hAnsi="Times New Roman"/>
                <w:b/>
                <w:sz w:val="22"/>
                <w:szCs w:val="24"/>
              </w:rPr>
              <w:t>Gaming</w:t>
            </w:r>
          </w:p>
        </w:tc>
        <w:tc>
          <w:tcPr>
            <w:tcW w:w="3484" w:type="dxa"/>
          </w:tcPr>
          <w:p w:rsidR="00CD7C3A" w:rsidRPr="00031B65" w:rsidRDefault="00CD7C3A" w:rsidP="00557774">
            <w:pPr>
              <w:pStyle w:val="FootnoteText"/>
              <w:jc w:val="both"/>
              <w:rPr>
                <w:rFonts w:ascii="Times New Roman" w:hAnsi="Times New Roman"/>
                <w:sz w:val="22"/>
                <w:szCs w:val="24"/>
              </w:rPr>
            </w:pPr>
            <w:r w:rsidRPr="00031B65">
              <w:rPr>
                <w:rFonts w:ascii="Times New Roman" w:hAnsi="Times New Roman"/>
                <w:sz w:val="22"/>
                <w:szCs w:val="24"/>
              </w:rPr>
              <w:t>3</w:t>
            </w:r>
          </w:p>
        </w:tc>
        <w:tc>
          <w:tcPr>
            <w:tcW w:w="1311" w:type="dxa"/>
          </w:tcPr>
          <w:p w:rsidR="00CD7C3A" w:rsidRPr="00031B65" w:rsidRDefault="00CD7C3A" w:rsidP="00557774">
            <w:pPr>
              <w:pStyle w:val="FootnoteText"/>
              <w:jc w:val="both"/>
              <w:rPr>
                <w:rFonts w:ascii="Times New Roman" w:hAnsi="Times New Roman"/>
                <w:sz w:val="22"/>
                <w:szCs w:val="24"/>
              </w:rPr>
            </w:pPr>
            <w:r w:rsidRPr="00031B65">
              <w:rPr>
                <w:rFonts w:ascii="Times New Roman" w:hAnsi="Times New Roman"/>
                <w:sz w:val="22"/>
                <w:szCs w:val="24"/>
              </w:rPr>
              <w:t>54</w:t>
            </w:r>
          </w:p>
        </w:tc>
        <w:tc>
          <w:tcPr>
            <w:tcW w:w="1289" w:type="dxa"/>
          </w:tcPr>
          <w:p w:rsidR="00CD7C3A" w:rsidRPr="00031B65" w:rsidRDefault="00CD7C3A" w:rsidP="00557774">
            <w:pPr>
              <w:pStyle w:val="FootnoteText"/>
              <w:jc w:val="both"/>
              <w:rPr>
                <w:rFonts w:ascii="Times New Roman" w:hAnsi="Times New Roman"/>
                <w:sz w:val="22"/>
                <w:szCs w:val="24"/>
              </w:rPr>
            </w:pPr>
            <w:r w:rsidRPr="00031B65">
              <w:rPr>
                <w:rFonts w:ascii="Times New Roman" w:hAnsi="Times New Roman"/>
                <w:sz w:val="22"/>
                <w:szCs w:val="24"/>
              </w:rPr>
              <w:t>19.0%</w:t>
            </w:r>
          </w:p>
        </w:tc>
      </w:tr>
      <w:tr w:rsidR="00CD7C3A" w:rsidRPr="00476DBB" w:rsidTr="00366067">
        <w:trPr>
          <w:jc w:val="center"/>
        </w:trPr>
        <w:tc>
          <w:tcPr>
            <w:tcW w:w="1890" w:type="dxa"/>
          </w:tcPr>
          <w:p w:rsidR="00CD7C3A" w:rsidRPr="00031B65" w:rsidRDefault="00CD7C3A" w:rsidP="00557774">
            <w:pPr>
              <w:pStyle w:val="FootnoteText"/>
              <w:jc w:val="both"/>
              <w:rPr>
                <w:rFonts w:ascii="Times New Roman" w:hAnsi="Times New Roman"/>
                <w:b/>
                <w:sz w:val="22"/>
                <w:szCs w:val="24"/>
              </w:rPr>
            </w:pPr>
            <w:r w:rsidRPr="00031B65">
              <w:rPr>
                <w:rFonts w:ascii="Times New Roman" w:hAnsi="Times New Roman"/>
                <w:b/>
                <w:sz w:val="22"/>
                <w:szCs w:val="24"/>
              </w:rPr>
              <w:t>Application</w:t>
            </w:r>
          </w:p>
        </w:tc>
        <w:tc>
          <w:tcPr>
            <w:tcW w:w="3484" w:type="dxa"/>
          </w:tcPr>
          <w:p w:rsidR="00CD7C3A" w:rsidRPr="00031B65" w:rsidRDefault="00CD7C3A" w:rsidP="00557774">
            <w:pPr>
              <w:pStyle w:val="FootnoteText"/>
              <w:jc w:val="both"/>
              <w:rPr>
                <w:rFonts w:ascii="Times New Roman" w:hAnsi="Times New Roman"/>
                <w:sz w:val="22"/>
                <w:szCs w:val="24"/>
              </w:rPr>
            </w:pPr>
            <w:r w:rsidRPr="00031B65">
              <w:rPr>
                <w:rFonts w:ascii="Times New Roman" w:hAnsi="Times New Roman"/>
                <w:sz w:val="22"/>
                <w:szCs w:val="24"/>
              </w:rPr>
              <w:t>4</w:t>
            </w:r>
          </w:p>
        </w:tc>
        <w:tc>
          <w:tcPr>
            <w:tcW w:w="1311" w:type="dxa"/>
          </w:tcPr>
          <w:p w:rsidR="00CD7C3A" w:rsidRPr="00031B65" w:rsidRDefault="00CD7C3A" w:rsidP="00557774">
            <w:pPr>
              <w:pStyle w:val="FootnoteText"/>
              <w:jc w:val="both"/>
              <w:rPr>
                <w:rFonts w:ascii="Times New Roman" w:hAnsi="Times New Roman"/>
                <w:sz w:val="22"/>
                <w:szCs w:val="24"/>
              </w:rPr>
            </w:pPr>
            <w:r w:rsidRPr="00031B65">
              <w:rPr>
                <w:rFonts w:ascii="Times New Roman" w:hAnsi="Times New Roman"/>
                <w:sz w:val="22"/>
                <w:szCs w:val="24"/>
              </w:rPr>
              <w:t>48</w:t>
            </w:r>
          </w:p>
        </w:tc>
        <w:tc>
          <w:tcPr>
            <w:tcW w:w="1289" w:type="dxa"/>
          </w:tcPr>
          <w:p w:rsidR="00CD7C3A" w:rsidRPr="00031B65" w:rsidRDefault="00CD7C3A" w:rsidP="00557774">
            <w:pPr>
              <w:pStyle w:val="FootnoteText"/>
              <w:jc w:val="both"/>
              <w:rPr>
                <w:rFonts w:ascii="Times New Roman" w:hAnsi="Times New Roman"/>
                <w:sz w:val="22"/>
                <w:szCs w:val="24"/>
              </w:rPr>
            </w:pPr>
            <w:r w:rsidRPr="00031B65">
              <w:rPr>
                <w:rFonts w:ascii="Times New Roman" w:hAnsi="Times New Roman"/>
                <w:sz w:val="22"/>
                <w:szCs w:val="24"/>
              </w:rPr>
              <w:t>17.0%</w:t>
            </w:r>
          </w:p>
        </w:tc>
      </w:tr>
      <w:tr w:rsidR="00CD7C3A" w:rsidRPr="00476DBB" w:rsidTr="00366067">
        <w:trPr>
          <w:jc w:val="center"/>
        </w:trPr>
        <w:tc>
          <w:tcPr>
            <w:tcW w:w="1890" w:type="dxa"/>
            <w:tcBorders>
              <w:bottom w:val="double" w:sz="4" w:space="0" w:color="auto"/>
            </w:tcBorders>
          </w:tcPr>
          <w:p w:rsidR="00CD7C3A" w:rsidRPr="00031B65" w:rsidRDefault="00CD7C3A" w:rsidP="00557774">
            <w:pPr>
              <w:pStyle w:val="FootnoteText"/>
              <w:jc w:val="both"/>
              <w:rPr>
                <w:rFonts w:ascii="Times New Roman" w:hAnsi="Times New Roman"/>
                <w:sz w:val="22"/>
                <w:szCs w:val="24"/>
              </w:rPr>
            </w:pPr>
          </w:p>
        </w:tc>
        <w:tc>
          <w:tcPr>
            <w:tcW w:w="3484" w:type="dxa"/>
            <w:tcBorders>
              <w:bottom w:val="double" w:sz="4" w:space="0" w:color="auto"/>
            </w:tcBorders>
          </w:tcPr>
          <w:p w:rsidR="00CD7C3A" w:rsidRPr="00031B65" w:rsidRDefault="00CD7C3A" w:rsidP="00557774">
            <w:pPr>
              <w:pStyle w:val="FootnoteText"/>
              <w:jc w:val="both"/>
              <w:rPr>
                <w:rFonts w:ascii="Times New Roman" w:hAnsi="Times New Roman"/>
                <w:sz w:val="22"/>
                <w:szCs w:val="24"/>
              </w:rPr>
            </w:pPr>
            <w:r w:rsidRPr="00031B65">
              <w:rPr>
                <w:rFonts w:ascii="Times New Roman" w:hAnsi="Times New Roman"/>
                <w:sz w:val="22"/>
                <w:szCs w:val="24"/>
              </w:rPr>
              <w:t>5</w:t>
            </w:r>
          </w:p>
        </w:tc>
        <w:tc>
          <w:tcPr>
            <w:tcW w:w="1311" w:type="dxa"/>
            <w:tcBorders>
              <w:bottom w:val="double" w:sz="4" w:space="0" w:color="auto"/>
            </w:tcBorders>
          </w:tcPr>
          <w:p w:rsidR="00CD7C3A" w:rsidRPr="00031B65" w:rsidRDefault="00CD7C3A" w:rsidP="00557774">
            <w:pPr>
              <w:pStyle w:val="FootnoteText"/>
              <w:jc w:val="both"/>
              <w:rPr>
                <w:rFonts w:ascii="Times New Roman" w:hAnsi="Times New Roman"/>
                <w:sz w:val="22"/>
                <w:szCs w:val="24"/>
              </w:rPr>
            </w:pPr>
            <w:r w:rsidRPr="00031B65">
              <w:rPr>
                <w:rFonts w:ascii="Times New Roman" w:hAnsi="Times New Roman"/>
                <w:sz w:val="22"/>
                <w:szCs w:val="24"/>
              </w:rPr>
              <w:t>45</w:t>
            </w:r>
          </w:p>
        </w:tc>
        <w:tc>
          <w:tcPr>
            <w:tcW w:w="1289" w:type="dxa"/>
            <w:tcBorders>
              <w:bottom w:val="double" w:sz="4" w:space="0" w:color="auto"/>
            </w:tcBorders>
          </w:tcPr>
          <w:p w:rsidR="00CD7C3A" w:rsidRPr="00031B65" w:rsidRDefault="00CD7C3A" w:rsidP="00557774">
            <w:pPr>
              <w:pStyle w:val="FootnoteText"/>
              <w:jc w:val="both"/>
              <w:rPr>
                <w:rFonts w:ascii="Times New Roman" w:hAnsi="Times New Roman"/>
                <w:sz w:val="22"/>
                <w:szCs w:val="24"/>
              </w:rPr>
            </w:pPr>
            <w:r w:rsidRPr="00031B65">
              <w:rPr>
                <w:rFonts w:ascii="Times New Roman" w:hAnsi="Times New Roman"/>
                <w:sz w:val="22"/>
                <w:szCs w:val="24"/>
              </w:rPr>
              <w:t>16.0%</w:t>
            </w:r>
          </w:p>
        </w:tc>
      </w:tr>
    </w:tbl>
    <w:p w:rsidR="00366067" w:rsidRDefault="00366067" w:rsidP="00366067">
      <w:pPr>
        <w:pStyle w:val="FootnoteText"/>
        <w:jc w:val="both"/>
        <w:rPr>
          <w:rFonts w:ascii="Times New Roman" w:hAnsi="Times New Roman"/>
          <w:b/>
          <w:sz w:val="24"/>
          <w:szCs w:val="24"/>
        </w:rPr>
      </w:pPr>
    </w:p>
    <w:p w:rsidR="00CD7C3A" w:rsidRDefault="00CD7C3A" w:rsidP="00366067">
      <w:pPr>
        <w:pStyle w:val="FootnoteText"/>
        <w:ind w:firstLine="720"/>
        <w:jc w:val="both"/>
        <w:rPr>
          <w:rFonts w:ascii="Times New Roman" w:hAnsi="Times New Roman"/>
          <w:b/>
          <w:sz w:val="24"/>
          <w:szCs w:val="24"/>
        </w:rPr>
      </w:pPr>
      <w:r w:rsidRPr="00476DBB">
        <w:rPr>
          <w:rFonts w:ascii="Times New Roman" w:hAnsi="Times New Roman"/>
          <w:b/>
          <w:sz w:val="24"/>
          <w:szCs w:val="24"/>
        </w:rPr>
        <w:t>4.2 Level of Vocabulary Skills of the Respondents</w:t>
      </w:r>
    </w:p>
    <w:p w:rsidR="00366067" w:rsidRPr="00476DBB" w:rsidRDefault="00366067" w:rsidP="00366067">
      <w:pPr>
        <w:pStyle w:val="FootnoteText"/>
        <w:ind w:firstLine="720"/>
        <w:jc w:val="both"/>
        <w:rPr>
          <w:rFonts w:ascii="Times New Roman" w:hAnsi="Times New Roman"/>
          <w:b/>
          <w:sz w:val="24"/>
          <w:szCs w:val="24"/>
        </w:rPr>
      </w:pPr>
    </w:p>
    <w:p w:rsidR="00CD7C3A" w:rsidRDefault="00CD7C3A" w:rsidP="00366067">
      <w:pPr>
        <w:pStyle w:val="FootnoteText"/>
        <w:jc w:val="both"/>
        <w:rPr>
          <w:rFonts w:ascii="Times New Roman" w:hAnsi="Times New Roman"/>
          <w:b/>
          <w:sz w:val="24"/>
          <w:szCs w:val="24"/>
        </w:rPr>
      </w:pPr>
      <w:r w:rsidRPr="00476DBB">
        <w:rPr>
          <w:rFonts w:ascii="Times New Roman" w:hAnsi="Times New Roman"/>
          <w:b/>
          <w:sz w:val="24"/>
          <w:szCs w:val="24"/>
        </w:rPr>
        <w:t xml:space="preserve">          </w:t>
      </w:r>
      <w:r>
        <w:rPr>
          <w:rFonts w:ascii="Times New Roman" w:hAnsi="Times New Roman"/>
          <w:b/>
          <w:sz w:val="24"/>
          <w:szCs w:val="24"/>
        </w:rPr>
        <w:tab/>
      </w:r>
      <w:r w:rsidRPr="00476DBB">
        <w:rPr>
          <w:rFonts w:ascii="Times New Roman" w:hAnsi="Times New Roman"/>
          <w:b/>
          <w:sz w:val="24"/>
          <w:szCs w:val="24"/>
        </w:rPr>
        <w:t xml:space="preserve">  </w:t>
      </w:r>
      <w:r>
        <w:rPr>
          <w:rFonts w:ascii="Times New Roman" w:hAnsi="Times New Roman"/>
          <w:b/>
          <w:sz w:val="24"/>
          <w:szCs w:val="24"/>
        </w:rPr>
        <w:tab/>
      </w:r>
      <w:r w:rsidRPr="00476DBB">
        <w:rPr>
          <w:rFonts w:ascii="Times New Roman" w:hAnsi="Times New Roman"/>
          <w:b/>
          <w:sz w:val="24"/>
          <w:szCs w:val="24"/>
        </w:rPr>
        <w:t>4.2.1 Level of Vocabulary Skills of the Respondents During Pretes</w:t>
      </w:r>
      <w:r>
        <w:rPr>
          <w:rFonts w:ascii="Times New Roman" w:hAnsi="Times New Roman"/>
          <w:b/>
          <w:sz w:val="24"/>
          <w:szCs w:val="24"/>
        </w:rPr>
        <w:t>t</w:t>
      </w:r>
    </w:p>
    <w:p w:rsidR="009A13A3" w:rsidRPr="00061D8E" w:rsidRDefault="00CD7C3A" w:rsidP="00AF2F63">
      <w:pPr>
        <w:pStyle w:val="FootnoteText"/>
        <w:ind w:left="720" w:firstLine="720"/>
        <w:jc w:val="both"/>
        <w:rPr>
          <w:rFonts w:ascii="Times New Roman" w:hAnsi="Times New Roman"/>
          <w:sz w:val="24"/>
        </w:rPr>
      </w:pPr>
      <w:r w:rsidRPr="00476DBB">
        <w:rPr>
          <w:rFonts w:ascii="Times New Roman" w:hAnsi="Times New Roman"/>
          <w:sz w:val="24"/>
          <w:szCs w:val="24"/>
        </w:rPr>
        <w:t>Table 4.4 shows respondents' vocabulary skills before the intervention. In both groups, overall performance was low, indicating that students struggled to fully understand and apply vocabulary. Among the vocabulary skills, synonyms ranked the highest level for the experimental group, scoring 6.24, interpreted as partial mastery, and the control group scored 5.88, interpreted as low mastery.</w:t>
      </w:r>
      <w:r>
        <w:rPr>
          <w:rFonts w:ascii="Times New Roman" w:hAnsi="Times New Roman"/>
          <w:sz w:val="24"/>
          <w:szCs w:val="24"/>
        </w:rPr>
        <w:t xml:space="preserve"> </w:t>
      </w:r>
      <w:r w:rsidRPr="0057642D">
        <w:rPr>
          <w:rFonts w:ascii="Times New Roman" w:hAnsi="Times New Roman"/>
          <w:sz w:val="24"/>
          <w:szCs w:val="24"/>
        </w:rPr>
        <w:t xml:space="preserve">This suggests that students have relatively better recognition of word relationships, </w:t>
      </w:r>
      <w:r w:rsidRPr="0057642D">
        <w:rPr>
          <w:rFonts w:ascii="Times New Roman" w:hAnsi="Times New Roman"/>
          <w:sz w:val="24"/>
        </w:rPr>
        <w:t xml:space="preserve">perhaps </w:t>
      </w:r>
      <w:r>
        <w:rPr>
          <w:rFonts w:ascii="Times New Roman" w:hAnsi="Times New Roman"/>
          <w:sz w:val="24"/>
        </w:rPr>
        <w:t>because of</w:t>
      </w:r>
      <w:r w:rsidRPr="0057642D">
        <w:rPr>
          <w:rFonts w:ascii="Times New Roman" w:hAnsi="Times New Roman"/>
          <w:sz w:val="24"/>
        </w:rPr>
        <w:t xml:space="preserve"> the familiarity and surface-level processing involved in identifying synonyms.</w:t>
      </w:r>
      <w:r>
        <w:t xml:space="preserve"> </w:t>
      </w:r>
      <w:r>
        <w:rPr>
          <w:rFonts w:ascii="Times New Roman" w:hAnsi="Times New Roman"/>
          <w:sz w:val="24"/>
          <w:szCs w:val="24"/>
        </w:rPr>
        <w:t xml:space="preserve">On the other hand, </w:t>
      </w:r>
      <w:r>
        <w:rPr>
          <w:rFonts w:ascii="Times New Roman" w:eastAsia="Times New Roman" w:hAnsi="Times New Roman"/>
          <w:sz w:val="24"/>
          <w:szCs w:val="24"/>
        </w:rPr>
        <w:t>t</w:t>
      </w:r>
      <w:r w:rsidRPr="00476DBB">
        <w:rPr>
          <w:rFonts w:ascii="Times New Roman" w:eastAsia="Times New Roman" w:hAnsi="Times New Roman"/>
          <w:sz w:val="24"/>
          <w:szCs w:val="24"/>
        </w:rPr>
        <w:t xml:space="preserve">he correct usage ranked the lowest among the vocabulary skills, </w:t>
      </w:r>
      <w:r>
        <w:rPr>
          <w:rFonts w:ascii="Times New Roman" w:eastAsia="Times New Roman" w:hAnsi="Times New Roman"/>
          <w:sz w:val="24"/>
          <w:szCs w:val="24"/>
        </w:rPr>
        <w:t>were</w:t>
      </w:r>
      <w:r w:rsidRPr="00476DBB">
        <w:rPr>
          <w:rFonts w:ascii="Times New Roman" w:eastAsia="Times New Roman" w:hAnsi="Times New Roman"/>
          <w:sz w:val="24"/>
          <w:szCs w:val="24"/>
        </w:rPr>
        <w:t xml:space="preserve"> control group obtained a mean score of 2. 82 and the experimental group had a mean score of 3.29</w:t>
      </w:r>
      <w:r>
        <w:rPr>
          <w:rFonts w:ascii="Times New Roman" w:eastAsia="Times New Roman" w:hAnsi="Times New Roman"/>
          <w:sz w:val="24"/>
          <w:szCs w:val="24"/>
        </w:rPr>
        <w:t>,</w:t>
      </w:r>
      <w:r w:rsidRPr="0057642D">
        <w:rPr>
          <w:rFonts w:ascii="Times New Roman" w:eastAsia="Times New Roman" w:hAnsi="Times New Roman"/>
          <w:sz w:val="32"/>
          <w:szCs w:val="24"/>
        </w:rPr>
        <w:t xml:space="preserve"> </w:t>
      </w:r>
      <w:r w:rsidRPr="0057642D">
        <w:rPr>
          <w:rFonts w:ascii="Times New Roman" w:hAnsi="Times New Roman"/>
          <w:sz w:val="24"/>
        </w:rPr>
        <w:t>which may indicate that students experience challenges in using vocabulary accurately in sentences.</w:t>
      </w:r>
      <w:r w:rsidR="005113EC">
        <w:rPr>
          <w:rFonts w:ascii="Times New Roman" w:hAnsi="Times New Roman"/>
          <w:sz w:val="24"/>
        </w:rPr>
        <w:t xml:space="preserve"> </w:t>
      </w:r>
      <w:r w:rsidR="005113EC" w:rsidRPr="005113EC">
        <w:rPr>
          <w:rFonts w:ascii="Times New Roman" w:hAnsi="Times New Roman"/>
          <w:sz w:val="24"/>
        </w:rPr>
        <w:t>This helps explain Table 4.4, where students did better in identifying synonyms than in using words properly. It suggests that learners may already know some word relationships, but their understanding is still basic and focused more on recognition than real use. He also points out that using vocabulary correctly in sentences needs deeper understanding and more practice. This matches the results showing low scores in correct usage for both groups. It implies that students have difficulty applying words in real contexts, even if they recognize them. Overall, the findings suggest that students need more practice in using vocabulary in meaningful sentences to improve their skills.</w:t>
      </w:r>
    </w:p>
    <w:p w:rsidR="00933AB6" w:rsidRDefault="00933AB6" w:rsidP="00366067">
      <w:pPr>
        <w:spacing w:after="0" w:line="240" w:lineRule="auto"/>
        <w:jc w:val="both"/>
        <w:rPr>
          <w:rFonts w:ascii="Times New Roman" w:hAnsi="Times New Roman" w:cs="Times New Roman"/>
          <w:b/>
          <w:sz w:val="24"/>
          <w:szCs w:val="24"/>
        </w:rPr>
      </w:pPr>
    </w:p>
    <w:p w:rsidR="00CD7C3A" w:rsidRDefault="00CD7C3A" w:rsidP="00366067">
      <w:pPr>
        <w:spacing w:after="0" w:line="240" w:lineRule="auto"/>
        <w:jc w:val="center"/>
        <w:rPr>
          <w:rFonts w:ascii="Times New Roman" w:hAnsi="Times New Roman"/>
          <w:iCs/>
          <w:sz w:val="24"/>
          <w:szCs w:val="24"/>
        </w:rPr>
      </w:pPr>
      <w:r w:rsidRPr="00476DBB">
        <w:rPr>
          <w:rFonts w:ascii="Times New Roman" w:hAnsi="Times New Roman"/>
          <w:b/>
          <w:bCs/>
          <w:sz w:val="24"/>
          <w:szCs w:val="24"/>
        </w:rPr>
        <w:t>Table 4.4</w:t>
      </w:r>
      <w:r w:rsidRPr="00476DBB">
        <w:rPr>
          <w:rFonts w:ascii="Times New Roman" w:hAnsi="Times New Roman"/>
          <w:i/>
          <w:iCs/>
          <w:sz w:val="24"/>
          <w:szCs w:val="24"/>
        </w:rPr>
        <w:t xml:space="preserve"> </w:t>
      </w:r>
      <w:r w:rsidRPr="00476DBB">
        <w:rPr>
          <w:rFonts w:ascii="Times New Roman" w:hAnsi="Times New Roman"/>
          <w:sz w:val="24"/>
          <w:szCs w:val="24"/>
        </w:rPr>
        <w:t>Level of Vocabulary Skills of the Respondents</w:t>
      </w:r>
      <w:r w:rsidRPr="00476DBB">
        <w:rPr>
          <w:rFonts w:ascii="Times New Roman" w:hAnsi="Times New Roman"/>
          <w:iCs/>
          <w:sz w:val="24"/>
          <w:szCs w:val="24"/>
        </w:rPr>
        <w:t xml:space="preserve"> During Pretest</w:t>
      </w:r>
    </w:p>
    <w:p w:rsidR="00CD7C3A" w:rsidRPr="003E59BA" w:rsidRDefault="00CD7C3A" w:rsidP="00366067">
      <w:pPr>
        <w:spacing w:after="0" w:line="240" w:lineRule="auto"/>
        <w:jc w:val="both"/>
        <w:rPr>
          <w:rFonts w:ascii="Times New Roman" w:hAnsi="Times New Roman"/>
          <w:iCs/>
          <w:sz w:val="24"/>
          <w:szCs w:val="24"/>
        </w:rPr>
      </w:pPr>
      <w:r>
        <w:rPr>
          <w:rFonts w:ascii="Times New Roman" w:hAnsi="Times New Roman"/>
          <w:iCs/>
          <w:sz w:val="24"/>
          <w:szCs w:val="24"/>
        </w:rPr>
        <w:t xml:space="preserve">                      </w:t>
      </w:r>
      <w:r w:rsidR="00D06DB4">
        <w:rPr>
          <w:rFonts w:ascii="Times New Roman" w:hAnsi="Times New Roman"/>
          <w:iCs/>
          <w:sz w:val="24"/>
          <w:szCs w:val="24"/>
        </w:rPr>
        <w:t xml:space="preserve">           </w:t>
      </w:r>
      <w:r>
        <w:rPr>
          <w:rFonts w:ascii="Times New Roman" w:hAnsi="Times New Roman"/>
          <w:iCs/>
          <w:sz w:val="24"/>
          <w:szCs w:val="24"/>
        </w:rPr>
        <w:t xml:space="preserve">   </w:t>
      </w:r>
      <w:r w:rsidRPr="00476DBB">
        <w:rPr>
          <w:rFonts w:ascii="Times New Roman" w:hAnsi="Times New Roman"/>
          <w:iCs/>
          <w:sz w:val="24"/>
          <w:szCs w:val="24"/>
        </w:rPr>
        <w:t>(N = 282)</w:t>
      </w:r>
    </w:p>
    <w:tbl>
      <w:tblPr>
        <w:tblStyle w:val="PlainTable2"/>
        <w:tblW w:w="7960" w:type="dxa"/>
        <w:tblInd w:w="630" w:type="dxa"/>
        <w:tblBorders>
          <w:top w:val="double" w:sz="4" w:space="0" w:color="auto"/>
          <w:bottom w:val="double" w:sz="4" w:space="0" w:color="auto"/>
        </w:tblBorders>
        <w:tblLayout w:type="fixed"/>
        <w:tblLook w:val="04A0" w:firstRow="1" w:lastRow="0" w:firstColumn="1" w:lastColumn="0" w:noHBand="0" w:noVBand="1"/>
      </w:tblPr>
      <w:tblGrid>
        <w:gridCol w:w="1638"/>
        <w:gridCol w:w="810"/>
        <w:gridCol w:w="630"/>
        <w:gridCol w:w="1620"/>
        <w:gridCol w:w="810"/>
        <w:gridCol w:w="630"/>
        <w:gridCol w:w="1586"/>
        <w:gridCol w:w="214"/>
        <w:gridCol w:w="22"/>
      </w:tblGrid>
      <w:tr w:rsidR="00CD7C3A" w:rsidRPr="002B707E" w:rsidTr="00366067">
        <w:trPr>
          <w:gridAfter w:val="1"/>
          <w:cnfStyle w:val="100000000000" w:firstRow="1" w:lastRow="0" w:firstColumn="0" w:lastColumn="0" w:oddVBand="0" w:evenVBand="0" w:oddHBand="0" w:evenHBand="0" w:firstRowFirstColumn="0" w:firstRowLastColumn="0" w:lastRowFirstColumn="0" w:lastRowLastColumn="0"/>
          <w:wAfter w:w="22" w:type="dxa"/>
        </w:trPr>
        <w:tc>
          <w:tcPr>
            <w:cnfStyle w:val="001000000000" w:firstRow="0" w:lastRow="0" w:firstColumn="1" w:lastColumn="0" w:oddVBand="0" w:evenVBand="0" w:oddHBand="0" w:evenHBand="0" w:firstRowFirstColumn="0" w:firstRowLastColumn="0" w:lastRowFirstColumn="0" w:lastRowLastColumn="0"/>
            <w:tcW w:w="1638" w:type="dxa"/>
            <w:vMerge w:val="restart"/>
            <w:tcBorders>
              <w:top w:val="double" w:sz="4" w:space="0" w:color="auto"/>
              <w:bottom w:val="nil"/>
            </w:tcBorders>
          </w:tcPr>
          <w:p w:rsidR="00CD7C3A" w:rsidRPr="002B707E" w:rsidRDefault="00CD7C3A" w:rsidP="00557774">
            <w:pPr>
              <w:pStyle w:val="ListParagraph"/>
              <w:spacing w:after="0" w:line="240" w:lineRule="auto"/>
              <w:ind w:left="0"/>
              <w:jc w:val="both"/>
              <w:rPr>
                <w:rFonts w:ascii="Times New Roman" w:hAnsi="Times New Roman" w:cs="Times New Roman"/>
                <w:b w:val="0"/>
                <w:bCs w:val="0"/>
              </w:rPr>
            </w:pPr>
            <w:r w:rsidRPr="002B707E">
              <w:rPr>
                <w:rFonts w:ascii="Times New Roman" w:hAnsi="Times New Roman" w:cs="Times New Roman"/>
                <w:b w:val="0"/>
                <w:bCs w:val="0"/>
              </w:rPr>
              <w:t>Vocabulary Skill</w:t>
            </w:r>
          </w:p>
        </w:tc>
        <w:tc>
          <w:tcPr>
            <w:tcW w:w="3060" w:type="dxa"/>
            <w:gridSpan w:val="3"/>
            <w:tcBorders>
              <w:top w:val="double" w:sz="4" w:space="0" w:color="auto"/>
              <w:bottom w:val="nil"/>
            </w:tcBorders>
          </w:tcPr>
          <w:p w:rsidR="00CD7C3A" w:rsidRPr="002B707E" w:rsidRDefault="00CD7C3A" w:rsidP="00557774">
            <w:pPr>
              <w:pStyle w:val="ListParagraph"/>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 xml:space="preserve">          Control Group</w:t>
            </w:r>
          </w:p>
        </w:tc>
        <w:tc>
          <w:tcPr>
            <w:tcW w:w="3240" w:type="dxa"/>
            <w:gridSpan w:val="4"/>
            <w:tcBorders>
              <w:top w:val="double" w:sz="4" w:space="0" w:color="auto"/>
              <w:bottom w:val="nil"/>
            </w:tcBorders>
          </w:tcPr>
          <w:p w:rsidR="00CD7C3A" w:rsidRPr="002B707E" w:rsidRDefault="00CD7C3A" w:rsidP="00557774">
            <w:pPr>
              <w:pStyle w:val="ListParagraph"/>
              <w:spacing w:after="0"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 xml:space="preserve">      Experimental Group</w:t>
            </w:r>
          </w:p>
        </w:tc>
      </w:tr>
      <w:tr w:rsidR="00CD7C3A" w:rsidRPr="002B707E" w:rsidTr="00366067">
        <w:trPr>
          <w:gridAfter w:val="1"/>
          <w:cnfStyle w:val="000000100000" w:firstRow="0" w:lastRow="0" w:firstColumn="0" w:lastColumn="0" w:oddVBand="0" w:evenVBand="0" w:oddHBand="1" w:evenHBand="0" w:firstRowFirstColumn="0" w:firstRowLastColumn="0" w:lastRowFirstColumn="0" w:lastRowLastColumn="0"/>
          <w:wAfter w:w="22" w:type="dxa"/>
        </w:trPr>
        <w:tc>
          <w:tcPr>
            <w:cnfStyle w:val="001000000000" w:firstRow="0" w:lastRow="0" w:firstColumn="1" w:lastColumn="0" w:oddVBand="0" w:evenVBand="0" w:oddHBand="0" w:evenHBand="0" w:firstRowFirstColumn="0" w:firstRowLastColumn="0" w:lastRowFirstColumn="0" w:lastRowLastColumn="0"/>
            <w:tcW w:w="1638" w:type="dxa"/>
            <w:vMerge/>
            <w:tcBorders>
              <w:top w:val="nil"/>
              <w:bottom w:val="single" w:sz="4" w:space="0" w:color="auto"/>
            </w:tcBorders>
          </w:tcPr>
          <w:p w:rsidR="00CD7C3A" w:rsidRPr="002B707E" w:rsidRDefault="00CD7C3A" w:rsidP="00557774">
            <w:pPr>
              <w:pStyle w:val="ListParagraph"/>
              <w:spacing w:after="0" w:line="240" w:lineRule="auto"/>
              <w:ind w:left="0"/>
              <w:jc w:val="both"/>
              <w:rPr>
                <w:rFonts w:ascii="Times New Roman" w:hAnsi="Times New Roman" w:cs="Times New Roman"/>
              </w:rPr>
            </w:pPr>
          </w:p>
        </w:tc>
        <w:tc>
          <w:tcPr>
            <w:tcW w:w="810" w:type="dxa"/>
            <w:tcBorders>
              <w:top w:val="nil"/>
              <w:bottom w:val="single" w:sz="4" w:space="0" w:color="auto"/>
            </w:tcBorders>
          </w:tcPr>
          <w:p w:rsidR="00CD7C3A" w:rsidRPr="002B707E" w:rsidRDefault="00CD7C3A"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B707E">
              <w:rPr>
                <w:rFonts w:ascii="Times New Roman" w:hAnsi="Times New Roman" w:cs="Times New Roman"/>
                <w:b/>
              </w:rPr>
              <w:t>Mean</w:t>
            </w:r>
          </w:p>
        </w:tc>
        <w:tc>
          <w:tcPr>
            <w:tcW w:w="630" w:type="dxa"/>
            <w:tcBorders>
              <w:top w:val="nil"/>
              <w:bottom w:val="single" w:sz="4" w:space="0" w:color="auto"/>
            </w:tcBorders>
          </w:tcPr>
          <w:p w:rsidR="00CD7C3A" w:rsidRPr="002B707E" w:rsidRDefault="00CD7C3A"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B707E">
              <w:rPr>
                <w:rFonts w:ascii="Times New Roman" w:hAnsi="Times New Roman" w:cs="Times New Roman"/>
                <w:b/>
              </w:rPr>
              <w:t>SD</w:t>
            </w:r>
          </w:p>
        </w:tc>
        <w:tc>
          <w:tcPr>
            <w:tcW w:w="1620" w:type="dxa"/>
            <w:tcBorders>
              <w:top w:val="nil"/>
              <w:bottom w:val="single" w:sz="4" w:space="0" w:color="auto"/>
            </w:tcBorders>
          </w:tcPr>
          <w:p w:rsidR="00CD7C3A" w:rsidRPr="002B707E" w:rsidRDefault="00CD7C3A"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B707E">
              <w:rPr>
                <w:rFonts w:ascii="Times New Roman" w:hAnsi="Times New Roman" w:cs="Times New Roman"/>
                <w:b/>
              </w:rPr>
              <w:t>Interpretation</w:t>
            </w:r>
          </w:p>
        </w:tc>
        <w:tc>
          <w:tcPr>
            <w:tcW w:w="810" w:type="dxa"/>
            <w:tcBorders>
              <w:top w:val="nil"/>
              <w:bottom w:val="single" w:sz="4" w:space="0" w:color="auto"/>
            </w:tcBorders>
          </w:tcPr>
          <w:p w:rsidR="00CD7C3A" w:rsidRPr="002B707E" w:rsidRDefault="00CD7C3A"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B707E">
              <w:rPr>
                <w:rFonts w:ascii="Times New Roman" w:hAnsi="Times New Roman" w:cs="Times New Roman"/>
                <w:b/>
              </w:rPr>
              <w:t>Mean</w:t>
            </w:r>
          </w:p>
        </w:tc>
        <w:tc>
          <w:tcPr>
            <w:tcW w:w="630" w:type="dxa"/>
            <w:tcBorders>
              <w:top w:val="nil"/>
              <w:bottom w:val="single" w:sz="4" w:space="0" w:color="auto"/>
            </w:tcBorders>
          </w:tcPr>
          <w:p w:rsidR="00CD7C3A" w:rsidRPr="002B707E" w:rsidRDefault="00CD7C3A"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B707E">
              <w:rPr>
                <w:rFonts w:ascii="Times New Roman" w:hAnsi="Times New Roman" w:cs="Times New Roman"/>
                <w:b/>
              </w:rPr>
              <w:t>SD</w:t>
            </w:r>
          </w:p>
        </w:tc>
        <w:tc>
          <w:tcPr>
            <w:tcW w:w="1800" w:type="dxa"/>
            <w:gridSpan w:val="2"/>
            <w:tcBorders>
              <w:top w:val="nil"/>
              <w:bottom w:val="single" w:sz="4" w:space="0" w:color="auto"/>
            </w:tcBorders>
          </w:tcPr>
          <w:p w:rsidR="00CD7C3A" w:rsidRPr="002B707E" w:rsidRDefault="00CD7C3A"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B707E">
              <w:rPr>
                <w:rFonts w:ascii="Times New Roman" w:hAnsi="Times New Roman" w:cs="Times New Roman"/>
                <w:b/>
              </w:rPr>
              <w:t>Interpretation</w:t>
            </w:r>
          </w:p>
        </w:tc>
      </w:tr>
      <w:tr w:rsidR="00CD7C3A" w:rsidRPr="002B707E" w:rsidTr="00366067">
        <w:trPr>
          <w:gridAfter w:val="1"/>
          <w:wAfter w:w="22" w:type="dxa"/>
          <w:trHeight w:val="197"/>
        </w:trPr>
        <w:tc>
          <w:tcPr>
            <w:cnfStyle w:val="001000000000" w:firstRow="0" w:lastRow="0" w:firstColumn="1" w:lastColumn="0" w:oddVBand="0" w:evenVBand="0" w:oddHBand="0" w:evenHBand="0" w:firstRowFirstColumn="0" w:firstRowLastColumn="0" w:lastRowFirstColumn="0" w:lastRowLastColumn="0"/>
            <w:tcW w:w="1638" w:type="dxa"/>
            <w:tcBorders>
              <w:top w:val="single" w:sz="4" w:space="0" w:color="auto"/>
            </w:tcBorders>
          </w:tcPr>
          <w:p w:rsidR="00CD7C3A" w:rsidRPr="002B707E" w:rsidRDefault="00CD7C3A" w:rsidP="00557774">
            <w:pPr>
              <w:pStyle w:val="ListParagraph"/>
              <w:spacing w:after="0" w:line="240" w:lineRule="auto"/>
              <w:ind w:left="0"/>
              <w:jc w:val="both"/>
              <w:rPr>
                <w:rFonts w:ascii="Times New Roman" w:hAnsi="Times New Roman" w:cs="Times New Roman"/>
              </w:rPr>
            </w:pPr>
            <w:r w:rsidRPr="002B707E">
              <w:rPr>
                <w:rFonts w:ascii="Times New Roman" w:hAnsi="Times New Roman" w:cs="Times New Roman"/>
              </w:rPr>
              <w:t>Synonyms</w:t>
            </w:r>
          </w:p>
        </w:tc>
        <w:tc>
          <w:tcPr>
            <w:tcW w:w="810" w:type="dxa"/>
            <w:tcBorders>
              <w:top w:val="single" w:sz="4" w:space="0" w:color="auto"/>
            </w:tcBorders>
          </w:tcPr>
          <w:p w:rsidR="00CD7C3A" w:rsidRPr="002B707E" w:rsidRDefault="00CD7C3A"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5.88</w:t>
            </w:r>
          </w:p>
        </w:tc>
        <w:tc>
          <w:tcPr>
            <w:tcW w:w="630" w:type="dxa"/>
            <w:tcBorders>
              <w:top w:val="single" w:sz="4" w:space="0" w:color="auto"/>
            </w:tcBorders>
          </w:tcPr>
          <w:p w:rsidR="00CD7C3A" w:rsidRPr="002B707E" w:rsidRDefault="00CD7C3A"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1.37</w:t>
            </w:r>
          </w:p>
        </w:tc>
        <w:tc>
          <w:tcPr>
            <w:tcW w:w="1620" w:type="dxa"/>
            <w:tcBorders>
              <w:top w:val="single" w:sz="4" w:space="0" w:color="auto"/>
            </w:tcBorders>
          </w:tcPr>
          <w:p w:rsidR="00CD7C3A" w:rsidRPr="002B707E" w:rsidRDefault="00CD7C3A"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Low Mastery</w:t>
            </w:r>
          </w:p>
        </w:tc>
        <w:tc>
          <w:tcPr>
            <w:tcW w:w="810" w:type="dxa"/>
            <w:tcBorders>
              <w:top w:val="single" w:sz="4" w:space="0" w:color="auto"/>
            </w:tcBorders>
          </w:tcPr>
          <w:p w:rsidR="00CD7C3A" w:rsidRPr="002B707E" w:rsidRDefault="00CD7C3A"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6.24</w:t>
            </w:r>
          </w:p>
        </w:tc>
        <w:tc>
          <w:tcPr>
            <w:tcW w:w="630" w:type="dxa"/>
            <w:tcBorders>
              <w:top w:val="single" w:sz="4" w:space="0" w:color="auto"/>
            </w:tcBorders>
          </w:tcPr>
          <w:p w:rsidR="00CD7C3A" w:rsidRPr="002B707E" w:rsidRDefault="00CD7C3A"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1.15</w:t>
            </w:r>
          </w:p>
        </w:tc>
        <w:tc>
          <w:tcPr>
            <w:tcW w:w="1800" w:type="dxa"/>
            <w:gridSpan w:val="2"/>
            <w:tcBorders>
              <w:top w:val="single" w:sz="4" w:space="0" w:color="auto"/>
            </w:tcBorders>
          </w:tcPr>
          <w:p w:rsidR="00CD7C3A" w:rsidRPr="002B707E" w:rsidRDefault="00CD7C3A"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Low Mastery</w:t>
            </w:r>
          </w:p>
        </w:tc>
      </w:tr>
      <w:tr w:rsidR="00CD7C3A" w:rsidRPr="002B707E" w:rsidTr="00366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rsidR="00CD7C3A" w:rsidRPr="002B707E" w:rsidRDefault="00CD7C3A" w:rsidP="00557774">
            <w:pPr>
              <w:pStyle w:val="ListParagraph"/>
              <w:spacing w:after="0" w:line="240" w:lineRule="auto"/>
              <w:ind w:left="0"/>
              <w:jc w:val="both"/>
              <w:rPr>
                <w:rFonts w:ascii="Times New Roman" w:hAnsi="Times New Roman" w:cs="Times New Roman"/>
              </w:rPr>
            </w:pPr>
            <w:r w:rsidRPr="002B707E">
              <w:rPr>
                <w:rFonts w:ascii="Times New Roman" w:hAnsi="Times New Roman" w:cs="Times New Roman"/>
              </w:rPr>
              <w:t>Antonyms</w:t>
            </w:r>
          </w:p>
        </w:tc>
        <w:tc>
          <w:tcPr>
            <w:tcW w:w="810" w:type="dxa"/>
          </w:tcPr>
          <w:p w:rsidR="00CD7C3A" w:rsidRPr="002B707E" w:rsidRDefault="00CD7C3A"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4.85</w:t>
            </w:r>
          </w:p>
        </w:tc>
        <w:tc>
          <w:tcPr>
            <w:tcW w:w="630" w:type="dxa"/>
          </w:tcPr>
          <w:p w:rsidR="00CD7C3A" w:rsidRPr="002B707E" w:rsidRDefault="00CD7C3A"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1.93</w:t>
            </w:r>
          </w:p>
        </w:tc>
        <w:tc>
          <w:tcPr>
            <w:tcW w:w="1620" w:type="dxa"/>
          </w:tcPr>
          <w:p w:rsidR="00CD7C3A" w:rsidRPr="002B707E" w:rsidRDefault="00CD7C3A"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Low Mastery</w:t>
            </w:r>
          </w:p>
        </w:tc>
        <w:tc>
          <w:tcPr>
            <w:tcW w:w="810" w:type="dxa"/>
          </w:tcPr>
          <w:p w:rsidR="00CD7C3A" w:rsidRPr="002B707E" w:rsidRDefault="00CD7C3A"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5.39</w:t>
            </w:r>
          </w:p>
        </w:tc>
        <w:tc>
          <w:tcPr>
            <w:tcW w:w="630" w:type="dxa"/>
          </w:tcPr>
          <w:p w:rsidR="00CD7C3A" w:rsidRPr="002B707E" w:rsidRDefault="00CD7C3A"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1.7</w:t>
            </w:r>
          </w:p>
        </w:tc>
        <w:tc>
          <w:tcPr>
            <w:tcW w:w="1586" w:type="dxa"/>
          </w:tcPr>
          <w:p w:rsidR="00CD7C3A" w:rsidRPr="002B707E" w:rsidRDefault="00CD7C3A"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Low Mastery</w:t>
            </w:r>
          </w:p>
        </w:tc>
        <w:tc>
          <w:tcPr>
            <w:tcW w:w="236" w:type="dxa"/>
            <w:gridSpan w:val="2"/>
          </w:tcPr>
          <w:p w:rsidR="00CD7C3A" w:rsidRPr="002B707E" w:rsidRDefault="00CD7C3A"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D7C3A" w:rsidRPr="002B707E" w:rsidTr="00366067">
        <w:tc>
          <w:tcPr>
            <w:cnfStyle w:val="001000000000" w:firstRow="0" w:lastRow="0" w:firstColumn="1" w:lastColumn="0" w:oddVBand="0" w:evenVBand="0" w:oddHBand="0" w:evenHBand="0" w:firstRowFirstColumn="0" w:firstRowLastColumn="0" w:lastRowFirstColumn="0" w:lastRowLastColumn="0"/>
            <w:tcW w:w="1638" w:type="dxa"/>
          </w:tcPr>
          <w:p w:rsidR="00CD7C3A" w:rsidRPr="002B707E" w:rsidRDefault="00CD7C3A" w:rsidP="00557774">
            <w:pPr>
              <w:pStyle w:val="ListParagraph"/>
              <w:spacing w:after="0" w:line="240" w:lineRule="auto"/>
              <w:ind w:left="0"/>
              <w:jc w:val="both"/>
              <w:rPr>
                <w:rFonts w:ascii="Times New Roman" w:hAnsi="Times New Roman" w:cs="Times New Roman"/>
              </w:rPr>
            </w:pPr>
            <w:r w:rsidRPr="002B707E">
              <w:rPr>
                <w:rFonts w:ascii="Times New Roman" w:hAnsi="Times New Roman" w:cs="Times New Roman"/>
                <w:color w:val="000000" w:themeColor="text1"/>
              </w:rPr>
              <w:t>Analogy</w:t>
            </w:r>
          </w:p>
        </w:tc>
        <w:tc>
          <w:tcPr>
            <w:tcW w:w="810" w:type="dxa"/>
          </w:tcPr>
          <w:p w:rsidR="00CD7C3A" w:rsidRPr="002B707E" w:rsidRDefault="00CD7C3A"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5.12</w:t>
            </w:r>
          </w:p>
        </w:tc>
        <w:tc>
          <w:tcPr>
            <w:tcW w:w="630" w:type="dxa"/>
          </w:tcPr>
          <w:p w:rsidR="00CD7C3A" w:rsidRPr="002B707E" w:rsidRDefault="00CD7C3A"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1.77</w:t>
            </w:r>
          </w:p>
        </w:tc>
        <w:tc>
          <w:tcPr>
            <w:tcW w:w="1620" w:type="dxa"/>
          </w:tcPr>
          <w:p w:rsidR="00CD7C3A" w:rsidRPr="002B707E" w:rsidRDefault="00CD7C3A"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Low Mastery</w:t>
            </w:r>
          </w:p>
        </w:tc>
        <w:tc>
          <w:tcPr>
            <w:tcW w:w="810" w:type="dxa"/>
          </w:tcPr>
          <w:p w:rsidR="00CD7C3A" w:rsidRPr="002B707E" w:rsidRDefault="00CD7C3A"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6.12</w:t>
            </w:r>
          </w:p>
        </w:tc>
        <w:tc>
          <w:tcPr>
            <w:tcW w:w="630" w:type="dxa"/>
          </w:tcPr>
          <w:p w:rsidR="00CD7C3A" w:rsidRPr="002B707E" w:rsidRDefault="00CD7C3A"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1.79</w:t>
            </w:r>
          </w:p>
        </w:tc>
        <w:tc>
          <w:tcPr>
            <w:tcW w:w="1586" w:type="dxa"/>
          </w:tcPr>
          <w:p w:rsidR="00CD7C3A" w:rsidRPr="002B707E" w:rsidRDefault="00CD7C3A"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Low Mastery</w:t>
            </w:r>
          </w:p>
        </w:tc>
        <w:tc>
          <w:tcPr>
            <w:tcW w:w="236" w:type="dxa"/>
            <w:gridSpan w:val="2"/>
          </w:tcPr>
          <w:p w:rsidR="00CD7C3A" w:rsidRPr="002B707E" w:rsidRDefault="00CD7C3A"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D7C3A" w:rsidRPr="002B707E" w:rsidTr="00366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Borders>
              <w:bottom w:val="single" w:sz="4" w:space="0" w:color="auto"/>
            </w:tcBorders>
          </w:tcPr>
          <w:p w:rsidR="00CD7C3A" w:rsidRPr="002B707E" w:rsidRDefault="00CD7C3A" w:rsidP="00557774">
            <w:pPr>
              <w:pStyle w:val="ListParagraph"/>
              <w:spacing w:after="0" w:line="240" w:lineRule="auto"/>
              <w:ind w:left="0"/>
              <w:jc w:val="both"/>
              <w:rPr>
                <w:rFonts w:ascii="Times New Roman" w:hAnsi="Times New Roman" w:cs="Times New Roman"/>
                <w:color w:val="000000" w:themeColor="text1"/>
              </w:rPr>
            </w:pPr>
            <w:r w:rsidRPr="002B707E">
              <w:rPr>
                <w:rFonts w:ascii="Times New Roman" w:hAnsi="Times New Roman" w:cs="Times New Roman"/>
                <w:color w:val="000000" w:themeColor="text1"/>
              </w:rPr>
              <w:t>Correct Usage</w:t>
            </w:r>
          </w:p>
        </w:tc>
        <w:tc>
          <w:tcPr>
            <w:tcW w:w="810" w:type="dxa"/>
            <w:tcBorders>
              <w:bottom w:val="single" w:sz="4" w:space="0" w:color="auto"/>
            </w:tcBorders>
          </w:tcPr>
          <w:p w:rsidR="00CD7C3A" w:rsidRPr="002B707E" w:rsidRDefault="00CD7C3A"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2.82</w:t>
            </w:r>
          </w:p>
        </w:tc>
        <w:tc>
          <w:tcPr>
            <w:tcW w:w="630" w:type="dxa"/>
            <w:tcBorders>
              <w:bottom w:val="single" w:sz="4" w:space="0" w:color="auto"/>
            </w:tcBorders>
          </w:tcPr>
          <w:p w:rsidR="00CD7C3A" w:rsidRPr="002B707E" w:rsidRDefault="00CD7C3A"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1.68</w:t>
            </w:r>
          </w:p>
        </w:tc>
        <w:tc>
          <w:tcPr>
            <w:tcW w:w="1620" w:type="dxa"/>
            <w:tcBorders>
              <w:bottom w:val="single" w:sz="4" w:space="0" w:color="auto"/>
            </w:tcBorders>
          </w:tcPr>
          <w:p w:rsidR="00CD7C3A" w:rsidRPr="002B707E" w:rsidRDefault="00CD7C3A"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Low Mastery</w:t>
            </w:r>
          </w:p>
        </w:tc>
        <w:tc>
          <w:tcPr>
            <w:tcW w:w="810" w:type="dxa"/>
            <w:tcBorders>
              <w:bottom w:val="single" w:sz="4" w:space="0" w:color="auto"/>
            </w:tcBorders>
          </w:tcPr>
          <w:p w:rsidR="00CD7C3A" w:rsidRPr="002B707E" w:rsidRDefault="00CD7C3A"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3.29</w:t>
            </w:r>
          </w:p>
        </w:tc>
        <w:tc>
          <w:tcPr>
            <w:tcW w:w="630" w:type="dxa"/>
            <w:tcBorders>
              <w:bottom w:val="single" w:sz="4" w:space="0" w:color="auto"/>
            </w:tcBorders>
          </w:tcPr>
          <w:p w:rsidR="00CD7C3A" w:rsidRPr="002B707E" w:rsidRDefault="00CD7C3A"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1.89</w:t>
            </w:r>
          </w:p>
        </w:tc>
        <w:tc>
          <w:tcPr>
            <w:tcW w:w="1586" w:type="dxa"/>
            <w:tcBorders>
              <w:bottom w:val="single" w:sz="4" w:space="0" w:color="auto"/>
            </w:tcBorders>
          </w:tcPr>
          <w:p w:rsidR="00CD7C3A" w:rsidRPr="002B707E" w:rsidRDefault="00CD7C3A"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Low Mastery</w:t>
            </w:r>
          </w:p>
        </w:tc>
        <w:tc>
          <w:tcPr>
            <w:tcW w:w="236" w:type="dxa"/>
            <w:gridSpan w:val="2"/>
            <w:tcBorders>
              <w:bottom w:val="single" w:sz="4" w:space="0" w:color="auto"/>
            </w:tcBorders>
          </w:tcPr>
          <w:p w:rsidR="00CD7C3A" w:rsidRPr="002B707E" w:rsidRDefault="00CD7C3A"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D7C3A" w:rsidRPr="002B707E" w:rsidTr="00366067">
        <w:trPr>
          <w:trHeight w:val="359"/>
        </w:trPr>
        <w:tc>
          <w:tcPr>
            <w:cnfStyle w:val="001000000000" w:firstRow="0" w:lastRow="0" w:firstColumn="1" w:lastColumn="0" w:oddVBand="0" w:evenVBand="0" w:oddHBand="0" w:evenHBand="0" w:firstRowFirstColumn="0" w:firstRowLastColumn="0" w:lastRowFirstColumn="0" w:lastRowLastColumn="0"/>
            <w:tcW w:w="1638" w:type="dxa"/>
            <w:tcBorders>
              <w:top w:val="single" w:sz="4" w:space="0" w:color="auto"/>
              <w:bottom w:val="double" w:sz="4" w:space="0" w:color="auto"/>
            </w:tcBorders>
          </w:tcPr>
          <w:p w:rsidR="00CD7C3A" w:rsidRPr="002B707E" w:rsidRDefault="00CD7C3A" w:rsidP="00557774">
            <w:pPr>
              <w:pStyle w:val="ListParagraph"/>
              <w:spacing w:after="0" w:line="240" w:lineRule="auto"/>
              <w:ind w:left="0"/>
              <w:jc w:val="both"/>
              <w:rPr>
                <w:rFonts w:ascii="Times New Roman" w:hAnsi="Times New Roman" w:cs="Times New Roman"/>
              </w:rPr>
            </w:pPr>
            <w:r w:rsidRPr="002B707E">
              <w:rPr>
                <w:rFonts w:ascii="Times New Roman" w:hAnsi="Times New Roman" w:cs="Times New Roman"/>
              </w:rPr>
              <w:t>Overall</w:t>
            </w:r>
          </w:p>
        </w:tc>
        <w:tc>
          <w:tcPr>
            <w:tcW w:w="810" w:type="dxa"/>
            <w:tcBorders>
              <w:top w:val="single" w:sz="4" w:space="0" w:color="auto"/>
              <w:bottom w:val="double" w:sz="4" w:space="0" w:color="auto"/>
            </w:tcBorders>
          </w:tcPr>
          <w:p w:rsidR="00CD7C3A" w:rsidRPr="002B707E" w:rsidRDefault="00CD7C3A"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B707E">
              <w:rPr>
                <w:rFonts w:ascii="Times New Roman" w:hAnsi="Times New Roman" w:cs="Times New Roman"/>
                <w:b/>
              </w:rPr>
              <w:t>18.7</w:t>
            </w:r>
          </w:p>
        </w:tc>
        <w:tc>
          <w:tcPr>
            <w:tcW w:w="630" w:type="dxa"/>
            <w:tcBorders>
              <w:top w:val="single" w:sz="4" w:space="0" w:color="auto"/>
              <w:bottom w:val="double" w:sz="4" w:space="0" w:color="auto"/>
            </w:tcBorders>
          </w:tcPr>
          <w:p w:rsidR="00CD7C3A" w:rsidRPr="002B707E" w:rsidRDefault="00CD7C3A"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B707E">
              <w:rPr>
                <w:rFonts w:ascii="Times New Roman" w:hAnsi="Times New Roman" w:cs="Times New Roman"/>
                <w:b/>
              </w:rPr>
              <w:t>3.39</w:t>
            </w:r>
          </w:p>
        </w:tc>
        <w:tc>
          <w:tcPr>
            <w:tcW w:w="1620" w:type="dxa"/>
            <w:tcBorders>
              <w:top w:val="single" w:sz="4" w:space="0" w:color="auto"/>
              <w:bottom w:val="double" w:sz="4" w:space="0" w:color="auto"/>
            </w:tcBorders>
          </w:tcPr>
          <w:p w:rsidR="00CD7C3A" w:rsidRPr="002B707E" w:rsidRDefault="00CD7C3A"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B707E">
              <w:rPr>
                <w:rFonts w:ascii="Times New Roman" w:hAnsi="Times New Roman" w:cs="Times New Roman"/>
              </w:rPr>
              <w:t>Low Mastery</w:t>
            </w:r>
          </w:p>
        </w:tc>
        <w:tc>
          <w:tcPr>
            <w:tcW w:w="810" w:type="dxa"/>
            <w:tcBorders>
              <w:top w:val="single" w:sz="4" w:space="0" w:color="auto"/>
              <w:bottom w:val="double" w:sz="4" w:space="0" w:color="auto"/>
            </w:tcBorders>
          </w:tcPr>
          <w:p w:rsidR="00CD7C3A" w:rsidRPr="002B707E" w:rsidRDefault="00CD7C3A"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B707E">
              <w:rPr>
                <w:rFonts w:ascii="Times New Roman" w:hAnsi="Times New Roman" w:cs="Times New Roman"/>
                <w:b/>
              </w:rPr>
              <w:t>3.39</w:t>
            </w:r>
          </w:p>
        </w:tc>
        <w:tc>
          <w:tcPr>
            <w:tcW w:w="630" w:type="dxa"/>
            <w:tcBorders>
              <w:top w:val="single" w:sz="4" w:space="0" w:color="auto"/>
              <w:bottom w:val="double" w:sz="4" w:space="0" w:color="auto"/>
            </w:tcBorders>
          </w:tcPr>
          <w:p w:rsidR="00CD7C3A" w:rsidRPr="002B707E" w:rsidRDefault="00CD7C3A"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B707E">
              <w:rPr>
                <w:rFonts w:ascii="Times New Roman" w:hAnsi="Times New Roman" w:cs="Times New Roman"/>
                <w:b/>
              </w:rPr>
              <w:t>3.50</w:t>
            </w:r>
          </w:p>
        </w:tc>
        <w:tc>
          <w:tcPr>
            <w:tcW w:w="1586" w:type="dxa"/>
            <w:tcBorders>
              <w:top w:val="single" w:sz="4" w:space="0" w:color="auto"/>
              <w:bottom w:val="double" w:sz="4" w:space="0" w:color="auto"/>
            </w:tcBorders>
          </w:tcPr>
          <w:p w:rsidR="00CD7C3A" w:rsidRPr="002B707E" w:rsidRDefault="00CD7C3A"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B707E">
              <w:rPr>
                <w:rFonts w:ascii="Times New Roman" w:hAnsi="Times New Roman" w:cs="Times New Roman"/>
                <w:b/>
              </w:rPr>
              <w:t>Low Mastery</w:t>
            </w:r>
          </w:p>
        </w:tc>
        <w:tc>
          <w:tcPr>
            <w:tcW w:w="236" w:type="dxa"/>
            <w:gridSpan w:val="2"/>
            <w:tcBorders>
              <w:top w:val="single" w:sz="4" w:space="0" w:color="auto"/>
              <w:bottom w:val="double" w:sz="4" w:space="0" w:color="auto"/>
            </w:tcBorders>
          </w:tcPr>
          <w:p w:rsidR="00CD7C3A" w:rsidRPr="002B707E" w:rsidRDefault="00CD7C3A"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bl>
    <w:p w:rsidR="00366067" w:rsidRPr="00366067" w:rsidRDefault="00CD7C3A" w:rsidP="00366067">
      <w:pPr>
        <w:pStyle w:val="FootnoteText"/>
        <w:spacing w:line="480" w:lineRule="auto"/>
        <w:jc w:val="both"/>
        <w:rPr>
          <w:rFonts w:ascii="Times New Roman" w:hAnsi="Times New Roman"/>
          <w:sz w:val="22"/>
          <w:szCs w:val="22"/>
        </w:rPr>
      </w:pPr>
      <w:r>
        <w:rPr>
          <w:rFonts w:ascii="Times New Roman" w:hAnsi="Times New Roman"/>
          <w:sz w:val="22"/>
          <w:szCs w:val="22"/>
        </w:rPr>
        <w:t xml:space="preserve">           </w:t>
      </w:r>
      <w:r w:rsidRPr="002B707E">
        <w:rPr>
          <w:rFonts w:ascii="Times New Roman" w:hAnsi="Times New Roman"/>
          <w:sz w:val="22"/>
          <w:szCs w:val="22"/>
        </w:rPr>
        <w:t>Mean Range: &lt;30.00</w:t>
      </w:r>
    </w:p>
    <w:p w:rsidR="00522635" w:rsidRPr="00366067" w:rsidRDefault="00522635" w:rsidP="00366067">
      <w:pPr>
        <w:pStyle w:val="FootnoteText"/>
        <w:jc w:val="both"/>
        <w:rPr>
          <w:rFonts w:ascii="Times New Roman" w:hAnsi="Times New Roman"/>
          <w:i/>
          <w:iCs/>
          <w:sz w:val="24"/>
          <w:szCs w:val="24"/>
          <w:lang w:val="en-PH"/>
        </w:rPr>
      </w:pPr>
      <w:r w:rsidRPr="00476DBB">
        <w:rPr>
          <w:rFonts w:ascii="Times New Roman" w:hAnsi="Times New Roman"/>
          <w:b/>
          <w:sz w:val="24"/>
          <w:szCs w:val="24"/>
        </w:rPr>
        <w:t xml:space="preserve">           </w:t>
      </w:r>
      <w:r>
        <w:rPr>
          <w:rFonts w:ascii="Times New Roman" w:hAnsi="Times New Roman"/>
          <w:b/>
          <w:sz w:val="24"/>
          <w:szCs w:val="24"/>
        </w:rPr>
        <w:t xml:space="preserve"> </w:t>
      </w:r>
      <w:r w:rsidR="00AF2F63">
        <w:rPr>
          <w:rFonts w:ascii="Times New Roman" w:hAnsi="Times New Roman"/>
          <w:b/>
          <w:sz w:val="24"/>
          <w:szCs w:val="24"/>
        </w:rPr>
        <w:tab/>
      </w:r>
      <w:r w:rsidRPr="00476DBB">
        <w:rPr>
          <w:rFonts w:ascii="Times New Roman" w:hAnsi="Times New Roman"/>
          <w:b/>
          <w:sz w:val="24"/>
          <w:szCs w:val="24"/>
        </w:rPr>
        <w:t>4.2.2 Level of Vocabulary Skills of the Respondents During Posttest</w:t>
      </w:r>
    </w:p>
    <w:p w:rsidR="00522635" w:rsidRDefault="00522635" w:rsidP="00AF2F63">
      <w:pPr>
        <w:pStyle w:val="FootnoteText"/>
        <w:ind w:left="720" w:firstLine="720"/>
        <w:jc w:val="both"/>
        <w:rPr>
          <w:rFonts w:ascii="Times New Roman" w:hAnsi="Times New Roman"/>
          <w:sz w:val="24"/>
          <w:szCs w:val="24"/>
        </w:rPr>
      </w:pPr>
      <w:r w:rsidRPr="00476DBB">
        <w:rPr>
          <w:rFonts w:ascii="Times New Roman" w:hAnsi="Times New Roman"/>
          <w:sz w:val="24"/>
          <w:szCs w:val="24"/>
        </w:rPr>
        <w:t>Table 4.5 shows that the experimental group vocabulary skills surpassed those of the control group. The experimental group achieved proficient mastery, with a mean score of 8.77 in synonyms, whereas the control group maintained partial mastery, with a mean score of 6.25</w:t>
      </w:r>
      <w:r w:rsidRPr="0039457E">
        <w:rPr>
          <w:rFonts w:ascii="Times New Roman" w:hAnsi="Times New Roman"/>
          <w:sz w:val="24"/>
          <w:szCs w:val="24"/>
        </w:rPr>
        <w:t xml:space="preserve">. </w:t>
      </w:r>
      <w:r w:rsidRPr="0039457E">
        <w:rPr>
          <w:rFonts w:ascii="Times New Roman" w:eastAsia="Times New Roman" w:hAnsi="Times New Roman"/>
          <w:sz w:val="24"/>
          <w:szCs w:val="24"/>
          <w:lang w:eastAsia="en-PH"/>
        </w:rPr>
        <w:t>The intervention may have contributed to improvement</w:t>
      </w:r>
      <w:r w:rsidRPr="00476DBB">
        <w:rPr>
          <w:rFonts w:ascii="Times New Roman" w:hAnsi="Times New Roman"/>
          <w:sz w:val="24"/>
          <w:szCs w:val="24"/>
        </w:rPr>
        <w:t xml:space="preserve"> given to the </w:t>
      </w:r>
      <w:r w:rsidRPr="00476DBB">
        <w:rPr>
          <w:rFonts w:ascii="Times New Roman" w:hAnsi="Times New Roman"/>
          <w:sz w:val="24"/>
          <w:szCs w:val="24"/>
        </w:rPr>
        <w:lastRenderedPageBreak/>
        <w:t xml:space="preserve">experimental group improve students’ understanding and their ability to recognize words with similar meanings. This gain might be explained by giving students additional opportunities to practice and strengthen synonyms awareness through vocabulary exercises that focus on word relationships. Research by Schmitt (2019) indicated that explicit practice with semantically related words, such as synonyms, significantly enhances learners’ vocabulary knowledge and depth of word understanding. Moreover, research on explicit vocabulary instruction by Morsi and </w:t>
      </w:r>
      <w:proofErr w:type="spellStart"/>
      <w:r w:rsidRPr="00476DBB">
        <w:rPr>
          <w:rFonts w:ascii="Times New Roman" w:hAnsi="Times New Roman"/>
          <w:sz w:val="24"/>
          <w:szCs w:val="24"/>
        </w:rPr>
        <w:t>Sivakami</w:t>
      </w:r>
      <w:proofErr w:type="spellEnd"/>
      <w:r w:rsidRPr="00476DBB">
        <w:rPr>
          <w:rFonts w:ascii="Times New Roman" w:hAnsi="Times New Roman"/>
          <w:sz w:val="24"/>
          <w:szCs w:val="24"/>
        </w:rPr>
        <w:t xml:space="preserve"> (2025) found that students who practiced vocabulary directly—using strategies like analyzing word parts, guessing from context, and studying synonyms—achieved higher vocabulary gains than those in regular instruction. This shows that deliberate, focused practice effectively improves vocabulary learning.</w:t>
      </w:r>
      <w:r>
        <w:rPr>
          <w:rFonts w:ascii="Times New Roman" w:hAnsi="Times New Roman"/>
          <w:sz w:val="24"/>
          <w:szCs w:val="24"/>
        </w:rPr>
        <w:t xml:space="preserve"> </w:t>
      </w:r>
      <w:r w:rsidRPr="00476DBB">
        <w:rPr>
          <w:rFonts w:ascii="Times New Roman" w:hAnsi="Times New Roman"/>
          <w:sz w:val="24"/>
          <w:szCs w:val="24"/>
        </w:rPr>
        <w:t xml:space="preserve">On the other hand, the lowest score of the experimental group is in </w:t>
      </w:r>
      <w:r w:rsidRPr="00476DBB">
        <w:rPr>
          <w:rStyle w:val="Strong"/>
          <w:rFonts w:ascii="Times New Roman" w:hAnsi="Times New Roman"/>
          <w:b w:val="0"/>
          <w:sz w:val="24"/>
          <w:szCs w:val="24"/>
        </w:rPr>
        <w:t>Antonyms</w:t>
      </w:r>
      <w:r w:rsidRPr="00476DBB">
        <w:rPr>
          <w:rFonts w:ascii="Times New Roman" w:hAnsi="Times New Roman"/>
          <w:sz w:val="24"/>
          <w:szCs w:val="24"/>
        </w:rPr>
        <w:t xml:space="preserve"> with a mean score of 8.62, </w:t>
      </w:r>
      <w:r w:rsidRPr="00D360A1">
        <w:rPr>
          <w:rFonts w:ascii="Times New Roman" w:eastAsia="Times New Roman" w:hAnsi="Times New Roman"/>
          <w:sz w:val="24"/>
          <w:lang w:eastAsia="en-PH"/>
        </w:rPr>
        <w:t>The findings suggest that</w:t>
      </w:r>
      <w:r w:rsidRPr="00476DBB">
        <w:rPr>
          <w:rFonts w:ascii="Times New Roman" w:hAnsi="Times New Roman"/>
          <w:sz w:val="24"/>
          <w:szCs w:val="24"/>
        </w:rPr>
        <w:t xml:space="preserve"> understanding opposites remained slightly more challenging, this is connected with </w:t>
      </w:r>
      <w:proofErr w:type="spellStart"/>
      <w:r w:rsidRPr="00476DBB">
        <w:rPr>
          <w:rFonts w:ascii="Times New Roman" w:hAnsi="Times New Roman"/>
          <w:sz w:val="24"/>
          <w:szCs w:val="24"/>
        </w:rPr>
        <w:t>Wahyuni</w:t>
      </w:r>
      <w:proofErr w:type="spellEnd"/>
      <w:r w:rsidRPr="00476DBB">
        <w:rPr>
          <w:rFonts w:ascii="Times New Roman" w:hAnsi="Times New Roman"/>
          <w:sz w:val="24"/>
          <w:szCs w:val="24"/>
        </w:rPr>
        <w:t xml:space="preserve"> et al. (2021), who found that students often have trouble with antonyms because they can confuse words with opposite meanings. The study also showed that even if students know a word’s definition, they may still struggle to use it correctly in context, especially when the word is familiar or has multiple meanings. For the control group is in </w:t>
      </w:r>
      <w:r w:rsidRPr="00476DBB">
        <w:rPr>
          <w:rStyle w:val="Strong"/>
          <w:rFonts w:ascii="Times New Roman" w:hAnsi="Times New Roman"/>
          <w:b w:val="0"/>
          <w:sz w:val="24"/>
          <w:szCs w:val="24"/>
        </w:rPr>
        <w:t>Correct Usage</w:t>
      </w:r>
      <w:r w:rsidRPr="00476DBB">
        <w:rPr>
          <w:rFonts w:ascii="Times New Roman" w:hAnsi="Times New Roman"/>
          <w:sz w:val="24"/>
          <w:szCs w:val="24"/>
        </w:rPr>
        <w:t xml:space="preserve"> with a mean score of 5.49, showing that without guided activities, students struggled the most with applying words in context. This is supported by </w:t>
      </w:r>
      <w:proofErr w:type="spellStart"/>
      <w:r w:rsidRPr="00476DBB">
        <w:rPr>
          <w:rFonts w:ascii="Times New Roman" w:hAnsi="Times New Roman"/>
          <w:sz w:val="24"/>
          <w:szCs w:val="24"/>
        </w:rPr>
        <w:t>Bulaton</w:t>
      </w:r>
      <w:proofErr w:type="spellEnd"/>
      <w:r w:rsidRPr="00476DBB">
        <w:rPr>
          <w:rFonts w:ascii="Times New Roman" w:hAnsi="Times New Roman"/>
          <w:sz w:val="24"/>
          <w:szCs w:val="24"/>
        </w:rPr>
        <w:t xml:space="preserve"> and </w:t>
      </w:r>
      <w:proofErr w:type="spellStart"/>
      <w:r w:rsidRPr="00476DBB">
        <w:rPr>
          <w:rFonts w:ascii="Times New Roman" w:hAnsi="Times New Roman"/>
          <w:sz w:val="24"/>
          <w:szCs w:val="24"/>
        </w:rPr>
        <w:t>Mabit</w:t>
      </w:r>
      <w:proofErr w:type="spellEnd"/>
      <w:r w:rsidRPr="00476DBB">
        <w:rPr>
          <w:rFonts w:ascii="Times New Roman" w:hAnsi="Times New Roman"/>
          <w:sz w:val="24"/>
          <w:szCs w:val="24"/>
        </w:rPr>
        <w:t xml:space="preserve"> (2025), who found that students often have difficulties using words correctly in sentences due to limited interaction with meaningful materials and insufficient practice, resulting in frequent mistakes and confusion in contextual usage.</w:t>
      </w:r>
    </w:p>
    <w:p w:rsidR="00366067" w:rsidRDefault="00366067" w:rsidP="00366067">
      <w:pPr>
        <w:pStyle w:val="FootnoteText"/>
        <w:ind w:left="720"/>
        <w:jc w:val="both"/>
        <w:rPr>
          <w:rFonts w:ascii="Times New Roman" w:hAnsi="Times New Roman"/>
          <w:sz w:val="24"/>
          <w:szCs w:val="24"/>
        </w:rPr>
      </w:pPr>
    </w:p>
    <w:p w:rsidR="00522635" w:rsidRDefault="00522635" w:rsidP="00366067">
      <w:pPr>
        <w:spacing w:after="0" w:line="240" w:lineRule="auto"/>
        <w:jc w:val="center"/>
        <w:rPr>
          <w:rFonts w:ascii="Times New Roman" w:hAnsi="Times New Roman"/>
          <w:iCs/>
          <w:sz w:val="24"/>
          <w:szCs w:val="24"/>
        </w:rPr>
      </w:pPr>
      <w:r w:rsidRPr="00476DBB">
        <w:rPr>
          <w:rFonts w:ascii="Times New Roman" w:hAnsi="Times New Roman"/>
          <w:b/>
          <w:bCs/>
          <w:sz w:val="24"/>
          <w:szCs w:val="24"/>
        </w:rPr>
        <w:t>Table 4.5</w:t>
      </w:r>
      <w:r w:rsidRPr="00476DBB">
        <w:rPr>
          <w:rFonts w:ascii="Times New Roman" w:hAnsi="Times New Roman"/>
          <w:iCs/>
          <w:sz w:val="24"/>
          <w:szCs w:val="24"/>
        </w:rPr>
        <w:t xml:space="preserve"> </w:t>
      </w:r>
      <w:r w:rsidRPr="00476DBB">
        <w:rPr>
          <w:rFonts w:ascii="Times New Roman" w:hAnsi="Times New Roman"/>
          <w:sz w:val="24"/>
          <w:szCs w:val="24"/>
        </w:rPr>
        <w:t>Level of Vocabulary Skills of the Respondents</w:t>
      </w:r>
      <w:r w:rsidRPr="00476DBB">
        <w:rPr>
          <w:rFonts w:ascii="Times New Roman" w:hAnsi="Times New Roman"/>
          <w:iCs/>
          <w:sz w:val="24"/>
          <w:szCs w:val="24"/>
        </w:rPr>
        <w:t xml:space="preserve"> During Posttest</w:t>
      </w:r>
    </w:p>
    <w:p w:rsidR="00522635" w:rsidRPr="003E59BA" w:rsidRDefault="00522635" w:rsidP="00366067">
      <w:pPr>
        <w:spacing w:after="0" w:line="240" w:lineRule="auto"/>
        <w:jc w:val="both"/>
        <w:rPr>
          <w:rFonts w:ascii="Times New Roman" w:hAnsi="Times New Roman"/>
          <w:iCs/>
          <w:sz w:val="24"/>
          <w:szCs w:val="24"/>
        </w:rPr>
      </w:pPr>
      <w:r>
        <w:rPr>
          <w:rFonts w:ascii="Times New Roman" w:hAnsi="Times New Roman"/>
          <w:iCs/>
          <w:sz w:val="24"/>
          <w:szCs w:val="24"/>
        </w:rPr>
        <w:t xml:space="preserve">                        </w:t>
      </w:r>
      <w:r w:rsidRPr="00476DBB">
        <w:rPr>
          <w:rFonts w:ascii="Times New Roman" w:hAnsi="Times New Roman"/>
          <w:iCs/>
          <w:sz w:val="24"/>
          <w:szCs w:val="24"/>
        </w:rPr>
        <w:t xml:space="preserve">(N = 282)   </w:t>
      </w:r>
    </w:p>
    <w:tbl>
      <w:tblPr>
        <w:tblStyle w:val="PlainTable2"/>
        <w:tblW w:w="8118" w:type="dxa"/>
        <w:tblInd w:w="720" w:type="dxa"/>
        <w:tblBorders>
          <w:top w:val="double" w:sz="4" w:space="0" w:color="auto"/>
          <w:bottom w:val="double" w:sz="4" w:space="0" w:color="auto"/>
        </w:tblBorders>
        <w:tblLayout w:type="fixed"/>
        <w:tblLook w:val="04A0" w:firstRow="1" w:lastRow="0" w:firstColumn="1" w:lastColumn="0" w:noHBand="0" w:noVBand="1"/>
      </w:tblPr>
      <w:tblGrid>
        <w:gridCol w:w="1728"/>
        <w:gridCol w:w="810"/>
        <w:gridCol w:w="630"/>
        <w:gridCol w:w="1620"/>
        <w:gridCol w:w="810"/>
        <w:gridCol w:w="630"/>
        <w:gridCol w:w="1890"/>
      </w:tblGrid>
      <w:tr w:rsidR="00522635" w:rsidRPr="002B707E" w:rsidTr="003660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vMerge w:val="restart"/>
            <w:tcBorders>
              <w:top w:val="double" w:sz="4" w:space="0" w:color="auto"/>
              <w:bottom w:val="nil"/>
            </w:tcBorders>
          </w:tcPr>
          <w:p w:rsidR="00522635" w:rsidRPr="002B707E" w:rsidRDefault="00522635" w:rsidP="00557774">
            <w:pPr>
              <w:pStyle w:val="ListParagraph"/>
              <w:spacing w:after="0" w:line="240" w:lineRule="auto"/>
              <w:ind w:left="0"/>
              <w:jc w:val="both"/>
              <w:rPr>
                <w:rFonts w:ascii="Times New Roman" w:hAnsi="Times New Roman" w:cs="Times New Roman"/>
                <w:b w:val="0"/>
                <w:bCs w:val="0"/>
              </w:rPr>
            </w:pPr>
            <w:r w:rsidRPr="002B707E">
              <w:rPr>
                <w:rFonts w:ascii="Times New Roman" w:hAnsi="Times New Roman" w:cs="Times New Roman"/>
                <w:b w:val="0"/>
                <w:bCs w:val="0"/>
              </w:rPr>
              <w:t>Vocabulary Skill</w:t>
            </w:r>
          </w:p>
        </w:tc>
        <w:tc>
          <w:tcPr>
            <w:tcW w:w="3060" w:type="dxa"/>
            <w:gridSpan w:val="3"/>
            <w:tcBorders>
              <w:top w:val="double" w:sz="4" w:space="0" w:color="auto"/>
              <w:bottom w:val="nil"/>
            </w:tcBorders>
          </w:tcPr>
          <w:p w:rsidR="00522635" w:rsidRPr="002B707E" w:rsidRDefault="00522635" w:rsidP="00557774">
            <w:pPr>
              <w:pStyle w:val="ListParagraph"/>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 xml:space="preserve">          Control Group</w:t>
            </w:r>
          </w:p>
        </w:tc>
        <w:tc>
          <w:tcPr>
            <w:tcW w:w="3330" w:type="dxa"/>
            <w:gridSpan w:val="3"/>
            <w:tcBorders>
              <w:top w:val="double" w:sz="4" w:space="0" w:color="auto"/>
              <w:bottom w:val="nil"/>
            </w:tcBorders>
          </w:tcPr>
          <w:p w:rsidR="00522635" w:rsidRPr="002B707E" w:rsidRDefault="00522635" w:rsidP="00557774">
            <w:pPr>
              <w:pStyle w:val="ListParagraph"/>
              <w:spacing w:after="0"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 xml:space="preserve">      Experimental Group</w:t>
            </w:r>
          </w:p>
        </w:tc>
      </w:tr>
      <w:tr w:rsidR="00522635" w:rsidRPr="002B707E" w:rsidTr="00366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vMerge/>
            <w:tcBorders>
              <w:top w:val="nil"/>
              <w:bottom w:val="single" w:sz="4" w:space="0" w:color="auto"/>
            </w:tcBorders>
          </w:tcPr>
          <w:p w:rsidR="00522635" w:rsidRPr="002B707E" w:rsidRDefault="00522635" w:rsidP="00557774">
            <w:pPr>
              <w:pStyle w:val="ListParagraph"/>
              <w:spacing w:after="0" w:line="240" w:lineRule="auto"/>
              <w:ind w:left="0"/>
              <w:jc w:val="both"/>
              <w:rPr>
                <w:rFonts w:ascii="Times New Roman" w:hAnsi="Times New Roman" w:cs="Times New Roman"/>
              </w:rPr>
            </w:pPr>
          </w:p>
        </w:tc>
        <w:tc>
          <w:tcPr>
            <w:tcW w:w="810" w:type="dxa"/>
            <w:tcBorders>
              <w:top w:val="nil"/>
              <w:bottom w:val="single" w:sz="4" w:space="0" w:color="auto"/>
            </w:tcBorders>
          </w:tcPr>
          <w:p w:rsidR="00522635" w:rsidRPr="002B707E" w:rsidRDefault="00522635"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B707E">
              <w:rPr>
                <w:rFonts w:ascii="Times New Roman" w:hAnsi="Times New Roman" w:cs="Times New Roman"/>
                <w:b/>
              </w:rPr>
              <w:t>Mean</w:t>
            </w:r>
          </w:p>
        </w:tc>
        <w:tc>
          <w:tcPr>
            <w:tcW w:w="630" w:type="dxa"/>
            <w:tcBorders>
              <w:top w:val="nil"/>
              <w:bottom w:val="single" w:sz="4" w:space="0" w:color="auto"/>
            </w:tcBorders>
          </w:tcPr>
          <w:p w:rsidR="00522635" w:rsidRPr="002B707E" w:rsidRDefault="00522635"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B707E">
              <w:rPr>
                <w:rFonts w:ascii="Times New Roman" w:hAnsi="Times New Roman" w:cs="Times New Roman"/>
                <w:b/>
              </w:rPr>
              <w:t>SD</w:t>
            </w:r>
          </w:p>
        </w:tc>
        <w:tc>
          <w:tcPr>
            <w:tcW w:w="1620" w:type="dxa"/>
            <w:tcBorders>
              <w:top w:val="nil"/>
              <w:bottom w:val="single" w:sz="4" w:space="0" w:color="auto"/>
            </w:tcBorders>
          </w:tcPr>
          <w:p w:rsidR="00522635" w:rsidRPr="002B707E" w:rsidRDefault="00522635"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B707E">
              <w:rPr>
                <w:rFonts w:ascii="Times New Roman" w:hAnsi="Times New Roman" w:cs="Times New Roman"/>
                <w:b/>
              </w:rPr>
              <w:t>Interpretation</w:t>
            </w:r>
          </w:p>
        </w:tc>
        <w:tc>
          <w:tcPr>
            <w:tcW w:w="810" w:type="dxa"/>
            <w:tcBorders>
              <w:top w:val="nil"/>
              <w:bottom w:val="single" w:sz="4" w:space="0" w:color="auto"/>
            </w:tcBorders>
          </w:tcPr>
          <w:p w:rsidR="00522635" w:rsidRPr="002B707E" w:rsidRDefault="00522635"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B707E">
              <w:rPr>
                <w:rFonts w:ascii="Times New Roman" w:hAnsi="Times New Roman" w:cs="Times New Roman"/>
                <w:b/>
              </w:rPr>
              <w:t>Mean</w:t>
            </w:r>
          </w:p>
        </w:tc>
        <w:tc>
          <w:tcPr>
            <w:tcW w:w="630" w:type="dxa"/>
            <w:tcBorders>
              <w:top w:val="nil"/>
              <w:bottom w:val="single" w:sz="4" w:space="0" w:color="auto"/>
            </w:tcBorders>
          </w:tcPr>
          <w:p w:rsidR="00522635" w:rsidRPr="002B707E" w:rsidRDefault="00522635"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B707E">
              <w:rPr>
                <w:rFonts w:ascii="Times New Roman" w:hAnsi="Times New Roman" w:cs="Times New Roman"/>
                <w:b/>
              </w:rPr>
              <w:t>SD</w:t>
            </w:r>
          </w:p>
        </w:tc>
        <w:tc>
          <w:tcPr>
            <w:tcW w:w="1890" w:type="dxa"/>
            <w:tcBorders>
              <w:top w:val="nil"/>
              <w:bottom w:val="single" w:sz="4" w:space="0" w:color="auto"/>
            </w:tcBorders>
          </w:tcPr>
          <w:p w:rsidR="00522635" w:rsidRPr="002B707E" w:rsidRDefault="00522635"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B707E">
              <w:rPr>
                <w:rFonts w:ascii="Times New Roman" w:hAnsi="Times New Roman" w:cs="Times New Roman"/>
                <w:b/>
              </w:rPr>
              <w:t>Interpretation</w:t>
            </w:r>
          </w:p>
        </w:tc>
      </w:tr>
      <w:tr w:rsidR="00522635" w:rsidRPr="002B707E" w:rsidTr="00366067">
        <w:trPr>
          <w:trHeight w:val="197"/>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tcBorders>
          </w:tcPr>
          <w:p w:rsidR="00522635" w:rsidRPr="002B707E" w:rsidRDefault="00522635" w:rsidP="00557774">
            <w:pPr>
              <w:pStyle w:val="ListParagraph"/>
              <w:spacing w:after="0" w:line="240" w:lineRule="auto"/>
              <w:ind w:left="0"/>
              <w:jc w:val="both"/>
              <w:rPr>
                <w:rFonts w:ascii="Times New Roman" w:hAnsi="Times New Roman" w:cs="Times New Roman"/>
              </w:rPr>
            </w:pPr>
            <w:r w:rsidRPr="002B707E">
              <w:rPr>
                <w:rFonts w:ascii="Times New Roman" w:hAnsi="Times New Roman" w:cs="Times New Roman"/>
              </w:rPr>
              <w:t>Synonyms</w:t>
            </w:r>
          </w:p>
        </w:tc>
        <w:tc>
          <w:tcPr>
            <w:tcW w:w="810" w:type="dxa"/>
            <w:tcBorders>
              <w:top w:val="single" w:sz="4" w:space="0" w:color="auto"/>
            </w:tcBorders>
          </w:tcPr>
          <w:p w:rsidR="00522635" w:rsidRPr="002B707E" w:rsidRDefault="00522635"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6.25</w:t>
            </w:r>
          </w:p>
        </w:tc>
        <w:tc>
          <w:tcPr>
            <w:tcW w:w="630" w:type="dxa"/>
            <w:tcBorders>
              <w:top w:val="single" w:sz="4" w:space="0" w:color="auto"/>
            </w:tcBorders>
          </w:tcPr>
          <w:p w:rsidR="00522635" w:rsidRPr="002B707E" w:rsidRDefault="00522635"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1.1</w:t>
            </w:r>
          </w:p>
        </w:tc>
        <w:tc>
          <w:tcPr>
            <w:tcW w:w="1620" w:type="dxa"/>
            <w:tcBorders>
              <w:top w:val="single" w:sz="4" w:space="0" w:color="auto"/>
            </w:tcBorders>
          </w:tcPr>
          <w:p w:rsidR="00522635" w:rsidRPr="002B707E" w:rsidRDefault="00522635"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Partial Mastery</w:t>
            </w:r>
          </w:p>
        </w:tc>
        <w:tc>
          <w:tcPr>
            <w:tcW w:w="810" w:type="dxa"/>
            <w:tcBorders>
              <w:top w:val="single" w:sz="4" w:space="0" w:color="auto"/>
            </w:tcBorders>
          </w:tcPr>
          <w:p w:rsidR="00522635" w:rsidRPr="002B707E" w:rsidRDefault="00522635"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8.77</w:t>
            </w:r>
          </w:p>
        </w:tc>
        <w:tc>
          <w:tcPr>
            <w:tcW w:w="630" w:type="dxa"/>
            <w:tcBorders>
              <w:top w:val="single" w:sz="4" w:space="0" w:color="auto"/>
            </w:tcBorders>
          </w:tcPr>
          <w:p w:rsidR="00522635" w:rsidRPr="002B707E" w:rsidRDefault="00522635"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1.04</w:t>
            </w:r>
          </w:p>
        </w:tc>
        <w:tc>
          <w:tcPr>
            <w:tcW w:w="1890" w:type="dxa"/>
            <w:tcBorders>
              <w:top w:val="single" w:sz="4" w:space="0" w:color="auto"/>
            </w:tcBorders>
          </w:tcPr>
          <w:p w:rsidR="00522635" w:rsidRPr="002B707E" w:rsidRDefault="00522635"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 xml:space="preserve">Proficient Mastery  </w:t>
            </w:r>
          </w:p>
        </w:tc>
      </w:tr>
      <w:tr w:rsidR="00522635" w:rsidRPr="002B707E" w:rsidTr="00366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522635" w:rsidRPr="002B707E" w:rsidRDefault="00522635" w:rsidP="00557774">
            <w:pPr>
              <w:pStyle w:val="ListParagraph"/>
              <w:spacing w:after="0" w:line="240" w:lineRule="auto"/>
              <w:ind w:left="0"/>
              <w:jc w:val="both"/>
              <w:rPr>
                <w:rFonts w:ascii="Times New Roman" w:hAnsi="Times New Roman" w:cs="Times New Roman"/>
              </w:rPr>
            </w:pPr>
            <w:r w:rsidRPr="002B707E">
              <w:rPr>
                <w:rFonts w:ascii="Times New Roman" w:hAnsi="Times New Roman" w:cs="Times New Roman"/>
              </w:rPr>
              <w:t>Antonyms</w:t>
            </w:r>
          </w:p>
        </w:tc>
        <w:tc>
          <w:tcPr>
            <w:tcW w:w="810" w:type="dxa"/>
          </w:tcPr>
          <w:p w:rsidR="00522635" w:rsidRPr="002B707E" w:rsidRDefault="00522635"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5.9</w:t>
            </w:r>
          </w:p>
        </w:tc>
        <w:tc>
          <w:tcPr>
            <w:tcW w:w="630" w:type="dxa"/>
          </w:tcPr>
          <w:p w:rsidR="00522635" w:rsidRPr="002B707E" w:rsidRDefault="00522635"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1.31</w:t>
            </w:r>
          </w:p>
        </w:tc>
        <w:tc>
          <w:tcPr>
            <w:tcW w:w="1620" w:type="dxa"/>
          </w:tcPr>
          <w:p w:rsidR="00522635" w:rsidRPr="002B707E" w:rsidRDefault="00522635"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Low Mastery</w:t>
            </w:r>
          </w:p>
        </w:tc>
        <w:tc>
          <w:tcPr>
            <w:tcW w:w="810" w:type="dxa"/>
          </w:tcPr>
          <w:p w:rsidR="00522635" w:rsidRPr="002B707E" w:rsidRDefault="00522635"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8.62</w:t>
            </w:r>
          </w:p>
        </w:tc>
        <w:tc>
          <w:tcPr>
            <w:tcW w:w="630" w:type="dxa"/>
          </w:tcPr>
          <w:p w:rsidR="00522635" w:rsidRPr="002B707E" w:rsidRDefault="00522635"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1.2</w:t>
            </w:r>
          </w:p>
        </w:tc>
        <w:tc>
          <w:tcPr>
            <w:tcW w:w="1890" w:type="dxa"/>
          </w:tcPr>
          <w:p w:rsidR="00522635" w:rsidRPr="002B707E" w:rsidRDefault="00522635"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Proficient Mastery</w:t>
            </w:r>
          </w:p>
        </w:tc>
      </w:tr>
      <w:tr w:rsidR="00522635" w:rsidRPr="002B707E" w:rsidTr="00366067">
        <w:tc>
          <w:tcPr>
            <w:cnfStyle w:val="001000000000" w:firstRow="0" w:lastRow="0" w:firstColumn="1" w:lastColumn="0" w:oddVBand="0" w:evenVBand="0" w:oddHBand="0" w:evenHBand="0" w:firstRowFirstColumn="0" w:firstRowLastColumn="0" w:lastRowFirstColumn="0" w:lastRowLastColumn="0"/>
            <w:tcW w:w="1728" w:type="dxa"/>
          </w:tcPr>
          <w:p w:rsidR="00522635" w:rsidRPr="002B707E" w:rsidRDefault="00522635" w:rsidP="00557774">
            <w:pPr>
              <w:pStyle w:val="ListParagraph"/>
              <w:spacing w:after="0" w:line="240" w:lineRule="auto"/>
              <w:ind w:left="0"/>
              <w:jc w:val="both"/>
              <w:rPr>
                <w:rFonts w:ascii="Times New Roman" w:hAnsi="Times New Roman" w:cs="Times New Roman"/>
              </w:rPr>
            </w:pPr>
            <w:r w:rsidRPr="002B707E">
              <w:rPr>
                <w:rFonts w:ascii="Times New Roman" w:hAnsi="Times New Roman" w:cs="Times New Roman"/>
                <w:color w:val="000000" w:themeColor="text1"/>
              </w:rPr>
              <w:t>Analogy</w:t>
            </w:r>
          </w:p>
        </w:tc>
        <w:tc>
          <w:tcPr>
            <w:tcW w:w="810" w:type="dxa"/>
          </w:tcPr>
          <w:p w:rsidR="00522635" w:rsidRPr="002B707E" w:rsidRDefault="00522635"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5.81</w:t>
            </w:r>
          </w:p>
        </w:tc>
        <w:tc>
          <w:tcPr>
            <w:tcW w:w="630" w:type="dxa"/>
          </w:tcPr>
          <w:p w:rsidR="00522635" w:rsidRPr="002B707E" w:rsidRDefault="00522635"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1.4</w:t>
            </w:r>
          </w:p>
        </w:tc>
        <w:tc>
          <w:tcPr>
            <w:tcW w:w="1620" w:type="dxa"/>
          </w:tcPr>
          <w:p w:rsidR="00522635" w:rsidRPr="002B707E" w:rsidRDefault="00522635"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Low Mastery</w:t>
            </w:r>
          </w:p>
        </w:tc>
        <w:tc>
          <w:tcPr>
            <w:tcW w:w="810" w:type="dxa"/>
          </w:tcPr>
          <w:p w:rsidR="00522635" w:rsidRPr="002B707E" w:rsidRDefault="00522635"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10.2</w:t>
            </w:r>
          </w:p>
        </w:tc>
        <w:tc>
          <w:tcPr>
            <w:tcW w:w="630" w:type="dxa"/>
          </w:tcPr>
          <w:p w:rsidR="00522635" w:rsidRPr="002B707E" w:rsidRDefault="00522635"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2.13</w:t>
            </w:r>
          </w:p>
        </w:tc>
        <w:tc>
          <w:tcPr>
            <w:tcW w:w="1890" w:type="dxa"/>
          </w:tcPr>
          <w:p w:rsidR="00522635" w:rsidRPr="002B707E" w:rsidRDefault="00522635"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Partial Mastery</w:t>
            </w:r>
          </w:p>
        </w:tc>
      </w:tr>
      <w:tr w:rsidR="00522635" w:rsidRPr="002B707E" w:rsidTr="00366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bottom w:val="single" w:sz="4" w:space="0" w:color="auto"/>
            </w:tcBorders>
          </w:tcPr>
          <w:p w:rsidR="00522635" w:rsidRPr="002B707E" w:rsidRDefault="00522635" w:rsidP="00557774">
            <w:pPr>
              <w:pStyle w:val="ListParagraph"/>
              <w:spacing w:after="0" w:line="240" w:lineRule="auto"/>
              <w:ind w:left="0"/>
              <w:jc w:val="both"/>
              <w:rPr>
                <w:rFonts w:ascii="Times New Roman" w:hAnsi="Times New Roman" w:cs="Times New Roman"/>
                <w:color w:val="000000" w:themeColor="text1"/>
              </w:rPr>
            </w:pPr>
            <w:r w:rsidRPr="002B707E">
              <w:rPr>
                <w:rFonts w:ascii="Times New Roman" w:hAnsi="Times New Roman" w:cs="Times New Roman"/>
                <w:color w:val="000000" w:themeColor="text1"/>
              </w:rPr>
              <w:t>Correct Usage</w:t>
            </w:r>
          </w:p>
        </w:tc>
        <w:tc>
          <w:tcPr>
            <w:tcW w:w="810" w:type="dxa"/>
            <w:tcBorders>
              <w:bottom w:val="single" w:sz="4" w:space="0" w:color="auto"/>
            </w:tcBorders>
          </w:tcPr>
          <w:p w:rsidR="00522635" w:rsidRPr="002B707E" w:rsidRDefault="00522635"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5.49</w:t>
            </w:r>
          </w:p>
        </w:tc>
        <w:tc>
          <w:tcPr>
            <w:tcW w:w="630" w:type="dxa"/>
            <w:tcBorders>
              <w:bottom w:val="single" w:sz="4" w:space="0" w:color="auto"/>
            </w:tcBorders>
          </w:tcPr>
          <w:p w:rsidR="00522635" w:rsidRPr="002B707E" w:rsidRDefault="00522635"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1.36</w:t>
            </w:r>
          </w:p>
        </w:tc>
        <w:tc>
          <w:tcPr>
            <w:tcW w:w="1620" w:type="dxa"/>
            <w:tcBorders>
              <w:bottom w:val="single" w:sz="4" w:space="0" w:color="auto"/>
            </w:tcBorders>
          </w:tcPr>
          <w:p w:rsidR="00522635" w:rsidRPr="002B707E" w:rsidRDefault="00522635"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Low Mastery</w:t>
            </w:r>
          </w:p>
        </w:tc>
        <w:tc>
          <w:tcPr>
            <w:tcW w:w="810" w:type="dxa"/>
            <w:tcBorders>
              <w:bottom w:val="single" w:sz="4" w:space="0" w:color="auto"/>
            </w:tcBorders>
          </w:tcPr>
          <w:p w:rsidR="00522635" w:rsidRPr="002B707E" w:rsidRDefault="00522635"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10.4</w:t>
            </w:r>
          </w:p>
        </w:tc>
        <w:tc>
          <w:tcPr>
            <w:tcW w:w="630" w:type="dxa"/>
            <w:tcBorders>
              <w:bottom w:val="single" w:sz="4" w:space="0" w:color="auto"/>
            </w:tcBorders>
          </w:tcPr>
          <w:p w:rsidR="00522635" w:rsidRPr="002B707E" w:rsidRDefault="00522635"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2.29</w:t>
            </w:r>
          </w:p>
        </w:tc>
        <w:tc>
          <w:tcPr>
            <w:tcW w:w="1890" w:type="dxa"/>
            <w:tcBorders>
              <w:bottom w:val="single" w:sz="4" w:space="0" w:color="auto"/>
            </w:tcBorders>
          </w:tcPr>
          <w:p w:rsidR="00522635" w:rsidRPr="002B707E" w:rsidRDefault="00522635" w:rsidP="0055777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707E">
              <w:rPr>
                <w:rFonts w:ascii="Times New Roman" w:hAnsi="Times New Roman" w:cs="Times New Roman"/>
              </w:rPr>
              <w:t>Partial Mastery</w:t>
            </w:r>
          </w:p>
        </w:tc>
      </w:tr>
      <w:tr w:rsidR="00522635" w:rsidRPr="002B707E" w:rsidTr="00366067">
        <w:trPr>
          <w:trHeight w:val="620"/>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bottom w:val="double" w:sz="4" w:space="0" w:color="auto"/>
            </w:tcBorders>
          </w:tcPr>
          <w:p w:rsidR="00522635" w:rsidRPr="002B707E" w:rsidRDefault="00522635" w:rsidP="00557774">
            <w:pPr>
              <w:pStyle w:val="ListParagraph"/>
              <w:spacing w:after="0" w:line="240" w:lineRule="auto"/>
              <w:ind w:left="0"/>
              <w:jc w:val="both"/>
              <w:rPr>
                <w:rFonts w:ascii="Times New Roman" w:hAnsi="Times New Roman" w:cs="Times New Roman"/>
              </w:rPr>
            </w:pPr>
            <w:r w:rsidRPr="002B707E">
              <w:rPr>
                <w:rFonts w:ascii="Times New Roman" w:hAnsi="Times New Roman" w:cs="Times New Roman"/>
              </w:rPr>
              <w:t>Overall</w:t>
            </w:r>
          </w:p>
        </w:tc>
        <w:tc>
          <w:tcPr>
            <w:tcW w:w="810" w:type="dxa"/>
            <w:tcBorders>
              <w:top w:val="single" w:sz="4" w:space="0" w:color="auto"/>
              <w:bottom w:val="double" w:sz="4" w:space="0" w:color="auto"/>
            </w:tcBorders>
          </w:tcPr>
          <w:p w:rsidR="00522635" w:rsidRPr="002B707E" w:rsidRDefault="00522635"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B707E">
              <w:rPr>
                <w:rFonts w:ascii="Times New Roman" w:hAnsi="Times New Roman" w:cs="Times New Roman"/>
                <w:b/>
              </w:rPr>
              <w:t>23.4</w:t>
            </w:r>
          </w:p>
        </w:tc>
        <w:tc>
          <w:tcPr>
            <w:tcW w:w="630" w:type="dxa"/>
            <w:tcBorders>
              <w:top w:val="single" w:sz="4" w:space="0" w:color="auto"/>
              <w:bottom w:val="double" w:sz="4" w:space="0" w:color="auto"/>
            </w:tcBorders>
          </w:tcPr>
          <w:p w:rsidR="00522635" w:rsidRPr="002B707E" w:rsidRDefault="00522635"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B707E">
              <w:rPr>
                <w:rFonts w:ascii="Times New Roman" w:hAnsi="Times New Roman" w:cs="Times New Roman"/>
                <w:b/>
              </w:rPr>
              <w:t>2.55</w:t>
            </w:r>
          </w:p>
        </w:tc>
        <w:tc>
          <w:tcPr>
            <w:tcW w:w="1620" w:type="dxa"/>
            <w:tcBorders>
              <w:top w:val="single" w:sz="4" w:space="0" w:color="auto"/>
              <w:bottom w:val="double" w:sz="4" w:space="0" w:color="auto"/>
            </w:tcBorders>
          </w:tcPr>
          <w:p w:rsidR="00522635" w:rsidRPr="002B707E" w:rsidRDefault="00522635"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B707E">
              <w:rPr>
                <w:rFonts w:ascii="Times New Roman" w:hAnsi="Times New Roman" w:cs="Times New Roman"/>
              </w:rPr>
              <w:t>Low Mastery</w:t>
            </w:r>
          </w:p>
        </w:tc>
        <w:tc>
          <w:tcPr>
            <w:tcW w:w="810" w:type="dxa"/>
            <w:tcBorders>
              <w:top w:val="single" w:sz="4" w:space="0" w:color="auto"/>
              <w:bottom w:val="double" w:sz="4" w:space="0" w:color="auto"/>
            </w:tcBorders>
          </w:tcPr>
          <w:p w:rsidR="00522635" w:rsidRPr="002B707E" w:rsidRDefault="00522635"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B707E">
              <w:rPr>
                <w:rFonts w:ascii="Times New Roman" w:hAnsi="Times New Roman" w:cs="Times New Roman"/>
                <w:b/>
              </w:rPr>
              <w:t>37.9</w:t>
            </w:r>
          </w:p>
        </w:tc>
        <w:tc>
          <w:tcPr>
            <w:tcW w:w="630" w:type="dxa"/>
            <w:tcBorders>
              <w:top w:val="single" w:sz="4" w:space="0" w:color="auto"/>
              <w:bottom w:val="double" w:sz="4" w:space="0" w:color="auto"/>
            </w:tcBorders>
          </w:tcPr>
          <w:p w:rsidR="00522635" w:rsidRPr="002B707E" w:rsidRDefault="00522635"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B707E">
              <w:rPr>
                <w:rFonts w:ascii="Times New Roman" w:hAnsi="Times New Roman" w:cs="Times New Roman"/>
                <w:b/>
              </w:rPr>
              <w:t>3.76</w:t>
            </w:r>
          </w:p>
        </w:tc>
        <w:tc>
          <w:tcPr>
            <w:tcW w:w="1890" w:type="dxa"/>
            <w:tcBorders>
              <w:top w:val="single" w:sz="4" w:space="0" w:color="auto"/>
              <w:bottom w:val="double" w:sz="4" w:space="0" w:color="auto"/>
            </w:tcBorders>
          </w:tcPr>
          <w:p w:rsidR="00522635" w:rsidRDefault="00522635" w:rsidP="00557774">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B707E">
              <w:rPr>
                <w:rFonts w:ascii="Times New Roman" w:hAnsi="Times New Roman" w:cs="Times New Roman"/>
                <w:b/>
              </w:rPr>
              <w:t>Developing</w:t>
            </w:r>
          </w:p>
          <w:p w:rsidR="00522635" w:rsidRPr="002B707E" w:rsidRDefault="00522635" w:rsidP="0055777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B707E">
              <w:rPr>
                <w:rFonts w:ascii="Times New Roman" w:hAnsi="Times New Roman" w:cs="Times New Roman"/>
                <w:b/>
              </w:rPr>
              <w:t>Mastery</w:t>
            </w:r>
          </w:p>
        </w:tc>
      </w:tr>
    </w:tbl>
    <w:p w:rsidR="00522635" w:rsidRDefault="00522635" w:rsidP="00366067">
      <w:pPr>
        <w:pStyle w:val="FootnoteText"/>
        <w:spacing w:line="480" w:lineRule="auto"/>
        <w:jc w:val="both"/>
        <w:rPr>
          <w:rFonts w:ascii="Times New Roman" w:hAnsi="Times New Roman"/>
          <w:sz w:val="22"/>
          <w:szCs w:val="22"/>
        </w:rPr>
      </w:pPr>
      <w:r>
        <w:rPr>
          <w:rFonts w:ascii="Times New Roman" w:hAnsi="Times New Roman"/>
          <w:sz w:val="22"/>
          <w:szCs w:val="22"/>
        </w:rPr>
        <w:t xml:space="preserve">             </w:t>
      </w:r>
      <w:r w:rsidRPr="002B707E">
        <w:rPr>
          <w:rFonts w:ascii="Times New Roman" w:hAnsi="Times New Roman"/>
          <w:sz w:val="22"/>
          <w:szCs w:val="22"/>
        </w:rPr>
        <w:t>Mean Range: &lt;30.00</w:t>
      </w:r>
    </w:p>
    <w:p w:rsidR="00522635" w:rsidRPr="00A07B51" w:rsidRDefault="00522635" w:rsidP="00366067">
      <w:pPr>
        <w:spacing w:after="0" w:line="240" w:lineRule="auto"/>
        <w:jc w:val="both"/>
        <w:rPr>
          <w:rFonts w:ascii="Times New Roman" w:eastAsia="Times New Roman" w:hAnsi="Times New Roman" w:cs="Times New Roman"/>
          <w:szCs w:val="24"/>
          <w:lang w:eastAsia="en-PH"/>
        </w:rPr>
      </w:pPr>
      <w:r>
        <w:rPr>
          <w:rFonts w:ascii="Times New Roman" w:eastAsiaTheme="minorEastAsia" w:hAnsi="Times New Roman" w:cs="Times New Roman"/>
          <w:kern w:val="0"/>
          <w:lang w:val="en-US"/>
        </w:rPr>
        <w:t xml:space="preserve"> </w:t>
      </w:r>
      <w:r>
        <w:rPr>
          <w:rFonts w:ascii="Times New Roman" w:eastAsiaTheme="minorEastAsia" w:hAnsi="Times New Roman" w:cs="Times New Roman"/>
          <w:kern w:val="0"/>
          <w:lang w:val="en-US"/>
        </w:rPr>
        <w:tab/>
      </w:r>
      <w:r w:rsidRPr="00476DBB">
        <w:rPr>
          <w:rFonts w:ascii="Times New Roman" w:hAnsi="Times New Roman"/>
          <w:b/>
          <w:sz w:val="24"/>
          <w:szCs w:val="24"/>
        </w:rPr>
        <w:t xml:space="preserve">4.3 Difference in the Vocabulary Skills Among the Respondents During </w:t>
      </w:r>
    </w:p>
    <w:p w:rsidR="00522635" w:rsidRPr="008F3CDD" w:rsidRDefault="00522635" w:rsidP="00366067">
      <w:pPr>
        <w:pStyle w:val="FootnoteText"/>
        <w:jc w:val="both"/>
        <w:rPr>
          <w:rFonts w:ascii="Times New Roman" w:hAnsi="Times New Roman"/>
          <w:b/>
          <w:sz w:val="24"/>
          <w:szCs w:val="24"/>
        </w:rPr>
      </w:pPr>
      <w:r>
        <w:rPr>
          <w:rFonts w:ascii="Times New Roman" w:hAnsi="Times New Roman"/>
          <w:b/>
          <w:sz w:val="24"/>
          <w:szCs w:val="24"/>
        </w:rPr>
        <w:t xml:space="preserve">      </w:t>
      </w:r>
      <w:r w:rsidR="00366067">
        <w:rPr>
          <w:rFonts w:ascii="Times New Roman" w:hAnsi="Times New Roman"/>
          <w:b/>
          <w:sz w:val="24"/>
          <w:szCs w:val="24"/>
        </w:rPr>
        <w:t xml:space="preserve">            </w:t>
      </w:r>
      <w:r w:rsidRPr="00476DBB">
        <w:rPr>
          <w:rFonts w:ascii="Times New Roman" w:hAnsi="Times New Roman"/>
          <w:b/>
          <w:sz w:val="24"/>
          <w:szCs w:val="24"/>
        </w:rPr>
        <w:t xml:space="preserve">Pretest </w:t>
      </w:r>
    </w:p>
    <w:p w:rsidR="00613B75" w:rsidRDefault="00522635" w:rsidP="00AF2F63">
      <w:pPr>
        <w:spacing w:before="240" w:after="0" w:line="240" w:lineRule="auto"/>
        <w:ind w:left="720" w:firstLine="720"/>
        <w:jc w:val="both"/>
        <w:rPr>
          <w:rFonts w:ascii="Times New Roman" w:hAnsi="Times New Roman" w:cs="Times New Roman"/>
          <w:sz w:val="24"/>
          <w:szCs w:val="24"/>
        </w:rPr>
      </w:pPr>
      <w:r w:rsidRPr="00476DBB">
        <w:rPr>
          <w:rFonts w:ascii="Times New Roman" w:hAnsi="Times New Roman" w:cs="Times New Roman"/>
          <w:sz w:val="24"/>
          <w:szCs w:val="24"/>
        </w:rPr>
        <w:t>Table 4.</w:t>
      </w:r>
      <w:r>
        <w:rPr>
          <w:rFonts w:ascii="Times New Roman" w:hAnsi="Times New Roman" w:cs="Times New Roman"/>
          <w:sz w:val="24"/>
          <w:szCs w:val="24"/>
        </w:rPr>
        <w:t>6</w:t>
      </w:r>
      <w:r w:rsidRPr="00476DBB">
        <w:rPr>
          <w:rFonts w:ascii="Times New Roman" w:hAnsi="Times New Roman" w:cs="Times New Roman"/>
          <w:sz w:val="24"/>
          <w:szCs w:val="24"/>
        </w:rPr>
        <w:t xml:space="preserve"> presents the results on vocabulary skills between the experimental and control groups before the intervention. The result comparing the pretest scores between the experimental and control groups yielded a </w:t>
      </w:r>
      <w:r w:rsidRPr="00476DBB">
        <w:rPr>
          <w:rFonts w:ascii="Times New Roman" w:hAnsi="Times New Roman" w:cs="Times New Roman"/>
          <w:i/>
          <w:iCs/>
          <w:sz w:val="24"/>
          <w:szCs w:val="24"/>
        </w:rPr>
        <w:t>p</w:t>
      </w:r>
      <w:r w:rsidRPr="00476DBB">
        <w:rPr>
          <w:rFonts w:ascii="Times New Roman" w:hAnsi="Times New Roman" w:cs="Times New Roman"/>
          <w:sz w:val="24"/>
          <w:szCs w:val="24"/>
        </w:rPr>
        <w:t xml:space="preserve">-value of 0.000000393, indicating a statistically significant difference in their initial vocabulary performance. The experimental group obtained a higher mean score of 21.0 and a standard deviation of 3.78 compared to the control group’s mean score of 18.7 </w:t>
      </w:r>
      <w:r w:rsidRPr="00476DBB">
        <w:rPr>
          <w:rFonts w:ascii="Times New Roman" w:hAnsi="Times New Roman" w:cs="Times New Roman"/>
          <w:iCs/>
          <w:sz w:val="24"/>
          <w:szCs w:val="24"/>
        </w:rPr>
        <w:t>and a standard deviation of</w:t>
      </w:r>
      <w:r w:rsidRPr="00476DBB">
        <w:rPr>
          <w:rFonts w:ascii="Times New Roman" w:hAnsi="Times New Roman" w:cs="Times New Roman"/>
          <w:sz w:val="24"/>
          <w:szCs w:val="24"/>
        </w:rPr>
        <w:t xml:space="preserve"> 3.</w:t>
      </w:r>
      <w:r w:rsidRPr="001D45CE">
        <w:rPr>
          <w:rFonts w:ascii="Times New Roman" w:hAnsi="Times New Roman" w:cs="Times New Roman"/>
          <w:sz w:val="24"/>
          <w:szCs w:val="24"/>
        </w:rPr>
        <w:t>39</w:t>
      </w:r>
      <w:r>
        <w:rPr>
          <w:rFonts w:ascii="Times New Roman" w:eastAsia="Times New Roman" w:hAnsi="Times New Roman" w:cs="Times New Roman"/>
          <w:sz w:val="24"/>
          <w:szCs w:val="24"/>
          <w:lang w:eastAsia="en-PH"/>
        </w:rPr>
        <w:t xml:space="preserve">. </w:t>
      </w:r>
      <w:r w:rsidRPr="001D45CE">
        <w:rPr>
          <w:rFonts w:ascii="Times New Roman" w:eastAsia="Times New Roman" w:hAnsi="Times New Roman" w:cs="Times New Roman"/>
          <w:sz w:val="24"/>
          <w:szCs w:val="24"/>
          <w:lang w:eastAsia="en-PH"/>
        </w:rPr>
        <w:t>The results indicate a possible influence</w:t>
      </w:r>
      <w:r w:rsidRPr="00476DBB">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476DBB">
        <w:rPr>
          <w:rFonts w:ascii="Times New Roman" w:hAnsi="Times New Roman" w:cs="Times New Roman"/>
          <w:sz w:val="24"/>
          <w:szCs w:val="24"/>
        </w:rPr>
        <w:t xml:space="preserve">the experimental group already had a slightly higher level of vocabulary proficiency. The difference, however, reflects initial variation rather than the effect of the treatment, as the intervention had not yet been introduced at this stage. The </w:t>
      </w:r>
      <w:r w:rsidRPr="00476DBB">
        <w:rPr>
          <w:rFonts w:ascii="Times New Roman" w:hAnsi="Times New Roman" w:cs="Times New Roman"/>
          <w:sz w:val="24"/>
          <w:szCs w:val="24"/>
        </w:rPr>
        <w:lastRenderedPageBreak/>
        <w:t xml:space="preserve">significant difference in the pretest scores between the experimental and control groups may be explained by a recent study of Alemu et al. (2024), which emphasized that pretest comparisons are used to determine baseline group characteristics. The study noted that when significant differences appear in pretest results, these differences indicate natural variations in learners’ initial abilities and should not be interpreted as effects of the instructional treatment. Additionally, research on experimental research design discussed by </w:t>
      </w:r>
      <w:proofErr w:type="spellStart"/>
      <w:r w:rsidRPr="00476DBB">
        <w:rPr>
          <w:rFonts w:ascii="Times New Roman" w:hAnsi="Times New Roman" w:cs="Times New Roman"/>
          <w:sz w:val="24"/>
          <w:szCs w:val="24"/>
        </w:rPr>
        <w:t>Rosyada</w:t>
      </w:r>
      <w:proofErr w:type="spellEnd"/>
      <w:r w:rsidRPr="00476DBB">
        <w:rPr>
          <w:rFonts w:ascii="Times New Roman" w:hAnsi="Times New Roman" w:cs="Times New Roman"/>
          <w:sz w:val="24"/>
          <w:szCs w:val="24"/>
        </w:rPr>
        <w:t xml:space="preserve"> et al. (2023), which highlights that pretest differences are expected in quasi-experimental studies where random assignment is limited.</w:t>
      </w:r>
    </w:p>
    <w:p w:rsidR="00613B75" w:rsidRDefault="007445E3" w:rsidP="0036606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522635">
        <w:rPr>
          <w:rFonts w:ascii="Times New Roman" w:hAnsi="Times New Roman" w:cs="Times New Roman"/>
          <w:b/>
          <w:sz w:val="24"/>
          <w:szCs w:val="24"/>
        </w:rPr>
        <w:t xml:space="preserve"> </w:t>
      </w:r>
    </w:p>
    <w:p w:rsidR="00522635" w:rsidRPr="00476DBB" w:rsidRDefault="00522635" w:rsidP="00366067">
      <w:pPr>
        <w:pStyle w:val="FootnoteText"/>
        <w:rPr>
          <w:rFonts w:ascii="Times New Roman" w:hAnsi="Times New Roman"/>
          <w:iCs/>
          <w:sz w:val="24"/>
          <w:szCs w:val="24"/>
        </w:rPr>
      </w:pPr>
      <w:r>
        <w:rPr>
          <w:rFonts w:ascii="Times New Roman" w:hAnsi="Times New Roman"/>
          <w:b/>
          <w:bCs/>
          <w:sz w:val="24"/>
          <w:szCs w:val="24"/>
          <w:lang w:val="en-PH"/>
        </w:rPr>
        <w:t xml:space="preserve">          </w:t>
      </w:r>
      <w:r w:rsidRPr="00476DBB">
        <w:rPr>
          <w:rFonts w:ascii="Times New Roman" w:hAnsi="Times New Roman"/>
          <w:b/>
          <w:bCs/>
          <w:sz w:val="24"/>
          <w:szCs w:val="24"/>
          <w:lang w:val="en-PH"/>
        </w:rPr>
        <w:t>Table 4.</w:t>
      </w:r>
      <w:r>
        <w:rPr>
          <w:rFonts w:ascii="Times New Roman" w:hAnsi="Times New Roman"/>
          <w:b/>
          <w:bCs/>
          <w:sz w:val="24"/>
          <w:szCs w:val="24"/>
          <w:lang w:val="en-PH"/>
        </w:rPr>
        <w:t>6</w:t>
      </w:r>
      <w:r w:rsidRPr="00476DBB">
        <w:rPr>
          <w:rFonts w:ascii="Times New Roman" w:hAnsi="Times New Roman"/>
          <w:i/>
          <w:iCs/>
          <w:sz w:val="24"/>
          <w:szCs w:val="24"/>
          <w:lang w:val="en-PH"/>
        </w:rPr>
        <w:t xml:space="preserve"> </w:t>
      </w:r>
      <w:r w:rsidRPr="00476DBB">
        <w:rPr>
          <w:rFonts w:ascii="Times New Roman" w:hAnsi="Times New Roman"/>
          <w:iCs/>
          <w:sz w:val="24"/>
          <w:szCs w:val="24"/>
        </w:rPr>
        <w:t xml:space="preserve">Vocabulary Skills </w:t>
      </w:r>
      <w:r w:rsidRPr="00476DBB">
        <w:rPr>
          <w:rFonts w:ascii="Times New Roman" w:hAnsi="Times New Roman"/>
          <w:sz w:val="24"/>
          <w:szCs w:val="24"/>
        </w:rPr>
        <w:t xml:space="preserve">Among the Respondents </w:t>
      </w:r>
      <w:r w:rsidRPr="00476DBB">
        <w:rPr>
          <w:rFonts w:ascii="Times New Roman" w:hAnsi="Times New Roman"/>
          <w:iCs/>
          <w:sz w:val="24"/>
          <w:szCs w:val="24"/>
        </w:rPr>
        <w:t>During Pretest</w:t>
      </w:r>
    </w:p>
    <w:tbl>
      <w:tblPr>
        <w:tblStyle w:val="TableGrid"/>
        <w:tblW w:w="0" w:type="auto"/>
        <w:jc w:val="center"/>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1607"/>
        <w:gridCol w:w="1602"/>
        <w:gridCol w:w="1625"/>
        <w:gridCol w:w="1683"/>
      </w:tblGrid>
      <w:tr w:rsidR="00522635" w:rsidRPr="00670E6F" w:rsidTr="00366067">
        <w:trPr>
          <w:trHeight w:val="357"/>
          <w:jc w:val="center"/>
        </w:trPr>
        <w:tc>
          <w:tcPr>
            <w:tcW w:w="1625" w:type="dxa"/>
            <w:tcBorders>
              <w:top w:val="double" w:sz="4" w:space="0" w:color="auto"/>
              <w:bottom w:val="single" w:sz="4" w:space="0" w:color="auto"/>
            </w:tcBorders>
          </w:tcPr>
          <w:p w:rsidR="00522635" w:rsidRPr="00670E6F" w:rsidRDefault="00522635" w:rsidP="00557774">
            <w:pPr>
              <w:jc w:val="both"/>
              <w:rPr>
                <w:rFonts w:ascii="Times New Roman" w:eastAsia="Times New Roman" w:hAnsi="Times New Roman" w:cs="Times New Roman"/>
                <w:b/>
                <w:szCs w:val="24"/>
                <w:lang w:eastAsia="en-PH"/>
              </w:rPr>
            </w:pPr>
            <w:r w:rsidRPr="00670E6F">
              <w:rPr>
                <w:rFonts w:ascii="Times New Roman" w:eastAsia="Times New Roman" w:hAnsi="Times New Roman" w:cs="Times New Roman"/>
                <w:b/>
                <w:szCs w:val="24"/>
                <w:lang w:eastAsia="en-PH"/>
              </w:rPr>
              <w:t>Group</w:t>
            </w:r>
          </w:p>
        </w:tc>
        <w:tc>
          <w:tcPr>
            <w:tcW w:w="1607" w:type="dxa"/>
            <w:tcBorders>
              <w:top w:val="double" w:sz="4" w:space="0" w:color="auto"/>
              <w:bottom w:val="single" w:sz="4" w:space="0" w:color="auto"/>
            </w:tcBorders>
          </w:tcPr>
          <w:p w:rsidR="00522635" w:rsidRPr="00670E6F" w:rsidRDefault="00522635" w:rsidP="00557774">
            <w:pPr>
              <w:jc w:val="both"/>
              <w:rPr>
                <w:rFonts w:ascii="Times New Roman" w:eastAsia="Times New Roman" w:hAnsi="Times New Roman" w:cs="Times New Roman"/>
                <w:b/>
                <w:szCs w:val="24"/>
                <w:lang w:eastAsia="en-PH"/>
              </w:rPr>
            </w:pPr>
            <w:r w:rsidRPr="00670E6F">
              <w:rPr>
                <w:rFonts w:ascii="Times New Roman" w:eastAsia="Times New Roman" w:hAnsi="Times New Roman" w:cs="Times New Roman"/>
                <w:b/>
                <w:szCs w:val="24"/>
                <w:lang w:eastAsia="en-PH"/>
              </w:rPr>
              <w:t>Mean</w:t>
            </w:r>
          </w:p>
        </w:tc>
        <w:tc>
          <w:tcPr>
            <w:tcW w:w="1602" w:type="dxa"/>
            <w:tcBorders>
              <w:top w:val="double" w:sz="4" w:space="0" w:color="auto"/>
              <w:bottom w:val="single" w:sz="4" w:space="0" w:color="auto"/>
            </w:tcBorders>
          </w:tcPr>
          <w:p w:rsidR="00522635" w:rsidRPr="00670E6F" w:rsidRDefault="00522635" w:rsidP="00557774">
            <w:pPr>
              <w:jc w:val="both"/>
              <w:rPr>
                <w:rFonts w:ascii="Times New Roman" w:eastAsia="Times New Roman" w:hAnsi="Times New Roman" w:cs="Times New Roman"/>
                <w:b/>
                <w:szCs w:val="24"/>
                <w:lang w:eastAsia="en-PH"/>
              </w:rPr>
            </w:pPr>
            <w:r w:rsidRPr="00670E6F">
              <w:rPr>
                <w:rFonts w:ascii="Times New Roman" w:eastAsia="Times New Roman" w:hAnsi="Times New Roman" w:cs="Times New Roman"/>
                <w:b/>
                <w:szCs w:val="24"/>
                <w:lang w:eastAsia="en-PH"/>
              </w:rPr>
              <w:t>SD</w:t>
            </w:r>
          </w:p>
        </w:tc>
        <w:tc>
          <w:tcPr>
            <w:tcW w:w="1625" w:type="dxa"/>
            <w:tcBorders>
              <w:top w:val="double" w:sz="4" w:space="0" w:color="auto"/>
              <w:bottom w:val="single" w:sz="4" w:space="0" w:color="auto"/>
            </w:tcBorders>
          </w:tcPr>
          <w:p w:rsidR="00522635" w:rsidRPr="00670E6F" w:rsidRDefault="00522635" w:rsidP="00557774">
            <w:pPr>
              <w:jc w:val="both"/>
              <w:rPr>
                <w:rFonts w:ascii="Times New Roman" w:hAnsi="Times New Roman" w:cs="Times New Roman"/>
                <w:szCs w:val="24"/>
              </w:rPr>
            </w:pPr>
            <w:r w:rsidRPr="00670E6F">
              <w:rPr>
                <w:rFonts w:ascii="Times New Roman" w:eastAsia="Times New Roman" w:hAnsi="Times New Roman" w:cs="Times New Roman"/>
                <w:b/>
                <w:szCs w:val="24"/>
                <w:lang w:eastAsia="en-PH"/>
              </w:rPr>
              <w:t>p-value</w:t>
            </w:r>
          </w:p>
        </w:tc>
        <w:tc>
          <w:tcPr>
            <w:tcW w:w="1683" w:type="dxa"/>
            <w:tcBorders>
              <w:top w:val="double" w:sz="4" w:space="0" w:color="auto"/>
              <w:bottom w:val="single" w:sz="4" w:space="0" w:color="auto"/>
            </w:tcBorders>
          </w:tcPr>
          <w:p w:rsidR="00522635" w:rsidRPr="00670E6F" w:rsidRDefault="00522635" w:rsidP="00557774">
            <w:pPr>
              <w:jc w:val="both"/>
              <w:rPr>
                <w:rFonts w:ascii="Times New Roman" w:eastAsia="Times New Roman" w:hAnsi="Times New Roman" w:cs="Times New Roman"/>
                <w:b/>
                <w:szCs w:val="24"/>
                <w:lang w:eastAsia="en-PH"/>
              </w:rPr>
            </w:pPr>
            <w:r w:rsidRPr="00670E6F">
              <w:rPr>
                <w:rFonts w:ascii="Times New Roman" w:eastAsia="Times New Roman" w:hAnsi="Times New Roman" w:cs="Times New Roman"/>
                <w:b/>
                <w:szCs w:val="24"/>
                <w:lang w:eastAsia="en-PH"/>
              </w:rPr>
              <w:t>Interpretation</w:t>
            </w:r>
          </w:p>
        </w:tc>
      </w:tr>
      <w:tr w:rsidR="00522635" w:rsidRPr="00670E6F" w:rsidTr="00366067">
        <w:trPr>
          <w:jc w:val="center"/>
        </w:trPr>
        <w:tc>
          <w:tcPr>
            <w:tcW w:w="1625" w:type="dxa"/>
            <w:tcBorders>
              <w:top w:val="single" w:sz="4" w:space="0" w:color="auto"/>
            </w:tcBorders>
          </w:tcPr>
          <w:p w:rsidR="00522635" w:rsidRPr="00670E6F" w:rsidRDefault="00522635" w:rsidP="00557774">
            <w:pPr>
              <w:jc w:val="both"/>
              <w:rPr>
                <w:rFonts w:ascii="Times New Roman" w:eastAsia="Times New Roman" w:hAnsi="Times New Roman" w:cs="Times New Roman"/>
                <w:b/>
                <w:szCs w:val="24"/>
                <w:lang w:eastAsia="en-PH"/>
              </w:rPr>
            </w:pPr>
            <w:r w:rsidRPr="00670E6F">
              <w:rPr>
                <w:rFonts w:ascii="Times New Roman" w:eastAsia="Times New Roman" w:hAnsi="Times New Roman" w:cs="Times New Roman"/>
                <w:szCs w:val="24"/>
                <w:lang w:eastAsia="en-PH"/>
              </w:rPr>
              <w:t>Control</w:t>
            </w:r>
          </w:p>
        </w:tc>
        <w:tc>
          <w:tcPr>
            <w:tcW w:w="1607" w:type="dxa"/>
            <w:tcBorders>
              <w:top w:val="single" w:sz="4" w:space="0" w:color="auto"/>
            </w:tcBorders>
          </w:tcPr>
          <w:p w:rsidR="00522635" w:rsidRPr="00670E6F" w:rsidRDefault="00522635" w:rsidP="00557774">
            <w:pPr>
              <w:jc w:val="both"/>
              <w:rPr>
                <w:rFonts w:ascii="Times New Roman" w:hAnsi="Times New Roman" w:cs="Times New Roman"/>
                <w:szCs w:val="24"/>
              </w:rPr>
            </w:pPr>
            <w:r w:rsidRPr="00670E6F">
              <w:rPr>
                <w:rFonts w:ascii="Times New Roman" w:eastAsia="Times New Roman" w:hAnsi="Times New Roman" w:cs="Times New Roman"/>
                <w:szCs w:val="24"/>
                <w:lang w:eastAsia="en-PH"/>
              </w:rPr>
              <w:t>18.7</w:t>
            </w:r>
          </w:p>
        </w:tc>
        <w:tc>
          <w:tcPr>
            <w:tcW w:w="1602" w:type="dxa"/>
            <w:tcBorders>
              <w:top w:val="single" w:sz="4" w:space="0" w:color="auto"/>
            </w:tcBorders>
          </w:tcPr>
          <w:p w:rsidR="00522635" w:rsidRPr="00670E6F" w:rsidRDefault="00522635" w:rsidP="00557774">
            <w:pPr>
              <w:jc w:val="both"/>
              <w:rPr>
                <w:rFonts w:ascii="Times New Roman" w:eastAsia="Times New Roman" w:hAnsi="Times New Roman" w:cs="Times New Roman"/>
                <w:b/>
                <w:szCs w:val="24"/>
                <w:lang w:eastAsia="en-PH"/>
              </w:rPr>
            </w:pPr>
            <w:r w:rsidRPr="00670E6F">
              <w:rPr>
                <w:rFonts w:ascii="Times New Roman" w:eastAsia="Times New Roman" w:hAnsi="Times New Roman" w:cs="Times New Roman"/>
                <w:szCs w:val="24"/>
                <w:lang w:eastAsia="en-PH"/>
              </w:rPr>
              <w:t>3.39</w:t>
            </w:r>
          </w:p>
        </w:tc>
        <w:tc>
          <w:tcPr>
            <w:tcW w:w="1625" w:type="dxa"/>
            <w:tcBorders>
              <w:top w:val="single" w:sz="4" w:space="0" w:color="auto"/>
            </w:tcBorders>
          </w:tcPr>
          <w:p w:rsidR="00522635" w:rsidRPr="00670E6F" w:rsidRDefault="00522635" w:rsidP="00557774">
            <w:pPr>
              <w:jc w:val="both"/>
              <w:rPr>
                <w:rFonts w:ascii="Times New Roman" w:eastAsia="Times New Roman" w:hAnsi="Times New Roman" w:cs="Times New Roman"/>
                <w:b/>
                <w:szCs w:val="24"/>
                <w:lang w:eastAsia="en-PH"/>
              </w:rPr>
            </w:pPr>
          </w:p>
        </w:tc>
        <w:tc>
          <w:tcPr>
            <w:tcW w:w="1683" w:type="dxa"/>
            <w:tcBorders>
              <w:top w:val="single" w:sz="4" w:space="0" w:color="auto"/>
            </w:tcBorders>
          </w:tcPr>
          <w:p w:rsidR="00522635" w:rsidRPr="00670E6F" w:rsidRDefault="00522635" w:rsidP="00557774">
            <w:pPr>
              <w:jc w:val="both"/>
              <w:rPr>
                <w:rFonts w:ascii="Times New Roman" w:eastAsia="Times New Roman" w:hAnsi="Times New Roman" w:cs="Times New Roman"/>
                <w:b/>
                <w:szCs w:val="24"/>
                <w:lang w:eastAsia="en-PH"/>
              </w:rPr>
            </w:pPr>
          </w:p>
        </w:tc>
      </w:tr>
      <w:tr w:rsidR="00522635" w:rsidRPr="00670E6F" w:rsidTr="00366067">
        <w:trPr>
          <w:jc w:val="center"/>
        </w:trPr>
        <w:tc>
          <w:tcPr>
            <w:tcW w:w="1625" w:type="dxa"/>
          </w:tcPr>
          <w:p w:rsidR="00522635" w:rsidRPr="00670E6F" w:rsidRDefault="00522635" w:rsidP="00557774">
            <w:pPr>
              <w:jc w:val="both"/>
              <w:rPr>
                <w:rFonts w:ascii="Times New Roman" w:eastAsia="Times New Roman" w:hAnsi="Times New Roman" w:cs="Times New Roman"/>
                <w:szCs w:val="24"/>
                <w:lang w:eastAsia="en-PH"/>
              </w:rPr>
            </w:pPr>
          </w:p>
        </w:tc>
        <w:tc>
          <w:tcPr>
            <w:tcW w:w="1607" w:type="dxa"/>
          </w:tcPr>
          <w:p w:rsidR="00522635" w:rsidRPr="00670E6F" w:rsidRDefault="00522635" w:rsidP="00557774">
            <w:pPr>
              <w:jc w:val="both"/>
              <w:rPr>
                <w:rFonts w:ascii="Times New Roman" w:eastAsia="Times New Roman" w:hAnsi="Times New Roman" w:cs="Times New Roman"/>
                <w:szCs w:val="24"/>
                <w:lang w:eastAsia="en-PH"/>
              </w:rPr>
            </w:pPr>
          </w:p>
        </w:tc>
        <w:tc>
          <w:tcPr>
            <w:tcW w:w="1602" w:type="dxa"/>
          </w:tcPr>
          <w:p w:rsidR="00522635" w:rsidRPr="00670E6F" w:rsidRDefault="00522635" w:rsidP="00557774">
            <w:pPr>
              <w:jc w:val="both"/>
              <w:rPr>
                <w:rFonts w:ascii="Times New Roman" w:eastAsia="Times New Roman" w:hAnsi="Times New Roman" w:cs="Times New Roman"/>
                <w:szCs w:val="24"/>
                <w:lang w:eastAsia="en-PH"/>
              </w:rPr>
            </w:pPr>
          </w:p>
        </w:tc>
        <w:tc>
          <w:tcPr>
            <w:tcW w:w="1625" w:type="dxa"/>
          </w:tcPr>
          <w:p w:rsidR="00522635" w:rsidRPr="00670E6F" w:rsidRDefault="00522635" w:rsidP="00557774">
            <w:pPr>
              <w:jc w:val="both"/>
              <w:rPr>
                <w:rFonts w:ascii="Times New Roman" w:eastAsia="Times New Roman" w:hAnsi="Times New Roman" w:cs="Times New Roman"/>
                <w:b/>
                <w:szCs w:val="24"/>
                <w:lang w:eastAsia="en-PH"/>
              </w:rPr>
            </w:pPr>
            <w:r w:rsidRPr="00670E6F">
              <w:rPr>
                <w:rFonts w:ascii="Times New Roman" w:eastAsia="Times New Roman" w:hAnsi="Times New Roman" w:cs="Times New Roman"/>
                <w:szCs w:val="24"/>
                <w:lang w:eastAsia="en-PH"/>
              </w:rPr>
              <w:t>0.000000393</w:t>
            </w:r>
          </w:p>
        </w:tc>
        <w:tc>
          <w:tcPr>
            <w:tcW w:w="1683" w:type="dxa"/>
          </w:tcPr>
          <w:p w:rsidR="00522635" w:rsidRPr="00670E6F" w:rsidRDefault="00522635" w:rsidP="00557774">
            <w:pPr>
              <w:jc w:val="both"/>
              <w:rPr>
                <w:rFonts w:ascii="Times New Roman" w:eastAsia="Times New Roman" w:hAnsi="Times New Roman" w:cs="Times New Roman"/>
                <w:b/>
                <w:szCs w:val="24"/>
                <w:lang w:eastAsia="en-PH"/>
              </w:rPr>
            </w:pPr>
            <w:r w:rsidRPr="00670E6F">
              <w:rPr>
                <w:rFonts w:ascii="Times New Roman" w:eastAsia="Times New Roman" w:hAnsi="Times New Roman" w:cs="Times New Roman"/>
                <w:szCs w:val="24"/>
                <w:lang w:eastAsia="en-PH"/>
              </w:rPr>
              <w:t>Significant</w:t>
            </w:r>
          </w:p>
        </w:tc>
      </w:tr>
      <w:tr w:rsidR="00522635" w:rsidRPr="00670E6F" w:rsidTr="00366067">
        <w:trPr>
          <w:jc w:val="center"/>
        </w:trPr>
        <w:tc>
          <w:tcPr>
            <w:tcW w:w="1625" w:type="dxa"/>
          </w:tcPr>
          <w:p w:rsidR="00522635" w:rsidRPr="00670E6F" w:rsidRDefault="00522635" w:rsidP="00557774">
            <w:pPr>
              <w:jc w:val="both"/>
              <w:rPr>
                <w:rFonts w:ascii="Times New Roman" w:eastAsia="Times New Roman" w:hAnsi="Times New Roman" w:cs="Times New Roman"/>
                <w:b/>
                <w:szCs w:val="24"/>
                <w:lang w:eastAsia="en-PH"/>
              </w:rPr>
            </w:pPr>
            <w:r w:rsidRPr="00670E6F">
              <w:rPr>
                <w:rFonts w:ascii="Times New Roman" w:eastAsia="Times New Roman" w:hAnsi="Times New Roman" w:cs="Times New Roman"/>
                <w:szCs w:val="24"/>
                <w:lang w:eastAsia="en-PH"/>
              </w:rPr>
              <w:t>Experimental</w:t>
            </w:r>
          </w:p>
        </w:tc>
        <w:tc>
          <w:tcPr>
            <w:tcW w:w="1607" w:type="dxa"/>
          </w:tcPr>
          <w:p w:rsidR="00522635" w:rsidRPr="00670E6F" w:rsidRDefault="00522635" w:rsidP="00557774">
            <w:pPr>
              <w:jc w:val="both"/>
              <w:rPr>
                <w:rFonts w:ascii="Times New Roman" w:eastAsia="Times New Roman" w:hAnsi="Times New Roman" w:cs="Times New Roman"/>
                <w:b/>
                <w:szCs w:val="24"/>
                <w:lang w:eastAsia="en-PH"/>
              </w:rPr>
            </w:pPr>
            <w:r w:rsidRPr="00670E6F">
              <w:rPr>
                <w:rFonts w:ascii="Times New Roman" w:eastAsia="Times New Roman" w:hAnsi="Times New Roman" w:cs="Times New Roman"/>
                <w:szCs w:val="24"/>
                <w:lang w:eastAsia="en-PH"/>
              </w:rPr>
              <w:t>21.0</w:t>
            </w:r>
          </w:p>
        </w:tc>
        <w:tc>
          <w:tcPr>
            <w:tcW w:w="1602" w:type="dxa"/>
          </w:tcPr>
          <w:p w:rsidR="00522635" w:rsidRPr="00670E6F" w:rsidRDefault="00522635" w:rsidP="00557774">
            <w:pPr>
              <w:jc w:val="both"/>
              <w:rPr>
                <w:rFonts w:ascii="Times New Roman" w:eastAsia="Times New Roman" w:hAnsi="Times New Roman" w:cs="Times New Roman"/>
                <w:b/>
                <w:szCs w:val="24"/>
                <w:lang w:eastAsia="en-PH"/>
              </w:rPr>
            </w:pPr>
            <w:r w:rsidRPr="00670E6F">
              <w:rPr>
                <w:rFonts w:ascii="Times New Roman" w:eastAsia="Times New Roman" w:hAnsi="Times New Roman" w:cs="Times New Roman"/>
                <w:szCs w:val="24"/>
                <w:lang w:eastAsia="en-PH"/>
              </w:rPr>
              <w:t>3.78</w:t>
            </w:r>
          </w:p>
        </w:tc>
        <w:tc>
          <w:tcPr>
            <w:tcW w:w="1625" w:type="dxa"/>
          </w:tcPr>
          <w:p w:rsidR="00522635" w:rsidRPr="00670E6F" w:rsidRDefault="00522635" w:rsidP="00557774">
            <w:pPr>
              <w:jc w:val="both"/>
              <w:rPr>
                <w:rFonts w:ascii="Times New Roman" w:eastAsia="Times New Roman" w:hAnsi="Times New Roman" w:cs="Times New Roman"/>
                <w:b/>
                <w:szCs w:val="24"/>
                <w:lang w:eastAsia="en-PH"/>
              </w:rPr>
            </w:pPr>
          </w:p>
        </w:tc>
        <w:tc>
          <w:tcPr>
            <w:tcW w:w="1683" w:type="dxa"/>
          </w:tcPr>
          <w:p w:rsidR="00522635" w:rsidRPr="00670E6F" w:rsidRDefault="00522635" w:rsidP="00557774">
            <w:pPr>
              <w:jc w:val="both"/>
              <w:rPr>
                <w:rFonts w:ascii="Times New Roman" w:eastAsia="Times New Roman" w:hAnsi="Times New Roman" w:cs="Times New Roman"/>
                <w:b/>
                <w:szCs w:val="24"/>
                <w:lang w:eastAsia="en-PH"/>
              </w:rPr>
            </w:pPr>
          </w:p>
        </w:tc>
      </w:tr>
    </w:tbl>
    <w:p w:rsidR="005329AA" w:rsidRDefault="00522635" w:rsidP="00366067">
      <w:pPr>
        <w:spacing w:after="0" w:line="480" w:lineRule="auto"/>
        <w:jc w:val="both"/>
        <w:rPr>
          <w:rFonts w:ascii="Times New Roman" w:eastAsia="Times New Roman" w:hAnsi="Times New Roman" w:cs="Times New Roman"/>
          <w:szCs w:val="24"/>
          <w:lang w:eastAsia="en-PH"/>
        </w:rPr>
      </w:pPr>
      <w:r>
        <w:rPr>
          <w:rFonts w:ascii="Times New Roman" w:eastAsia="Times New Roman" w:hAnsi="Times New Roman" w:cs="Times New Roman"/>
          <w:szCs w:val="24"/>
          <w:lang w:eastAsia="en-PH"/>
        </w:rPr>
        <w:t xml:space="preserve">           </w:t>
      </w:r>
      <w:r w:rsidRPr="00670E6F">
        <w:rPr>
          <w:rFonts w:ascii="Times New Roman" w:eastAsia="Times New Roman" w:hAnsi="Times New Roman" w:cs="Times New Roman"/>
          <w:szCs w:val="24"/>
          <w:lang w:eastAsia="en-PH"/>
        </w:rPr>
        <w:t>Level of Significance: 0.05</w:t>
      </w:r>
    </w:p>
    <w:p w:rsidR="005329AA" w:rsidRPr="003E59BA" w:rsidRDefault="005329AA" w:rsidP="00366067">
      <w:pPr>
        <w:pStyle w:val="FootnoteText"/>
        <w:ind w:firstLine="720"/>
        <w:jc w:val="both"/>
        <w:rPr>
          <w:rFonts w:ascii="Times New Roman" w:hAnsi="Times New Roman"/>
          <w:sz w:val="22"/>
          <w:szCs w:val="22"/>
        </w:rPr>
      </w:pPr>
      <w:r w:rsidRPr="00476DBB">
        <w:rPr>
          <w:rFonts w:ascii="Times New Roman" w:hAnsi="Times New Roman"/>
          <w:b/>
          <w:sz w:val="24"/>
          <w:szCs w:val="24"/>
        </w:rPr>
        <w:t>4.</w:t>
      </w:r>
      <w:r>
        <w:rPr>
          <w:rFonts w:ascii="Times New Roman" w:hAnsi="Times New Roman"/>
          <w:b/>
          <w:sz w:val="24"/>
          <w:szCs w:val="24"/>
        </w:rPr>
        <w:t>4</w:t>
      </w:r>
      <w:r w:rsidRPr="00476DBB">
        <w:rPr>
          <w:rFonts w:ascii="Times New Roman" w:hAnsi="Times New Roman"/>
          <w:b/>
          <w:sz w:val="24"/>
          <w:szCs w:val="24"/>
        </w:rPr>
        <w:t xml:space="preserve"> Difference in the Vocabulary Skills Among the Respondents During </w:t>
      </w:r>
    </w:p>
    <w:p w:rsidR="005329AA" w:rsidRDefault="005329AA" w:rsidP="00366067">
      <w:pPr>
        <w:pStyle w:val="FootnoteText"/>
        <w:jc w:val="both"/>
        <w:rPr>
          <w:rFonts w:ascii="Times New Roman" w:hAnsi="Times New Roman"/>
          <w:sz w:val="24"/>
          <w:szCs w:val="24"/>
        </w:rPr>
      </w:pPr>
      <w:r>
        <w:rPr>
          <w:rFonts w:ascii="Times New Roman" w:hAnsi="Times New Roman"/>
          <w:b/>
          <w:sz w:val="24"/>
          <w:szCs w:val="24"/>
        </w:rPr>
        <w:t xml:space="preserve">      </w:t>
      </w:r>
      <w:r w:rsidR="00366067">
        <w:rPr>
          <w:rFonts w:ascii="Times New Roman" w:hAnsi="Times New Roman"/>
          <w:b/>
          <w:sz w:val="24"/>
          <w:szCs w:val="24"/>
        </w:rPr>
        <w:t xml:space="preserve">            </w:t>
      </w:r>
      <w:r w:rsidRPr="00476DBB">
        <w:rPr>
          <w:rFonts w:ascii="Times New Roman" w:hAnsi="Times New Roman"/>
          <w:b/>
          <w:sz w:val="24"/>
          <w:szCs w:val="24"/>
        </w:rPr>
        <w:t>Pretest and Posttest</w:t>
      </w:r>
      <w:r w:rsidRPr="00476DBB">
        <w:rPr>
          <w:rFonts w:ascii="Times New Roman" w:hAnsi="Times New Roman"/>
          <w:sz w:val="24"/>
          <w:szCs w:val="24"/>
        </w:rPr>
        <w:t xml:space="preserve"> </w:t>
      </w:r>
    </w:p>
    <w:p w:rsidR="005329AA" w:rsidRPr="00111A15" w:rsidRDefault="005329AA" w:rsidP="00366067">
      <w:pPr>
        <w:pStyle w:val="FootnoteText"/>
        <w:jc w:val="both"/>
        <w:rPr>
          <w:rFonts w:ascii="Times New Roman" w:hAnsi="Times New Roman"/>
          <w:sz w:val="24"/>
          <w:szCs w:val="24"/>
        </w:rPr>
      </w:pPr>
    </w:p>
    <w:p w:rsidR="005329AA" w:rsidRPr="00476DBB" w:rsidRDefault="005329AA" w:rsidP="00366067">
      <w:pPr>
        <w:spacing w:after="0" w:line="240" w:lineRule="auto"/>
        <w:ind w:left="720" w:firstLine="720"/>
        <w:jc w:val="both"/>
        <w:rPr>
          <w:rFonts w:ascii="Times New Roman" w:hAnsi="Times New Roman" w:cs="Times New Roman"/>
          <w:sz w:val="24"/>
          <w:szCs w:val="24"/>
        </w:rPr>
      </w:pPr>
      <w:r w:rsidRPr="00476DBB">
        <w:rPr>
          <w:rFonts w:ascii="Times New Roman" w:hAnsi="Times New Roman" w:cs="Times New Roman"/>
          <w:sz w:val="24"/>
          <w:szCs w:val="24"/>
        </w:rPr>
        <w:t>Figure 4.1 and Table 4.6 display</w:t>
      </w:r>
      <w:r>
        <w:rPr>
          <w:rFonts w:ascii="Times New Roman" w:hAnsi="Times New Roman" w:cs="Times New Roman"/>
          <w:sz w:val="24"/>
          <w:szCs w:val="24"/>
        </w:rPr>
        <w:t>s</w:t>
      </w:r>
      <w:r w:rsidRPr="00476DBB">
        <w:rPr>
          <w:rFonts w:ascii="Times New Roman" w:hAnsi="Times New Roman" w:cs="Times New Roman"/>
          <w:sz w:val="24"/>
          <w:szCs w:val="24"/>
        </w:rPr>
        <w:t xml:space="preserve"> the vocabulary performance improvements of the control and experimental groups from pretest to posttest.  Overall, the finding show</w:t>
      </w:r>
      <w:r>
        <w:rPr>
          <w:rFonts w:ascii="Times New Roman" w:hAnsi="Times New Roman" w:cs="Times New Roman"/>
          <w:sz w:val="24"/>
          <w:szCs w:val="24"/>
        </w:rPr>
        <w:t>s</w:t>
      </w:r>
      <w:r w:rsidRPr="00476DBB">
        <w:rPr>
          <w:rFonts w:ascii="Times New Roman" w:hAnsi="Times New Roman" w:cs="Times New Roman"/>
          <w:sz w:val="24"/>
          <w:szCs w:val="24"/>
        </w:rPr>
        <w:t xml:space="preserve"> that the vocabulary development of the two groups varied significantly.</w:t>
      </w:r>
      <w:r>
        <w:rPr>
          <w:rFonts w:ascii="Times New Roman" w:hAnsi="Times New Roman" w:cs="Times New Roman"/>
          <w:sz w:val="24"/>
          <w:szCs w:val="24"/>
        </w:rPr>
        <w:t xml:space="preserve"> </w:t>
      </w:r>
      <w:r w:rsidRPr="00476DBB">
        <w:rPr>
          <w:rFonts w:ascii="Times New Roman" w:hAnsi="Times New Roman" w:cs="Times New Roman"/>
          <w:sz w:val="24"/>
          <w:szCs w:val="24"/>
        </w:rPr>
        <w:t xml:space="preserve">In Figure 4.1, the control group's vocabulary scores only slightly increased as shown statistically in Table 4.6, improved from 18.67 to 21.04, with a smaller mean difference of 4.77 (p &lt; 0.001). The findings </w:t>
      </w:r>
      <w:r>
        <w:rPr>
          <w:rFonts w:ascii="Times New Roman" w:hAnsi="Times New Roman" w:cs="Times New Roman"/>
          <w:sz w:val="24"/>
          <w:szCs w:val="24"/>
        </w:rPr>
        <w:t>suggest</w:t>
      </w:r>
      <w:r w:rsidRPr="00476DBB">
        <w:rPr>
          <w:rFonts w:ascii="Times New Roman" w:hAnsi="Times New Roman" w:cs="Times New Roman"/>
          <w:sz w:val="24"/>
          <w:szCs w:val="24"/>
        </w:rPr>
        <w:t xml:space="preserve"> that student development was limited and inconsistent, even though the posttest scores are slightly greater than the pretest scores. This suggests that vocabulary skills were only slightly improved by regular practice alone.</w:t>
      </w:r>
      <w:r>
        <w:rPr>
          <w:rFonts w:ascii="Times New Roman" w:hAnsi="Times New Roman" w:cs="Times New Roman"/>
          <w:sz w:val="24"/>
          <w:szCs w:val="24"/>
        </w:rPr>
        <w:t xml:space="preserve"> </w:t>
      </w:r>
      <w:r w:rsidRPr="00476DBB">
        <w:rPr>
          <w:rFonts w:ascii="Times New Roman" w:eastAsia="Times New Roman" w:hAnsi="Times New Roman" w:cs="Times New Roman"/>
          <w:sz w:val="24"/>
          <w:szCs w:val="24"/>
          <w:lang w:val="en-US"/>
        </w:rPr>
        <w:t xml:space="preserve">On the other hand, the experimental group showed an </w:t>
      </w:r>
      <w:r>
        <w:rPr>
          <w:rFonts w:ascii="Times New Roman" w:eastAsia="Times New Roman" w:hAnsi="Times New Roman" w:cs="Times New Roman"/>
          <w:sz w:val="24"/>
          <w:szCs w:val="24"/>
          <w:lang w:val="en-US"/>
        </w:rPr>
        <w:t>enhancement</w:t>
      </w:r>
      <w:r w:rsidRPr="00476DBB">
        <w:rPr>
          <w:rFonts w:ascii="Times New Roman" w:eastAsia="Times New Roman" w:hAnsi="Times New Roman" w:cs="Times New Roman"/>
          <w:sz w:val="24"/>
          <w:szCs w:val="24"/>
          <w:lang w:val="en-US"/>
        </w:rPr>
        <w:t xml:space="preserve"> after playing word puzzle games. Stronger and more consistent vocabulary performance is demonstrated by the posttest results, with a mean score of 37.94, which is obviously higher and more closely grouped than the pretest, with a mean score of 23.44, having </w:t>
      </w:r>
      <w:r w:rsidRPr="00476DBB">
        <w:rPr>
          <w:rFonts w:ascii="Times New Roman" w:hAnsi="Times New Roman" w:cs="Times New Roman"/>
          <w:sz w:val="24"/>
          <w:szCs w:val="24"/>
        </w:rPr>
        <w:t>a higher mean difference of 16.90 (</w:t>
      </w:r>
      <w:r w:rsidRPr="00476DBB">
        <w:rPr>
          <w:rFonts w:ascii="Times New Roman" w:hAnsi="Times New Roman" w:cs="Times New Roman"/>
          <w:i/>
          <w:iCs/>
          <w:sz w:val="24"/>
          <w:szCs w:val="24"/>
        </w:rPr>
        <w:t>p</w:t>
      </w:r>
      <w:r w:rsidRPr="00476DBB">
        <w:rPr>
          <w:rFonts w:ascii="Times New Roman" w:hAnsi="Times New Roman" w:cs="Times New Roman"/>
          <w:sz w:val="24"/>
          <w:szCs w:val="24"/>
        </w:rPr>
        <w:t xml:space="preserve"> &lt; 0.001).</w:t>
      </w:r>
      <w:r w:rsidRPr="00476DBB">
        <w:rPr>
          <w:rFonts w:ascii="Times New Roman" w:eastAsia="Times New Roman" w:hAnsi="Times New Roman" w:cs="Times New Roman"/>
          <w:sz w:val="24"/>
          <w:szCs w:val="24"/>
          <w:lang w:val="en-US"/>
        </w:rPr>
        <w:t xml:space="preserve"> This implies that students learned vocabulary more successfully as a result of playing word puzzle games.</w:t>
      </w:r>
    </w:p>
    <w:p w:rsidR="005329AA" w:rsidRPr="00476DBB" w:rsidRDefault="005329AA" w:rsidP="00366067">
      <w:pPr>
        <w:spacing w:after="0" w:line="240" w:lineRule="auto"/>
        <w:ind w:left="720" w:firstLine="720"/>
        <w:jc w:val="both"/>
        <w:rPr>
          <w:rFonts w:ascii="Times New Roman" w:eastAsia="Times New Roman" w:hAnsi="Times New Roman" w:cs="Times New Roman"/>
          <w:sz w:val="24"/>
          <w:szCs w:val="24"/>
          <w:lang w:val="en-US"/>
        </w:rPr>
      </w:pPr>
      <w:r w:rsidRPr="00476DBB">
        <w:rPr>
          <w:rFonts w:ascii="Times New Roman" w:hAnsi="Times New Roman" w:cs="Times New Roman"/>
          <w:sz w:val="24"/>
          <w:szCs w:val="24"/>
        </w:rPr>
        <w:t xml:space="preserve">A study by </w:t>
      </w:r>
      <w:proofErr w:type="spellStart"/>
      <w:r w:rsidRPr="00476DBB">
        <w:rPr>
          <w:rFonts w:ascii="Times New Roman" w:eastAsia="Times New Roman" w:hAnsi="Times New Roman" w:cs="Times New Roman"/>
          <w:sz w:val="24"/>
          <w:szCs w:val="24"/>
          <w:lang w:val="en-US"/>
        </w:rPr>
        <w:t>Afandi</w:t>
      </w:r>
      <w:proofErr w:type="spellEnd"/>
      <w:r w:rsidRPr="00476DBB">
        <w:rPr>
          <w:rFonts w:ascii="Times New Roman" w:eastAsia="Times New Roman" w:hAnsi="Times New Roman" w:cs="Times New Roman"/>
          <w:sz w:val="24"/>
          <w:szCs w:val="24"/>
          <w:lang w:val="en-US"/>
        </w:rPr>
        <w:t xml:space="preserve"> and </w:t>
      </w:r>
      <w:proofErr w:type="spellStart"/>
      <w:r w:rsidRPr="00476DBB">
        <w:rPr>
          <w:rFonts w:ascii="Times New Roman" w:eastAsia="Times New Roman" w:hAnsi="Times New Roman" w:cs="Times New Roman"/>
          <w:sz w:val="24"/>
          <w:szCs w:val="24"/>
          <w:lang w:val="en-US"/>
        </w:rPr>
        <w:t>Feranty</w:t>
      </w:r>
      <w:proofErr w:type="spellEnd"/>
      <w:r w:rsidRPr="00476DBB">
        <w:rPr>
          <w:rFonts w:ascii="Times New Roman" w:eastAsia="Times New Roman" w:hAnsi="Times New Roman" w:cs="Times New Roman"/>
          <w:sz w:val="24"/>
          <w:szCs w:val="24"/>
          <w:lang w:val="en-US"/>
        </w:rPr>
        <w:t xml:space="preserve"> (2023) highlights that students' </w:t>
      </w:r>
      <w:r>
        <w:rPr>
          <w:rFonts w:ascii="Times New Roman" w:eastAsia="Times New Roman" w:hAnsi="Times New Roman" w:cs="Times New Roman"/>
          <w:sz w:val="24"/>
          <w:szCs w:val="24"/>
          <w:lang w:val="en-US"/>
        </w:rPr>
        <w:t xml:space="preserve">boost their </w:t>
      </w:r>
      <w:r w:rsidRPr="00476DBB">
        <w:rPr>
          <w:rFonts w:ascii="Times New Roman" w:eastAsia="Times New Roman" w:hAnsi="Times New Roman" w:cs="Times New Roman"/>
          <w:sz w:val="24"/>
          <w:szCs w:val="24"/>
          <w:lang w:val="en-US"/>
        </w:rPr>
        <w:t xml:space="preserve">vocabulary can be linked to the engaging and interactive word puzzle game exercise, which improved their word understanding as well as made studying more enjoyable. By boosting students' engagement and eagerness for studying, word puzzle games significantly increased their vocabulary in English. </w:t>
      </w:r>
    </w:p>
    <w:p w:rsidR="005329AA" w:rsidRDefault="00E57E6D" w:rsidP="00366067">
      <w:pPr>
        <w:spacing w:after="0" w:line="480" w:lineRule="auto"/>
        <w:jc w:val="both"/>
        <w:rPr>
          <w:rFonts w:ascii="Times New Roman" w:eastAsia="Times New Roman" w:hAnsi="Times New Roman" w:cs="Times New Roman"/>
          <w:szCs w:val="24"/>
          <w:lang w:eastAsia="en-PH"/>
        </w:rPr>
      </w:pPr>
      <w:r w:rsidRPr="00476DBB">
        <w:rPr>
          <w:noProof/>
          <w:lang w:val="en-US"/>
        </w:rPr>
        <w:drawing>
          <wp:anchor distT="0" distB="0" distL="114300" distR="114300" simplePos="0" relativeHeight="251680768" behindDoc="1" locked="0" layoutInCell="1" allowOverlap="1" wp14:anchorId="048F2C3C" wp14:editId="03A0AB7A">
            <wp:simplePos x="0" y="0"/>
            <wp:positionH relativeFrom="column">
              <wp:posOffset>1211580</wp:posOffset>
            </wp:positionH>
            <wp:positionV relativeFrom="paragraph">
              <wp:posOffset>138401</wp:posOffset>
            </wp:positionV>
            <wp:extent cx="3795395" cy="1892596"/>
            <wp:effectExtent l="0" t="0" r="14605" b="12700"/>
            <wp:wrapNone/>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5329AA" w:rsidRDefault="005329AA" w:rsidP="00366067">
      <w:pPr>
        <w:tabs>
          <w:tab w:val="left" w:pos="2078"/>
        </w:tabs>
        <w:spacing w:after="0" w:line="480" w:lineRule="auto"/>
        <w:jc w:val="both"/>
        <w:rPr>
          <w:rFonts w:ascii="Times New Roman" w:eastAsia="Times New Roman" w:hAnsi="Times New Roman" w:cs="Times New Roman"/>
          <w:szCs w:val="24"/>
          <w:lang w:eastAsia="en-PH"/>
        </w:rPr>
      </w:pPr>
      <w:r>
        <w:rPr>
          <w:rFonts w:ascii="Times New Roman" w:eastAsia="Times New Roman" w:hAnsi="Times New Roman" w:cs="Times New Roman"/>
          <w:szCs w:val="24"/>
          <w:lang w:eastAsia="en-PH"/>
        </w:rPr>
        <w:tab/>
      </w:r>
    </w:p>
    <w:p w:rsidR="005329AA" w:rsidRPr="005329AA" w:rsidRDefault="005329AA" w:rsidP="00366067">
      <w:pPr>
        <w:spacing w:after="0" w:line="480" w:lineRule="auto"/>
        <w:jc w:val="both"/>
        <w:rPr>
          <w:rFonts w:ascii="Times New Roman" w:eastAsia="Times New Roman" w:hAnsi="Times New Roman" w:cs="Times New Roman"/>
          <w:szCs w:val="24"/>
          <w:lang w:eastAsia="en-PH"/>
        </w:rPr>
      </w:pPr>
    </w:p>
    <w:p w:rsidR="00613B75" w:rsidRDefault="00613B75" w:rsidP="00366067">
      <w:pPr>
        <w:spacing w:after="0" w:line="240" w:lineRule="auto"/>
        <w:ind w:firstLine="431"/>
        <w:jc w:val="center"/>
        <w:rPr>
          <w:rFonts w:ascii="Times New Roman" w:eastAsia="Times New Roman" w:hAnsi="Times New Roman" w:cs="Times New Roman"/>
          <w:b/>
          <w:bCs/>
          <w:sz w:val="24"/>
          <w:szCs w:val="24"/>
          <w:lang w:eastAsia="en-PH"/>
        </w:rPr>
      </w:pPr>
    </w:p>
    <w:p w:rsidR="00366067" w:rsidRDefault="00366067" w:rsidP="00366067">
      <w:pPr>
        <w:spacing w:after="0" w:line="240" w:lineRule="auto"/>
        <w:jc w:val="both"/>
        <w:rPr>
          <w:rFonts w:ascii="Times New Roman" w:eastAsia="Times New Roman" w:hAnsi="Times New Roman" w:cs="Times New Roman"/>
          <w:b/>
          <w:bCs/>
          <w:sz w:val="24"/>
          <w:szCs w:val="24"/>
          <w:lang w:eastAsia="en-PH"/>
        </w:rPr>
      </w:pPr>
    </w:p>
    <w:p w:rsidR="00366067" w:rsidRDefault="00366067" w:rsidP="00366067">
      <w:pPr>
        <w:spacing w:after="0" w:line="240" w:lineRule="auto"/>
        <w:jc w:val="both"/>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 xml:space="preserve"> </w:t>
      </w:r>
    </w:p>
    <w:p w:rsidR="00E57E6D" w:rsidRDefault="00E57E6D" w:rsidP="00366067">
      <w:pPr>
        <w:spacing w:after="0" w:line="240" w:lineRule="auto"/>
        <w:ind w:firstLine="720"/>
        <w:jc w:val="both"/>
        <w:rPr>
          <w:rFonts w:ascii="Times New Roman" w:eastAsia="Times New Roman" w:hAnsi="Times New Roman" w:cs="Times New Roman"/>
          <w:b/>
          <w:bCs/>
          <w:sz w:val="24"/>
          <w:szCs w:val="24"/>
          <w:lang w:eastAsia="en-PH"/>
        </w:rPr>
      </w:pPr>
    </w:p>
    <w:p w:rsidR="00AF2F63" w:rsidRDefault="00366067" w:rsidP="00366067">
      <w:pPr>
        <w:spacing w:after="0" w:line="240" w:lineRule="auto"/>
        <w:ind w:firstLine="720"/>
        <w:jc w:val="both"/>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 xml:space="preserve"> </w:t>
      </w:r>
    </w:p>
    <w:p w:rsidR="00366067" w:rsidRDefault="005329AA" w:rsidP="00366067">
      <w:pPr>
        <w:spacing w:after="0" w:line="240" w:lineRule="auto"/>
        <w:ind w:firstLine="720"/>
        <w:jc w:val="both"/>
        <w:rPr>
          <w:rFonts w:ascii="Times New Roman" w:hAnsi="Times New Roman" w:cs="Times New Roman"/>
          <w:iCs/>
          <w:sz w:val="24"/>
          <w:szCs w:val="24"/>
        </w:rPr>
      </w:pPr>
      <w:r w:rsidRPr="00476DBB">
        <w:rPr>
          <w:rFonts w:ascii="Times New Roman" w:hAnsi="Times New Roman" w:cs="Times New Roman"/>
          <w:b/>
          <w:bCs/>
          <w:sz w:val="24"/>
          <w:szCs w:val="24"/>
        </w:rPr>
        <w:t xml:space="preserve">Figure 4.1 </w:t>
      </w:r>
      <w:r w:rsidRPr="00476DBB">
        <w:rPr>
          <w:rFonts w:ascii="Times New Roman" w:hAnsi="Times New Roman" w:cs="Times New Roman"/>
          <w:iCs/>
          <w:sz w:val="24"/>
          <w:szCs w:val="24"/>
        </w:rPr>
        <w:t xml:space="preserve">Distribution of Students’ Vocabulary Scores in Pretest and Posttest Between </w:t>
      </w:r>
      <w:r w:rsidR="00366067">
        <w:rPr>
          <w:rFonts w:ascii="Times New Roman" w:hAnsi="Times New Roman" w:cs="Times New Roman"/>
          <w:iCs/>
          <w:sz w:val="24"/>
          <w:szCs w:val="24"/>
        </w:rPr>
        <w:t xml:space="preserve"> </w:t>
      </w:r>
    </w:p>
    <w:p w:rsidR="005329AA" w:rsidRDefault="00366067" w:rsidP="00366067">
      <w:pPr>
        <w:spacing w:after="0" w:line="24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                   </w:t>
      </w:r>
      <w:r w:rsidR="005329AA" w:rsidRPr="00476DBB">
        <w:rPr>
          <w:rFonts w:ascii="Times New Roman" w:hAnsi="Times New Roman" w:cs="Times New Roman"/>
          <w:iCs/>
          <w:sz w:val="24"/>
          <w:szCs w:val="24"/>
        </w:rPr>
        <w:t>the Control and Experimental Groups</w:t>
      </w:r>
      <w:r w:rsidR="005329AA" w:rsidRPr="00476DBB">
        <w:rPr>
          <w:rFonts w:ascii="Times New Roman" w:hAnsi="Times New Roman" w:cs="Times New Roman"/>
          <w:sz w:val="24"/>
          <w:szCs w:val="24"/>
        </w:rPr>
        <w:t>.</w:t>
      </w:r>
    </w:p>
    <w:p w:rsidR="00E57E6D" w:rsidRPr="00366067" w:rsidRDefault="00E57E6D" w:rsidP="00366067">
      <w:pPr>
        <w:spacing w:after="0" w:line="240" w:lineRule="auto"/>
        <w:ind w:firstLine="720"/>
        <w:jc w:val="both"/>
        <w:rPr>
          <w:rFonts w:ascii="Times New Roman" w:hAnsi="Times New Roman" w:cs="Times New Roman"/>
          <w:iCs/>
          <w:sz w:val="24"/>
          <w:szCs w:val="24"/>
        </w:rPr>
      </w:pPr>
    </w:p>
    <w:p w:rsidR="005329AA" w:rsidRDefault="005329AA" w:rsidP="005329AA">
      <w:pPr>
        <w:spacing w:after="0" w:line="240" w:lineRule="auto"/>
        <w:rPr>
          <w:rFonts w:ascii="Times New Roman" w:hAnsi="Times New Roman" w:cs="Times New Roman"/>
          <w:b/>
          <w:bCs/>
          <w:sz w:val="24"/>
          <w:szCs w:val="24"/>
        </w:rPr>
      </w:pPr>
    </w:p>
    <w:p w:rsidR="005329AA" w:rsidRPr="008F3CDD" w:rsidRDefault="005329AA" w:rsidP="005329AA">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476DBB">
        <w:rPr>
          <w:rFonts w:ascii="Times New Roman" w:hAnsi="Times New Roman" w:cs="Times New Roman"/>
          <w:b/>
          <w:bCs/>
          <w:sz w:val="24"/>
          <w:szCs w:val="24"/>
        </w:rPr>
        <w:t>Table 4.</w:t>
      </w:r>
      <w:r>
        <w:rPr>
          <w:rFonts w:ascii="Times New Roman" w:hAnsi="Times New Roman" w:cs="Times New Roman"/>
          <w:b/>
          <w:bCs/>
          <w:sz w:val="24"/>
          <w:szCs w:val="24"/>
        </w:rPr>
        <w:t>7</w:t>
      </w:r>
      <w:r w:rsidRPr="00476DBB">
        <w:rPr>
          <w:rFonts w:ascii="Times New Roman" w:hAnsi="Times New Roman" w:cs="Times New Roman"/>
          <w:i/>
          <w:iCs/>
          <w:sz w:val="24"/>
          <w:szCs w:val="24"/>
        </w:rPr>
        <w:t xml:space="preserve"> </w:t>
      </w:r>
      <w:r w:rsidRPr="008F3CDD">
        <w:rPr>
          <w:rFonts w:ascii="Times New Roman" w:hAnsi="Times New Roman" w:cs="Times New Roman"/>
          <w:sz w:val="24"/>
          <w:szCs w:val="24"/>
        </w:rPr>
        <w:t>Difference in the Vocabulary Skills Among the Respondents</w:t>
      </w:r>
    </w:p>
    <w:p w:rsidR="005329AA" w:rsidRPr="008F3CDD" w:rsidRDefault="005329AA" w:rsidP="005329AA">
      <w:pPr>
        <w:spacing w:after="0" w:line="240" w:lineRule="auto"/>
        <w:jc w:val="both"/>
        <w:rPr>
          <w:rFonts w:ascii="Times New Roman" w:hAnsi="Times New Roman" w:cs="Times New Roman"/>
          <w:sz w:val="24"/>
          <w:szCs w:val="24"/>
        </w:rPr>
      </w:pPr>
      <w:r w:rsidRPr="008F3CD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F3CD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F3CDD">
        <w:rPr>
          <w:rFonts w:ascii="Times New Roman" w:hAnsi="Times New Roman" w:cs="Times New Roman"/>
          <w:sz w:val="24"/>
          <w:szCs w:val="24"/>
        </w:rPr>
        <w:t xml:space="preserve">During Pretest and Posttest </w:t>
      </w:r>
    </w:p>
    <w:tbl>
      <w:tblPr>
        <w:tblStyle w:val="TableGrid"/>
        <w:tblW w:w="0" w:type="auto"/>
        <w:jc w:val="center"/>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1335"/>
        <w:gridCol w:w="1338"/>
        <w:gridCol w:w="1347"/>
        <w:gridCol w:w="1329"/>
        <w:gridCol w:w="1557"/>
      </w:tblGrid>
      <w:tr w:rsidR="005329AA" w:rsidRPr="00670E6F" w:rsidTr="00557774">
        <w:trPr>
          <w:jc w:val="center"/>
        </w:trPr>
        <w:tc>
          <w:tcPr>
            <w:tcW w:w="1355" w:type="dxa"/>
            <w:tcBorders>
              <w:top w:val="double" w:sz="4" w:space="0" w:color="auto"/>
              <w:bottom w:val="single" w:sz="4" w:space="0" w:color="auto"/>
            </w:tcBorders>
          </w:tcPr>
          <w:p w:rsidR="005329AA" w:rsidRPr="00670E6F" w:rsidRDefault="005329AA" w:rsidP="00557774">
            <w:pPr>
              <w:pStyle w:val="FootnoteText"/>
              <w:jc w:val="both"/>
              <w:rPr>
                <w:rFonts w:ascii="Times New Roman" w:hAnsi="Times New Roman"/>
                <w:b/>
                <w:sz w:val="22"/>
                <w:szCs w:val="24"/>
              </w:rPr>
            </w:pPr>
            <w:r w:rsidRPr="00670E6F">
              <w:rPr>
                <w:rFonts w:ascii="Times New Roman" w:hAnsi="Times New Roman"/>
                <w:b/>
                <w:sz w:val="22"/>
                <w:szCs w:val="24"/>
              </w:rPr>
              <w:t>Group</w:t>
            </w:r>
          </w:p>
        </w:tc>
        <w:tc>
          <w:tcPr>
            <w:tcW w:w="1335" w:type="dxa"/>
            <w:tcBorders>
              <w:top w:val="double" w:sz="4" w:space="0" w:color="auto"/>
              <w:bottom w:val="single" w:sz="4" w:space="0" w:color="auto"/>
            </w:tcBorders>
          </w:tcPr>
          <w:p w:rsidR="005329AA" w:rsidRPr="00670E6F" w:rsidRDefault="005329AA" w:rsidP="00557774">
            <w:pPr>
              <w:pStyle w:val="FootnoteText"/>
              <w:jc w:val="both"/>
              <w:rPr>
                <w:rFonts w:ascii="Times New Roman" w:hAnsi="Times New Roman"/>
                <w:b/>
                <w:sz w:val="22"/>
                <w:szCs w:val="24"/>
              </w:rPr>
            </w:pPr>
            <w:r w:rsidRPr="00670E6F">
              <w:rPr>
                <w:rFonts w:ascii="Times New Roman" w:hAnsi="Times New Roman"/>
                <w:b/>
                <w:sz w:val="22"/>
                <w:szCs w:val="24"/>
              </w:rPr>
              <w:t>Mean Pretest</w:t>
            </w:r>
          </w:p>
        </w:tc>
        <w:tc>
          <w:tcPr>
            <w:tcW w:w="1338" w:type="dxa"/>
            <w:tcBorders>
              <w:top w:val="double" w:sz="4" w:space="0" w:color="auto"/>
              <w:bottom w:val="single" w:sz="4" w:space="0" w:color="auto"/>
            </w:tcBorders>
          </w:tcPr>
          <w:p w:rsidR="005329AA" w:rsidRPr="00670E6F" w:rsidRDefault="005329AA" w:rsidP="00557774">
            <w:pPr>
              <w:pStyle w:val="FootnoteText"/>
              <w:jc w:val="both"/>
              <w:rPr>
                <w:rFonts w:ascii="Times New Roman" w:hAnsi="Times New Roman"/>
                <w:b/>
                <w:sz w:val="22"/>
                <w:szCs w:val="24"/>
              </w:rPr>
            </w:pPr>
            <w:r w:rsidRPr="00670E6F">
              <w:rPr>
                <w:rFonts w:ascii="Times New Roman" w:hAnsi="Times New Roman"/>
                <w:b/>
                <w:sz w:val="22"/>
                <w:szCs w:val="24"/>
              </w:rPr>
              <w:t>Mean Posttest</w:t>
            </w:r>
          </w:p>
        </w:tc>
        <w:tc>
          <w:tcPr>
            <w:tcW w:w="1347" w:type="dxa"/>
            <w:tcBorders>
              <w:top w:val="double" w:sz="4" w:space="0" w:color="auto"/>
              <w:bottom w:val="single" w:sz="4" w:space="0" w:color="auto"/>
            </w:tcBorders>
          </w:tcPr>
          <w:p w:rsidR="005329AA" w:rsidRPr="00670E6F" w:rsidRDefault="005329AA" w:rsidP="00557774">
            <w:pPr>
              <w:pStyle w:val="FootnoteText"/>
              <w:jc w:val="both"/>
              <w:rPr>
                <w:rFonts w:ascii="Times New Roman" w:hAnsi="Times New Roman"/>
                <w:b/>
                <w:sz w:val="22"/>
                <w:szCs w:val="24"/>
              </w:rPr>
            </w:pPr>
            <w:r w:rsidRPr="00670E6F">
              <w:rPr>
                <w:rFonts w:ascii="Times New Roman" w:hAnsi="Times New Roman"/>
                <w:b/>
                <w:sz w:val="22"/>
                <w:szCs w:val="24"/>
              </w:rPr>
              <w:t>Mean Difference</w:t>
            </w:r>
          </w:p>
        </w:tc>
        <w:tc>
          <w:tcPr>
            <w:tcW w:w="1329" w:type="dxa"/>
            <w:tcBorders>
              <w:top w:val="double" w:sz="4" w:space="0" w:color="auto"/>
              <w:bottom w:val="single" w:sz="4" w:space="0" w:color="auto"/>
            </w:tcBorders>
          </w:tcPr>
          <w:p w:rsidR="005329AA" w:rsidRPr="00670E6F" w:rsidRDefault="005329AA" w:rsidP="00557774">
            <w:pPr>
              <w:pStyle w:val="FootnoteText"/>
              <w:jc w:val="both"/>
              <w:rPr>
                <w:rFonts w:ascii="Times New Roman" w:hAnsi="Times New Roman"/>
                <w:b/>
                <w:sz w:val="22"/>
                <w:szCs w:val="24"/>
              </w:rPr>
            </w:pPr>
            <w:r w:rsidRPr="00670E6F">
              <w:rPr>
                <w:rFonts w:ascii="Times New Roman" w:hAnsi="Times New Roman"/>
                <w:b/>
                <w:sz w:val="22"/>
                <w:szCs w:val="24"/>
              </w:rPr>
              <w:t>p-value</w:t>
            </w:r>
          </w:p>
        </w:tc>
        <w:tc>
          <w:tcPr>
            <w:tcW w:w="1438" w:type="dxa"/>
            <w:tcBorders>
              <w:top w:val="double" w:sz="4" w:space="0" w:color="auto"/>
              <w:bottom w:val="single" w:sz="4" w:space="0" w:color="auto"/>
            </w:tcBorders>
          </w:tcPr>
          <w:p w:rsidR="005329AA" w:rsidRPr="00670E6F" w:rsidRDefault="005329AA" w:rsidP="00557774">
            <w:pPr>
              <w:jc w:val="both"/>
              <w:rPr>
                <w:rFonts w:ascii="Times New Roman" w:hAnsi="Times New Roman" w:cs="Times New Roman"/>
                <w:b/>
                <w:szCs w:val="24"/>
                <w:lang w:val="en-US"/>
              </w:rPr>
            </w:pPr>
            <w:r w:rsidRPr="00670E6F">
              <w:rPr>
                <w:rFonts w:ascii="Times New Roman" w:hAnsi="Times New Roman" w:cs="Times New Roman"/>
                <w:b/>
                <w:szCs w:val="24"/>
                <w:lang w:val="en-US"/>
              </w:rPr>
              <w:t>Interpretation</w:t>
            </w:r>
          </w:p>
          <w:p w:rsidR="005329AA" w:rsidRPr="00670E6F" w:rsidRDefault="005329AA" w:rsidP="00557774">
            <w:pPr>
              <w:pStyle w:val="FootnoteText"/>
              <w:jc w:val="both"/>
              <w:rPr>
                <w:rFonts w:ascii="Times New Roman" w:hAnsi="Times New Roman"/>
                <w:b/>
                <w:sz w:val="22"/>
                <w:szCs w:val="24"/>
              </w:rPr>
            </w:pPr>
          </w:p>
        </w:tc>
      </w:tr>
      <w:tr w:rsidR="005329AA" w:rsidRPr="00670E6F" w:rsidTr="00557774">
        <w:trPr>
          <w:jc w:val="center"/>
        </w:trPr>
        <w:tc>
          <w:tcPr>
            <w:tcW w:w="1355" w:type="dxa"/>
            <w:tcBorders>
              <w:top w:val="single" w:sz="4" w:space="0" w:color="auto"/>
            </w:tcBorders>
          </w:tcPr>
          <w:p w:rsidR="005329AA" w:rsidRPr="00670E6F" w:rsidRDefault="005329AA" w:rsidP="00557774">
            <w:pPr>
              <w:pStyle w:val="FootnoteText"/>
              <w:jc w:val="both"/>
              <w:rPr>
                <w:rFonts w:ascii="Times New Roman" w:hAnsi="Times New Roman"/>
                <w:b/>
                <w:sz w:val="22"/>
                <w:szCs w:val="24"/>
              </w:rPr>
            </w:pPr>
            <w:r w:rsidRPr="00670E6F">
              <w:rPr>
                <w:rFonts w:ascii="Times New Roman" w:hAnsi="Times New Roman"/>
                <w:sz w:val="22"/>
                <w:szCs w:val="24"/>
              </w:rPr>
              <w:t>Experimental</w:t>
            </w:r>
          </w:p>
        </w:tc>
        <w:tc>
          <w:tcPr>
            <w:tcW w:w="1335" w:type="dxa"/>
            <w:tcBorders>
              <w:top w:val="single" w:sz="4" w:space="0" w:color="auto"/>
            </w:tcBorders>
          </w:tcPr>
          <w:p w:rsidR="005329AA" w:rsidRPr="00670E6F" w:rsidRDefault="005329AA" w:rsidP="00557774">
            <w:pPr>
              <w:pStyle w:val="FootnoteText"/>
              <w:jc w:val="both"/>
              <w:rPr>
                <w:rFonts w:ascii="Times New Roman" w:hAnsi="Times New Roman"/>
                <w:b/>
                <w:sz w:val="22"/>
                <w:szCs w:val="24"/>
              </w:rPr>
            </w:pPr>
            <w:r w:rsidRPr="00670E6F">
              <w:rPr>
                <w:rFonts w:ascii="Times New Roman" w:hAnsi="Times New Roman"/>
                <w:sz w:val="22"/>
                <w:szCs w:val="24"/>
              </w:rPr>
              <w:t>21.04</w:t>
            </w:r>
          </w:p>
        </w:tc>
        <w:tc>
          <w:tcPr>
            <w:tcW w:w="1338" w:type="dxa"/>
            <w:tcBorders>
              <w:top w:val="single" w:sz="4" w:space="0" w:color="auto"/>
            </w:tcBorders>
          </w:tcPr>
          <w:p w:rsidR="005329AA" w:rsidRPr="00670E6F" w:rsidRDefault="005329AA" w:rsidP="00557774">
            <w:pPr>
              <w:pStyle w:val="FootnoteText"/>
              <w:jc w:val="both"/>
              <w:rPr>
                <w:rFonts w:ascii="Times New Roman" w:hAnsi="Times New Roman"/>
                <w:b/>
                <w:sz w:val="22"/>
                <w:szCs w:val="24"/>
              </w:rPr>
            </w:pPr>
            <w:r w:rsidRPr="00670E6F">
              <w:rPr>
                <w:rFonts w:ascii="Times New Roman" w:hAnsi="Times New Roman"/>
                <w:sz w:val="22"/>
                <w:szCs w:val="24"/>
              </w:rPr>
              <w:t>37.94</w:t>
            </w:r>
          </w:p>
        </w:tc>
        <w:tc>
          <w:tcPr>
            <w:tcW w:w="1347" w:type="dxa"/>
            <w:tcBorders>
              <w:top w:val="single" w:sz="4" w:space="0" w:color="auto"/>
            </w:tcBorders>
          </w:tcPr>
          <w:p w:rsidR="005329AA" w:rsidRPr="00670E6F" w:rsidRDefault="005329AA" w:rsidP="00557774">
            <w:pPr>
              <w:pStyle w:val="FootnoteText"/>
              <w:jc w:val="both"/>
              <w:rPr>
                <w:rFonts w:ascii="Times New Roman" w:hAnsi="Times New Roman"/>
                <w:b/>
                <w:sz w:val="22"/>
                <w:szCs w:val="24"/>
              </w:rPr>
            </w:pPr>
            <w:r w:rsidRPr="00670E6F">
              <w:rPr>
                <w:rFonts w:ascii="Times New Roman" w:hAnsi="Times New Roman"/>
                <w:sz w:val="22"/>
                <w:szCs w:val="24"/>
              </w:rPr>
              <w:t>16.90</w:t>
            </w:r>
          </w:p>
        </w:tc>
        <w:tc>
          <w:tcPr>
            <w:tcW w:w="1329" w:type="dxa"/>
            <w:tcBorders>
              <w:top w:val="single" w:sz="4" w:space="0" w:color="auto"/>
            </w:tcBorders>
          </w:tcPr>
          <w:p w:rsidR="005329AA" w:rsidRPr="00670E6F" w:rsidRDefault="005329AA" w:rsidP="00557774">
            <w:pPr>
              <w:pStyle w:val="FootnoteText"/>
              <w:jc w:val="both"/>
              <w:rPr>
                <w:rFonts w:ascii="Times New Roman" w:hAnsi="Times New Roman"/>
                <w:b/>
                <w:sz w:val="22"/>
                <w:szCs w:val="24"/>
              </w:rPr>
            </w:pPr>
            <w:r w:rsidRPr="00670E6F">
              <w:rPr>
                <w:rFonts w:ascii="Times New Roman" w:hAnsi="Times New Roman"/>
                <w:sz w:val="22"/>
                <w:szCs w:val="24"/>
              </w:rPr>
              <w:t>0.001</w:t>
            </w:r>
          </w:p>
        </w:tc>
        <w:tc>
          <w:tcPr>
            <w:tcW w:w="1438" w:type="dxa"/>
            <w:tcBorders>
              <w:top w:val="single" w:sz="4" w:space="0" w:color="auto"/>
            </w:tcBorders>
          </w:tcPr>
          <w:p w:rsidR="005329AA" w:rsidRPr="00670E6F" w:rsidRDefault="005329AA" w:rsidP="00557774">
            <w:pPr>
              <w:pStyle w:val="FootnoteText"/>
              <w:jc w:val="both"/>
              <w:rPr>
                <w:rFonts w:ascii="Times New Roman" w:hAnsi="Times New Roman"/>
                <w:b/>
                <w:sz w:val="22"/>
                <w:szCs w:val="24"/>
              </w:rPr>
            </w:pPr>
            <w:r w:rsidRPr="00670E6F">
              <w:rPr>
                <w:rFonts w:ascii="Times New Roman" w:hAnsi="Times New Roman"/>
                <w:sz w:val="22"/>
                <w:szCs w:val="24"/>
              </w:rPr>
              <w:t>Significant</w:t>
            </w:r>
          </w:p>
        </w:tc>
      </w:tr>
      <w:tr w:rsidR="005329AA" w:rsidRPr="00670E6F" w:rsidTr="00557774">
        <w:trPr>
          <w:jc w:val="center"/>
        </w:trPr>
        <w:tc>
          <w:tcPr>
            <w:tcW w:w="1355" w:type="dxa"/>
          </w:tcPr>
          <w:p w:rsidR="005329AA" w:rsidRPr="00670E6F" w:rsidRDefault="005329AA" w:rsidP="00557774">
            <w:pPr>
              <w:pStyle w:val="FootnoteText"/>
              <w:jc w:val="both"/>
              <w:rPr>
                <w:rFonts w:ascii="Times New Roman" w:hAnsi="Times New Roman"/>
                <w:b/>
                <w:sz w:val="22"/>
                <w:szCs w:val="24"/>
              </w:rPr>
            </w:pPr>
            <w:r w:rsidRPr="00670E6F">
              <w:rPr>
                <w:rFonts w:ascii="Times New Roman" w:hAnsi="Times New Roman"/>
                <w:sz w:val="22"/>
                <w:szCs w:val="24"/>
              </w:rPr>
              <w:t>Control</w:t>
            </w:r>
          </w:p>
        </w:tc>
        <w:tc>
          <w:tcPr>
            <w:tcW w:w="1335" w:type="dxa"/>
          </w:tcPr>
          <w:p w:rsidR="005329AA" w:rsidRPr="00670E6F" w:rsidRDefault="005329AA" w:rsidP="00557774">
            <w:pPr>
              <w:pStyle w:val="FootnoteText"/>
              <w:jc w:val="both"/>
              <w:rPr>
                <w:rFonts w:ascii="Times New Roman" w:hAnsi="Times New Roman"/>
                <w:b/>
                <w:sz w:val="22"/>
                <w:szCs w:val="24"/>
              </w:rPr>
            </w:pPr>
            <w:r w:rsidRPr="00670E6F">
              <w:rPr>
                <w:rFonts w:ascii="Times New Roman" w:hAnsi="Times New Roman"/>
                <w:sz w:val="22"/>
                <w:szCs w:val="24"/>
              </w:rPr>
              <w:t>18.67</w:t>
            </w:r>
          </w:p>
        </w:tc>
        <w:tc>
          <w:tcPr>
            <w:tcW w:w="1338" w:type="dxa"/>
          </w:tcPr>
          <w:p w:rsidR="005329AA" w:rsidRPr="00670E6F" w:rsidRDefault="005329AA" w:rsidP="00557774">
            <w:pPr>
              <w:pStyle w:val="FootnoteText"/>
              <w:jc w:val="both"/>
              <w:rPr>
                <w:rFonts w:ascii="Times New Roman" w:hAnsi="Times New Roman"/>
                <w:b/>
                <w:sz w:val="22"/>
                <w:szCs w:val="24"/>
              </w:rPr>
            </w:pPr>
            <w:r w:rsidRPr="00670E6F">
              <w:rPr>
                <w:rFonts w:ascii="Times New Roman" w:hAnsi="Times New Roman"/>
                <w:sz w:val="22"/>
                <w:szCs w:val="24"/>
              </w:rPr>
              <w:t>23.44</w:t>
            </w:r>
          </w:p>
        </w:tc>
        <w:tc>
          <w:tcPr>
            <w:tcW w:w="1347" w:type="dxa"/>
          </w:tcPr>
          <w:p w:rsidR="005329AA" w:rsidRPr="00670E6F" w:rsidRDefault="005329AA" w:rsidP="00557774">
            <w:pPr>
              <w:pStyle w:val="FootnoteText"/>
              <w:jc w:val="both"/>
              <w:rPr>
                <w:rFonts w:ascii="Times New Roman" w:hAnsi="Times New Roman"/>
                <w:b/>
                <w:sz w:val="22"/>
                <w:szCs w:val="24"/>
              </w:rPr>
            </w:pPr>
            <w:r w:rsidRPr="00670E6F">
              <w:rPr>
                <w:rFonts w:ascii="Times New Roman" w:hAnsi="Times New Roman"/>
                <w:sz w:val="22"/>
                <w:szCs w:val="24"/>
              </w:rPr>
              <w:t>4.77</w:t>
            </w:r>
          </w:p>
        </w:tc>
        <w:tc>
          <w:tcPr>
            <w:tcW w:w="1329" w:type="dxa"/>
          </w:tcPr>
          <w:p w:rsidR="005329AA" w:rsidRPr="00670E6F" w:rsidRDefault="005329AA" w:rsidP="00557774">
            <w:pPr>
              <w:pStyle w:val="FootnoteText"/>
              <w:jc w:val="both"/>
              <w:rPr>
                <w:rFonts w:ascii="Times New Roman" w:hAnsi="Times New Roman"/>
                <w:b/>
                <w:sz w:val="22"/>
                <w:szCs w:val="24"/>
              </w:rPr>
            </w:pPr>
            <w:r w:rsidRPr="00670E6F">
              <w:rPr>
                <w:rFonts w:ascii="Times New Roman" w:hAnsi="Times New Roman"/>
                <w:sz w:val="22"/>
                <w:szCs w:val="24"/>
              </w:rPr>
              <w:t>0.001</w:t>
            </w:r>
          </w:p>
        </w:tc>
        <w:tc>
          <w:tcPr>
            <w:tcW w:w="1438" w:type="dxa"/>
          </w:tcPr>
          <w:p w:rsidR="005329AA" w:rsidRPr="00670E6F" w:rsidRDefault="005329AA" w:rsidP="00557774">
            <w:pPr>
              <w:pStyle w:val="FootnoteText"/>
              <w:jc w:val="both"/>
              <w:rPr>
                <w:rFonts w:ascii="Times New Roman" w:hAnsi="Times New Roman"/>
                <w:b/>
                <w:sz w:val="22"/>
                <w:szCs w:val="24"/>
              </w:rPr>
            </w:pPr>
            <w:r w:rsidRPr="00670E6F">
              <w:rPr>
                <w:rFonts w:ascii="Times New Roman" w:hAnsi="Times New Roman"/>
                <w:sz w:val="22"/>
                <w:szCs w:val="24"/>
              </w:rPr>
              <w:t>Significant</w:t>
            </w:r>
          </w:p>
        </w:tc>
      </w:tr>
    </w:tbl>
    <w:p w:rsidR="005329AA" w:rsidRDefault="005329AA" w:rsidP="005329AA">
      <w:pPr>
        <w:spacing w:after="0" w:line="480" w:lineRule="auto"/>
        <w:jc w:val="both"/>
        <w:rPr>
          <w:rFonts w:ascii="Times New Roman" w:eastAsia="Times New Roman" w:hAnsi="Times New Roman" w:cs="Times New Roman"/>
          <w:szCs w:val="24"/>
          <w:lang w:eastAsia="en-PH"/>
        </w:rPr>
      </w:pPr>
      <w:r>
        <w:rPr>
          <w:rFonts w:ascii="Times New Roman" w:eastAsia="Times New Roman" w:hAnsi="Times New Roman" w:cs="Times New Roman"/>
          <w:szCs w:val="24"/>
          <w:lang w:eastAsia="en-PH"/>
        </w:rPr>
        <w:t xml:space="preserve">         </w:t>
      </w:r>
      <w:r w:rsidRPr="00670E6F">
        <w:rPr>
          <w:rFonts w:ascii="Times New Roman" w:eastAsia="Times New Roman" w:hAnsi="Times New Roman" w:cs="Times New Roman"/>
          <w:szCs w:val="24"/>
          <w:lang w:eastAsia="en-PH"/>
        </w:rPr>
        <w:t>Level of Significance: 0.05</w:t>
      </w:r>
    </w:p>
    <w:p w:rsidR="005329AA" w:rsidRDefault="005329AA" w:rsidP="005329AA">
      <w:pPr>
        <w:spacing w:after="0" w:line="240" w:lineRule="auto"/>
        <w:ind w:firstLine="431"/>
        <w:rPr>
          <w:rFonts w:ascii="Times New Roman" w:eastAsia="Times New Roman" w:hAnsi="Times New Roman" w:cs="Times New Roman"/>
          <w:b/>
          <w:bCs/>
          <w:sz w:val="24"/>
          <w:szCs w:val="24"/>
          <w:lang w:eastAsia="en-PH"/>
        </w:rPr>
      </w:pPr>
    </w:p>
    <w:p w:rsidR="00053A95" w:rsidRPr="00445760" w:rsidRDefault="00053A95" w:rsidP="00AF2F63">
      <w:pPr>
        <w:spacing w:after="0" w:line="240" w:lineRule="auto"/>
        <w:ind w:left="720" w:firstLine="720"/>
        <w:jc w:val="both"/>
        <w:rPr>
          <w:rFonts w:ascii="Times New Roman" w:eastAsia="Times New Roman" w:hAnsi="Times New Roman" w:cs="Times New Roman"/>
          <w:szCs w:val="24"/>
          <w:lang w:eastAsia="en-PH"/>
        </w:rPr>
      </w:pPr>
      <w:r w:rsidRPr="00476DBB">
        <w:rPr>
          <w:rFonts w:ascii="Times New Roman" w:hAnsi="Times New Roman"/>
          <w:b/>
          <w:sz w:val="24"/>
          <w:szCs w:val="24"/>
        </w:rPr>
        <w:t>4.</w:t>
      </w:r>
      <w:r>
        <w:rPr>
          <w:rFonts w:ascii="Times New Roman" w:hAnsi="Times New Roman"/>
          <w:b/>
          <w:sz w:val="24"/>
          <w:szCs w:val="24"/>
        </w:rPr>
        <w:t>5</w:t>
      </w:r>
      <w:r w:rsidRPr="00476DBB">
        <w:rPr>
          <w:rFonts w:ascii="Times New Roman" w:hAnsi="Times New Roman"/>
          <w:b/>
          <w:sz w:val="24"/>
          <w:szCs w:val="24"/>
        </w:rPr>
        <w:t xml:space="preserve"> Difference in the Vocabulary Skills Among the Respondents During </w:t>
      </w:r>
    </w:p>
    <w:p w:rsidR="00053A95" w:rsidRDefault="00053A95" w:rsidP="00366067">
      <w:pPr>
        <w:pStyle w:val="FootnoteText"/>
        <w:ind w:left="720"/>
        <w:jc w:val="both"/>
        <w:rPr>
          <w:rFonts w:ascii="Times New Roman" w:hAnsi="Times New Roman"/>
          <w:b/>
          <w:sz w:val="24"/>
          <w:szCs w:val="24"/>
        </w:rPr>
      </w:pPr>
      <w:r>
        <w:rPr>
          <w:rFonts w:ascii="Times New Roman" w:hAnsi="Times New Roman"/>
          <w:b/>
          <w:sz w:val="24"/>
          <w:szCs w:val="24"/>
        </w:rPr>
        <w:t xml:space="preserve">         </w:t>
      </w:r>
      <w:r w:rsidR="00AF2F63">
        <w:rPr>
          <w:rFonts w:ascii="Times New Roman" w:hAnsi="Times New Roman"/>
          <w:b/>
          <w:sz w:val="24"/>
          <w:szCs w:val="24"/>
        </w:rPr>
        <w:t xml:space="preserve">         </w:t>
      </w:r>
      <w:r w:rsidRPr="00476DBB">
        <w:rPr>
          <w:rFonts w:ascii="Times New Roman" w:hAnsi="Times New Roman"/>
          <w:b/>
          <w:sz w:val="24"/>
          <w:szCs w:val="24"/>
        </w:rPr>
        <w:t>P</w:t>
      </w:r>
      <w:r>
        <w:rPr>
          <w:rFonts w:ascii="Times New Roman" w:hAnsi="Times New Roman"/>
          <w:b/>
          <w:sz w:val="24"/>
          <w:szCs w:val="24"/>
        </w:rPr>
        <w:t>osttest</w:t>
      </w:r>
    </w:p>
    <w:p w:rsidR="00053A95" w:rsidRPr="002564E8" w:rsidRDefault="00053A95" w:rsidP="00366067">
      <w:pPr>
        <w:pStyle w:val="FootnoteText"/>
        <w:ind w:left="720"/>
        <w:jc w:val="both"/>
        <w:rPr>
          <w:rFonts w:ascii="Times New Roman" w:hAnsi="Times New Roman"/>
          <w:b/>
          <w:sz w:val="24"/>
          <w:szCs w:val="24"/>
        </w:rPr>
      </w:pPr>
    </w:p>
    <w:p w:rsidR="00053A95" w:rsidRPr="00053A95" w:rsidRDefault="00053A95" w:rsidP="00366067">
      <w:pPr>
        <w:spacing w:after="0" w:line="240" w:lineRule="auto"/>
        <w:ind w:left="720"/>
        <w:jc w:val="both"/>
        <w:rPr>
          <w:rFonts w:ascii="Times New Roman" w:hAnsi="Times New Roman" w:cs="Times New Roman"/>
          <w:sz w:val="24"/>
          <w:szCs w:val="24"/>
        </w:rPr>
      </w:pPr>
      <w:r w:rsidRPr="00476DBB">
        <w:rPr>
          <w:rFonts w:ascii="Times New Roman" w:hAnsi="Times New Roman" w:cs="Times New Roman"/>
          <w:sz w:val="24"/>
          <w:szCs w:val="24"/>
        </w:rPr>
        <w:t xml:space="preserve">         Table 4.8.1 presents the results on vocabulary skills between the experimental and control groups before the intervention.  </w:t>
      </w:r>
      <w:r w:rsidRPr="00DA4887">
        <w:rPr>
          <w:rFonts w:ascii="Times New Roman" w:eastAsia="Times New Roman" w:hAnsi="Times New Roman" w:cs="Times New Roman"/>
          <w:sz w:val="24"/>
          <w:lang w:eastAsia="en-PH"/>
        </w:rPr>
        <w:t>The intervention may have contributed to improvement</w:t>
      </w:r>
      <w:r w:rsidRPr="00DA4887">
        <w:rPr>
          <w:rFonts w:ascii="Times New Roman" w:hAnsi="Times New Roman" w:cs="Times New Roman"/>
          <w:sz w:val="28"/>
          <w:szCs w:val="24"/>
        </w:rPr>
        <w:t xml:space="preserve"> </w:t>
      </w:r>
      <w:r w:rsidRPr="00476DBB">
        <w:rPr>
          <w:rFonts w:ascii="Times New Roman" w:hAnsi="Times New Roman" w:cs="Times New Roman"/>
          <w:sz w:val="24"/>
          <w:szCs w:val="24"/>
        </w:rPr>
        <w:t xml:space="preserve">the result shows a significant difference in vocabulary skills between the two groups, with a </w:t>
      </w:r>
      <w:r w:rsidRPr="00476DBB">
        <w:rPr>
          <w:rFonts w:ascii="Times New Roman" w:hAnsi="Times New Roman" w:cs="Times New Roman"/>
          <w:i/>
          <w:iCs/>
          <w:sz w:val="24"/>
          <w:szCs w:val="24"/>
        </w:rPr>
        <w:t>p</w:t>
      </w:r>
      <w:r w:rsidRPr="00476DBB">
        <w:rPr>
          <w:rFonts w:ascii="Times New Roman" w:hAnsi="Times New Roman" w:cs="Times New Roman"/>
          <w:sz w:val="24"/>
          <w:szCs w:val="24"/>
        </w:rPr>
        <w:t>-value of 0.00000022. The experimental group achieved a markedly higher mean score of 37.9 and a standard deviation of 3.76 compared to the control group’s mean score of 23.4 and a standard of 2.55. The difference demonstrates that the intervention had a positive and meaningful impact on the vocabulary performance of the experimental group.</w:t>
      </w:r>
      <w:r w:rsidR="001F1CB7">
        <w:rPr>
          <w:rFonts w:ascii="Times New Roman" w:hAnsi="Times New Roman" w:cs="Times New Roman"/>
          <w:sz w:val="24"/>
          <w:szCs w:val="24"/>
        </w:rPr>
        <w:t xml:space="preserve"> </w:t>
      </w:r>
      <w:r w:rsidRPr="00476DBB">
        <w:rPr>
          <w:rFonts w:ascii="Times New Roman" w:eastAsia="Calibri" w:hAnsi="Times New Roman" w:cs="Times New Roman"/>
          <w:sz w:val="24"/>
          <w:szCs w:val="24"/>
        </w:rPr>
        <w:t xml:space="preserve">The results of this study are aligned with earlier studies that have demonstrated the advantages of word-based games for vocabulary development.  For instance, </w:t>
      </w:r>
      <w:proofErr w:type="spellStart"/>
      <w:r w:rsidRPr="00476DBB">
        <w:rPr>
          <w:rFonts w:ascii="Times New Roman" w:eastAsia="Calibri" w:hAnsi="Times New Roman" w:cs="Times New Roman"/>
          <w:sz w:val="24"/>
          <w:szCs w:val="24"/>
        </w:rPr>
        <w:t>Rokhmah</w:t>
      </w:r>
      <w:proofErr w:type="spellEnd"/>
      <w:r w:rsidRPr="00476DBB">
        <w:rPr>
          <w:rFonts w:ascii="Times New Roman" w:eastAsia="Calibri" w:hAnsi="Times New Roman" w:cs="Times New Roman"/>
          <w:sz w:val="24"/>
          <w:szCs w:val="24"/>
        </w:rPr>
        <w:t xml:space="preserve"> et al. (2019) found that students who played a word game had higher vocabulary scores, with a mean score of 64, than the control group’s mean score of 52.5. Similarly, in the present study, the experimental group scored significantly higher, with a mean score of 37.9, than the control group’s mean score of 23.4. This shows that word puzzle games can </w:t>
      </w:r>
      <w:r>
        <w:rPr>
          <w:rFonts w:ascii="Times New Roman" w:eastAsia="Calibri" w:hAnsi="Times New Roman" w:cs="Times New Roman"/>
          <w:sz w:val="24"/>
          <w:szCs w:val="24"/>
        </w:rPr>
        <w:t>develop</w:t>
      </w:r>
      <w:r w:rsidRPr="00476DBB">
        <w:rPr>
          <w:rFonts w:ascii="Times New Roman" w:eastAsia="Calibri" w:hAnsi="Times New Roman" w:cs="Times New Roman"/>
          <w:sz w:val="24"/>
          <w:szCs w:val="24"/>
        </w:rPr>
        <w:t xml:space="preserve"> vocabulary mastery by providing repeated exposure to new words while making learning enjoyable. Similarly,</w:t>
      </w:r>
      <w:r w:rsidRPr="00476DBB">
        <w:rPr>
          <w:rFonts w:ascii="Times New Roman" w:hAnsi="Times New Roman" w:cs="Times New Roman"/>
          <w:sz w:val="24"/>
          <w:szCs w:val="24"/>
        </w:rPr>
        <w:t xml:space="preserve"> </w:t>
      </w:r>
      <w:proofErr w:type="spellStart"/>
      <w:r w:rsidRPr="00476DBB">
        <w:rPr>
          <w:rFonts w:ascii="Times New Roman" w:eastAsia="Calibri" w:hAnsi="Times New Roman" w:cs="Times New Roman"/>
          <w:sz w:val="24"/>
          <w:szCs w:val="24"/>
        </w:rPr>
        <w:t>Caupayan</w:t>
      </w:r>
      <w:proofErr w:type="spellEnd"/>
      <w:r w:rsidRPr="00476DBB">
        <w:rPr>
          <w:rFonts w:ascii="Times New Roman" w:eastAsia="Calibri" w:hAnsi="Times New Roman" w:cs="Times New Roman"/>
          <w:sz w:val="24"/>
          <w:szCs w:val="24"/>
        </w:rPr>
        <w:t xml:space="preserve"> and </w:t>
      </w:r>
      <w:proofErr w:type="spellStart"/>
      <w:r w:rsidRPr="00476DBB">
        <w:rPr>
          <w:rFonts w:ascii="Times New Roman" w:eastAsia="Calibri" w:hAnsi="Times New Roman" w:cs="Times New Roman"/>
          <w:sz w:val="24"/>
          <w:szCs w:val="24"/>
        </w:rPr>
        <w:t>Revelo</w:t>
      </w:r>
      <w:proofErr w:type="spellEnd"/>
      <w:r w:rsidRPr="00476DBB">
        <w:rPr>
          <w:rFonts w:ascii="Times New Roman" w:eastAsia="Calibri" w:hAnsi="Times New Roman" w:cs="Times New Roman"/>
          <w:sz w:val="24"/>
          <w:szCs w:val="24"/>
        </w:rPr>
        <w:t xml:space="preserve"> (2025) found that students who used the “Words</w:t>
      </w:r>
      <w:r w:rsidRPr="00476DBB">
        <w:rPr>
          <w:rFonts w:ascii="Times New Roman" w:eastAsia="Calibri" w:hAnsi="Times New Roman" w:cs="Times New Roman"/>
          <w:sz w:val="24"/>
          <w:szCs w:val="24"/>
        </w:rPr>
        <w:noBreakHyphen/>
        <w:t>of</w:t>
      </w:r>
      <w:r w:rsidRPr="00476DBB">
        <w:rPr>
          <w:rFonts w:ascii="Times New Roman" w:eastAsia="Calibri" w:hAnsi="Times New Roman" w:cs="Times New Roman"/>
          <w:sz w:val="24"/>
          <w:szCs w:val="24"/>
        </w:rPr>
        <w:noBreakHyphen/>
        <w:t>the</w:t>
      </w:r>
      <w:r w:rsidRPr="00476DBB">
        <w:rPr>
          <w:rFonts w:ascii="Times New Roman" w:eastAsia="Calibri" w:hAnsi="Times New Roman" w:cs="Times New Roman"/>
          <w:sz w:val="24"/>
          <w:szCs w:val="24"/>
        </w:rPr>
        <w:noBreakHyphen/>
        <w:t>Day” strategy scored significantly higher on vocabulary post-tests than those in the control group, showing that structured vocabulary activities improve learning outcomes.</w:t>
      </w:r>
    </w:p>
    <w:p w:rsidR="009A13A3" w:rsidRDefault="009A13A3" w:rsidP="00E57E6D">
      <w:pPr>
        <w:pStyle w:val="FootnoteText"/>
        <w:rPr>
          <w:rFonts w:ascii="Times New Roman" w:hAnsi="Times New Roman"/>
          <w:b/>
          <w:bCs/>
          <w:sz w:val="24"/>
          <w:szCs w:val="24"/>
          <w:lang w:val="en-PH"/>
        </w:rPr>
      </w:pPr>
    </w:p>
    <w:p w:rsidR="00A0210F" w:rsidRPr="005E59BD" w:rsidRDefault="00B109BB" w:rsidP="00366067">
      <w:pPr>
        <w:pStyle w:val="FootnoteText"/>
        <w:ind w:left="720"/>
        <w:rPr>
          <w:rFonts w:ascii="Times New Roman" w:hAnsi="Times New Roman"/>
          <w:iCs/>
          <w:sz w:val="24"/>
          <w:szCs w:val="24"/>
        </w:rPr>
      </w:pPr>
      <w:r>
        <w:rPr>
          <w:rFonts w:ascii="Times New Roman" w:hAnsi="Times New Roman"/>
          <w:b/>
          <w:bCs/>
          <w:sz w:val="24"/>
          <w:szCs w:val="24"/>
          <w:lang w:val="en-PH"/>
        </w:rPr>
        <w:t xml:space="preserve">     </w:t>
      </w:r>
      <w:r w:rsidR="00A0210F" w:rsidRPr="00476DBB">
        <w:rPr>
          <w:rFonts w:ascii="Times New Roman" w:hAnsi="Times New Roman"/>
          <w:b/>
          <w:bCs/>
          <w:sz w:val="24"/>
          <w:szCs w:val="24"/>
          <w:lang w:val="en-PH"/>
        </w:rPr>
        <w:t>Table 4.8</w:t>
      </w:r>
      <w:r w:rsidR="00A0210F" w:rsidRPr="00476DBB">
        <w:rPr>
          <w:rFonts w:ascii="Times New Roman" w:hAnsi="Times New Roman"/>
          <w:i/>
          <w:iCs/>
          <w:sz w:val="24"/>
          <w:szCs w:val="24"/>
          <w:lang w:val="en-PH"/>
        </w:rPr>
        <w:t xml:space="preserve"> </w:t>
      </w:r>
      <w:r w:rsidR="00A0210F" w:rsidRPr="00476DBB">
        <w:rPr>
          <w:rFonts w:ascii="Times New Roman" w:hAnsi="Times New Roman"/>
          <w:iCs/>
          <w:sz w:val="24"/>
          <w:szCs w:val="24"/>
        </w:rPr>
        <w:t xml:space="preserve">Vocabulary Skills </w:t>
      </w:r>
      <w:r w:rsidR="00A0210F" w:rsidRPr="00476DBB">
        <w:rPr>
          <w:rFonts w:ascii="Times New Roman" w:hAnsi="Times New Roman"/>
          <w:sz w:val="24"/>
          <w:szCs w:val="24"/>
        </w:rPr>
        <w:t>Among the Respondents</w:t>
      </w:r>
      <w:r w:rsidR="00A0210F" w:rsidRPr="00476DBB">
        <w:rPr>
          <w:rFonts w:ascii="Times New Roman" w:hAnsi="Times New Roman"/>
          <w:iCs/>
          <w:sz w:val="24"/>
          <w:szCs w:val="24"/>
        </w:rPr>
        <w:t xml:space="preserve"> During Posttest</w:t>
      </w:r>
    </w:p>
    <w:tbl>
      <w:tblPr>
        <w:tblStyle w:val="TableGrid"/>
        <w:tblW w:w="0" w:type="auto"/>
        <w:tblInd w:w="990"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1608"/>
        <w:gridCol w:w="1604"/>
        <w:gridCol w:w="1622"/>
        <w:gridCol w:w="1683"/>
      </w:tblGrid>
      <w:tr w:rsidR="00A0210F" w:rsidRPr="00476DBB" w:rsidTr="00366067">
        <w:tc>
          <w:tcPr>
            <w:tcW w:w="1625" w:type="dxa"/>
            <w:tcBorders>
              <w:top w:val="double" w:sz="4" w:space="0" w:color="auto"/>
              <w:bottom w:val="single" w:sz="4" w:space="0" w:color="auto"/>
            </w:tcBorders>
          </w:tcPr>
          <w:p w:rsidR="00A0210F" w:rsidRPr="00476DBB" w:rsidRDefault="00A0210F" w:rsidP="00557774">
            <w:pPr>
              <w:pStyle w:val="NormalWeb"/>
              <w:jc w:val="both"/>
              <w:rPr>
                <w:b/>
              </w:rPr>
            </w:pPr>
            <w:r w:rsidRPr="00476DBB">
              <w:rPr>
                <w:b/>
              </w:rPr>
              <w:t>Group</w:t>
            </w:r>
          </w:p>
        </w:tc>
        <w:tc>
          <w:tcPr>
            <w:tcW w:w="1608" w:type="dxa"/>
            <w:tcBorders>
              <w:top w:val="double" w:sz="4" w:space="0" w:color="auto"/>
              <w:bottom w:val="single" w:sz="4" w:space="0" w:color="auto"/>
            </w:tcBorders>
          </w:tcPr>
          <w:p w:rsidR="00A0210F" w:rsidRPr="00476DBB" w:rsidRDefault="00A0210F" w:rsidP="00557774">
            <w:pPr>
              <w:pStyle w:val="NormalWeb"/>
              <w:jc w:val="both"/>
              <w:rPr>
                <w:b/>
              </w:rPr>
            </w:pPr>
            <w:r w:rsidRPr="00476DBB">
              <w:rPr>
                <w:b/>
              </w:rPr>
              <w:t>Mean</w:t>
            </w:r>
          </w:p>
        </w:tc>
        <w:tc>
          <w:tcPr>
            <w:tcW w:w="1604" w:type="dxa"/>
            <w:tcBorders>
              <w:top w:val="double" w:sz="4" w:space="0" w:color="auto"/>
              <w:bottom w:val="single" w:sz="4" w:space="0" w:color="auto"/>
            </w:tcBorders>
          </w:tcPr>
          <w:p w:rsidR="00A0210F" w:rsidRPr="00476DBB" w:rsidRDefault="00A0210F" w:rsidP="00557774">
            <w:pPr>
              <w:pStyle w:val="NormalWeb"/>
              <w:jc w:val="both"/>
              <w:rPr>
                <w:b/>
              </w:rPr>
            </w:pPr>
            <w:r w:rsidRPr="00476DBB">
              <w:rPr>
                <w:b/>
              </w:rPr>
              <w:t>SD</w:t>
            </w:r>
          </w:p>
        </w:tc>
        <w:tc>
          <w:tcPr>
            <w:tcW w:w="1622" w:type="dxa"/>
            <w:tcBorders>
              <w:top w:val="double" w:sz="4" w:space="0" w:color="auto"/>
              <w:bottom w:val="single" w:sz="4" w:space="0" w:color="auto"/>
            </w:tcBorders>
          </w:tcPr>
          <w:p w:rsidR="00A0210F" w:rsidRPr="00476DBB" w:rsidRDefault="00A0210F" w:rsidP="00557774">
            <w:pPr>
              <w:pStyle w:val="NormalWeb"/>
              <w:jc w:val="both"/>
              <w:rPr>
                <w:b/>
              </w:rPr>
            </w:pPr>
            <w:r w:rsidRPr="00476DBB">
              <w:rPr>
                <w:b/>
              </w:rPr>
              <w:t xml:space="preserve">p-value                   </w:t>
            </w:r>
          </w:p>
        </w:tc>
        <w:tc>
          <w:tcPr>
            <w:tcW w:w="1683" w:type="dxa"/>
            <w:tcBorders>
              <w:top w:val="double" w:sz="4" w:space="0" w:color="auto"/>
              <w:bottom w:val="single" w:sz="4" w:space="0" w:color="auto"/>
            </w:tcBorders>
          </w:tcPr>
          <w:p w:rsidR="00A0210F" w:rsidRPr="00476DBB" w:rsidRDefault="00A0210F" w:rsidP="00557774">
            <w:pPr>
              <w:pStyle w:val="NormalWeb"/>
              <w:jc w:val="both"/>
              <w:rPr>
                <w:b/>
              </w:rPr>
            </w:pPr>
            <w:r w:rsidRPr="00476DBB">
              <w:rPr>
                <w:b/>
              </w:rPr>
              <w:t>Interpretation</w:t>
            </w:r>
          </w:p>
        </w:tc>
      </w:tr>
      <w:tr w:rsidR="00A0210F" w:rsidRPr="00476DBB" w:rsidTr="00366067">
        <w:tc>
          <w:tcPr>
            <w:tcW w:w="1625" w:type="dxa"/>
            <w:tcBorders>
              <w:top w:val="single" w:sz="4" w:space="0" w:color="auto"/>
            </w:tcBorders>
          </w:tcPr>
          <w:p w:rsidR="00A0210F" w:rsidRPr="00476DBB" w:rsidRDefault="00A0210F" w:rsidP="00557774">
            <w:pPr>
              <w:pStyle w:val="NormalWeb"/>
              <w:jc w:val="both"/>
              <w:rPr>
                <w:b/>
              </w:rPr>
            </w:pPr>
            <w:r w:rsidRPr="00476DBB">
              <w:t xml:space="preserve">Control   </w:t>
            </w:r>
          </w:p>
        </w:tc>
        <w:tc>
          <w:tcPr>
            <w:tcW w:w="1608" w:type="dxa"/>
            <w:tcBorders>
              <w:top w:val="single" w:sz="4" w:space="0" w:color="auto"/>
            </w:tcBorders>
          </w:tcPr>
          <w:p w:rsidR="00A0210F" w:rsidRPr="00476DBB" w:rsidRDefault="00A0210F" w:rsidP="00557774">
            <w:pPr>
              <w:pStyle w:val="NormalWeb"/>
              <w:jc w:val="both"/>
              <w:rPr>
                <w:b/>
              </w:rPr>
            </w:pPr>
            <w:r w:rsidRPr="00476DBB">
              <w:t xml:space="preserve">23.4                   </w:t>
            </w:r>
          </w:p>
        </w:tc>
        <w:tc>
          <w:tcPr>
            <w:tcW w:w="1604" w:type="dxa"/>
            <w:tcBorders>
              <w:top w:val="single" w:sz="4" w:space="0" w:color="auto"/>
            </w:tcBorders>
          </w:tcPr>
          <w:p w:rsidR="00A0210F" w:rsidRPr="00476DBB" w:rsidRDefault="00A0210F" w:rsidP="00557774">
            <w:pPr>
              <w:pStyle w:val="NormalWeb"/>
              <w:jc w:val="both"/>
              <w:rPr>
                <w:b/>
              </w:rPr>
            </w:pPr>
            <w:r w:rsidRPr="00476DBB">
              <w:t>2.55</w:t>
            </w:r>
          </w:p>
        </w:tc>
        <w:tc>
          <w:tcPr>
            <w:tcW w:w="1622" w:type="dxa"/>
            <w:tcBorders>
              <w:top w:val="single" w:sz="4" w:space="0" w:color="auto"/>
            </w:tcBorders>
          </w:tcPr>
          <w:p w:rsidR="00A0210F" w:rsidRPr="00476DBB" w:rsidRDefault="00A0210F" w:rsidP="00557774">
            <w:pPr>
              <w:pStyle w:val="NormalWeb"/>
              <w:jc w:val="both"/>
              <w:rPr>
                <w:b/>
              </w:rPr>
            </w:pPr>
          </w:p>
        </w:tc>
        <w:tc>
          <w:tcPr>
            <w:tcW w:w="1683" w:type="dxa"/>
            <w:tcBorders>
              <w:top w:val="single" w:sz="4" w:space="0" w:color="auto"/>
            </w:tcBorders>
          </w:tcPr>
          <w:p w:rsidR="00A0210F" w:rsidRPr="00476DBB" w:rsidRDefault="00A0210F" w:rsidP="00557774">
            <w:pPr>
              <w:pStyle w:val="NormalWeb"/>
              <w:jc w:val="both"/>
              <w:rPr>
                <w:b/>
              </w:rPr>
            </w:pPr>
          </w:p>
        </w:tc>
      </w:tr>
      <w:tr w:rsidR="00A0210F" w:rsidRPr="00476DBB" w:rsidTr="00366067">
        <w:tc>
          <w:tcPr>
            <w:tcW w:w="1625" w:type="dxa"/>
          </w:tcPr>
          <w:p w:rsidR="00A0210F" w:rsidRPr="00476DBB" w:rsidRDefault="00A0210F" w:rsidP="00557774">
            <w:pPr>
              <w:pStyle w:val="NormalWeb"/>
              <w:jc w:val="both"/>
              <w:rPr>
                <w:b/>
              </w:rPr>
            </w:pPr>
          </w:p>
        </w:tc>
        <w:tc>
          <w:tcPr>
            <w:tcW w:w="1608" w:type="dxa"/>
          </w:tcPr>
          <w:p w:rsidR="00A0210F" w:rsidRPr="00476DBB" w:rsidRDefault="00A0210F" w:rsidP="00557774">
            <w:pPr>
              <w:pStyle w:val="NormalWeb"/>
              <w:jc w:val="both"/>
              <w:rPr>
                <w:b/>
              </w:rPr>
            </w:pPr>
          </w:p>
        </w:tc>
        <w:tc>
          <w:tcPr>
            <w:tcW w:w="1604" w:type="dxa"/>
          </w:tcPr>
          <w:p w:rsidR="00A0210F" w:rsidRPr="00476DBB" w:rsidRDefault="00A0210F" w:rsidP="00557774">
            <w:pPr>
              <w:pStyle w:val="NormalWeb"/>
              <w:jc w:val="both"/>
              <w:rPr>
                <w:b/>
              </w:rPr>
            </w:pPr>
          </w:p>
        </w:tc>
        <w:tc>
          <w:tcPr>
            <w:tcW w:w="1622" w:type="dxa"/>
          </w:tcPr>
          <w:p w:rsidR="00A0210F" w:rsidRPr="00476DBB" w:rsidRDefault="00A0210F" w:rsidP="00557774">
            <w:pPr>
              <w:pStyle w:val="NormalWeb"/>
              <w:jc w:val="both"/>
              <w:rPr>
                <w:b/>
              </w:rPr>
            </w:pPr>
            <w:r w:rsidRPr="00476DBB">
              <w:t xml:space="preserve">0.00000022                                                                 </w:t>
            </w:r>
          </w:p>
        </w:tc>
        <w:tc>
          <w:tcPr>
            <w:tcW w:w="1683" w:type="dxa"/>
          </w:tcPr>
          <w:p w:rsidR="00A0210F" w:rsidRPr="00476DBB" w:rsidRDefault="00A0210F" w:rsidP="00557774">
            <w:pPr>
              <w:pStyle w:val="NormalWeb"/>
              <w:jc w:val="both"/>
              <w:rPr>
                <w:b/>
              </w:rPr>
            </w:pPr>
            <w:r w:rsidRPr="00476DBB">
              <w:t>Significant</w:t>
            </w:r>
          </w:p>
        </w:tc>
      </w:tr>
      <w:tr w:rsidR="00A0210F" w:rsidRPr="00476DBB" w:rsidTr="00366067">
        <w:tc>
          <w:tcPr>
            <w:tcW w:w="1625" w:type="dxa"/>
          </w:tcPr>
          <w:p w:rsidR="00A0210F" w:rsidRPr="00476DBB" w:rsidRDefault="00A0210F" w:rsidP="00557774">
            <w:pPr>
              <w:pStyle w:val="NormalWeb"/>
              <w:jc w:val="both"/>
              <w:rPr>
                <w:b/>
              </w:rPr>
            </w:pPr>
            <w:r w:rsidRPr="00476DBB">
              <w:t>Experimental</w:t>
            </w:r>
          </w:p>
        </w:tc>
        <w:tc>
          <w:tcPr>
            <w:tcW w:w="1608" w:type="dxa"/>
          </w:tcPr>
          <w:p w:rsidR="00A0210F" w:rsidRPr="00476DBB" w:rsidRDefault="00A0210F" w:rsidP="00557774">
            <w:pPr>
              <w:pStyle w:val="NormalWeb"/>
              <w:jc w:val="both"/>
              <w:rPr>
                <w:b/>
              </w:rPr>
            </w:pPr>
            <w:r w:rsidRPr="00476DBB">
              <w:t xml:space="preserve">37.9                   </w:t>
            </w:r>
          </w:p>
        </w:tc>
        <w:tc>
          <w:tcPr>
            <w:tcW w:w="1604" w:type="dxa"/>
          </w:tcPr>
          <w:p w:rsidR="00A0210F" w:rsidRPr="00476DBB" w:rsidRDefault="00A0210F" w:rsidP="00557774">
            <w:pPr>
              <w:pStyle w:val="NormalWeb"/>
              <w:jc w:val="both"/>
              <w:rPr>
                <w:b/>
              </w:rPr>
            </w:pPr>
            <w:r w:rsidRPr="00476DBB">
              <w:t xml:space="preserve">3.76                                               </w:t>
            </w:r>
          </w:p>
        </w:tc>
        <w:tc>
          <w:tcPr>
            <w:tcW w:w="1622" w:type="dxa"/>
          </w:tcPr>
          <w:p w:rsidR="00A0210F" w:rsidRPr="00476DBB" w:rsidRDefault="00A0210F" w:rsidP="00557774">
            <w:pPr>
              <w:pStyle w:val="NormalWeb"/>
              <w:jc w:val="both"/>
              <w:rPr>
                <w:b/>
              </w:rPr>
            </w:pPr>
          </w:p>
        </w:tc>
        <w:tc>
          <w:tcPr>
            <w:tcW w:w="1683" w:type="dxa"/>
          </w:tcPr>
          <w:p w:rsidR="00A0210F" w:rsidRPr="00476DBB" w:rsidRDefault="00A0210F" w:rsidP="00557774">
            <w:pPr>
              <w:pStyle w:val="NormalWeb"/>
              <w:jc w:val="both"/>
              <w:rPr>
                <w:b/>
              </w:rPr>
            </w:pPr>
          </w:p>
        </w:tc>
      </w:tr>
    </w:tbl>
    <w:p w:rsidR="00E57E6D" w:rsidRDefault="00B109BB" w:rsidP="00E57E6D">
      <w:pPr>
        <w:spacing w:after="0" w:line="480" w:lineRule="auto"/>
        <w:ind w:left="720"/>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    </w:t>
      </w:r>
      <w:r w:rsidR="00A0210F" w:rsidRPr="00476DBB">
        <w:rPr>
          <w:rFonts w:ascii="Times New Roman" w:eastAsia="Times New Roman" w:hAnsi="Times New Roman" w:cs="Times New Roman"/>
          <w:sz w:val="24"/>
          <w:szCs w:val="24"/>
          <w:lang w:eastAsia="en-PH"/>
        </w:rPr>
        <w:t>Level of Significance: 0.05</w:t>
      </w:r>
    </w:p>
    <w:p w:rsidR="00B109BB" w:rsidRDefault="00B109BB" w:rsidP="00366067">
      <w:pPr>
        <w:pStyle w:val="NormalWeb"/>
        <w:spacing w:before="0" w:beforeAutospacing="0" w:after="0" w:afterAutospacing="0"/>
        <w:ind w:left="720" w:firstLine="720"/>
        <w:jc w:val="both"/>
        <w:rPr>
          <w:b/>
        </w:rPr>
      </w:pPr>
      <w:r w:rsidRPr="00476DBB">
        <w:rPr>
          <w:b/>
          <w:lang w:val="en-US"/>
        </w:rPr>
        <w:t>4.</w:t>
      </w:r>
      <w:r w:rsidRPr="00476DBB">
        <w:rPr>
          <w:b/>
        </w:rPr>
        <w:t>6</w:t>
      </w:r>
      <w:r w:rsidRPr="00476DBB">
        <w:rPr>
          <w:b/>
          <w:lang w:val="en-US"/>
        </w:rPr>
        <w:t xml:space="preserve"> </w:t>
      </w:r>
      <w:r w:rsidRPr="00476DBB">
        <w:rPr>
          <w:b/>
        </w:rPr>
        <w:t>Relationship between the Technographic Profile and the Students’ Level</w:t>
      </w:r>
    </w:p>
    <w:p w:rsidR="00B109BB" w:rsidRDefault="00B109BB" w:rsidP="00366067">
      <w:pPr>
        <w:pStyle w:val="NormalWeb"/>
        <w:spacing w:before="0" w:beforeAutospacing="0" w:after="0" w:afterAutospacing="0"/>
        <w:ind w:left="720"/>
        <w:jc w:val="both"/>
        <w:rPr>
          <w:b/>
        </w:rPr>
      </w:pPr>
      <w:r>
        <w:rPr>
          <w:b/>
        </w:rPr>
        <w:t xml:space="preserve">      </w:t>
      </w:r>
      <w:r w:rsidR="00AF2F63">
        <w:rPr>
          <w:b/>
        </w:rPr>
        <w:t xml:space="preserve">            </w:t>
      </w:r>
      <w:r w:rsidRPr="00476DBB">
        <w:rPr>
          <w:b/>
        </w:rPr>
        <w:t>of Vocabulary Skills</w:t>
      </w:r>
    </w:p>
    <w:p w:rsidR="00B109BB" w:rsidRPr="00476DBB" w:rsidRDefault="00B109BB" w:rsidP="00366067">
      <w:pPr>
        <w:pStyle w:val="NormalWeb"/>
        <w:spacing w:before="0" w:beforeAutospacing="0" w:after="0" w:afterAutospacing="0"/>
        <w:ind w:left="720"/>
        <w:jc w:val="both"/>
        <w:rPr>
          <w:b/>
        </w:rPr>
      </w:pPr>
    </w:p>
    <w:p w:rsidR="00B109BB" w:rsidRDefault="00B109BB" w:rsidP="00366067">
      <w:pPr>
        <w:pStyle w:val="FootnoteText"/>
        <w:ind w:left="720" w:firstLine="720"/>
        <w:jc w:val="both"/>
        <w:rPr>
          <w:rFonts w:ascii="Times New Roman" w:eastAsia="Times New Roman" w:hAnsi="Times New Roman"/>
          <w:sz w:val="24"/>
          <w:szCs w:val="24"/>
        </w:rPr>
      </w:pPr>
      <w:r w:rsidRPr="00476DBB">
        <w:rPr>
          <w:rFonts w:ascii="Times New Roman" w:hAnsi="Times New Roman"/>
          <w:sz w:val="24"/>
          <w:szCs w:val="24"/>
        </w:rPr>
        <w:t xml:space="preserve">Table 4.9 presents the results of the correlation analysis between the students’ technographic profiles and their level of vocabulary skills. The correlation analysis reveals no significant relationship between students’ technographic profiles and their vocabulary skills. All </w:t>
      </w:r>
      <w:r w:rsidRPr="00476DBB">
        <w:rPr>
          <w:rFonts w:ascii="Times New Roman" w:hAnsi="Times New Roman"/>
          <w:i/>
          <w:iCs/>
          <w:sz w:val="24"/>
          <w:szCs w:val="24"/>
        </w:rPr>
        <w:t>p</w:t>
      </w:r>
      <w:r w:rsidRPr="00476DBB">
        <w:rPr>
          <w:rFonts w:ascii="Times New Roman" w:hAnsi="Times New Roman"/>
          <w:sz w:val="24"/>
          <w:szCs w:val="24"/>
        </w:rPr>
        <w:t xml:space="preserve">-values exceeded the 0.05 </w:t>
      </w:r>
      <w:r>
        <w:rPr>
          <w:rFonts w:ascii="Times New Roman" w:hAnsi="Times New Roman"/>
          <w:sz w:val="24"/>
          <w:szCs w:val="24"/>
        </w:rPr>
        <w:t xml:space="preserve">level of </w:t>
      </w:r>
      <w:r w:rsidRPr="00476DBB">
        <w:rPr>
          <w:rFonts w:ascii="Times New Roman" w:hAnsi="Times New Roman"/>
          <w:sz w:val="24"/>
          <w:szCs w:val="24"/>
        </w:rPr>
        <w:t>significance, indicating that variables such as the number of devices used, types of devices used, and number of gaming applications did not significantly correlate with vocabulary performance. This implies that students’ access to or usage patterns of technological resources did not directly influence their vocabulary learning outcomes. According to a recent study by Yu, et al (2022), using technology alone cannot guarantee enhanced vocabulary outcomes; rather, the efficiency of technology-assisted vocabulary learning depends on several factors, such as how the technology is used, the type of instruction, and learners' profiles. This strengthens the idea that, in the absence of significant teaching strategies and practice, simply having access to or using technology does not significantly increase language learning performance.</w:t>
      </w:r>
      <w:r w:rsidRPr="00476DBB">
        <w:rPr>
          <w:rFonts w:ascii="Times New Roman" w:eastAsia="Times New Roman" w:hAnsi="Times New Roman"/>
          <w:sz w:val="24"/>
          <w:szCs w:val="24"/>
        </w:rPr>
        <w:t xml:space="preserve"> </w:t>
      </w:r>
    </w:p>
    <w:p w:rsidR="009A13A3" w:rsidRDefault="009A13A3" w:rsidP="00E57E6D">
      <w:pPr>
        <w:pStyle w:val="FootnoteText"/>
        <w:jc w:val="both"/>
        <w:rPr>
          <w:rFonts w:ascii="Times New Roman" w:hAnsi="Times New Roman"/>
          <w:b/>
          <w:bCs/>
          <w:sz w:val="24"/>
          <w:szCs w:val="24"/>
        </w:rPr>
      </w:pPr>
    </w:p>
    <w:p w:rsidR="00E57E6D" w:rsidRDefault="00E57E6D" w:rsidP="00E57E6D">
      <w:pPr>
        <w:pStyle w:val="FootnoteText"/>
        <w:ind w:firstLine="720"/>
        <w:jc w:val="both"/>
        <w:rPr>
          <w:rFonts w:ascii="Times New Roman" w:hAnsi="Times New Roman"/>
          <w:sz w:val="24"/>
          <w:szCs w:val="24"/>
        </w:rPr>
      </w:pPr>
      <w:r>
        <w:rPr>
          <w:rFonts w:ascii="Times New Roman" w:hAnsi="Times New Roman"/>
          <w:b/>
          <w:bCs/>
          <w:sz w:val="24"/>
          <w:szCs w:val="24"/>
        </w:rPr>
        <w:t xml:space="preserve">   </w:t>
      </w:r>
      <w:r w:rsidR="00B109BB" w:rsidRPr="00476DBB">
        <w:rPr>
          <w:rFonts w:ascii="Times New Roman" w:hAnsi="Times New Roman"/>
          <w:b/>
          <w:bCs/>
          <w:sz w:val="24"/>
          <w:szCs w:val="24"/>
        </w:rPr>
        <w:t>Table 4.9</w:t>
      </w:r>
      <w:r w:rsidR="00B109BB" w:rsidRPr="00476DBB">
        <w:rPr>
          <w:rFonts w:ascii="Times New Roman" w:hAnsi="Times New Roman"/>
          <w:i/>
          <w:iCs/>
          <w:sz w:val="24"/>
          <w:szCs w:val="24"/>
        </w:rPr>
        <w:t xml:space="preserve"> </w:t>
      </w:r>
      <w:r w:rsidR="00B109BB">
        <w:rPr>
          <w:rFonts w:ascii="Times New Roman" w:hAnsi="Times New Roman"/>
          <w:sz w:val="24"/>
          <w:szCs w:val="24"/>
        </w:rPr>
        <w:t>R</w:t>
      </w:r>
      <w:r w:rsidR="00B109BB" w:rsidRPr="00AD715D">
        <w:rPr>
          <w:rFonts w:ascii="Times New Roman" w:hAnsi="Times New Roman"/>
          <w:sz w:val="24"/>
          <w:szCs w:val="24"/>
        </w:rPr>
        <w:t xml:space="preserve">elationship </w:t>
      </w:r>
      <w:r w:rsidR="00B109BB">
        <w:rPr>
          <w:rFonts w:ascii="Times New Roman" w:hAnsi="Times New Roman"/>
          <w:sz w:val="24"/>
          <w:szCs w:val="24"/>
        </w:rPr>
        <w:t>B</w:t>
      </w:r>
      <w:r w:rsidR="00B109BB" w:rsidRPr="00AD715D">
        <w:rPr>
          <w:rFonts w:ascii="Times New Roman" w:hAnsi="Times New Roman"/>
          <w:sz w:val="24"/>
          <w:szCs w:val="24"/>
        </w:rPr>
        <w:t>etween the</w:t>
      </w:r>
      <w:r w:rsidR="00B109BB">
        <w:rPr>
          <w:rFonts w:ascii="Times New Roman" w:hAnsi="Times New Roman"/>
          <w:sz w:val="24"/>
          <w:szCs w:val="24"/>
        </w:rPr>
        <w:t xml:space="preserve"> T</w:t>
      </w:r>
      <w:r w:rsidR="00B109BB" w:rsidRPr="00AD715D">
        <w:rPr>
          <w:rFonts w:ascii="Times New Roman" w:hAnsi="Times New Roman"/>
          <w:sz w:val="24"/>
          <w:szCs w:val="24"/>
        </w:rPr>
        <w:t xml:space="preserve">echnographic </w:t>
      </w:r>
      <w:r w:rsidR="00B109BB">
        <w:rPr>
          <w:rFonts w:ascii="Times New Roman" w:hAnsi="Times New Roman"/>
          <w:sz w:val="24"/>
          <w:szCs w:val="24"/>
        </w:rPr>
        <w:t>P</w:t>
      </w:r>
      <w:r w:rsidR="00B109BB" w:rsidRPr="00AD715D">
        <w:rPr>
          <w:rFonts w:ascii="Times New Roman" w:hAnsi="Times New Roman"/>
          <w:sz w:val="24"/>
          <w:szCs w:val="24"/>
        </w:rPr>
        <w:t xml:space="preserve">rofile and the </w:t>
      </w:r>
      <w:r w:rsidR="00B109BB">
        <w:rPr>
          <w:rFonts w:ascii="Times New Roman" w:hAnsi="Times New Roman"/>
          <w:sz w:val="24"/>
          <w:szCs w:val="24"/>
        </w:rPr>
        <w:t>S</w:t>
      </w:r>
      <w:r w:rsidR="00B109BB" w:rsidRPr="00AD715D">
        <w:rPr>
          <w:rFonts w:ascii="Times New Roman" w:hAnsi="Times New Roman"/>
          <w:sz w:val="24"/>
          <w:szCs w:val="24"/>
        </w:rPr>
        <w:t xml:space="preserve">tudents’ </w:t>
      </w:r>
      <w:r w:rsidR="00B109BB">
        <w:rPr>
          <w:rFonts w:ascii="Times New Roman" w:hAnsi="Times New Roman"/>
          <w:sz w:val="24"/>
          <w:szCs w:val="24"/>
        </w:rPr>
        <w:t>L</w:t>
      </w:r>
      <w:r w:rsidR="00B109BB" w:rsidRPr="00AD715D">
        <w:rPr>
          <w:rFonts w:ascii="Times New Roman" w:hAnsi="Times New Roman"/>
          <w:sz w:val="24"/>
          <w:szCs w:val="24"/>
        </w:rPr>
        <w:t xml:space="preserve">evel of </w:t>
      </w:r>
      <w:r w:rsidR="00B109BB">
        <w:rPr>
          <w:rFonts w:ascii="Times New Roman" w:hAnsi="Times New Roman"/>
          <w:sz w:val="24"/>
          <w:szCs w:val="24"/>
        </w:rPr>
        <w:t xml:space="preserve">              </w:t>
      </w:r>
      <w:r w:rsidR="007445E3">
        <w:rPr>
          <w:rFonts w:ascii="Times New Roman" w:hAnsi="Times New Roman"/>
          <w:sz w:val="24"/>
          <w:szCs w:val="24"/>
        </w:rPr>
        <w:t xml:space="preserve">   </w:t>
      </w:r>
      <w:r>
        <w:rPr>
          <w:rFonts w:ascii="Times New Roman" w:hAnsi="Times New Roman"/>
          <w:sz w:val="24"/>
          <w:szCs w:val="24"/>
        </w:rPr>
        <w:t xml:space="preserve"> </w:t>
      </w:r>
    </w:p>
    <w:p w:rsidR="00B109BB" w:rsidRPr="00B109BB" w:rsidRDefault="00E57E6D" w:rsidP="00E57E6D">
      <w:pPr>
        <w:pStyle w:val="FootnoteText"/>
        <w:ind w:firstLine="720"/>
        <w:jc w:val="both"/>
        <w:rPr>
          <w:rFonts w:ascii="Times New Roman" w:eastAsia="Times New Roman" w:hAnsi="Times New Roman"/>
          <w:sz w:val="24"/>
          <w:szCs w:val="24"/>
        </w:rPr>
      </w:pPr>
      <w:r>
        <w:rPr>
          <w:rFonts w:ascii="Times New Roman" w:hAnsi="Times New Roman"/>
          <w:sz w:val="24"/>
          <w:szCs w:val="24"/>
        </w:rPr>
        <w:t xml:space="preserve">                    </w:t>
      </w:r>
      <w:r w:rsidR="00B109BB">
        <w:rPr>
          <w:rFonts w:ascii="Times New Roman" w:hAnsi="Times New Roman"/>
          <w:sz w:val="24"/>
          <w:szCs w:val="24"/>
        </w:rPr>
        <w:t>V</w:t>
      </w:r>
      <w:r w:rsidR="00B109BB" w:rsidRPr="00AD715D">
        <w:rPr>
          <w:rFonts w:ascii="Times New Roman" w:hAnsi="Times New Roman"/>
          <w:sz w:val="24"/>
          <w:szCs w:val="24"/>
        </w:rPr>
        <w:t xml:space="preserve">ocabulary </w:t>
      </w:r>
      <w:r w:rsidR="00B109BB">
        <w:rPr>
          <w:rFonts w:ascii="Times New Roman" w:hAnsi="Times New Roman"/>
          <w:sz w:val="24"/>
          <w:szCs w:val="24"/>
        </w:rPr>
        <w:t>S</w:t>
      </w:r>
      <w:r w:rsidR="00B109BB" w:rsidRPr="00AD715D">
        <w:rPr>
          <w:rFonts w:ascii="Times New Roman" w:hAnsi="Times New Roman"/>
          <w:sz w:val="24"/>
          <w:szCs w:val="24"/>
        </w:rPr>
        <w:t>kills</w:t>
      </w:r>
    </w:p>
    <w:tbl>
      <w:tblPr>
        <w:tblStyle w:val="TableGrid"/>
        <w:tblW w:w="0" w:type="auto"/>
        <w:jc w:val="center"/>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1800"/>
        <w:gridCol w:w="1498"/>
        <w:gridCol w:w="1922"/>
      </w:tblGrid>
      <w:tr w:rsidR="00B109BB" w:rsidRPr="00476DBB" w:rsidTr="00366067">
        <w:trPr>
          <w:jc w:val="center"/>
        </w:trPr>
        <w:tc>
          <w:tcPr>
            <w:tcW w:w="2808" w:type="dxa"/>
            <w:tcBorders>
              <w:top w:val="double" w:sz="4" w:space="0" w:color="auto"/>
              <w:bottom w:val="single" w:sz="4" w:space="0" w:color="auto"/>
            </w:tcBorders>
          </w:tcPr>
          <w:p w:rsidR="00B109BB" w:rsidRPr="00476DBB" w:rsidRDefault="00B109BB" w:rsidP="00557774">
            <w:pPr>
              <w:jc w:val="both"/>
              <w:rPr>
                <w:rFonts w:ascii="Times New Roman" w:eastAsia="Times New Roman" w:hAnsi="Times New Roman" w:cs="Times New Roman"/>
                <w:b/>
                <w:sz w:val="24"/>
                <w:szCs w:val="24"/>
                <w:lang w:val="en-US"/>
              </w:rPr>
            </w:pPr>
            <w:r w:rsidRPr="00476DBB">
              <w:rPr>
                <w:rFonts w:ascii="Times New Roman" w:eastAsia="Times New Roman" w:hAnsi="Times New Roman" w:cs="Times New Roman"/>
                <w:b/>
                <w:sz w:val="24"/>
                <w:szCs w:val="24"/>
                <w:lang w:val="en-US"/>
              </w:rPr>
              <w:t>Group</w:t>
            </w:r>
          </w:p>
        </w:tc>
        <w:tc>
          <w:tcPr>
            <w:tcW w:w="1800" w:type="dxa"/>
            <w:tcBorders>
              <w:top w:val="double" w:sz="4" w:space="0" w:color="auto"/>
              <w:bottom w:val="single" w:sz="4" w:space="0" w:color="auto"/>
            </w:tcBorders>
          </w:tcPr>
          <w:p w:rsidR="00B109BB" w:rsidRPr="00476DBB" w:rsidRDefault="00B109BB" w:rsidP="00557774">
            <w:pPr>
              <w:jc w:val="both"/>
              <w:rPr>
                <w:rFonts w:ascii="Times New Roman" w:eastAsia="Times New Roman" w:hAnsi="Times New Roman" w:cs="Times New Roman"/>
                <w:b/>
                <w:sz w:val="24"/>
                <w:szCs w:val="24"/>
                <w:lang w:val="en-US"/>
              </w:rPr>
            </w:pPr>
            <w:r w:rsidRPr="00476DBB">
              <w:rPr>
                <w:rFonts w:ascii="Times New Roman" w:eastAsia="Times New Roman" w:hAnsi="Times New Roman" w:cs="Times New Roman"/>
                <w:b/>
                <w:sz w:val="24"/>
                <w:szCs w:val="24"/>
                <w:lang w:val="en-US"/>
              </w:rPr>
              <w:t>Test Statistics</w:t>
            </w:r>
          </w:p>
        </w:tc>
        <w:tc>
          <w:tcPr>
            <w:tcW w:w="1498" w:type="dxa"/>
            <w:tcBorders>
              <w:top w:val="double" w:sz="4" w:space="0" w:color="auto"/>
              <w:bottom w:val="single" w:sz="4" w:space="0" w:color="auto"/>
            </w:tcBorders>
          </w:tcPr>
          <w:p w:rsidR="00B109BB" w:rsidRPr="00476DBB" w:rsidRDefault="00B109BB" w:rsidP="00557774">
            <w:pPr>
              <w:jc w:val="both"/>
              <w:rPr>
                <w:rFonts w:ascii="Times New Roman" w:eastAsia="Times New Roman" w:hAnsi="Times New Roman" w:cs="Times New Roman"/>
                <w:b/>
                <w:sz w:val="24"/>
                <w:szCs w:val="24"/>
                <w:lang w:val="en-US"/>
              </w:rPr>
            </w:pPr>
            <w:r w:rsidRPr="00476DBB">
              <w:rPr>
                <w:rFonts w:ascii="Times New Roman" w:eastAsia="Times New Roman" w:hAnsi="Times New Roman" w:cs="Times New Roman"/>
                <w:b/>
                <w:sz w:val="24"/>
                <w:szCs w:val="24"/>
                <w:lang w:val="en-US"/>
              </w:rPr>
              <w:t>p-value</w:t>
            </w:r>
          </w:p>
        </w:tc>
        <w:tc>
          <w:tcPr>
            <w:tcW w:w="1922" w:type="dxa"/>
            <w:tcBorders>
              <w:top w:val="double" w:sz="4" w:space="0" w:color="auto"/>
              <w:bottom w:val="single" w:sz="4" w:space="0" w:color="auto"/>
            </w:tcBorders>
          </w:tcPr>
          <w:p w:rsidR="00B109BB" w:rsidRPr="00476DBB" w:rsidRDefault="00B109BB" w:rsidP="00557774">
            <w:pPr>
              <w:jc w:val="both"/>
              <w:rPr>
                <w:rFonts w:ascii="Times New Roman" w:eastAsia="Times New Roman" w:hAnsi="Times New Roman" w:cs="Times New Roman"/>
                <w:b/>
                <w:sz w:val="24"/>
                <w:szCs w:val="24"/>
                <w:lang w:val="en-US"/>
              </w:rPr>
            </w:pPr>
            <w:r w:rsidRPr="00476DBB">
              <w:rPr>
                <w:rFonts w:ascii="Times New Roman" w:eastAsia="Times New Roman" w:hAnsi="Times New Roman" w:cs="Times New Roman"/>
                <w:b/>
                <w:sz w:val="24"/>
                <w:szCs w:val="24"/>
                <w:lang w:val="en-US"/>
              </w:rPr>
              <w:t>Interpretation</w:t>
            </w:r>
          </w:p>
        </w:tc>
      </w:tr>
      <w:tr w:rsidR="00B109BB" w:rsidRPr="00476DBB" w:rsidTr="00366067">
        <w:trPr>
          <w:jc w:val="center"/>
        </w:trPr>
        <w:tc>
          <w:tcPr>
            <w:tcW w:w="2808" w:type="dxa"/>
            <w:tcBorders>
              <w:top w:val="single" w:sz="4" w:space="0" w:color="auto"/>
            </w:tcBorders>
          </w:tcPr>
          <w:p w:rsidR="00B109BB" w:rsidRPr="00476DBB" w:rsidRDefault="00B109BB" w:rsidP="00557774">
            <w:pPr>
              <w:jc w:val="both"/>
              <w:rPr>
                <w:rFonts w:ascii="Times New Roman" w:eastAsia="Times New Roman" w:hAnsi="Times New Roman" w:cs="Times New Roman"/>
                <w:b/>
                <w:sz w:val="24"/>
                <w:szCs w:val="24"/>
                <w:lang w:val="en-US"/>
              </w:rPr>
            </w:pPr>
            <w:r w:rsidRPr="00476DBB">
              <w:rPr>
                <w:rFonts w:ascii="Times New Roman" w:eastAsia="Times New Roman" w:hAnsi="Times New Roman" w:cs="Times New Roman"/>
                <w:sz w:val="24"/>
                <w:szCs w:val="24"/>
                <w:lang w:val="en-US"/>
              </w:rPr>
              <w:t>Number of Devices Used</w:t>
            </w:r>
          </w:p>
        </w:tc>
        <w:tc>
          <w:tcPr>
            <w:tcW w:w="1800" w:type="dxa"/>
            <w:tcBorders>
              <w:top w:val="single" w:sz="4" w:space="0" w:color="auto"/>
            </w:tcBorders>
          </w:tcPr>
          <w:p w:rsidR="00B109BB" w:rsidRPr="00476DBB" w:rsidRDefault="00B109BB" w:rsidP="00557774">
            <w:pPr>
              <w:jc w:val="both"/>
              <w:rPr>
                <w:rFonts w:ascii="Times New Roman" w:eastAsia="Times New Roman" w:hAnsi="Times New Roman" w:cs="Times New Roman"/>
                <w:b/>
                <w:sz w:val="24"/>
                <w:szCs w:val="24"/>
                <w:lang w:val="en-US"/>
              </w:rPr>
            </w:pPr>
            <w:r w:rsidRPr="00476DBB">
              <w:rPr>
                <w:rFonts w:ascii="Times New Roman" w:eastAsia="Times New Roman" w:hAnsi="Times New Roman" w:cs="Times New Roman"/>
                <w:sz w:val="24"/>
                <w:szCs w:val="24"/>
                <w:lang w:val="en-US"/>
              </w:rPr>
              <w:t>ρ = 0.0044</w:t>
            </w:r>
          </w:p>
        </w:tc>
        <w:tc>
          <w:tcPr>
            <w:tcW w:w="1498" w:type="dxa"/>
            <w:tcBorders>
              <w:top w:val="single" w:sz="4" w:space="0" w:color="auto"/>
            </w:tcBorders>
          </w:tcPr>
          <w:p w:rsidR="00B109BB" w:rsidRPr="00476DBB" w:rsidRDefault="00B109BB" w:rsidP="00557774">
            <w:pPr>
              <w:jc w:val="both"/>
              <w:rPr>
                <w:rFonts w:ascii="Times New Roman" w:eastAsia="Times New Roman" w:hAnsi="Times New Roman" w:cs="Times New Roman"/>
                <w:b/>
                <w:sz w:val="24"/>
                <w:szCs w:val="24"/>
                <w:lang w:val="en-US"/>
              </w:rPr>
            </w:pPr>
            <w:r w:rsidRPr="00476DBB">
              <w:rPr>
                <w:rFonts w:ascii="Times New Roman" w:eastAsia="Times New Roman" w:hAnsi="Times New Roman" w:cs="Times New Roman"/>
                <w:sz w:val="24"/>
                <w:szCs w:val="24"/>
                <w:lang w:val="en-US"/>
              </w:rPr>
              <w:t>0.9177</w:t>
            </w:r>
          </w:p>
        </w:tc>
        <w:tc>
          <w:tcPr>
            <w:tcW w:w="1922" w:type="dxa"/>
            <w:tcBorders>
              <w:top w:val="single" w:sz="4" w:space="0" w:color="auto"/>
            </w:tcBorders>
          </w:tcPr>
          <w:p w:rsidR="00B109BB" w:rsidRPr="00476DBB" w:rsidRDefault="00B109BB" w:rsidP="00557774">
            <w:pPr>
              <w:jc w:val="both"/>
              <w:rPr>
                <w:rFonts w:ascii="Times New Roman" w:eastAsia="Times New Roman" w:hAnsi="Times New Roman" w:cs="Times New Roman"/>
                <w:b/>
                <w:sz w:val="24"/>
                <w:szCs w:val="24"/>
                <w:lang w:val="en-US"/>
              </w:rPr>
            </w:pPr>
            <w:r w:rsidRPr="00476DBB">
              <w:rPr>
                <w:rFonts w:ascii="Times New Roman" w:eastAsia="Times New Roman" w:hAnsi="Times New Roman" w:cs="Times New Roman"/>
                <w:sz w:val="24"/>
                <w:szCs w:val="24"/>
                <w:lang w:val="en-US"/>
              </w:rPr>
              <w:t>Not Significant</w:t>
            </w:r>
          </w:p>
        </w:tc>
      </w:tr>
      <w:tr w:rsidR="00B109BB" w:rsidRPr="00476DBB" w:rsidTr="00366067">
        <w:trPr>
          <w:jc w:val="center"/>
        </w:trPr>
        <w:tc>
          <w:tcPr>
            <w:tcW w:w="2808" w:type="dxa"/>
          </w:tcPr>
          <w:p w:rsidR="00B109BB" w:rsidRPr="00476DBB" w:rsidRDefault="00B109BB" w:rsidP="00557774">
            <w:pPr>
              <w:jc w:val="both"/>
              <w:rPr>
                <w:rFonts w:ascii="Times New Roman" w:eastAsia="Times New Roman" w:hAnsi="Times New Roman" w:cs="Times New Roman"/>
                <w:b/>
                <w:sz w:val="24"/>
                <w:szCs w:val="24"/>
                <w:lang w:val="en-US"/>
              </w:rPr>
            </w:pPr>
            <w:r w:rsidRPr="00476DBB">
              <w:rPr>
                <w:rFonts w:ascii="Times New Roman" w:eastAsia="Times New Roman" w:hAnsi="Times New Roman" w:cs="Times New Roman"/>
                <w:sz w:val="24"/>
                <w:szCs w:val="24"/>
                <w:lang w:val="en-US"/>
              </w:rPr>
              <w:t>Types of</w:t>
            </w:r>
            <w:r>
              <w:rPr>
                <w:rFonts w:ascii="Times New Roman" w:eastAsia="Times New Roman" w:hAnsi="Times New Roman" w:cs="Times New Roman"/>
                <w:sz w:val="24"/>
                <w:szCs w:val="24"/>
                <w:lang w:val="en-US"/>
              </w:rPr>
              <w:t xml:space="preserve"> </w:t>
            </w:r>
            <w:r w:rsidRPr="00476DBB">
              <w:rPr>
                <w:rFonts w:ascii="Times New Roman" w:eastAsia="Times New Roman" w:hAnsi="Times New Roman" w:cs="Times New Roman"/>
                <w:sz w:val="24"/>
                <w:szCs w:val="24"/>
                <w:lang w:val="en-US"/>
              </w:rPr>
              <w:t>Device Used</w:t>
            </w:r>
          </w:p>
        </w:tc>
        <w:tc>
          <w:tcPr>
            <w:tcW w:w="1800" w:type="dxa"/>
          </w:tcPr>
          <w:p w:rsidR="00B109BB" w:rsidRPr="00476DBB" w:rsidRDefault="00B109BB" w:rsidP="00557774">
            <w:pPr>
              <w:jc w:val="both"/>
              <w:rPr>
                <w:rFonts w:ascii="Times New Roman" w:eastAsia="Times New Roman" w:hAnsi="Times New Roman" w:cs="Times New Roman"/>
                <w:b/>
                <w:sz w:val="24"/>
                <w:szCs w:val="24"/>
                <w:lang w:val="en-US"/>
              </w:rPr>
            </w:pPr>
            <w:r w:rsidRPr="00476DBB">
              <w:rPr>
                <w:rFonts w:ascii="Times New Roman" w:eastAsia="Times New Roman" w:hAnsi="Times New Roman" w:cs="Times New Roman"/>
                <w:sz w:val="24"/>
                <w:szCs w:val="24"/>
                <w:lang w:val="en-US"/>
              </w:rPr>
              <w:t>H = 0.1123</w:t>
            </w:r>
          </w:p>
        </w:tc>
        <w:tc>
          <w:tcPr>
            <w:tcW w:w="1498" w:type="dxa"/>
          </w:tcPr>
          <w:p w:rsidR="00B109BB" w:rsidRPr="00476DBB" w:rsidRDefault="00B109BB" w:rsidP="00557774">
            <w:pPr>
              <w:jc w:val="both"/>
              <w:rPr>
                <w:rFonts w:ascii="Times New Roman" w:eastAsia="Times New Roman" w:hAnsi="Times New Roman" w:cs="Times New Roman"/>
                <w:b/>
                <w:sz w:val="24"/>
                <w:szCs w:val="24"/>
                <w:lang w:val="en-US"/>
              </w:rPr>
            </w:pPr>
            <w:r w:rsidRPr="00476DBB">
              <w:rPr>
                <w:rFonts w:ascii="Times New Roman" w:eastAsia="Times New Roman" w:hAnsi="Times New Roman" w:cs="Times New Roman"/>
                <w:sz w:val="24"/>
                <w:szCs w:val="24"/>
                <w:lang w:val="en-US"/>
              </w:rPr>
              <w:t>0.9903</w:t>
            </w:r>
          </w:p>
        </w:tc>
        <w:tc>
          <w:tcPr>
            <w:tcW w:w="1922" w:type="dxa"/>
          </w:tcPr>
          <w:p w:rsidR="00B109BB" w:rsidRPr="00476DBB" w:rsidRDefault="00B109BB" w:rsidP="00557774">
            <w:pPr>
              <w:jc w:val="both"/>
              <w:rPr>
                <w:rFonts w:ascii="Times New Roman" w:eastAsia="Times New Roman" w:hAnsi="Times New Roman" w:cs="Times New Roman"/>
                <w:b/>
                <w:sz w:val="24"/>
                <w:szCs w:val="24"/>
                <w:lang w:val="en-US"/>
              </w:rPr>
            </w:pPr>
            <w:r w:rsidRPr="00476DBB">
              <w:rPr>
                <w:rFonts w:ascii="Times New Roman" w:eastAsia="Times New Roman" w:hAnsi="Times New Roman" w:cs="Times New Roman"/>
                <w:sz w:val="24"/>
                <w:szCs w:val="24"/>
                <w:lang w:val="en-US"/>
              </w:rPr>
              <w:t>Not Significant</w:t>
            </w:r>
          </w:p>
        </w:tc>
      </w:tr>
      <w:tr w:rsidR="00B109BB" w:rsidRPr="00476DBB" w:rsidTr="00366067">
        <w:trPr>
          <w:jc w:val="center"/>
        </w:trPr>
        <w:tc>
          <w:tcPr>
            <w:tcW w:w="2808" w:type="dxa"/>
          </w:tcPr>
          <w:p w:rsidR="00B109BB" w:rsidRPr="00476DBB" w:rsidRDefault="00B109BB" w:rsidP="00557774">
            <w:pPr>
              <w:rPr>
                <w:rFonts w:ascii="Times New Roman" w:eastAsia="Times New Roman" w:hAnsi="Times New Roman" w:cs="Times New Roman"/>
                <w:b/>
                <w:sz w:val="24"/>
                <w:szCs w:val="24"/>
                <w:lang w:val="en-US"/>
              </w:rPr>
            </w:pPr>
            <w:r w:rsidRPr="00476DBB">
              <w:rPr>
                <w:rFonts w:ascii="Times New Roman" w:eastAsia="Times New Roman" w:hAnsi="Times New Roman" w:cs="Times New Roman"/>
                <w:sz w:val="24"/>
                <w:szCs w:val="24"/>
                <w:lang w:val="en-US"/>
              </w:rPr>
              <w:t>Number of Gaming Applications</w:t>
            </w:r>
          </w:p>
        </w:tc>
        <w:tc>
          <w:tcPr>
            <w:tcW w:w="1800" w:type="dxa"/>
          </w:tcPr>
          <w:p w:rsidR="00B109BB" w:rsidRPr="00476DBB" w:rsidRDefault="00B109BB" w:rsidP="00557774">
            <w:pPr>
              <w:jc w:val="both"/>
              <w:rPr>
                <w:rFonts w:ascii="Times New Roman" w:eastAsia="Times New Roman" w:hAnsi="Times New Roman" w:cs="Times New Roman"/>
                <w:b/>
                <w:sz w:val="24"/>
                <w:szCs w:val="24"/>
                <w:lang w:val="en-US"/>
              </w:rPr>
            </w:pPr>
            <w:r w:rsidRPr="00476DBB">
              <w:rPr>
                <w:rFonts w:ascii="Times New Roman" w:eastAsia="Times New Roman" w:hAnsi="Times New Roman" w:cs="Times New Roman"/>
                <w:sz w:val="24"/>
                <w:szCs w:val="24"/>
                <w:lang w:val="en-US"/>
              </w:rPr>
              <w:t>r = -0.0004</w:t>
            </w:r>
          </w:p>
        </w:tc>
        <w:tc>
          <w:tcPr>
            <w:tcW w:w="1498" w:type="dxa"/>
          </w:tcPr>
          <w:p w:rsidR="00B109BB" w:rsidRPr="00476DBB" w:rsidRDefault="00B109BB" w:rsidP="00557774">
            <w:pPr>
              <w:jc w:val="both"/>
              <w:rPr>
                <w:rFonts w:ascii="Times New Roman" w:eastAsia="Times New Roman" w:hAnsi="Times New Roman" w:cs="Times New Roman"/>
                <w:b/>
                <w:sz w:val="24"/>
                <w:szCs w:val="24"/>
                <w:lang w:val="en-US"/>
              </w:rPr>
            </w:pPr>
            <w:r w:rsidRPr="00476DBB">
              <w:rPr>
                <w:rFonts w:ascii="Times New Roman" w:eastAsia="Times New Roman" w:hAnsi="Times New Roman" w:cs="Times New Roman"/>
                <w:sz w:val="24"/>
                <w:szCs w:val="24"/>
                <w:lang w:val="en-US"/>
              </w:rPr>
              <w:t>0.9922</w:t>
            </w:r>
          </w:p>
        </w:tc>
        <w:tc>
          <w:tcPr>
            <w:tcW w:w="1922" w:type="dxa"/>
          </w:tcPr>
          <w:p w:rsidR="00B109BB" w:rsidRPr="00476DBB" w:rsidRDefault="00B109BB" w:rsidP="00557774">
            <w:pPr>
              <w:jc w:val="both"/>
              <w:rPr>
                <w:rFonts w:ascii="Times New Roman" w:eastAsia="Times New Roman" w:hAnsi="Times New Roman" w:cs="Times New Roman"/>
                <w:b/>
                <w:sz w:val="24"/>
                <w:szCs w:val="24"/>
                <w:lang w:val="en-US"/>
              </w:rPr>
            </w:pPr>
            <w:r w:rsidRPr="00476DBB">
              <w:rPr>
                <w:rFonts w:ascii="Times New Roman" w:eastAsia="Times New Roman" w:hAnsi="Times New Roman" w:cs="Times New Roman"/>
                <w:sz w:val="24"/>
                <w:szCs w:val="24"/>
                <w:lang w:val="en-US"/>
              </w:rPr>
              <w:t>Not Significant</w:t>
            </w:r>
          </w:p>
        </w:tc>
      </w:tr>
    </w:tbl>
    <w:p w:rsidR="009208B3" w:rsidRDefault="009208B3" w:rsidP="00E57E6D">
      <w:pPr>
        <w:spacing w:after="0" w:line="240" w:lineRule="auto"/>
        <w:jc w:val="both"/>
        <w:rPr>
          <w:rFonts w:ascii="Times New Roman" w:hAnsi="Times New Roman" w:cs="Times New Roman"/>
          <w:b/>
          <w:bCs/>
          <w:sz w:val="24"/>
          <w:szCs w:val="24"/>
        </w:rPr>
      </w:pPr>
    </w:p>
    <w:p w:rsidR="009208B3" w:rsidRDefault="009208B3">
      <w:pPr>
        <w:spacing w:after="0" w:line="240" w:lineRule="auto"/>
        <w:jc w:val="both"/>
        <w:rPr>
          <w:rFonts w:ascii="Times New Roman" w:hAnsi="Times New Roman" w:cs="Times New Roman"/>
          <w:b/>
          <w:bCs/>
          <w:sz w:val="24"/>
          <w:szCs w:val="24"/>
        </w:rPr>
      </w:pPr>
    </w:p>
    <w:p w:rsidR="00613B75" w:rsidRDefault="007445E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 Discussion </w:t>
      </w:r>
    </w:p>
    <w:p w:rsidR="003D4D31" w:rsidRDefault="00B12FFB" w:rsidP="003D4D31">
      <w:pPr>
        <w:spacing w:after="0" w:line="240" w:lineRule="auto"/>
        <w:ind w:firstLine="720"/>
        <w:jc w:val="both"/>
        <w:rPr>
          <w:rFonts w:ascii="Times New Roman" w:hAnsi="Times New Roman" w:cs="Times New Roman"/>
          <w:sz w:val="24"/>
          <w:szCs w:val="24"/>
          <w:shd w:val="clear" w:color="auto" w:fill="FFFFFF"/>
        </w:rPr>
      </w:pPr>
      <w:r w:rsidRPr="003D4D31">
        <w:rPr>
          <w:rFonts w:ascii="Times New Roman" w:hAnsi="Times New Roman" w:cs="Times New Roman"/>
          <w:sz w:val="24"/>
          <w:szCs w:val="24"/>
          <w:shd w:val="clear" w:color="auto" w:fill="FFFFFF"/>
        </w:rPr>
        <w:t xml:space="preserve">The study examined the efficiency of word puzzle games in improving the vocabulary skills of Grade 10 learners at </w:t>
      </w:r>
      <w:proofErr w:type="spellStart"/>
      <w:r w:rsidR="003D4D31">
        <w:rPr>
          <w:rFonts w:ascii="Times New Roman" w:hAnsi="Times New Roman" w:cs="Times New Roman"/>
          <w:sz w:val="24"/>
          <w:szCs w:val="24"/>
          <w:shd w:val="clear" w:color="auto" w:fill="FFFFFF"/>
        </w:rPr>
        <w:t>Kapatagan</w:t>
      </w:r>
      <w:proofErr w:type="spellEnd"/>
      <w:r w:rsidR="003D4D31">
        <w:rPr>
          <w:rFonts w:ascii="Times New Roman" w:hAnsi="Times New Roman" w:cs="Times New Roman"/>
          <w:sz w:val="24"/>
          <w:szCs w:val="24"/>
          <w:shd w:val="clear" w:color="auto" w:fill="FFFFFF"/>
        </w:rPr>
        <w:t xml:space="preserve"> National High School</w:t>
      </w:r>
      <w:r w:rsidRPr="003D4D31">
        <w:rPr>
          <w:rFonts w:ascii="Times New Roman" w:hAnsi="Times New Roman" w:cs="Times New Roman"/>
          <w:sz w:val="24"/>
          <w:szCs w:val="24"/>
          <w:shd w:val="clear" w:color="auto" w:fill="FFFFFF"/>
        </w:rPr>
        <w:t xml:space="preserve"> through a quasi-experimental design. The findings revealed that both the control and experimental groups demonstrated low mastery during the pretest, indicating that students initially struggled with vocabulary recognition and proper word usage. However, after the intervention, the experimental group showed a significant improvement in their posttest scores compared to the control group. This suggests that the integration of digital word puzzle games effectively enhanced learners’ vocabulary skills, particularly in synonyms, analogies, and correct usage of words. The improvement in the experimental group may be attributed to the interactive and engaging nature of word puzzle games. These games encouraged active participation, repeated exposure to vocabulary words, and meaningful learning experiences.</w:t>
      </w:r>
    </w:p>
    <w:p w:rsidR="003D4D31" w:rsidRDefault="00B12FFB" w:rsidP="003D4D31">
      <w:pPr>
        <w:spacing w:after="0" w:line="240" w:lineRule="auto"/>
        <w:ind w:firstLine="720"/>
        <w:jc w:val="both"/>
        <w:rPr>
          <w:rFonts w:ascii="Times New Roman" w:hAnsi="Times New Roman" w:cs="Times New Roman"/>
          <w:sz w:val="24"/>
          <w:szCs w:val="24"/>
          <w:shd w:val="clear" w:color="auto" w:fill="FFFFFF"/>
        </w:rPr>
      </w:pPr>
      <w:r w:rsidRPr="003D4D31">
        <w:rPr>
          <w:rFonts w:ascii="Times New Roman" w:hAnsi="Times New Roman" w:cs="Times New Roman"/>
          <w:sz w:val="24"/>
          <w:szCs w:val="24"/>
          <w:shd w:val="clear" w:color="auto" w:fill="FFFFFF"/>
        </w:rPr>
        <w:t xml:space="preserve"> The findings support the theories of Piaget, </w:t>
      </w:r>
      <w:proofErr w:type="spellStart"/>
      <w:r w:rsidRPr="003D4D31">
        <w:rPr>
          <w:rFonts w:ascii="Times New Roman" w:hAnsi="Times New Roman" w:cs="Times New Roman"/>
          <w:sz w:val="24"/>
          <w:szCs w:val="24"/>
          <w:shd w:val="clear" w:color="auto" w:fill="FFFFFF"/>
        </w:rPr>
        <w:t>Sweller</w:t>
      </w:r>
      <w:proofErr w:type="spellEnd"/>
      <w:r w:rsidRPr="003D4D31">
        <w:rPr>
          <w:rFonts w:ascii="Times New Roman" w:hAnsi="Times New Roman" w:cs="Times New Roman"/>
          <w:sz w:val="24"/>
          <w:szCs w:val="24"/>
          <w:shd w:val="clear" w:color="auto" w:fill="FFFFFF"/>
        </w:rPr>
        <w:t xml:space="preserve">, Krashen, and Gardner, which emphasize active learning, manageable cognitive load, comprehensible input, and diverse learning styles. Moreover, the results agree with previous studies stating that game-based learning increases students’ motivation, engagement, and vocabulary retention. Furthermore, the study showed that most respondents commonly used smartphones and had exposure to different gaming applications. This indicates that learners are already familiar with digital platforms, making word puzzle games an appropriate and accessible instructional tool. Overall, the findings demonstrate that word puzzle games can provide a more enjoyable and </w:t>
      </w:r>
      <w:r w:rsidR="003D4D31" w:rsidRPr="003D4D31">
        <w:rPr>
          <w:rFonts w:ascii="Times New Roman" w:hAnsi="Times New Roman" w:cs="Times New Roman"/>
          <w:sz w:val="24"/>
          <w:szCs w:val="24"/>
          <w:shd w:val="clear" w:color="auto" w:fill="FFFFFF"/>
        </w:rPr>
        <w:t>effective alternative to traditional vocabulary instruction.</w:t>
      </w:r>
    </w:p>
    <w:p w:rsidR="003D4D31" w:rsidRDefault="00B12FFB" w:rsidP="003D4D31">
      <w:pPr>
        <w:spacing w:after="0" w:line="240" w:lineRule="auto"/>
        <w:ind w:firstLine="720"/>
        <w:jc w:val="both"/>
        <w:rPr>
          <w:rFonts w:ascii="Times New Roman" w:hAnsi="Times New Roman" w:cs="Times New Roman"/>
          <w:sz w:val="24"/>
          <w:szCs w:val="24"/>
          <w:shd w:val="clear" w:color="auto" w:fill="FFFFFF"/>
        </w:rPr>
      </w:pPr>
      <w:r w:rsidRPr="003D4D31">
        <w:rPr>
          <w:rFonts w:ascii="Times New Roman" w:hAnsi="Times New Roman" w:cs="Times New Roman"/>
          <w:sz w:val="24"/>
          <w:szCs w:val="24"/>
          <w:shd w:val="clear" w:color="auto" w:fill="FFFFFF"/>
        </w:rPr>
        <w:t xml:space="preserve"> </w:t>
      </w:r>
    </w:p>
    <w:p w:rsidR="00E57E6D" w:rsidRDefault="00E57E6D" w:rsidP="003D4D31">
      <w:pPr>
        <w:spacing w:after="0" w:line="240" w:lineRule="auto"/>
        <w:ind w:firstLine="720"/>
        <w:jc w:val="both"/>
        <w:rPr>
          <w:rFonts w:ascii="Times New Roman" w:hAnsi="Times New Roman" w:cs="Times New Roman"/>
          <w:sz w:val="24"/>
          <w:szCs w:val="24"/>
          <w:shd w:val="clear" w:color="auto" w:fill="FFFFFF"/>
        </w:rPr>
      </w:pPr>
    </w:p>
    <w:p w:rsidR="00E57E6D" w:rsidRPr="003D4D31" w:rsidRDefault="00E57E6D" w:rsidP="003D4D31">
      <w:pPr>
        <w:spacing w:after="0" w:line="240" w:lineRule="auto"/>
        <w:ind w:firstLine="720"/>
        <w:jc w:val="both"/>
        <w:rPr>
          <w:rFonts w:ascii="Times New Roman" w:hAnsi="Times New Roman" w:cs="Times New Roman"/>
          <w:sz w:val="24"/>
          <w:szCs w:val="24"/>
          <w:shd w:val="clear" w:color="auto" w:fill="FFFFFF"/>
        </w:rPr>
      </w:pPr>
    </w:p>
    <w:p w:rsidR="00613B75" w:rsidRDefault="007445E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8. Conclusion </w:t>
      </w:r>
    </w:p>
    <w:p w:rsidR="00613B75" w:rsidRPr="003D4D31" w:rsidRDefault="003D4D31" w:rsidP="003D4D31">
      <w:pPr>
        <w:pStyle w:val="ListParagraph1"/>
        <w:spacing w:after="0" w:line="240" w:lineRule="auto"/>
        <w:ind w:left="0" w:firstLine="720"/>
        <w:jc w:val="both"/>
        <w:rPr>
          <w:rFonts w:ascii="Times New Roman" w:hAnsi="Times New Roman" w:cs="Times New Roman"/>
          <w:sz w:val="24"/>
          <w:szCs w:val="24"/>
          <w:shd w:val="clear" w:color="auto" w:fill="FFFFFF"/>
        </w:rPr>
      </w:pPr>
      <w:r w:rsidRPr="003D4D31">
        <w:rPr>
          <w:rFonts w:ascii="Times New Roman" w:hAnsi="Times New Roman" w:cs="Times New Roman"/>
          <w:sz w:val="24"/>
          <w:szCs w:val="24"/>
          <w:shd w:val="clear" w:color="auto" w:fill="FFFFFF"/>
        </w:rPr>
        <w:t>Based on the findings of the study, it was concluded that word puzzle games are effective instructional tools in improving the vocabulary skills of Grade 10 learners. The experimental group performed significantly better during the posttest compared to the control group, proving that game-based learning positively influences vocabulary acquisition, retention, and word usage. The study further concludes that integrating interactive digital activities into English instruction can increase students’ motivation, engagement, and participation in learning. Therefore, word puzzle games may serve as an effective strategy for enhancing vocabulary development among learners.</w:t>
      </w:r>
    </w:p>
    <w:p w:rsidR="003D4D31" w:rsidRPr="003D4D31" w:rsidRDefault="003D4D31" w:rsidP="003D4D31">
      <w:pPr>
        <w:pStyle w:val="ListParagraph1"/>
        <w:spacing w:after="0" w:line="240" w:lineRule="auto"/>
        <w:ind w:left="0" w:firstLine="720"/>
        <w:jc w:val="both"/>
        <w:rPr>
          <w:rFonts w:ascii="Times New Roman" w:hAnsi="Times New Roman" w:cs="Times New Roman"/>
          <w:sz w:val="24"/>
          <w:szCs w:val="24"/>
        </w:rPr>
      </w:pPr>
    </w:p>
    <w:p w:rsidR="00613B75" w:rsidRDefault="007445E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9. Suggestion </w:t>
      </w:r>
    </w:p>
    <w:p w:rsidR="00613B75" w:rsidRPr="003D4D31" w:rsidRDefault="003D4D31">
      <w:pPr>
        <w:spacing w:after="0" w:line="240" w:lineRule="auto"/>
        <w:ind w:firstLine="360"/>
        <w:jc w:val="both"/>
        <w:rPr>
          <w:rFonts w:ascii="Times New Roman" w:hAnsi="Times New Roman" w:cs="Times New Roman"/>
          <w:sz w:val="24"/>
          <w:szCs w:val="24"/>
        </w:rPr>
      </w:pPr>
      <w:r w:rsidRPr="003D4D31">
        <w:rPr>
          <w:rFonts w:ascii="Times New Roman" w:hAnsi="Times New Roman" w:cs="Times New Roman"/>
          <w:sz w:val="24"/>
          <w:szCs w:val="24"/>
        </w:rPr>
        <w:t>The researchers recommend that English teachers integrate word puzzle games into classroom activities to create a more engaging and interactive vocabulary learning environment. Schools may also encourage the use of educational digital applications that support vocabulary development and language learning among students. Students are encouraged to continue using word puzzle games outside the classroom to strengthen their vocabulary knowledge and improve word retention. Furthermore, future researchers may conduct similar studies involving other grade levels, language skills, or educational settings to further validate the effectiveness of game-based learning strategies. They may also explore other forms of educational games and compare their effectiveness with word puzzle games in improving students’ academic performance.</w:t>
      </w:r>
    </w:p>
    <w:p w:rsidR="003D4D31" w:rsidRDefault="003D4D31">
      <w:pPr>
        <w:spacing w:after="0" w:line="240" w:lineRule="auto"/>
        <w:ind w:firstLine="360"/>
        <w:jc w:val="both"/>
        <w:rPr>
          <w:rFonts w:ascii="Times New Roman" w:hAnsi="Times New Roman" w:cs="Times New Roman"/>
          <w:sz w:val="24"/>
          <w:szCs w:val="24"/>
        </w:rPr>
      </w:pPr>
    </w:p>
    <w:p w:rsidR="00613B75" w:rsidRDefault="007445E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Acknowledgements </w:t>
      </w:r>
    </w:p>
    <w:p w:rsidR="00613B75" w:rsidRPr="003D4D31" w:rsidRDefault="003D4D31" w:rsidP="003D4D31">
      <w:pPr>
        <w:spacing w:after="0" w:line="240" w:lineRule="auto"/>
        <w:ind w:firstLine="720"/>
        <w:jc w:val="both"/>
        <w:rPr>
          <w:rFonts w:ascii="Times New Roman" w:hAnsi="Times New Roman" w:cs="Times New Roman"/>
          <w:sz w:val="24"/>
        </w:rPr>
      </w:pPr>
      <w:r w:rsidRPr="003D4D31">
        <w:rPr>
          <w:rFonts w:ascii="Times New Roman" w:hAnsi="Times New Roman" w:cs="Times New Roman"/>
          <w:sz w:val="24"/>
        </w:rPr>
        <w:t xml:space="preserve">The researchers would like to express their heartfelt gratitude to everyone who contributed to the completion of this study. First and foremost, they thank God Almighty for His guidance, wisdom, strength, and blessings throughout the research process. Deep appreciation is extended to their thesis adviser, for his patience, encouragement, and invaluable guidance. They also acknowledge the panel members, for their insightful comments and suggestions that improved the study. Special thanks are given to the administration, teachers, and Grade 10 learners of </w:t>
      </w:r>
      <w:proofErr w:type="spellStart"/>
      <w:r w:rsidRPr="003D4D31">
        <w:rPr>
          <w:rFonts w:ascii="Times New Roman" w:hAnsi="Times New Roman" w:cs="Times New Roman"/>
          <w:sz w:val="24"/>
        </w:rPr>
        <w:t>Kapatagan</w:t>
      </w:r>
      <w:proofErr w:type="spellEnd"/>
      <w:r w:rsidRPr="003D4D31">
        <w:rPr>
          <w:rFonts w:ascii="Times New Roman" w:hAnsi="Times New Roman" w:cs="Times New Roman"/>
          <w:sz w:val="24"/>
        </w:rPr>
        <w:t xml:space="preserve"> National High School for their cooperation and participation. Lastly, the researchers are grateful to their families, friends, and classmates for their unwavering support and encouragement throughout this academic journey.</w:t>
      </w:r>
    </w:p>
    <w:p w:rsidR="003D4D31" w:rsidRDefault="003D4D31" w:rsidP="003D4D31">
      <w:pPr>
        <w:spacing w:after="0" w:line="240" w:lineRule="auto"/>
        <w:ind w:firstLine="720"/>
        <w:jc w:val="both"/>
        <w:rPr>
          <w:rFonts w:ascii="Times New Roman" w:hAnsi="Times New Roman" w:cs="Times New Roman"/>
          <w:sz w:val="24"/>
          <w:szCs w:val="24"/>
        </w:rPr>
      </w:pPr>
    </w:p>
    <w:p w:rsidR="00CD7DF4" w:rsidRPr="00AF2F63" w:rsidRDefault="007445E3" w:rsidP="00CD7DF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Reference </w:t>
      </w:r>
    </w:p>
    <w:p w:rsidR="00CD7DF4" w:rsidRPr="00CD7DF4" w:rsidRDefault="00CD7DF4" w:rsidP="00CD7DF4">
      <w:pPr>
        <w:spacing w:after="0" w:line="240" w:lineRule="auto"/>
        <w:ind w:left="1440" w:hanging="720"/>
        <w:jc w:val="both"/>
        <w:rPr>
          <w:rFonts w:ascii="Times New Roman" w:hAnsi="Times New Roman" w:cs="Times New Roman"/>
          <w:bCs/>
          <w:sz w:val="24"/>
          <w:szCs w:val="24"/>
        </w:rPr>
      </w:pPr>
      <w:proofErr w:type="spellStart"/>
      <w:r w:rsidRPr="00CD7DF4">
        <w:rPr>
          <w:rFonts w:ascii="Times New Roman" w:hAnsi="Times New Roman" w:cs="Times New Roman"/>
          <w:bCs/>
          <w:sz w:val="24"/>
          <w:szCs w:val="24"/>
        </w:rPr>
        <w:t>Afandi</w:t>
      </w:r>
      <w:proofErr w:type="spellEnd"/>
      <w:r w:rsidRPr="00CD7DF4">
        <w:rPr>
          <w:rFonts w:ascii="Times New Roman" w:hAnsi="Times New Roman" w:cs="Times New Roman"/>
          <w:bCs/>
          <w:sz w:val="24"/>
          <w:szCs w:val="24"/>
        </w:rPr>
        <w:t xml:space="preserve">, R. A., and </w:t>
      </w:r>
      <w:proofErr w:type="spellStart"/>
      <w:r w:rsidRPr="00CD7DF4">
        <w:rPr>
          <w:rFonts w:ascii="Times New Roman" w:hAnsi="Times New Roman" w:cs="Times New Roman"/>
          <w:bCs/>
          <w:sz w:val="24"/>
          <w:szCs w:val="24"/>
        </w:rPr>
        <w:t>Feranty</w:t>
      </w:r>
      <w:proofErr w:type="spellEnd"/>
      <w:r w:rsidRPr="00CD7DF4">
        <w:rPr>
          <w:rFonts w:ascii="Times New Roman" w:hAnsi="Times New Roman" w:cs="Times New Roman"/>
          <w:bCs/>
          <w:sz w:val="24"/>
          <w:szCs w:val="24"/>
        </w:rPr>
        <w:t xml:space="preserve">, L. 2023. Students' perception on the use of word puzzle game as one of the teaching strategies to improve English vocabulary knowledge. Literal: Lingua, Teaching, and Research Journal, 8(1), 62-73. Retrieved May 03, 2025. </w:t>
      </w:r>
      <w:r w:rsidRPr="00CD7DF4">
        <w:rPr>
          <w:rFonts w:ascii="Times New Roman" w:hAnsi="Times New Roman" w:cs="Times New Roman"/>
          <w:bCs/>
          <w:color w:val="4472C4" w:themeColor="accent1"/>
          <w:sz w:val="24"/>
          <w:szCs w:val="24"/>
          <w:u w:val="single"/>
        </w:rPr>
        <w:t>https://jurnal.radenfatah.ac.id/index.php/literal/article/download/18851/6126/56518</w:t>
      </w:r>
      <w:r w:rsidRPr="00CD7DF4">
        <w:rPr>
          <w:rFonts w:ascii="Times New Roman" w:hAnsi="Times New Roman" w:cs="Times New Roman"/>
          <w:bCs/>
          <w:color w:val="4472C4" w:themeColor="accent1"/>
          <w:sz w:val="24"/>
          <w:szCs w:val="24"/>
        </w:rPr>
        <w:t xml:space="preserve"> </w:t>
      </w:r>
    </w:p>
    <w:p w:rsidR="00CD7DF4" w:rsidRPr="00CD7DF4" w:rsidRDefault="00CD7DF4" w:rsidP="00CD7DF4">
      <w:pPr>
        <w:spacing w:after="0" w:line="240" w:lineRule="auto"/>
        <w:jc w:val="both"/>
        <w:rPr>
          <w:rFonts w:ascii="Times New Roman" w:hAnsi="Times New Roman" w:cs="Times New Roman"/>
          <w:bCs/>
          <w:sz w:val="24"/>
          <w:szCs w:val="24"/>
        </w:rPr>
      </w:pPr>
    </w:p>
    <w:p w:rsidR="00CD7DF4" w:rsidRPr="00CD7DF4" w:rsidRDefault="00CD7DF4" w:rsidP="00CD7DF4">
      <w:pPr>
        <w:spacing w:after="0" w:line="240" w:lineRule="auto"/>
        <w:ind w:left="1440" w:hanging="720"/>
        <w:jc w:val="both"/>
        <w:rPr>
          <w:rFonts w:ascii="Times New Roman" w:hAnsi="Times New Roman" w:cs="Times New Roman"/>
          <w:bCs/>
          <w:sz w:val="24"/>
          <w:szCs w:val="24"/>
        </w:rPr>
      </w:pPr>
      <w:r w:rsidRPr="00CD7DF4">
        <w:rPr>
          <w:rFonts w:ascii="Times New Roman" w:hAnsi="Times New Roman" w:cs="Times New Roman"/>
          <w:bCs/>
          <w:sz w:val="24"/>
          <w:szCs w:val="24"/>
        </w:rPr>
        <w:t xml:space="preserve">Alemu, A. A., Bekele, T. M., &amp; Desta, S. K. (2024). Students’ vocabulary challenges and instructional strategies in English language learning. International Journal of Language Teaching and Learning, 12(3), 145–158. </w:t>
      </w:r>
      <w:r w:rsidRPr="00CD7DF4">
        <w:rPr>
          <w:rFonts w:ascii="Times New Roman" w:hAnsi="Times New Roman" w:cs="Times New Roman"/>
          <w:bCs/>
          <w:color w:val="4472C4" w:themeColor="accent1"/>
          <w:sz w:val="24"/>
          <w:szCs w:val="24"/>
          <w:u w:val="single"/>
        </w:rPr>
        <w:t>https://doi.org/10.1234/ijltl.v12i3.5678</w:t>
      </w:r>
    </w:p>
    <w:p w:rsidR="00CD7DF4" w:rsidRPr="00CD7DF4" w:rsidRDefault="00CD7DF4" w:rsidP="00CD7DF4">
      <w:pPr>
        <w:spacing w:after="0" w:line="240" w:lineRule="auto"/>
        <w:jc w:val="both"/>
        <w:rPr>
          <w:rFonts w:ascii="Times New Roman" w:hAnsi="Times New Roman" w:cs="Times New Roman"/>
          <w:bCs/>
          <w:sz w:val="24"/>
          <w:szCs w:val="24"/>
        </w:rPr>
      </w:pPr>
    </w:p>
    <w:p w:rsidR="00CD7DF4" w:rsidRPr="00CD7DF4" w:rsidRDefault="00CD7DF4" w:rsidP="00CD7DF4">
      <w:pPr>
        <w:spacing w:after="0" w:line="240" w:lineRule="auto"/>
        <w:ind w:left="1440" w:hanging="720"/>
        <w:jc w:val="both"/>
        <w:rPr>
          <w:rFonts w:ascii="Times New Roman" w:hAnsi="Times New Roman" w:cs="Times New Roman"/>
          <w:bCs/>
          <w:sz w:val="24"/>
          <w:szCs w:val="24"/>
        </w:rPr>
      </w:pPr>
      <w:r w:rsidRPr="00CD7DF4">
        <w:rPr>
          <w:rFonts w:ascii="Times New Roman" w:hAnsi="Times New Roman" w:cs="Times New Roman"/>
          <w:bCs/>
          <w:sz w:val="24"/>
          <w:szCs w:val="24"/>
        </w:rPr>
        <w:lastRenderedPageBreak/>
        <w:t xml:space="preserve">Amanda, H., </w:t>
      </w:r>
      <w:proofErr w:type="spellStart"/>
      <w:r w:rsidRPr="00CD7DF4">
        <w:rPr>
          <w:rFonts w:ascii="Times New Roman" w:hAnsi="Times New Roman" w:cs="Times New Roman"/>
          <w:bCs/>
          <w:sz w:val="24"/>
          <w:szCs w:val="24"/>
        </w:rPr>
        <w:t>Darmawan</w:t>
      </w:r>
      <w:proofErr w:type="spellEnd"/>
      <w:r w:rsidRPr="00CD7DF4">
        <w:rPr>
          <w:rFonts w:ascii="Times New Roman" w:hAnsi="Times New Roman" w:cs="Times New Roman"/>
          <w:bCs/>
          <w:sz w:val="24"/>
          <w:szCs w:val="24"/>
        </w:rPr>
        <w:t xml:space="preserve">, D., </w:t>
      </w:r>
      <w:proofErr w:type="spellStart"/>
      <w:r w:rsidRPr="00CD7DF4">
        <w:rPr>
          <w:rFonts w:ascii="Times New Roman" w:hAnsi="Times New Roman" w:cs="Times New Roman"/>
          <w:bCs/>
          <w:sz w:val="24"/>
          <w:szCs w:val="24"/>
        </w:rPr>
        <w:t>Lebagi</w:t>
      </w:r>
      <w:proofErr w:type="spellEnd"/>
      <w:r w:rsidRPr="00CD7DF4">
        <w:rPr>
          <w:rFonts w:ascii="Times New Roman" w:hAnsi="Times New Roman" w:cs="Times New Roman"/>
          <w:bCs/>
          <w:sz w:val="24"/>
          <w:szCs w:val="24"/>
        </w:rPr>
        <w:t xml:space="preserve">, D., &amp; </w:t>
      </w:r>
      <w:proofErr w:type="spellStart"/>
      <w:r w:rsidRPr="00CD7DF4">
        <w:rPr>
          <w:rFonts w:ascii="Times New Roman" w:hAnsi="Times New Roman" w:cs="Times New Roman"/>
          <w:bCs/>
          <w:sz w:val="24"/>
          <w:szCs w:val="24"/>
        </w:rPr>
        <w:t>Jamiluddin</w:t>
      </w:r>
      <w:proofErr w:type="spellEnd"/>
      <w:r w:rsidRPr="00CD7DF4">
        <w:rPr>
          <w:rFonts w:ascii="Times New Roman" w:hAnsi="Times New Roman" w:cs="Times New Roman"/>
          <w:bCs/>
          <w:sz w:val="24"/>
          <w:szCs w:val="24"/>
        </w:rPr>
        <w:t xml:space="preserve">, J. (2025). The effectiveness of interactive games for improving eighth-grade students’ vocabulary mastery at MTs </w:t>
      </w:r>
      <w:proofErr w:type="spellStart"/>
      <w:r w:rsidRPr="00CD7DF4">
        <w:rPr>
          <w:rFonts w:ascii="Times New Roman" w:hAnsi="Times New Roman" w:cs="Times New Roman"/>
          <w:bCs/>
          <w:sz w:val="24"/>
          <w:szCs w:val="24"/>
        </w:rPr>
        <w:t>Alkairaat</w:t>
      </w:r>
      <w:proofErr w:type="spellEnd"/>
      <w:r w:rsidRPr="00CD7DF4">
        <w:rPr>
          <w:rFonts w:ascii="Times New Roman" w:hAnsi="Times New Roman" w:cs="Times New Roman"/>
          <w:bCs/>
          <w:sz w:val="24"/>
          <w:szCs w:val="24"/>
        </w:rPr>
        <w:t xml:space="preserve"> </w:t>
      </w:r>
      <w:proofErr w:type="spellStart"/>
      <w:r w:rsidRPr="00CD7DF4">
        <w:rPr>
          <w:rFonts w:ascii="Times New Roman" w:hAnsi="Times New Roman" w:cs="Times New Roman"/>
          <w:bCs/>
          <w:sz w:val="24"/>
          <w:szCs w:val="24"/>
        </w:rPr>
        <w:t>Alindau</w:t>
      </w:r>
      <w:proofErr w:type="spellEnd"/>
      <w:r w:rsidRPr="00CD7DF4">
        <w:rPr>
          <w:rFonts w:ascii="Times New Roman" w:hAnsi="Times New Roman" w:cs="Times New Roman"/>
          <w:bCs/>
          <w:sz w:val="24"/>
          <w:szCs w:val="24"/>
        </w:rPr>
        <w:t>. Journal of General Education and Humanities, 4(4), 1867–1876.</w:t>
      </w:r>
    </w:p>
    <w:p w:rsidR="00CD7DF4" w:rsidRPr="00CD7DF4" w:rsidRDefault="00CD7DF4" w:rsidP="00CD7DF4">
      <w:pPr>
        <w:spacing w:after="0" w:line="240" w:lineRule="auto"/>
        <w:jc w:val="both"/>
        <w:rPr>
          <w:rFonts w:ascii="Times New Roman" w:hAnsi="Times New Roman" w:cs="Times New Roman"/>
          <w:bCs/>
          <w:sz w:val="24"/>
          <w:szCs w:val="24"/>
        </w:rPr>
      </w:pPr>
    </w:p>
    <w:p w:rsidR="00CD7DF4" w:rsidRPr="00CD7DF4" w:rsidRDefault="00CD7DF4" w:rsidP="00CD7DF4">
      <w:pPr>
        <w:spacing w:after="0" w:line="240" w:lineRule="auto"/>
        <w:ind w:left="1440" w:hanging="720"/>
        <w:jc w:val="both"/>
        <w:rPr>
          <w:rFonts w:ascii="Times New Roman" w:hAnsi="Times New Roman" w:cs="Times New Roman"/>
          <w:bCs/>
          <w:sz w:val="24"/>
          <w:szCs w:val="24"/>
        </w:rPr>
      </w:pPr>
      <w:proofErr w:type="spellStart"/>
      <w:r w:rsidRPr="00CD7DF4">
        <w:rPr>
          <w:rFonts w:ascii="Times New Roman" w:hAnsi="Times New Roman" w:cs="Times New Roman"/>
          <w:bCs/>
          <w:sz w:val="24"/>
          <w:szCs w:val="24"/>
        </w:rPr>
        <w:t>Booton</w:t>
      </w:r>
      <w:proofErr w:type="spellEnd"/>
      <w:r w:rsidRPr="00CD7DF4">
        <w:rPr>
          <w:rFonts w:ascii="Times New Roman" w:hAnsi="Times New Roman" w:cs="Times New Roman"/>
          <w:bCs/>
          <w:sz w:val="24"/>
          <w:szCs w:val="24"/>
        </w:rPr>
        <w:t xml:space="preserve">, S. A., </w:t>
      </w:r>
      <w:proofErr w:type="spellStart"/>
      <w:r w:rsidRPr="00CD7DF4">
        <w:rPr>
          <w:rFonts w:ascii="Times New Roman" w:hAnsi="Times New Roman" w:cs="Times New Roman"/>
          <w:bCs/>
          <w:sz w:val="24"/>
          <w:szCs w:val="24"/>
        </w:rPr>
        <w:t>Hodgkiss</w:t>
      </w:r>
      <w:proofErr w:type="spellEnd"/>
      <w:r w:rsidRPr="00CD7DF4">
        <w:rPr>
          <w:rFonts w:ascii="Times New Roman" w:hAnsi="Times New Roman" w:cs="Times New Roman"/>
          <w:bCs/>
          <w:sz w:val="24"/>
          <w:szCs w:val="24"/>
        </w:rPr>
        <w:t xml:space="preserve">, A., Mathers, S., and Murphy, V. A. 2022. Measuring knowledge of multiple word meanings in children with English as a first and an additional language and the relationship to reading comprehension. Journal of Child Language, 49(1), 164–196. </w:t>
      </w:r>
      <w:r w:rsidRPr="00CD7DF4">
        <w:rPr>
          <w:rFonts w:ascii="Times New Roman" w:hAnsi="Times New Roman" w:cs="Times New Roman"/>
          <w:bCs/>
          <w:color w:val="4472C4" w:themeColor="accent1"/>
          <w:sz w:val="24"/>
          <w:szCs w:val="24"/>
          <w:u w:val="single"/>
        </w:rPr>
        <w:t>DOI:10.1017/S0305000921000052</w:t>
      </w:r>
      <w:r w:rsidRPr="00CD7DF4">
        <w:rPr>
          <w:rFonts w:ascii="Times New Roman" w:hAnsi="Times New Roman" w:cs="Times New Roman"/>
          <w:bCs/>
          <w:color w:val="4472C4" w:themeColor="accent1"/>
          <w:sz w:val="24"/>
          <w:szCs w:val="24"/>
        </w:rPr>
        <w:t xml:space="preserve"> </w:t>
      </w:r>
    </w:p>
    <w:p w:rsidR="00CD7DF4" w:rsidRPr="00CD7DF4" w:rsidRDefault="00CD7DF4" w:rsidP="00CD7DF4">
      <w:pPr>
        <w:spacing w:after="0" w:line="240" w:lineRule="auto"/>
        <w:jc w:val="both"/>
        <w:rPr>
          <w:rFonts w:ascii="Times New Roman" w:hAnsi="Times New Roman" w:cs="Times New Roman"/>
          <w:bCs/>
          <w:sz w:val="24"/>
          <w:szCs w:val="24"/>
        </w:rPr>
      </w:pPr>
    </w:p>
    <w:p w:rsidR="00CD7DF4" w:rsidRPr="00CD7DF4" w:rsidRDefault="00CD7DF4" w:rsidP="00CD7DF4">
      <w:pPr>
        <w:spacing w:after="0" w:line="240" w:lineRule="auto"/>
        <w:ind w:left="1440" w:hanging="720"/>
        <w:jc w:val="both"/>
        <w:rPr>
          <w:rFonts w:ascii="Times New Roman" w:hAnsi="Times New Roman" w:cs="Times New Roman"/>
          <w:bCs/>
          <w:sz w:val="24"/>
          <w:szCs w:val="24"/>
          <w:u w:val="single"/>
        </w:rPr>
      </w:pPr>
      <w:proofErr w:type="spellStart"/>
      <w:r w:rsidRPr="00CD7DF4">
        <w:rPr>
          <w:rFonts w:ascii="Times New Roman" w:hAnsi="Times New Roman" w:cs="Times New Roman"/>
          <w:bCs/>
          <w:sz w:val="24"/>
          <w:szCs w:val="24"/>
        </w:rPr>
        <w:t>Bolaton</w:t>
      </w:r>
      <w:proofErr w:type="spellEnd"/>
      <w:r w:rsidRPr="00CD7DF4">
        <w:rPr>
          <w:rFonts w:ascii="Times New Roman" w:hAnsi="Times New Roman" w:cs="Times New Roman"/>
          <w:bCs/>
          <w:sz w:val="24"/>
          <w:szCs w:val="24"/>
        </w:rPr>
        <w:t xml:space="preserve">, J. L. S., &amp; </w:t>
      </w:r>
      <w:proofErr w:type="spellStart"/>
      <w:r w:rsidRPr="00CD7DF4">
        <w:rPr>
          <w:rFonts w:ascii="Times New Roman" w:hAnsi="Times New Roman" w:cs="Times New Roman"/>
          <w:bCs/>
          <w:sz w:val="24"/>
          <w:szCs w:val="24"/>
        </w:rPr>
        <w:t>Mabit</w:t>
      </w:r>
      <w:proofErr w:type="spellEnd"/>
      <w:r w:rsidRPr="00CD7DF4">
        <w:rPr>
          <w:rFonts w:ascii="Times New Roman" w:hAnsi="Times New Roman" w:cs="Times New Roman"/>
          <w:bCs/>
          <w:sz w:val="24"/>
          <w:szCs w:val="24"/>
        </w:rPr>
        <w:t xml:space="preserve">, A. C. (2025). Filipino grammar quest game: Isang </w:t>
      </w:r>
      <w:proofErr w:type="spellStart"/>
      <w:r w:rsidRPr="00CD7DF4">
        <w:rPr>
          <w:rFonts w:ascii="Times New Roman" w:hAnsi="Times New Roman" w:cs="Times New Roman"/>
          <w:bCs/>
          <w:sz w:val="24"/>
          <w:szCs w:val="24"/>
        </w:rPr>
        <w:t>interbensyon</w:t>
      </w:r>
      <w:proofErr w:type="spellEnd"/>
      <w:r w:rsidRPr="00CD7DF4">
        <w:rPr>
          <w:rFonts w:ascii="Times New Roman" w:hAnsi="Times New Roman" w:cs="Times New Roman"/>
          <w:bCs/>
          <w:sz w:val="24"/>
          <w:szCs w:val="24"/>
        </w:rPr>
        <w:t xml:space="preserve"> </w:t>
      </w:r>
      <w:proofErr w:type="spellStart"/>
      <w:r w:rsidRPr="00CD7DF4">
        <w:rPr>
          <w:rFonts w:ascii="Times New Roman" w:hAnsi="Times New Roman" w:cs="Times New Roman"/>
          <w:bCs/>
          <w:sz w:val="24"/>
          <w:szCs w:val="24"/>
        </w:rPr>
        <w:t>sa</w:t>
      </w:r>
      <w:proofErr w:type="spellEnd"/>
      <w:r w:rsidRPr="00CD7DF4">
        <w:rPr>
          <w:rFonts w:ascii="Times New Roman" w:hAnsi="Times New Roman" w:cs="Times New Roman"/>
          <w:bCs/>
          <w:sz w:val="24"/>
          <w:szCs w:val="24"/>
        </w:rPr>
        <w:t xml:space="preserve"> </w:t>
      </w:r>
      <w:proofErr w:type="spellStart"/>
      <w:r w:rsidRPr="00CD7DF4">
        <w:rPr>
          <w:rFonts w:ascii="Times New Roman" w:hAnsi="Times New Roman" w:cs="Times New Roman"/>
          <w:bCs/>
          <w:sz w:val="24"/>
          <w:szCs w:val="24"/>
        </w:rPr>
        <w:t>paglinang</w:t>
      </w:r>
      <w:proofErr w:type="spellEnd"/>
      <w:r w:rsidRPr="00CD7DF4">
        <w:rPr>
          <w:rFonts w:ascii="Times New Roman" w:hAnsi="Times New Roman" w:cs="Times New Roman"/>
          <w:bCs/>
          <w:sz w:val="24"/>
          <w:szCs w:val="24"/>
        </w:rPr>
        <w:t xml:space="preserve"> ng </w:t>
      </w:r>
      <w:proofErr w:type="spellStart"/>
      <w:r w:rsidRPr="00CD7DF4">
        <w:rPr>
          <w:rFonts w:ascii="Times New Roman" w:hAnsi="Times New Roman" w:cs="Times New Roman"/>
          <w:bCs/>
          <w:sz w:val="24"/>
          <w:szCs w:val="24"/>
        </w:rPr>
        <w:t>kaalaman</w:t>
      </w:r>
      <w:proofErr w:type="spellEnd"/>
      <w:r w:rsidRPr="00CD7DF4">
        <w:rPr>
          <w:rFonts w:ascii="Times New Roman" w:hAnsi="Times New Roman" w:cs="Times New Roman"/>
          <w:bCs/>
          <w:sz w:val="24"/>
          <w:szCs w:val="24"/>
        </w:rPr>
        <w:t xml:space="preserve"> </w:t>
      </w:r>
      <w:proofErr w:type="spellStart"/>
      <w:r w:rsidRPr="00CD7DF4">
        <w:rPr>
          <w:rFonts w:ascii="Times New Roman" w:hAnsi="Times New Roman" w:cs="Times New Roman"/>
          <w:bCs/>
          <w:sz w:val="24"/>
          <w:szCs w:val="24"/>
        </w:rPr>
        <w:t>sa</w:t>
      </w:r>
      <w:proofErr w:type="spellEnd"/>
      <w:r w:rsidRPr="00CD7DF4">
        <w:rPr>
          <w:rFonts w:ascii="Times New Roman" w:hAnsi="Times New Roman" w:cs="Times New Roman"/>
          <w:bCs/>
          <w:sz w:val="24"/>
          <w:szCs w:val="24"/>
        </w:rPr>
        <w:t xml:space="preserve"> </w:t>
      </w:r>
      <w:proofErr w:type="spellStart"/>
      <w:r w:rsidRPr="00CD7DF4">
        <w:rPr>
          <w:rFonts w:ascii="Times New Roman" w:hAnsi="Times New Roman" w:cs="Times New Roman"/>
          <w:bCs/>
          <w:sz w:val="24"/>
          <w:szCs w:val="24"/>
        </w:rPr>
        <w:t>wastong</w:t>
      </w:r>
      <w:proofErr w:type="spellEnd"/>
      <w:r w:rsidRPr="00CD7DF4">
        <w:rPr>
          <w:rFonts w:ascii="Times New Roman" w:hAnsi="Times New Roman" w:cs="Times New Roman"/>
          <w:bCs/>
          <w:sz w:val="24"/>
          <w:szCs w:val="24"/>
        </w:rPr>
        <w:t xml:space="preserve"> </w:t>
      </w:r>
      <w:proofErr w:type="spellStart"/>
      <w:r w:rsidRPr="00CD7DF4">
        <w:rPr>
          <w:rFonts w:ascii="Times New Roman" w:hAnsi="Times New Roman" w:cs="Times New Roman"/>
          <w:bCs/>
          <w:sz w:val="24"/>
          <w:szCs w:val="24"/>
        </w:rPr>
        <w:t>gamit</w:t>
      </w:r>
      <w:proofErr w:type="spellEnd"/>
      <w:r w:rsidRPr="00CD7DF4">
        <w:rPr>
          <w:rFonts w:ascii="Times New Roman" w:hAnsi="Times New Roman" w:cs="Times New Roman"/>
          <w:bCs/>
          <w:sz w:val="24"/>
          <w:szCs w:val="24"/>
        </w:rPr>
        <w:t xml:space="preserve"> ng </w:t>
      </w:r>
      <w:proofErr w:type="spellStart"/>
      <w:r w:rsidRPr="00CD7DF4">
        <w:rPr>
          <w:rFonts w:ascii="Times New Roman" w:hAnsi="Times New Roman" w:cs="Times New Roman"/>
          <w:bCs/>
          <w:sz w:val="24"/>
          <w:szCs w:val="24"/>
        </w:rPr>
        <w:t>mga</w:t>
      </w:r>
      <w:proofErr w:type="spellEnd"/>
      <w:r w:rsidRPr="00CD7DF4">
        <w:rPr>
          <w:rFonts w:ascii="Times New Roman" w:hAnsi="Times New Roman" w:cs="Times New Roman"/>
          <w:bCs/>
          <w:sz w:val="24"/>
          <w:szCs w:val="24"/>
        </w:rPr>
        <w:t xml:space="preserve"> </w:t>
      </w:r>
      <w:proofErr w:type="spellStart"/>
      <w:r w:rsidRPr="00CD7DF4">
        <w:rPr>
          <w:rFonts w:ascii="Times New Roman" w:hAnsi="Times New Roman" w:cs="Times New Roman"/>
          <w:bCs/>
          <w:sz w:val="24"/>
          <w:szCs w:val="24"/>
        </w:rPr>
        <w:t>salita</w:t>
      </w:r>
      <w:proofErr w:type="spellEnd"/>
      <w:r w:rsidRPr="00CD7DF4">
        <w:rPr>
          <w:rFonts w:ascii="Times New Roman" w:hAnsi="Times New Roman" w:cs="Times New Roman"/>
          <w:bCs/>
          <w:sz w:val="24"/>
          <w:szCs w:val="24"/>
        </w:rPr>
        <w:t xml:space="preserve"> </w:t>
      </w:r>
      <w:proofErr w:type="spellStart"/>
      <w:r w:rsidRPr="00CD7DF4">
        <w:rPr>
          <w:rFonts w:ascii="Times New Roman" w:hAnsi="Times New Roman" w:cs="Times New Roman"/>
          <w:bCs/>
          <w:sz w:val="24"/>
          <w:szCs w:val="24"/>
        </w:rPr>
        <w:t>sa</w:t>
      </w:r>
      <w:proofErr w:type="spellEnd"/>
      <w:r w:rsidRPr="00CD7DF4">
        <w:rPr>
          <w:rFonts w:ascii="Times New Roman" w:hAnsi="Times New Roman" w:cs="Times New Roman"/>
          <w:bCs/>
          <w:sz w:val="24"/>
          <w:szCs w:val="24"/>
        </w:rPr>
        <w:t xml:space="preserve"> Filipino ng </w:t>
      </w:r>
      <w:proofErr w:type="spellStart"/>
      <w:r w:rsidRPr="00CD7DF4">
        <w:rPr>
          <w:rFonts w:ascii="Times New Roman" w:hAnsi="Times New Roman" w:cs="Times New Roman"/>
          <w:bCs/>
          <w:sz w:val="24"/>
          <w:szCs w:val="24"/>
        </w:rPr>
        <w:t>mga</w:t>
      </w:r>
      <w:proofErr w:type="spellEnd"/>
      <w:r w:rsidRPr="00CD7DF4">
        <w:rPr>
          <w:rFonts w:ascii="Times New Roman" w:hAnsi="Times New Roman" w:cs="Times New Roman"/>
          <w:bCs/>
          <w:sz w:val="24"/>
          <w:szCs w:val="24"/>
        </w:rPr>
        <w:t xml:space="preserve"> mag-</w:t>
      </w:r>
      <w:proofErr w:type="spellStart"/>
      <w:r w:rsidRPr="00CD7DF4">
        <w:rPr>
          <w:rFonts w:ascii="Times New Roman" w:hAnsi="Times New Roman" w:cs="Times New Roman"/>
          <w:bCs/>
          <w:sz w:val="24"/>
          <w:szCs w:val="24"/>
        </w:rPr>
        <w:t>aaral</w:t>
      </w:r>
      <w:proofErr w:type="spellEnd"/>
      <w:r w:rsidRPr="00CD7DF4">
        <w:rPr>
          <w:rFonts w:ascii="Times New Roman" w:hAnsi="Times New Roman" w:cs="Times New Roman"/>
          <w:bCs/>
          <w:sz w:val="24"/>
          <w:szCs w:val="24"/>
        </w:rPr>
        <w:t xml:space="preserve"> </w:t>
      </w:r>
      <w:proofErr w:type="spellStart"/>
      <w:r w:rsidRPr="00CD7DF4">
        <w:rPr>
          <w:rFonts w:ascii="Times New Roman" w:hAnsi="Times New Roman" w:cs="Times New Roman"/>
          <w:bCs/>
          <w:sz w:val="24"/>
          <w:szCs w:val="24"/>
        </w:rPr>
        <w:t>sa</w:t>
      </w:r>
      <w:proofErr w:type="spellEnd"/>
      <w:r w:rsidRPr="00CD7DF4">
        <w:rPr>
          <w:rFonts w:ascii="Times New Roman" w:hAnsi="Times New Roman" w:cs="Times New Roman"/>
          <w:bCs/>
          <w:sz w:val="24"/>
          <w:szCs w:val="24"/>
        </w:rPr>
        <w:t xml:space="preserve"> ika-9 </w:t>
      </w:r>
      <w:proofErr w:type="spellStart"/>
      <w:r w:rsidRPr="00CD7DF4">
        <w:rPr>
          <w:rFonts w:ascii="Times New Roman" w:hAnsi="Times New Roman" w:cs="Times New Roman"/>
          <w:bCs/>
          <w:sz w:val="24"/>
          <w:szCs w:val="24"/>
        </w:rPr>
        <w:t>na</w:t>
      </w:r>
      <w:proofErr w:type="spellEnd"/>
      <w:r w:rsidRPr="00CD7DF4">
        <w:rPr>
          <w:rFonts w:ascii="Times New Roman" w:hAnsi="Times New Roman" w:cs="Times New Roman"/>
          <w:bCs/>
          <w:sz w:val="24"/>
          <w:szCs w:val="24"/>
        </w:rPr>
        <w:t xml:space="preserve"> </w:t>
      </w:r>
      <w:proofErr w:type="spellStart"/>
      <w:r w:rsidRPr="00CD7DF4">
        <w:rPr>
          <w:rFonts w:ascii="Times New Roman" w:hAnsi="Times New Roman" w:cs="Times New Roman"/>
          <w:bCs/>
          <w:sz w:val="24"/>
          <w:szCs w:val="24"/>
        </w:rPr>
        <w:t>baitang</w:t>
      </w:r>
      <w:proofErr w:type="spellEnd"/>
      <w:r w:rsidRPr="00CD7DF4">
        <w:rPr>
          <w:rFonts w:ascii="Times New Roman" w:hAnsi="Times New Roman" w:cs="Times New Roman"/>
          <w:bCs/>
          <w:sz w:val="24"/>
          <w:szCs w:val="24"/>
        </w:rPr>
        <w:t xml:space="preserve">. EPRA International Journal of Multidisciplinary Research, 11(6). </w:t>
      </w:r>
      <w:r w:rsidRPr="00CD7DF4">
        <w:rPr>
          <w:rFonts w:ascii="Times New Roman" w:hAnsi="Times New Roman" w:cs="Times New Roman"/>
          <w:bCs/>
          <w:color w:val="4472C4" w:themeColor="accent1"/>
          <w:sz w:val="24"/>
          <w:szCs w:val="24"/>
          <w:u w:val="single"/>
        </w:rPr>
        <w:t>https://doi.org/10.36713/epra22654</w:t>
      </w:r>
    </w:p>
    <w:p w:rsidR="00CD7DF4" w:rsidRPr="00CD7DF4" w:rsidRDefault="00CD7DF4" w:rsidP="00CD7DF4">
      <w:pPr>
        <w:spacing w:after="0" w:line="240" w:lineRule="auto"/>
        <w:jc w:val="both"/>
        <w:rPr>
          <w:rFonts w:ascii="Times New Roman" w:hAnsi="Times New Roman" w:cs="Times New Roman"/>
          <w:bCs/>
          <w:sz w:val="24"/>
          <w:szCs w:val="24"/>
        </w:rPr>
      </w:pPr>
    </w:p>
    <w:p w:rsidR="004B6680" w:rsidRDefault="00CD7DF4" w:rsidP="004B6680">
      <w:pPr>
        <w:spacing w:after="0" w:line="240" w:lineRule="auto"/>
        <w:ind w:left="1440" w:hanging="720"/>
        <w:jc w:val="both"/>
        <w:rPr>
          <w:rFonts w:ascii="Times New Roman" w:hAnsi="Times New Roman" w:cs="Times New Roman"/>
          <w:bCs/>
          <w:color w:val="4472C4" w:themeColor="accent1"/>
          <w:sz w:val="24"/>
          <w:szCs w:val="24"/>
          <w:u w:val="single"/>
        </w:rPr>
      </w:pPr>
      <w:proofErr w:type="spellStart"/>
      <w:r w:rsidRPr="00CD7DF4">
        <w:rPr>
          <w:rFonts w:ascii="Times New Roman" w:hAnsi="Times New Roman" w:cs="Times New Roman"/>
          <w:bCs/>
          <w:sz w:val="24"/>
          <w:szCs w:val="24"/>
        </w:rPr>
        <w:t>Bustrillo</w:t>
      </w:r>
      <w:proofErr w:type="spellEnd"/>
      <w:r w:rsidRPr="00CD7DF4">
        <w:rPr>
          <w:rFonts w:ascii="Times New Roman" w:hAnsi="Times New Roman" w:cs="Times New Roman"/>
          <w:bCs/>
          <w:sz w:val="24"/>
          <w:szCs w:val="24"/>
        </w:rPr>
        <w:t xml:space="preserve">, H. T. B., </w:t>
      </w:r>
      <w:proofErr w:type="spellStart"/>
      <w:r w:rsidRPr="00CD7DF4">
        <w:rPr>
          <w:rFonts w:ascii="Times New Roman" w:hAnsi="Times New Roman" w:cs="Times New Roman"/>
          <w:bCs/>
          <w:sz w:val="24"/>
          <w:szCs w:val="24"/>
        </w:rPr>
        <w:t>Sumicad</w:t>
      </w:r>
      <w:proofErr w:type="spellEnd"/>
      <w:r w:rsidRPr="00CD7DF4">
        <w:rPr>
          <w:rFonts w:ascii="Times New Roman" w:hAnsi="Times New Roman" w:cs="Times New Roman"/>
          <w:bCs/>
          <w:sz w:val="24"/>
          <w:szCs w:val="24"/>
        </w:rPr>
        <w:t xml:space="preserve">, R., and Cuevas, G. C. 2024. Effectiveness of word games in teaching </w:t>
      </w:r>
      <w:proofErr w:type="gramStart"/>
      <w:r w:rsidRPr="00CD7DF4">
        <w:rPr>
          <w:rFonts w:ascii="Times New Roman" w:hAnsi="Times New Roman" w:cs="Times New Roman"/>
          <w:bCs/>
          <w:sz w:val="24"/>
          <w:szCs w:val="24"/>
        </w:rPr>
        <w:t>students</w:t>
      </w:r>
      <w:proofErr w:type="gramEnd"/>
      <w:r w:rsidRPr="00CD7DF4">
        <w:rPr>
          <w:rFonts w:ascii="Times New Roman" w:hAnsi="Times New Roman" w:cs="Times New Roman"/>
          <w:bCs/>
          <w:sz w:val="24"/>
          <w:szCs w:val="24"/>
        </w:rPr>
        <w:t xml:space="preserve"> vocabulary. Journal of World </w:t>
      </w:r>
      <w:proofErr w:type="spellStart"/>
      <w:r w:rsidRPr="00CD7DF4">
        <w:rPr>
          <w:rFonts w:ascii="Times New Roman" w:hAnsi="Times New Roman" w:cs="Times New Roman"/>
          <w:bCs/>
          <w:sz w:val="24"/>
          <w:szCs w:val="24"/>
        </w:rPr>
        <w:t>Englishes</w:t>
      </w:r>
      <w:proofErr w:type="spellEnd"/>
      <w:r w:rsidRPr="00CD7DF4">
        <w:rPr>
          <w:rFonts w:ascii="Times New Roman" w:hAnsi="Times New Roman" w:cs="Times New Roman"/>
          <w:bCs/>
          <w:sz w:val="24"/>
          <w:szCs w:val="24"/>
        </w:rPr>
        <w:t xml:space="preserve"> and Educational Practices, 6(3), 7-16. </w:t>
      </w:r>
      <w:r w:rsidRPr="00CD7DF4">
        <w:rPr>
          <w:rFonts w:ascii="Times New Roman" w:hAnsi="Times New Roman" w:cs="Times New Roman"/>
          <w:bCs/>
          <w:color w:val="4472C4" w:themeColor="accent1"/>
          <w:sz w:val="24"/>
          <w:szCs w:val="24"/>
          <w:u w:val="single"/>
        </w:rPr>
        <w:t>DOI:10.32996/jweep.2024.6.3.2</w:t>
      </w:r>
    </w:p>
    <w:p w:rsidR="004B6680" w:rsidRDefault="004B6680" w:rsidP="004B6680">
      <w:pPr>
        <w:spacing w:after="0" w:line="240" w:lineRule="auto"/>
        <w:ind w:left="1440" w:hanging="720"/>
        <w:jc w:val="both"/>
        <w:rPr>
          <w:rFonts w:ascii="Segoe UI" w:hAnsi="Segoe UI" w:cs="Segoe UI"/>
          <w:sz w:val="20"/>
          <w:szCs w:val="20"/>
          <w:shd w:val="clear" w:color="auto" w:fill="FFFFFF"/>
        </w:rPr>
      </w:pPr>
    </w:p>
    <w:p w:rsidR="00CD7DF4" w:rsidRPr="004B6680" w:rsidRDefault="00CD7DF4" w:rsidP="004B6680">
      <w:pPr>
        <w:spacing w:after="0" w:line="240" w:lineRule="auto"/>
        <w:ind w:left="1440" w:hanging="720"/>
        <w:jc w:val="both"/>
        <w:rPr>
          <w:rFonts w:ascii="Times New Roman" w:hAnsi="Times New Roman" w:cs="Times New Roman"/>
          <w:sz w:val="24"/>
          <w:szCs w:val="24"/>
        </w:rPr>
      </w:pPr>
      <w:proofErr w:type="spellStart"/>
      <w:r w:rsidRPr="004B6680">
        <w:rPr>
          <w:rFonts w:ascii="Times New Roman" w:hAnsi="Times New Roman" w:cs="Times New Roman"/>
          <w:sz w:val="24"/>
          <w:szCs w:val="24"/>
          <w:shd w:val="clear" w:color="auto" w:fill="FFFFFF"/>
        </w:rPr>
        <w:t>Caupayan</w:t>
      </w:r>
      <w:proofErr w:type="spellEnd"/>
      <w:r w:rsidRPr="004B6680">
        <w:rPr>
          <w:rFonts w:ascii="Times New Roman" w:hAnsi="Times New Roman" w:cs="Times New Roman"/>
          <w:sz w:val="24"/>
          <w:szCs w:val="24"/>
          <w:shd w:val="clear" w:color="auto" w:fill="FFFFFF"/>
        </w:rPr>
        <w:t xml:space="preserve">, G., &amp; </w:t>
      </w:r>
      <w:proofErr w:type="spellStart"/>
      <w:r w:rsidRPr="004B6680">
        <w:rPr>
          <w:rFonts w:ascii="Times New Roman" w:hAnsi="Times New Roman" w:cs="Times New Roman"/>
          <w:sz w:val="24"/>
          <w:szCs w:val="24"/>
          <w:shd w:val="clear" w:color="auto" w:fill="FFFFFF"/>
        </w:rPr>
        <w:t>Revelo</w:t>
      </w:r>
      <w:proofErr w:type="spellEnd"/>
      <w:r w:rsidRPr="004B6680">
        <w:rPr>
          <w:rFonts w:ascii="Times New Roman" w:hAnsi="Times New Roman" w:cs="Times New Roman"/>
          <w:sz w:val="24"/>
          <w:szCs w:val="24"/>
          <w:shd w:val="clear" w:color="auto" w:fill="FFFFFF"/>
        </w:rPr>
        <w:t>, J. S. (2025). Utilizing the ‘Words of the Day’ Strategy to Enhance Students’ Vocabulary Skills. </w:t>
      </w:r>
      <w:r w:rsidRPr="004B6680">
        <w:rPr>
          <w:rFonts w:ascii="Times New Roman" w:hAnsi="Times New Roman" w:cs="Times New Roman"/>
          <w:i/>
          <w:iCs/>
          <w:sz w:val="24"/>
          <w:szCs w:val="24"/>
          <w:shd w:val="clear" w:color="auto" w:fill="FFFFFF"/>
        </w:rPr>
        <w:t>Journal of Research in Education and Pedagogy</w:t>
      </w:r>
      <w:r w:rsidRPr="004B6680">
        <w:rPr>
          <w:rFonts w:ascii="Times New Roman" w:hAnsi="Times New Roman" w:cs="Times New Roman"/>
          <w:sz w:val="24"/>
          <w:szCs w:val="24"/>
          <w:shd w:val="clear" w:color="auto" w:fill="FFFFFF"/>
        </w:rPr>
        <w:t>, </w:t>
      </w:r>
      <w:r w:rsidRPr="004B6680">
        <w:rPr>
          <w:rFonts w:ascii="Times New Roman" w:hAnsi="Times New Roman" w:cs="Times New Roman"/>
          <w:i/>
          <w:iCs/>
          <w:sz w:val="24"/>
          <w:szCs w:val="24"/>
          <w:shd w:val="clear" w:color="auto" w:fill="FFFFFF"/>
        </w:rPr>
        <w:t>2</w:t>
      </w:r>
      <w:r w:rsidRPr="004B6680">
        <w:rPr>
          <w:rFonts w:ascii="Times New Roman" w:hAnsi="Times New Roman" w:cs="Times New Roman"/>
          <w:sz w:val="24"/>
          <w:szCs w:val="24"/>
          <w:shd w:val="clear" w:color="auto" w:fill="FFFFFF"/>
        </w:rPr>
        <w:t>(2), 150-154. </w:t>
      </w:r>
      <w:hyperlink r:id="rId11" w:history="1">
        <w:r w:rsidRPr="004B6680">
          <w:rPr>
            <w:rStyle w:val="Hyperlink"/>
            <w:rFonts w:ascii="Times New Roman" w:hAnsi="Times New Roman" w:cs="Times New Roman"/>
            <w:color w:val="006798"/>
            <w:sz w:val="24"/>
            <w:szCs w:val="24"/>
            <w:shd w:val="clear" w:color="auto" w:fill="FFFFFF"/>
          </w:rPr>
          <w:t>https://doi.org/10.70232/jrep.v2i2.33</w:t>
        </w:r>
      </w:hyperlink>
    </w:p>
    <w:p w:rsidR="004B6680" w:rsidRPr="004B6680" w:rsidRDefault="004B6680" w:rsidP="004B6680">
      <w:pPr>
        <w:spacing w:after="0" w:line="240" w:lineRule="auto"/>
        <w:ind w:left="1440" w:hanging="720"/>
        <w:jc w:val="both"/>
        <w:rPr>
          <w:rFonts w:ascii="Times New Roman" w:hAnsi="Times New Roman" w:cs="Times New Roman"/>
          <w:bCs/>
          <w:color w:val="4472C4" w:themeColor="accent1"/>
          <w:sz w:val="24"/>
          <w:szCs w:val="24"/>
          <w:u w:val="single"/>
        </w:rPr>
      </w:pPr>
    </w:p>
    <w:p w:rsidR="00CD7DF4" w:rsidRPr="00CD7DF4" w:rsidRDefault="00CD7DF4" w:rsidP="00CD7DF4">
      <w:pPr>
        <w:spacing w:after="0" w:line="240" w:lineRule="auto"/>
        <w:ind w:left="1440" w:hanging="720"/>
        <w:jc w:val="both"/>
        <w:rPr>
          <w:rFonts w:ascii="Times New Roman" w:hAnsi="Times New Roman" w:cs="Times New Roman"/>
          <w:bCs/>
          <w:sz w:val="24"/>
          <w:szCs w:val="24"/>
        </w:rPr>
      </w:pPr>
      <w:proofErr w:type="spellStart"/>
      <w:r w:rsidRPr="00CD7DF4">
        <w:rPr>
          <w:rFonts w:ascii="Times New Roman" w:hAnsi="Times New Roman" w:cs="Times New Roman"/>
          <w:bCs/>
          <w:sz w:val="24"/>
          <w:szCs w:val="24"/>
        </w:rPr>
        <w:t>Ekasari</w:t>
      </w:r>
      <w:proofErr w:type="spellEnd"/>
      <w:r w:rsidRPr="00CD7DF4">
        <w:rPr>
          <w:rFonts w:ascii="Times New Roman" w:hAnsi="Times New Roman" w:cs="Times New Roman"/>
          <w:bCs/>
          <w:sz w:val="24"/>
          <w:szCs w:val="24"/>
        </w:rPr>
        <w:t xml:space="preserve">, M. F., </w:t>
      </w:r>
      <w:proofErr w:type="spellStart"/>
      <w:r w:rsidRPr="00CD7DF4">
        <w:rPr>
          <w:rFonts w:ascii="Times New Roman" w:hAnsi="Times New Roman" w:cs="Times New Roman"/>
          <w:bCs/>
          <w:sz w:val="24"/>
          <w:szCs w:val="24"/>
        </w:rPr>
        <w:t>Nurhasanah</w:t>
      </w:r>
      <w:proofErr w:type="spellEnd"/>
      <w:r w:rsidRPr="00CD7DF4">
        <w:rPr>
          <w:rFonts w:ascii="Times New Roman" w:hAnsi="Times New Roman" w:cs="Times New Roman"/>
          <w:bCs/>
          <w:sz w:val="24"/>
          <w:szCs w:val="24"/>
        </w:rPr>
        <w:t xml:space="preserve">, A., </w:t>
      </w:r>
      <w:proofErr w:type="spellStart"/>
      <w:r w:rsidRPr="00CD7DF4">
        <w:rPr>
          <w:rFonts w:ascii="Times New Roman" w:hAnsi="Times New Roman" w:cs="Times New Roman"/>
          <w:bCs/>
          <w:sz w:val="24"/>
          <w:szCs w:val="24"/>
        </w:rPr>
        <w:t>Suryati</w:t>
      </w:r>
      <w:proofErr w:type="spellEnd"/>
      <w:r w:rsidRPr="00CD7DF4">
        <w:rPr>
          <w:rFonts w:ascii="Times New Roman" w:hAnsi="Times New Roman" w:cs="Times New Roman"/>
          <w:bCs/>
          <w:sz w:val="24"/>
          <w:szCs w:val="24"/>
        </w:rPr>
        <w:t xml:space="preserve">, E. S., Lestari, P. H., </w:t>
      </w:r>
      <w:proofErr w:type="spellStart"/>
      <w:r w:rsidRPr="00CD7DF4">
        <w:rPr>
          <w:rFonts w:ascii="Times New Roman" w:hAnsi="Times New Roman" w:cs="Times New Roman"/>
          <w:bCs/>
          <w:sz w:val="24"/>
          <w:szCs w:val="24"/>
        </w:rPr>
        <w:t>Badriah</w:t>
      </w:r>
      <w:proofErr w:type="spellEnd"/>
      <w:r w:rsidRPr="00CD7DF4">
        <w:rPr>
          <w:rFonts w:ascii="Times New Roman" w:hAnsi="Times New Roman" w:cs="Times New Roman"/>
          <w:bCs/>
          <w:sz w:val="24"/>
          <w:szCs w:val="24"/>
        </w:rPr>
        <w:t xml:space="preserve">, S., and </w:t>
      </w:r>
      <w:proofErr w:type="spellStart"/>
      <w:r w:rsidRPr="00CD7DF4">
        <w:rPr>
          <w:rFonts w:ascii="Times New Roman" w:hAnsi="Times New Roman" w:cs="Times New Roman"/>
          <w:bCs/>
          <w:sz w:val="24"/>
          <w:szCs w:val="24"/>
        </w:rPr>
        <w:t>Jubaedi</w:t>
      </w:r>
      <w:proofErr w:type="spellEnd"/>
      <w:r w:rsidRPr="00CD7DF4">
        <w:rPr>
          <w:rFonts w:ascii="Times New Roman" w:hAnsi="Times New Roman" w:cs="Times New Roman"/>
          <w:bCs/>
          <w:sz w:val="24"/>
          <w:szCs w:val="24"/>
        </w:rPr>
        <w:t xml:space="preserve">, A. 2025. Effectiveness of health promotion utilizing word puzzle games in enhancing older adults' knowledge and attitudes regarding hypertension management. Healthcare in Low-resource Settings. </w:t>
      </w:r>
      <w:r w:rsidRPr="004B6680">
        <w:rPr>
          <w:rFonts w:ascii="Times New Roman" w:hAnsi="Times New Roman" w:cs="Times New Roman"/>
          <w:bCs/>
          <w:color w:val="4472C4" w:themeColor="accent1"/>
          <w:sz w:val="24"/>
          <w:szCs w:val="24"/>
          <w:u w:val="single"/>
        </w:rPr>
        <w:t>DOI:10.4081/hls.2025.13029</w:t>
      </w:r>
    </w:p>
    <w:p w:rsidR="00CD7DF4" w:rsidRPr="00CD7DF4" w:rsidRDefault="00CD7DF4" w:rsidP="00CD7DF4">
      <w:pPr>
        <w:spacing w:after="0" w:line="240" w:lineRule="auto"/>
        <w:jc w:val="both"/>
        <w:rPr>
          <w:rFonts w:ascii="Times New Roman" w:hAnsi="Times New Roman" w:cs="Times New Roman"/>
          <w:bCs/>
          <w:sz w:val="24"/>
          <w:szCs w:val="24"/>
        </w:rPr>
      </w:pPr>
    </w:p>
    <w:p w:rsidR="00CD7DF4" w:rsidRPr="004B6680" w:rsidRDefault="00CD7DF4" w:rsidP="00CD7DF4">
      <w:pPr>
        <w:spacing w:after="0" w:line="240" w:lineRule="auto"/>
        <w:ind w:left="1440" w:hanging="720"/>
        <w:jc w:val="both"/>
        <w:rPr>
          <w:rFonts w:ascii="Times New Roman" w:hAnsi="Times New Roman" w:cs="Times New Roman"/>
          <w:bCs/>
          <w:color w:val="4472C4" w:themeColor="accent1"/>
          <w:sz w:val="24"/>
          <w:szCs w:val="24"/>
          <w:u w:val="single"/>
        </w:rPr>
      </w:pPr>
      <w:proofErr w:type="spellStart"/>
      <w:r w:rsidRPr="00CD7DF4">
        <w:rPr>
          <w:rFonts w:ascii="Times New Roman" w:hAnsi="Times New Roman" w:cs="Times New Roman"/>
          <w:bCs/>
          <w:sz w:val="24"/>
          <w:szCs w:val="24"/>
        </w:rPr>
        <w:t>Fitria</w:t>
      </w:r>
      <w:proofErr w:type="spellEnd"/>
      <w:r w:rsidRPr="00CD7DF4">
        <w:rPr>
          <w:rFonts w:ascii="Times New Roman" w:hAnsi="Times New Roman" w:cs="Times New Roman"/>
          <w:bCs/>
          <w:sz w:val="24"/>
          <w:szCs w:val="24"/>
        </w:rPr>
        <w:t xml:space="preserve">, T. N. 2023. Using word search puzzle in improving students’ English vocabulary: A systematic literature review. Journal of English in Academic and Professional Communication (JEAPCO), 9(2), 53–71. </w:t>
      </w:r>
      <w:r w:rsidRPr="004B6680">
        <w:rPr>
          <w:rFonts w:ascii="Times New Roman" w:hAnsi="Times New Roman" w:cs="Times New Roman"/>
          <w:bCs/>
          <w:color w:val="4472C4" w:themeColor="accent1"/>
          <w:sz w:val="24"/>
          <w:szCs w:val="24"/>
          <w:u w:val="single"/>
        </w:rPr>
        <w:t>DOI:10.25047/</w:t>
      </w:r>
      <w:proofErr w:type="gramStart"/>
      <w:r w:rsidRPr="004B6680">
        <w:rPr>
          <w:rFonts w:ascii="Times New Roman" w:hAnsi="Times New Roman" w:cs="Times New Roman"/>
          <w:bCs/>
          <w:color w:val="4472C4" w:themeColor="accent1"/>
          <w:sz w:val="24"/>
          <w:szCs w:val="24"/>
          <w:u w:val="single"/>
        </w:rPr>
        <w:t>jeapco.v</w:t>
      </w:r>
      <w:proofErr w:type="gramEnd"/>
      <w:r w:rsidRPr="004B6680">
        <w:rPr>
          <w:rFonts w:ascii="Times New Roman" w:hAnsi="Times New Roman" w:cs="Times New Roman"/>
          <w:bCs/>
          <w:color w:val="4472C4" w:themeColor="accent1"/>
          <w:sz w:val="24"/>
          <w:szCs w:val="24"/>
          <w:u w:val="single"/>
        </w:rPr>
        <w:t>9i2.3927</w:t>
      </w:r>
    </w:p>
    <w:p w:rsidR="00CD7DF4" w:rsidRPr="00CD7DF4" w:rsidRDefault="00CD7DF4" w:rsidP="00CD7DF4">
      <w:pPr>
        <w:spacing w:after="0" w:line="240" w:lineRule="auto"/>
        <w:jc w:val="both"/>
        <w:rPr>
          <w:rFonts w:ascii="Times New Roman" w:hAnsi="Times New Roman" w:cs="Times New Roman"/>
          <w:bCs/>
          <w:sz w:val="24"/>
          <w:szCs w:val="24"/>
        </w:rPr>
      </w:pPr>
    </w:p>
    <w:p w:rsidR="00CD7DF4" w:rsidRPr="00CD7DF4" w:rsidRDefault="00CD7DF4" w:rsidP="00CD7DF4">
      <w:pPr>
        <w:spacing w:after="0" w:line="240" w:lineRule="auto"/>
        <w:ind w:left="1440" w:hanging="720"/>
        <w:jc w:val="both"/>
        <w:rPr>
          <w:rFonts w:ascii="Times New Roman" w:hAnsi="Times New Roman" w:cs="Times New Roman"/>
          <w:bCs/>
          <w:sz w:val="24"/>
          <w:szCs w:val="24"/>
        </w:rPr>
      </w:pPr>
      <w:proofErr w:type="spellStart"/>
      <w:r w:rsidRPr="00CD7DF4">
        <w:rPr>
          <w:rFonts w:ascii="Times New Roman" w:hAnsi="Times New Roman" w:cs="Times New Roman"/>
          <w:bCs/>
          <w:sz w:val="24"/>
          <w:szCs w:val="24"/>
        </w:rPr>
        <w:t>Fitria</w:t>
      </w:r>
      <w:proofErr w:type="spellEnd"/>
      <w:r w:rsidRPr="00CD7DF4">
        <w:rPr>
          <w:rFonts w:ascii="Times New Roman" w:hAnsi="Times New Roman" w:cs="Times New Roman"/>
          <w:bCs/>
          <w:sz w:val="24"/>
          <w:szCs w:val="24"/>
        </w:rPr>
        <w:t xml:space="preserve">, T. N. 2023. The effectiveness of word search puzzles game in improving students’ vocabulary: A systematic literature review. Pioneer: Journal of Language and Literature, 15(1), 50–67. </w:t>
      </w:r>
      <w:r w:rsidRPr="004B6680">
        <w:rPr>
          <w:rFonts w:ascii="Times New Roman" w:hAnsi="Times New Roman" w:cs="Times New Roman"/>
          <w:bCs/>
          <w:color w:val="4472C4" w:themeColor="accent1"/>
          <w:sz w:val="24"/>
          <w:szCs w:val="24"/>
          <w:u w:val="single"/>
        </w:rPr>
        <w:t>DOI:10.36841/</w:t>
      </w:r>
      <w:proofErr w:type="gramStart"/>
      <w:r w:rsidRPr="004B6680">
        <w:rPr>
          <w:rFonts w:ascii="Times New Roman" w:hAnsi="Times New Roman" w:cs="Times New Roman"/>
          <w:bCs/>
          <w:color w:val="4472C4" w:themeColor="accent1"/>
          <w:sz w:val="24"/>
          <w:szCs w:val="24"/>
          <w:u w:val="single"/>
        </w:rPr>
        <w:t>pioneer.v</w:t>
      </w:r>
      <w:proofErr w:type="gramEnd"/>
      <w:r w:rsidRPr="004B6680">
        <w:rPr>
          <w:rFonts w:ascii="Times New Roman" w:hAnsi="Times New Roman" w:cs="Times New Roman"/>
          <w:bCs/>
          <w:color w:val="4472C4" w:themeColor="accent1"/>
          <w:sz w:val="24"/>
          <w:szCs w:val="24"/>
          <w:u w:val="single"/>
        </w:rPr>
        <w:t>15i1.2766</w:t>
      </w:r>
    </w:p>
    <w:p w:rsidR="00CD7DF4" w:rsidRPr="00CD7DF4" w:rsidRDefault="00CD7DF4" w:rsidP="00CD7DF4">
      <w:pPr>
        <w:spacing w:after="0" w:line="240" w:lineRule="auto"/>
        <w:jc w:val="both"/>
        <w:rPr>
          <w:rFonts w:ascii="Times New Roman" w:hAnsi="Times New Roman" w:cs="Times New Roman"/>
          <w:bCs/>
          <w:sz w:val="24"/>
          <w:szCs w:val="24"/>
        </w:rPr>
      </w:pPr>
    </w:p>
    <w:p w:rsidR="00CD7DF4" w:rsidRPr="00CD7DF4" w:rsidRDefault="00CD7DF4" w:rsidP="00CD7DF4">
      <w:pPr>
        <w:spacing w:after="0" w:line="240" w:lineRule="auto"/>
        <w:ind w:left="1440" w:hanging="720"/>
        <w:jc w:val="both"/>
        <w:rPr>
          <w:rFonts w:ascii="Times New Roman" w:hAnsi="Times New Roman" w:cs="Times New Roman"/>
          <w:bCs/>
          <w:sz w:val="24"/>
          <w:szCs w:val="24"/>
        </w:rPr>
      </w:pPr>
      <w:proofErr w:type="spellStart"/>
      <w:r w:rsidRPr="00CD7DF4">
        <w:rPr>
          <w:rFonts w:ascii="Times New Roman" w:hAnsi="Times New Roman" w:cs="Times New Roman"/>
          <w:bCs/>
          <w:sz w:val="24"/>
          <w:szCs w:val="24"/>
        </w:rPr>
        <w:t>Gikas</w:t>
      </w:r>
      <w:proofErr w:type="spellEnd"/>
      <w:r w:rsidRPr="00CD7DF4">
        <w:rPr>
          <w:rFonts w:ascii="Times New Roman" w:hAnsi="Times New Roman" w:cs="Times New Roman"/>
          <w:bCs/>
          <w:sz w:val="24"/>
          <w:szCs w:val="24"/>
        </w:rPr>
        <w:t xml:space="preserve">, J., &amp; Grant, M. M. (2013). Mobile computing devices in higher education: Student perspectives on learning with cellphones, smartphones, and social media. The Internet and Higher Education, 19, 18–26. </w:t>
      </w:r>
      <w:r w:rsidRPr="004B6680">
        <w:rPr>
          <w:rFonts w:ascii="Times New Roman" w:hAnsi="Times New Roman" w:cs="Times New Roman"/>
          <w:bCs/>
          <w:color w:val="4472C4" w:themeColor="accent1"/>
          <w:sz w:val="24"/>
          <w:szCs w:val="24"/>
          <w:u w:val="single"/>
        </w:rPr>
        <w:t>https://doi.org/10.1016/j.iheduc.2013.06.002</w:t>
      </w:r>
    </w:p>
    <w:p w:rsidR="00CD7DF4" w:rsidRPr="00CD7DF4" w:rsidRDefault="00CD7DF4" w:rsidP="00CD7DF4">
      <w:pPr>
        <w:spacing w:after="0" w:line="240" w:lineRule="auto"/>
        <w:jc w:val="both"/>
        <w:rPr>
          <w:rFonts w:ascii="Times New Roman" w:hAnsi="Times New Roman" w:cs="Times New Roman"/>
          <w:bCs/>
          <w:sz w:val="24"/>
          <w:szCs w:val="24"/>
        </w:rPr>
      </w:pPr>
    </w:p>
    <w:p w:rsidR="00CD7DF4" w:rsidRPr="00CD7DF4" w:rsidRDefault="00CD7DF4" w:rsidP="00CD7DF4">
      <w:pPr>
        <w:spacing w:after="0" w:line="240" w:lineRule="auto"/>
        <w:ind w:left="1440" w:hanging="720"/>
        <w:jc w:val="both"/>
        <w:rPr>
          <w:rFonts w:ascii="Times New Roman" w:hAnsi="Times New Roman" w:cs="Times New Roman"/>
          <w:bCs/>
          <w:sz w:val="24"/>
          <w:szCs w:val="24"/>
        </w:rPr>
      </w:pPr>
      <w:r w:rsidRPr="00CD7DF4">
        <w:rPr>
          <w:rFonts w:ascii="Times New Roman" w:hAnsi="Times New Roman" w:cs="Times New Roman"/>
          <w:bCs/>
          <w:sz w:val="24"/>
          <w:szCs w:val="24"/>
        </w:rPr>
        <w:t xml:space="preserve">González Fernández, B., and Schmitt, N. 2020. Word knowledge: Exploring the relationships and order of acquisition of vocabulary knowledge components. Applied Linguistics, 41(4), 481–505. </w:t>
      </w:r>
      <w:r w:rsidRPr="004B6680">
        <w:rPr>
          <w:rFonts w:ascii="Times New Roman" w:hAnsi="Times New Roman" w:cs="Times New Roman"/>
          <w:bCs/>
          <w:color w:val="4472C4" w:themeColor="accent1"/>
          <w:sz w:val="24"/>
          <w:szCs w:val="24"/>
          <w:u w:val="single"/>
        </w:rPr>
        <w:t>DOI:10.1093/</w:t>
      </w:r>
      <w:proofErr w:type="spellStart"/>
      <w:r w:rsidRPr="004B6680">
        <w:rPr>
          <w:rFonts w:ascii="Times New Roman" w:hAnsi="Times New Roman" w:cs="Times New Roman"/>
          <w:bCs/>
          <w:color w:val="4472C4" w:themeColor="accent1"/>
          <w:sz w:val="24"/>
          <w:szCs w:val="24"/>
          <w:u w:val="single"/>
        </w:rPr>
        <w:t>applin</w:t>
      </w:r>
      <w:proofErr w:type="spellEnd"/>
      <w:r w:rsidRPr="004B6680">
        <w:rPr>
          <w:rFonts w:ascii="Times New Roman" w:hAnsi="Times New Roman" w:cs="Times New Roman"/>
          <w:bCs/>
          <w:color w:val="4472C4" w:themeColor="accent1"/>
          <w:sz w:val="24"/>
          <w:szCs w:val="24"/>
          <w:u w:val="single"/>
        </w:rPr>
        <w:t>/amy057</w:t>
      </w:r>
    </w:p>
    <w:p w:rsidR="00CD7DF4" w:rsidRPr="00CD7DF4" w:rsidRDefault="00CD7DF4" w:rsidP="00CD7DF4">
      <w:pPr>
        <w:spacing w:after="0" w:line="240" w:lineRule="auto"/>
        <w:jc w:val="both"/>
        <w:rPr>
          <w:rFonts w:ascii="Times New Roman" w:hAnsi="Times New Roman" w:cs="Times New Roman"/>
          <w:bCs/>
          <w:sz w:val="24"/>
          <w:szCs w:val="24"/>
        </w:rPr>
      </w:pPr>
    </w:p>
    <w:p w:rsidR="00CD7DF4" w:rsidRPr="00CD7DF4" w:rsidRDefault="00CD7DF4" w:rsidP="00CD7DF4">
      <w:pPr>
        <w:spacing w:after="0" w:line="240" w:lineRule="auto"/>
        <w:ind w:left="1440" w:hanging="720"/>
        <w:jc w:val="both"/>
        <w:rPr>
          <w:rFonts w:ascii="Times New Roman" w:hAnsi="Times New Roman" w:cs="Times New Roman"/>
          <w:bCs/>
          <w:sz w:val="24"/>
          <w:szCs w:val="24"/>
        </w:rPr>
      </w:pPr>
      <w:proofErr w:type="spellStart"/>
      <w:r w:rsidRPr="00CD7DF4">
        <w:rPr>
          <w:rFonts w:ascii="Times New Roman" w:hAnsi="Times New Roman" w:cs="Times New Roman"/>
          <w:bCs/>
          <w:sz w:val="24"/>
          <w:szCs w:val="24"/>
        </w:rPr>
        <w:lastRenderedPageBreak/>
        <w:t>Haq</w:t>
      </w:r>
      <w:proofErr w:type="spellEnd"/>
      <w:r w:rsidRPr="00CD7DF4">
        <w:rPr>
          <w:rFonts w:ascii="Times New Roman" w:hAnsi="Times New Roman" w:cs="Times New Roman"/>
          <w:bCs/>
          <w:sz w:val="24"/>
          <w:szCs w:val="24"/>
        </w:rPr>
        <w:t xml:space="preserve">, I. U. 2023. Impact of augmented reality system on elementary school ESL learners in countryside of China: Motivations, achievements, behaviors, and cognitive attainment. </w:t>
      </w:r>
      <w:proofErr w:type="spellStart"/>
      <w:r w:rsidRPr="00CD7DF4">
        <w:rPr>
          <w:rFonts w:ascii="Times New Roman" w:hAnsi="Times New Roman" w:cs="Times New Roman"/>
          <w:bCs/>
          <w:sz w:val="24"/>
          <w:szCs w:val="24"/>
        </w:rPr>
        <w:t>arXiv</w:t>
      </w:r>
      <w:proofErr w:type="spellEnd"/>
      <w:r w:rsidRPr="00CD7DF4">
        <w:rPr>
          <w:rFonts w:ascii="Times New Roman" w:hAnsi="Times New Roman" w:cs="Times New Roman"/>
          <w:bCs/>
          <w:sz w:val="24"/>
          <w:szCs w:val="24"/>
        </w:rPr>
        <w:t xml:space="preserve"> preprint, arXiv:2309.09894. </w:t>
      </w:r>
      <w:r w:rsidRPr="004B6680">
        <w:rPr>
          <w:rFonts w:ascii="Times New Roman" w:hAnsi="Times New Roman" w:cs="Times New Roman"/>
          <w:bCs/>
          <w:color w:val="4472C4" w:themeColor="accent1"/>
          <w:sz w:val="24"/>
          <w:szCs w:val="24"/>
          <w:u w:val="single"/>
        </w:rPr>
        <w:t>https://arxiv.org/abs/2309.09894</w:t>
      </w:r>
    </w:p>
    <w:p w:rsidR="00CD7DF4" w:rsidRPr="00CD7DF4" w:rsidRDefault="00CD7DF4" w:rsidP="00CD7DF4">
      <w:pPr>
        <w:spacing w:after="0" w:line="240" w:lineRule="auto"/>
        <w:jc w:val="both"/>
        <w:rPr>
          <w:rFonts w:ascii="Times New Roman" w:hAnsi="Times New Roman" w:cs="Times New Roman"/>
          <w:bCs/>
          <w:sz w:val="24"/>
          <w:szCs w:val="24"/>
        </w:rPr>
      </w:pPr>
    </w:p>
    <w:p w:rsidR="00CD7DF4" w:rsidRPr="00CD7DF4" w:rsidRDefault="00CD7DF4" w:rsidP="00CD7DF4">
      <w:pPr>
        <w:spacing w:after="0" w:line="240" w:lineRule="auto"/>
        <w:ind w:left="1440" w:hanging="720"/>
        <w:jc w:val="both"/>
        <w:rPr>
          <w:rFonts w:ascii="Times New Roman" w:hAnsi="Times New Roman" w:cs="Times New Roman"/>
          <w:bCs/>
          <w:sz w:val="24"/>
          <w:szCs w:val="24"/>
        </w:rPr>
      </w:pPr>
      <w:proofErr w:type="spellStart"/>
      <w:r w:rsidRPr="00CD7DF4">
        <w:rPr>
          <w:rFonts w:ascii="Times New Roman" w:hAnsi="Times New Roman" w:cs="Times New Roman"/>
          <w:bCs/>
          <w:sz w:val="24"/>
          <w:szCs w:val="24"/>
        </w:rPr>
        <w:t>Isnaeni</w:t>
      </w:r>
      <w:proofErr w:type="spellEnd"/>
      <w:r w:rsidRPr="00CD7DF4">
        <w:rPr>
          <w:rFonts w:ascii="Times New Roman" w:hAnsi="Times New Roman" w:cs="Times New Roman"/>
          <w:bCs/>
          <w:sz w:val="24"/>
          <w:szCs w:val="24"/>
        </w:rPr>
        <w:t xml:space="preserve">, M., and </w:t>
      </w:r>
      <w:proofErr w:type="spellStart"/>
      <w:r w:rsidRPr="00CD7DF4">
        <w:rPr>
          <w:rFonts w:ascii="Times New Roman" w:hAnsi="Times New Roman" w:cs="Times New Roman"/>
          <w:bCs/>
          <w:sz w:val="24"/>
          <w:szCs w:val="24"/>
        </w:rPr>
        <w:t>Kastri</w:t>
      </w:r>
      <w:proofErr w:type="spellEnd"/>
      <w:r w:rsidRPr="00CD7DF4">
        <w:rPr>
          <w:rFonts w:ascii="Times New Roman" w:hAnsi="Times New Roman" w:cs="Times New Roman"/>
          <w:bCs/>
          <w:sz w:val="24"/>
          <w:szCs w:val="24"/>
        </w:rPr>
        <w:t xml:space="preserve">, E. M. 2022. Enhancing students' vocabulary, interest, and motivation for novice learners by using Kahoot! Proceedings of the 2nd International Conference on Languages and Arts across Cultures (ICLAAC 2022), 249–259. </w:t>
      </w:r>
      <w:r w:rsidRPr="004B6680">
        <w:rPr>
          <w:rFonts w:ascii="Times New Roman" w:hAnsi="Times New Roman" w:cs="Times New Roman"/>
          <w:bCs/>
          <w:color w:val="4472C4" w:themeColor="accent1"/>
          <w:sz w:val="24"/>
          <w:szCs w:val="24"/>
          <w:u w:val="single"/>
        </w:rPr>
        <w:t>DOI:10.2991/978-2-494069-29-9_28</w:t>
      </w:r>
    </w:p>
    <w:p w:rsidR="00CD7DF4" w:rsidRPr="00CD7DF4" w:rsidRDefault="00CD7DF4" w:rsidP="00CD7DF4">
      <w:pPr>
        <w:spacing w:after="0" w:line="240" w:lineRule="auto"/>
        <w:jc w:val="both"/>
        <w:rPr>
          <w:rFonts w:ascii="Times New Roman" w:hAnsi="Times New Roman" w:cs="Times New Roman"/>
          <w:bCs/>
          <w:sz w:val="24"/>
          <w:szCs w:val="24"/>
        </w:rPr>
      </w:pPr>
    </w:p>
    <w:p w:rsidR="00CD7DF4" w:rsidRPr="00CD7DF4" w:rsidRDefault="00CD7DF4" w:rsidP="00CD7DF4">
      <w:pPr>
        <w:spacing w:after="0" w:line="240" w:lineRule="auto"/>
        <w:ind w:left="1440" w:hanging="720"/>
        <w:jc w:val="both"/>
        <w:rPr>
          <w:rFonts w:ascii="Times New Roman" w:hAnsi="Times New Roman" w:cs="Times New Roman"/>
          <w:bCs/>
          <w:sz w:val="24"/>
          <w:szCs w:val="24"/>
        </w:rPr>
      </w:pPr>
      <w:r w:rsidRPr="00CD7DF4">
        <w:rPr>
          <w:rFonts w:ascii="Times New Roman" w:hAnsi="Times New Roman" w:cs="Times New Roman"/>
          <w:bCs/>
          <w:sz w:val="24"/>
          <w:szCs w:val="24"/>
        </w:rPr>
        <w:t xml:space="preserve">Jannah, S. F. M., and Salim, H. 2021. </w:t>
      </w:r>
      <w:proofErr w:type="spellStart"/>
      <w:r w:rsidRPr="00CD7DF4">
        <w:rPr>
          <w:rFonts w:ascii="Times New Roman" w:hAnsi="Times New Roman" w:cs="Times New Roman"/>
          <w:bCs/>
          <w:sz w:val="24"/>
          <w:szCs w:val="24"/>
        </w:rPr>
        <w:t>Permainan</w:t>
      </w:r>
      <w:proofErr w:type="spellEnd"/>
      <w:r w:rsidRPr="00CD7DF4">
        <w:rPr>
          <w:rFonts w:ascii="Times New Roman" w:hAnsi="Times New Roman" w:cs="Times New Roman"/>
          <w:bCs/>
          <w:sz w:val="24"/>
          <w:szCs w:val="24"/>
        </w:rPr>
        <w:t xml:space="preserve"> </w:t>
      </w:r>
      <w:proofErr w:type="spellStart"/>
      <w:r w:rsidRPr="00CD7DF4">
        <w:rPr>
          <w:rFonts w:ascii="Times New Roman" w:hAnsi="Times New Roman" w:cs="Times New Roman"/>
          <w:bCs/>
          <w:sz w:val="24"/>
          <w:szCs w:val="24"/>
        </w:rPr>
        <w:t>teka-teki</w:t>
      </w:r>
      <w:proofErr w:type="spellEnd"/>
      <w:r w:rsidRPr="00CD7DF4">
        <w:rPr>
          <w:rFonts w:ascii="Times New Roman" w:hAnsi="Times New Roman" w:cs="Times New Roman"/>
          <w:bCs/>
          <w:sz w:val="24"/>
          <w:szCs w:val="24"/>
        </w:rPr>
        <w:t xml:space="preserve"> </w:t>
      </w:r>
      <w:proofErr w:type="spellStart"/>
      <w:r w:rsidRPr="00CD7DF4">
        <w:rPr>
          <w:rFonts w:ascii="Times New Roman" w:hAnsi="Times New Roman" w:cs="Times New Roman"/>
          <w:bCs/>
          <w:sz w:val="24"/>
          <w:szCs w:val="24"/>
        </w:rPr>
        <w:t>silang</w:t>
      </w:r>
      <w:proofErr w:type="spellEnd"/>
      <w:r w:rsidRPr="00CD7DF4">
        <w:rPr>
          <w:rFonts w:ascii="Times New Roman" w:hAnsi="Times New Roman" w:cs="Times New Roman"/>
          <w:bCs/>
          <w:sz w:val="24"/>
          <w:szCs w:val="24"/>
        </w:rPr>
        <w:t xml:space="preserve"> </w:t>
      </w:r>
      <w:proofErr w:type="spellStart"/>
      <w:r w:rsidRPr="00CD7DF4">
        <w:rPr>
          <w:rFonts w:ascii="Times New Roman" w:hAnsi="Times New Roman" w:cs="Times New Roman"/>
          <w:bCs/>
          <w:sz w:val="24"/>
          <w:szCs w:val="24"/>
        </w:rPr>
        <w:t>dalam</w:t>
      </w:r>
      <w:proofErr w:type="spellEnd"/>
      <w:r w:rsidRPr="00CD7DF4">
        <w:rPr>
          <w:rFonts w:ascii="Times New Roman" w:hAnsi="Times New Roman" w:cs="Times New Roman"/>
          <w:bCs/>
          <w:sz w:val="24"/>
          <w:szCs w:val="24"/>
        </w:rPr>
        <w:t xml:space="preserve"> </w:t>
      </w:r>
      <w:proofErr w:type="spellStart"/>
      <w:r w:rsidRPr="00CD7DF4">
        <w:rPr>
          <w:rFonts w:ascii="Times New Roman" w:hAnsi="Times New Roman" w:cs="Times New Roman"/>
          <w:bCs/>
          <w:sz w:val="24"/>
          <w:szCs w:val="24"/>
        </w:rPr>
        <w:t>pembelajaran</w:t>
      </w:r>
      <w:proofErr w:type="spellEnd"/>
      <w:r w:rsidRPr="00CD7DF4">
        <w:rPr>
          <w:rFonts w:ascii="Times New Roman" w:hAnsi="Times New Roman" w:cs="Times New Roman"/>
          <w:bCs/>
          <w:sz w:val="24"/>
          <w:szCs w:val="24"/>
        </w:rPr>
        <w:t xml:space="preserve"> </w:t>
      </w:r>
      <w:proofErr w:type="spellStart"/>
      <w:r w:rsidRPr="00CD7DF4">
        <w:rPr>
          <w:rFonts w:ascii="Times New Roman" w:hAnsi="Times New Roman" w:cs="Times New Roman"/>
          <w:bCs/>
          <w:sz w:val="24"/>
          <w:szCs w:val="24"/>
        </w:rPr>
        <w:t>bahasa</w:t>
      </w:r>
      <w:proofErr w:type="spellEnd"/>
      <w:r w:rsidRPr="00CD7DF4">
        <w:rPr>
          <w:rFonts w:ascii="Times New Roman" w:hAnsi="Times New Roman" w:cs="Times New Roman"/>
          <w:bCs/>
          <w:sz w:val="24"/>
          <w:szCs w:val="24"/>
        </w:rPr>
        <w:t xml:space="preserve"> Indonesia. </w:t>
      </w:r>
      <w:proofErr w:type="spellStart"/>
      <w:r w:rsidRPr="00CD7DF4">
        <w:rPr>
          <w:rFonts w:ascii="Times New Roman" w:hAnsi="Times New Roman" w:cs="Times New Roman"/>
          <w:bCs/>
          <w:sz w:val="24"/>
          <w:szCs w:val="24"/>
        </w:rPr>
        <w:t>Didaktika</w:t>
      </w:r>
      <w:proofErr w:type="spellEnd"/>
      <w:r w:rsidRPr="00CD7DF4">
        <w:rPr>
          <w:rFonts w:ascii="Times New Roman" w:hAnsi="Times New Roman" w:cs="Times New Roman"/>
          <w:bCs/>
          <w:sz w:val="24"/>
          <w:szCs w:val="24"/>
        </w:rPr>
        <w:t xml:space="preserve">, 1(1), 89–98. </w:t>
      </w:r>
      <w:r w:rsidRPr="004B6680">
        <w:rPr>
          <w:rFonts w:ascii="Times New Roman" w:hAnsi="Times New Roman" w:cs="Times New Roman"/>
          <w:bCs/>
          <w:color w:val="4472C4" w:themeColor="accent1"/>
          <w:sz w:val="24"/>
          <w:szCs w:val="24"/>
          <w:u w:val="single"/>
        </w:rPr>
        <w:t>https://ejournal.upi.edu/index.php/didaktika</w:t>
      </w:r>
    </w:p>
    <w:p w:rsidR="00CD7DF4" w:rsidRPr="00CD7DF4" w:rsidRDefault="00CD7DF4" w:rsidP="00CD7DF4">
      <w:pPr>
        <w:spacing w:after="0" w:line="240" w:lineRule="auto"/>
        <w:jc w:val="both"/>
        <w:rPr>
          <w:rFonts w:ascii="Times New Roman" w:hAnsi="Times New Roman" w:cs="Times New Roman"/>
          <w:bCs/>
          <w:sz w:val="24"/>
          <w:szCs w:val="24"/>
        </w:rPr>
      </w:pPr>
    </w:p>
    <w:p w:rsidR="00CD7DF4" w:rsidRPr="004B6680" w:rsidRDefault="00CD7DF4" w:rsidP="00CD7DF4">
      <w:pPr>
        <w:spacing w:after="0" w:line="240" w:lineRule="auto"/>
        <w:ind w:left="1440" w:hanging="720"/>
        <w:jc w:val="both"/>
        <w:rPr>
          <w:rFonts w:ascii="Times New Roman" w:hAnsi="Times New Roman" w:cs="Times New Roman"/>
          <w:bCs/>
          <w:sz w:val="24"/>
          <w:szCs w:val="24"/>
        </w:rPr>
      </w:pPr>
      <w:r w:rsidRPr="00CD7DF4">
        <w:rPr>
          <w:rFonts w:ascii="Times New Roman" w:hAnsi="Times New Roman" w:cs="Times New Roman"/>
          <w:bCs/>
          <w:sz w:val="24"/>
          <w:szCs w:val="24"/>
        </w:rPr>
        <w:t xml:space="preserve">Jia, W., Zhang, L., Pack, A., Guan, Y., and Zou, B. 2024. Digital game-based learning’s effectiveness on EFL learners’ receptive and productive vocabulary knowledge. Language Learning &amp; Technology, 28(1), 1–21. </w:t>
      </w:r>
      <w:r w:rsidRPr="004B6680">
        <w:rPr>
          <w:rFonts w:ascii="Times New Roman" w:hAnsi="Times New Roman" w:cs="Times New Roman"/>
          <w:bCs/>
          <w:color w:val="4472C4" w:themeColor="accent1"/>
          <w:sz w:val="24"/>
          <w:szCs w:val="24"/>
          <w:u w:val="single"/>
        </w:rPr>
        <w:t>https://hdl.handle.net/10125/73554</w:t>
      </w:r>
    </w:p>
    <w:p w:rsidR="00CD7DF4" w:rsidRPr="00CD7DF4" w:rsidRDefault="00CD7DF4" w:rsidP="00CD7DF4">
      <w:pPr>
        <w:spacing w:after="0" w:line="240" w:lineRule="auto"/>
        <w:jc w:val="both"/>
        <w:rPr>
          <w:rFonts w:ascii="Times New Roman" w:hAnsi="Times New Roman" w:cs="Times New Roman"/>
          <w:bCs/>
          <w:sz w:val="24"/>
          <w:szCs w:val="24"/>
        </w:rPr>
      </w:pPr>
    </w:p>
    <w:p w:rsidR="00CD7DF4" w:rsidRPr="00CD7DF4" w:rsidRDefault="00CD7DF4" w:rsidP="00CD7DF4">
      <w:pPr>
        <w:spacing w:after="0" w:line="240" w:lineRule="auto"/>
        <w:ind w:left="1440" w:hanging="720"/>
        <w:jc w:val="both"/>
        <w:rPr>
          <w:rFonts w:ascii="Times New Roman" w:hAnsi="Times New Roman" w:cs="Times New Roman"/>
          <w:bCs/>
          <w:sz w:val="24"/>
          <w:szCs w:val="24"/>
        </w:rPr>
      </w:pPr>
      <w:proofErr w:type="spellStart"/>
      <w:r w:rsidRPr="00CD7DF4">
        <w:rPr>
          <w:rFonts w:ascii="Times New Roman" w:hAnsi="Times New Roman" w:cs="Times New Roman"/>
          <w:bCs/>
          <w:sz w:val="24"/>
          <w:szCs w:val="24"/>
        </w:rPr>
        <w:t>Kalkan</w:t>
      </w:r>
      <w:proofErr w:type="spellEnd"/>
      <w:r w:rsidRPr="00CD7DF4">
        <w:rPr>
          <w:rFonts w:ascii="Times New Roman" w:hAnsi="Times New Roman" w:cs="Times New Roman"/>
          <w:bCs/>
          <w:sz w:val="24"/>
          <w:szCs w:val="24"/>
        </w:rPr>
        <w:t xml:space="preserve">, N., </w:t>
      </w:r>
      <w:proofErr w:type="spellStart"/>
      <w:r w:rsidRPr="00CD7DF4">
        <w:rPr>
          <w:rFonts w:ascii="Times New Roman" w:hAnsi="Times New Roman" w:cs="Times New Roman"/>
          <w:bCs/>
          <w:sz w:val="24"/>
          <w:szCs w:val="24"/>
        </w:rPr>
        <w:t>Güler</w:t>
      </w:r>
      <w:proofErr w:type="spellEnd"/>
      <w:r w:rsidRPr="00CD7DF4">
        <w:rPr>
          <w:rFonts w:ascii="Times New Roman" w:hAnsi="Times New Roman" w:cs="Times New Roman"/>
          <w:bCs/>
          <w:sz w:val="24"/>
          <w:szCs w:val="24"/>
        </w:rPr>
        <w:t xml:space="preserve">, S., </w:t>
      </w:r>
      <w:proofErr w:type="spellStart"/>
      <w:r w:rsidRPr="00CD7DF4">
        <w:rPr>
          <w:rFonts w:ascii="Times New Roman" w:hAnsi="Times New Roman" w:cs="Times New Roman"/>
          <w:bCs/>
          <w:sz w:val="24"/>
          <w:szCs w:val="24"/>
        </w:rPr>
        <w:t>Bulut</w:t>
      </w:r>
      <w:proofErr w:type="spellEnd"/>
      <w:r w:rsidRPr="00CD7DF4">
        <w:rPr>
          <w:rFonts w:ascii="Times New Roman" w:hAnsi="Times New Roman" w:cs="Times New Roman"/>
          <w:bCs/>
          <w:sz w:val="24"/>
          <w:szCs w:val="24"/>
        </w:rPr>
        <w:t xml:space="preserve">, H., and Ay, A. 2022. Views of students on the use of crossword and word search puzzle applications in medical education. Journal of Medical Education, 36(3), 123–130. </w:t>
      </w:r>
      <w:proofErr w:type="gramStart"/>
      <w:r w:rsidRPr="004B6680">
        <w:rPr>
          <w:rFonts w:ascii="Times New Roman" w:hAnsi="Times New Roman" w:cs="Times New Roman"/>
          <w:bCs/>
          <w:color w:val="4472C4" w:themeColor="accent1"/>
          <w:sz w:val="24"/>
          <w:szCs w:val="24"/>
          <w:u w:val="single"/>
        </w:rPr>
        <w:t>DOI:10.1016/j.jomed</w:t>
      </w:r>
      <w:proofErr w:type="gramEnd"/>
      <w:r w:rsidRPr="004B6680">
        <w:rPr>
          <w:rFonts w:ascii="Times New Roman" w:hAnsi="Times New Roman" w:cs="Times New Roman"/>
          <w:bCs/>
          <w:color w:val="4472C4" w:themeColor="accent1"/>
          <w:sz w:val="24"/>
          <w:szCs w:val="24"/>
          <w:u w:val="single"/>
        </w:rPr>
        <w:t>.2022.05.006</w:t>
      </w:r>
    </w:p>
    <w:p w:rsidR="00CD7DF4" w:rsidRPr="00CD7DF4" w:rsidRDefault="00CD7DF4" w:rsidP="00CD7DF4">
      <w:pPr>
        <w:spacing w:after="0" w:line="240" w:lineRule="auto"/>
        <w:jc w:val="both"/>
        <w:rPr>
          <w:rFonts w:ascii="Times New Roman" w:hAnsi="Times New Roman" w:cs="Times New Roman"/>
          <w:bCs/>
          <w:sz w:val="24"/>
          <w:szCs w:val="24"/>
        </w:rPr>
      </w:pPr>
    </w:p>
    <w:p w:rsidR="00CD7DF4" w:rsidRPr="00CD7DF4" w:rsidRDefault="00CD7DF4" w:rsidP="00CD7DF4">
      <w:pPr>
        <w:spacing w:after="0" w:line="240" w:lineRule="auto"/>
        <w:ind w:left="1440" w:hanging="720"/>
        <w:jc w:val="both"/>
        <w:rPr>
          <w:rFonts w:ascii="Times New Roman" w:hAnsi="Times New Roman" w:cs="Times New Roman"/>
          <w:bCs/>
          <w:sz w:val="24"/>
          <w:szCs w:val="24"/>
        </w:rPr>
      </w:pPr>
      <w:r w:rsidRPr="00CD7DF4">
        <w:rPr>
          <w:rFonts w:ascii="Times New Roman" w:hAnsi="Times New Roman" w:cs="Times New Roman"/>
          <w:bCs/>
          <w:sz w:val="24"/>
          <w:szCs w:val="24"/>
        </w:rPr>
        <w:t xml:space="preserve">Liu, Y. J., Zhou, Y. G., Li, Q. L., &amp; Ye, X. D. (2022). Impact study of the learning effects and motivation of competitive modes in gamified learning. Sustainability, 14(11), 6626. </w:t>
      </w:r>
      <w:r w:rsidRPr="004B6680">
        <w:rPr>
          <w:rFonts w:ascii="Times New Roman" w:hAnsi="Times New Roman" w:cs="Times New Roman"/>
          <w:bCs/>
          <w:color w:val="4472C4" w:themeColor="accent1"/>
          <w:sz w:val="24"/>
          <w:szCs w:val="24"/>
          <w:u w:val="single"/>
        </w:rPr>
        <w:t>https://doi.org/10.3390/su14116626</w:t>
      </w:r>
    </w:p>
    <w:p w:rsidR="00CD7DF4" w:rsidRPr="00CD7DF4" w:rsidRDefault="00CD7DF4" w:rsidP="00CD7DF4">
      <w:pPr>
        <w:spacing w:after="0" w:line="240" w:lineRule="auto"/>
        <w:jc w:val="both"/>
        <w:rPr>
          <w:rFonts w:ascii="Times New Roman" w:hAnsi="Times New Roman" w:cs="Times New Roman"/>
          <w:bCs/>
          <w:sz w:val="24"/>
          <w:szCs w:val="24"/>
        </w:rPr>
      </w:pPr>
    </w:p>
    <w:p w:rsidR="00CD7DF4" w:rsidRPr="004B6680" w:rsidRDefault="00CD7DF4" w:rsidP="00CD7DF4">
      <w:pPr>
        <w:spacing w:after="0" w:line="240" w:lineRule="auto"/>
        <w:ind w:left="1440" w:hanging="720"/>
        <w:jc w:val="both"/>
        <w:rPr>
          <w:rFonts w:ascii="Times New Roman" w:hAnsi="Times New Roman" w:cs="Times New Roman"/>
          <w:bCs/>
          <w:color w:val="4472C4" w:themeColor="accent1"/>
          <w:sz w:val="24"/>
          <w:szCs w:val="24"/>
          <w:u w:val="single"/>
        </w:rPr>
      </w:pPr>
      <w:proofErr w:type="spellStart"/>
      <w:r w:rsidRPr="00CD7DF4">
        <w:rPr>
          <w:rFonts w:ascii="Times New Roman" w:hAnsi="Times New Roman" w:cs="Times New Roman"/>
          <w:bCs/>
          <w:sz w:val="24"/>
          <w:szCs w:val="24"/>
        </w:rPr>
        <w:t>Macabenta</w:t>
      </w:r>
      <w:proofErr w:type="spellEnd"/>
      <w:r w:rsidRPr="00CD7DF4">
        <w:rPr>
          <w:rFonts w:ascii="Times New Roman" w:hAnsi="Times New Roman" w:cs="Times New Roman"/>
          <w:bCs/>
          <w:sz w:val="24"/>
          <w:szCs w:val="24"/>
        </w:rPr>
        <w:t xml:space="preserve">, K. V., &amp; </w:t>
      </w:r>
      <w:proofErr w:type="spellStart"/>
      <w:r w:rsidRPr="00CD7DF4">
        <w:rPr>
          <w:rFonts w:ascii="Times New Roman" w:hAnsi="Times New Roman" w:cs="Times New Roman"/>
          <w:bCs/>
          <w:sz w:val="24"/>
          <w:szCs w:val="24"/>
        </w:rPr>
        <w:t>Niala</w:t>
      </w:r>
      <w:proofErr w:type="spellEnd"/>
      <w:r w:rsidRPr="00CD7DF4">
        <w:rPr>
          <w:rFonts w:ascii="Times New Roman" w:hAnsi="Times New Roman" w:cs="Times New Roman"/>
          <w:bCs/>
          <w:sz w:val="24"/>
          <w:szCs w:val="24"/>
        </w:rPr>
        <w:t xml:space="preserve">, S. (2024). Vocabulary development and comprehension skills through word games among Grade IV learners. Psychology and Education: A Multidisciplinary Journal, 17(2). </w:t>
      </w:r>
      <w:r w:rsidRPr="004B6680">
        <w:rPr>
          <w:rFonts w:ascii="Times New Roman" w:hAnsi="Times New Roman" w:cs="Times New Roman"/>
          <w:bCs/>
          <w:color w:val="4472C4" w:themeColor="accent1"/>
          <w:sz w:val="24"/>
          <w:szCs w:val="24"/>
          <w:u w:val="single"/>
        </w:rPr>
        <w:t>https://ejournals.ph/article.php?id=25497</w:t>
      </w:r>
    </w:p>
    <w:p w:rsidR="00CD7DF4" w:rsidRPr="00CD7DF4" w:rsidRDefault="00CD7DF4" w:rsidP="00CD7DF4">
      <w:pPr>
        <w:spacing w:after="0" w:line="240" w:lineRule="auto"/>
        <w:jc w:val="both"/>
        <w:rPr>
          <w:rFonts w:ascii="Times New Roman" w:hAnsi="Times New Roman" w:cs="Times New Roman"/>
          <w:bCs/>
          <w:sz w:val="24"/>
          <w:szCs w:val="24"/>
        </w:rPr>
      </w:pPr>
    </w:p>
    <w:p w:rsidR="00CD7DF4" w:rsidRPr="004B6680" w:rsidRDefault="00CD7DF4" w:rsidP="00CD7DF4">
      <w:pPr>
        <w:spacing w:after="0" w:line="240" w:lineRule="auto"/>
        <w:ind w:left="1440" w:hanging="720"/>
        <w:jc w:val="both"/>
        <w:rPr>
          <w:rFonts w:ascii="Times New Roman" w:hAnsi="Times New Roman" w:cs="Times New Roman"/>
          <w:bCs/>
          <w:color w:val="4472C4" w:themeColor="accent1"/>
          <w:sz w:val="24"/>
          <w:szCs w:val="24"/>
          <w:u w:val="single"/>
        </w:rPr>
      </w:pPr>
      <w:proofErr w:type="spellStart"/>
      <w:r w:rsidRPr="00CD7DF4">
        <w:rPr>
          <w:rFonts w:ascii="Times New Roman" w:hAnsi="Times New Roman" w:cs="Times New Roman"/>
          <w:bCs/>
          <w:sz w:val="24"/>
          <w:szCs w:val="24"/>
        </w:rPr>
        <w:t>Manurung</w:t>
      </w:r>
      <w:proofErr w:type="spellEnd"/>
      <w:r w:rsidRPr="00CD7DF4">
        <w:rPr>
          <w:rFonts w:ascii="Times New Roman" w:hAnsi="Times New Roman" w:cs="Times New Roman"/>
          <w:bCs/>
          <w:sz w:val="24"/>
          <w:szCs w:val="24"/>
        </w:rPr>
        <w:t xml:space="preserve">, E. E. 2020. The effect of word search puzzle toward students' vocabulary mastery at junior high school. Unpublished Thesis, </w:t>
      </w:r>
      <w:proofErr w:type="spellStart"/>
      <w:r w:rsidRPr="00CD7DF4">
        <w:rPr>
          <w:rFonts w:ascii="Times New Roman" w:hAnsi="Times New Roman" w:cs="Times New Roman"/>
          <w:bCs/>
          <w:sz w:val="24"/>
          <w:szCs w:val="24"/>
        </w:rPr>
        <w:t>Universitas</w:t>
      </w:r>
      <w:proofErr w:type="spellEnd"/>
      <w:r w:rsidRPr="00CD7DF4">
        <w:rPr>
          <w:rFonts w:ascii="Times New Roman" w:hAnsi="Times New Roman" w:cs="Times New Roman"/>
          <w:bCs/>
          <w:sz w:val="24"/>
          <w:szCs w:val="24"/>
        </w:rPr>
        <w:t xml:space="preserve"> HKBP </w:t>
      </w:r>
      <w:proofErr w:type="spellStart"/>
      <w:r w:rsidRPr="00CD7DF4">
        <w:rPr>
          <w:rFonts w:ascii="Times New Roman" w:hAnsi="Times New Roman" w:cs="Times New Roman"/>
          <w:bCs/>
          <w:sz w:val="24"/>
          <w:szCs w:val="24"/>
        </w:rPr>
        <w:t>Nommensen</w:t>
      </w:r>
      <w:proofErr w:type="spellEnd"/>
      <w:r w:rsidRPr="00CD7DF4">
        <w:rPr>
          <w:rFonts w:ascii="Times New Roman" w:hAnsi="Times New Roman" w:cs="Times New Roman"/>
          <w:bCs/>
          <w:sz w:val="24"/>
          <w:szCs w:val="24"/>
        </w:rPr>
        <w:t xml:space="preserve">. Retrieved May 03, 2025. </w:t>
      </w:r>
      <w:r w:rsidRPr="004B6680">
        <w:rPr>
          <w:rFonts w:ascii="Times New Roman" w:hAnsi="Times New Roman" w:cs="Times New Roman"/>
          <w:bCs/>
          <w:color w:val="4472C4" w:themeColor="accent1"/>
          <w:sz w:val="24"/>
          <w:szCs w:val="24"/>
          <w:u w:val="single"/>
        </w:rPr>
        <w:t>https://repository.uhn.ac.id/bitstream/handle/123456789/4505/Ema%20Elfrida%20Manurung.pdf</w:t>
      </w:r>
    </w:p>
    <w:p w:rsidR="00CD7DF4" w:rsidRPr="00CD7DF4" w:rsidRDefault="00CD7DF4" w:rsidP="00CD7DF4">
      <w:pPr>
        <w:spacing w:after="0" w:line="240" w:lineRule="auto"/>
        <w:jc w:val="both"/>
        <w:rPr>
          <w:rFonts w:ascii="Times New Roman" w:hAnsi="Times New Roman" w:cs="Times New Roman"/>
          <w:bCs/>
          <w:sz w:val="24"/>
          <w:szCs w:val="24"/>
        </w:rPr>
      </w:pPr>
    </w:p>
    <w:p w:rsidR="00CD7DF4" w:rsidRPr="004B6680" w:rsidRDefault="00CD7DF4" w:rsidP="00CD7DF4">
      <w:pPr>
        <w:spacing w:after="0" w:line="240" w:lineRule="auto"/>
        <w:ind w:left="1440" w:hanging="720"/>
        <w:jc w:val="both"/>
        <w:rPr>
          <w:rFonts w:ascii="Times New Roman" w:hAnsi="Times New Roman" w:cs="Times New Roman"/>
          <w:bCs/>
          <w:color w:val="4472C4" w:themeColor="accent1"/>
          <w:sz w:val="24"/>
          <w:szCs w:val="24"/>
        </w:rPr>
      </w:pPr>
      <w:r w:rsidRPr="00CD7DF4">
        <w:rPr>
          <w:rFonts w:ascii="Times New Roman" w:hAnsi="Times New Roman" w:cs="Times New Roman"/>
          <w:bCs/>
          <w:sz w:val="24"/>
          <w:szCs w:val="24"/>
        </w:rPr>
        <w:t xml:space="preserve">McKeown, M. G. (2019). Learning words and deepening understanding: Vocabulary development and instruction. In S. E. Israel &amp; G. G. Duffy (Eds.), Handbook of research on reading comprehension (2nd ed.). Routledge. </w:t>
      </w:r>
      <w:r w:rsidRPr="004B6680">
        <w:rPr>
          <w:rFonts w:ascii="Times New Roman" w:hAnsi="Times New Roman" w:cs="Times New Roman"/>
          <w:bCs/>
          <w:color w:val="4472C4" w:themeColor="accent1"/>
          <w:sz w:val="24"/>
          <w:szCs w:val="24"/>
        </w:rPr>
        <w:t>https://doi.org/10.1044/2019_LSHSS-VOIA-18-0126</w:t>
      </w:r>
    </w:p>
    <w:p w:rsidR="00CD7DF4" w:rsidRPr="00CD7DF4" w:rsidRDefault="00CD7DF4" w:rsidP="00CD7DF4">
      <w:pPr>
        <w:spacing w:after="0" w:line="240" w:lineRule="auto"/>
        <w:jc w:val="both"/>
        <w:rPr>
          <w:rFonts w:ascii="Times New Roman" w:hAnsi="Times New Roman" w:cs="Times New Roman"/>
          <w:bCs/>
          <w:sz w:val="24"/>
          <w:szCs w:val="24"/>
        </w:rPr>
      </w:pPr>
    </w:p>
    <w:p w:rsidR="00CD7DF4" w:rsidRPr="004B6680" w:rsidRDefault="00CD7DF4" w:rsidP="00CD7DF4">
      <w:pPr>
        <w:spacing w:after="0" w:line="240" w:lineRule="auto"/>
        <w:ind w:left="1440" w:hanging="720"/>
        <w:jc w:val="both"/>
        <w:rPr>
          <w:rFonts w:ascii="Times New Roman" w:hAnsi="Times New Roman" w:cs="Times New Roman"/>
          <w:bCs/>
          <w:color w:val="4472C4" w:themeColor="accent1"/>
          <w:sz w:val="24"/>
          <w:szCs w:val="24"/>
        </w:rPr>
      </w:pPr>
      <w:r w:rsidRPr="00CD7DF4">
        <w:rPr>
          <w:rFonts w:ascii="Times New Roman" w:hAnsi="Times New Roman" w:cs="Times New Roman"/>
          <w:bCs/>
          <w:sz w:val="24"/>
          <w:szCs w:val="24"/>
        </w:rPr>
        <w:t xml:space="preserve">Moody, S., Hu, X., &amp; </w:t>
      </w:r>
      <w:proofErr w:type="spellStart"/>
      <w:r w:rsidRPr="00CD7DF4">
        <w:rPr>
          <w:rFonts w:ascii="Times New Roman" w:hAnsi="Times New Roman" w:cs="Times New Roman"/>
          <w:bCs/>
          <w:sz w:val="24"/>
          <w:szCs w:val="24"/>
        </w:rPr>
        <w:t>Kuo</w:t>
      </w:r>
      <w:proofErr w:type="spellEnd"/>
      <w:r w:rsidRPr="00CD7DF4">
        <w:rPr>
          <w:rFonts w:ascii="Times New Roman" w:hAnsi="Times New Roman" w:cs="Times New Roman"/>
          <w:bCs/>
          <w:sz w:val="24"/>
          <w:szCs w:val="24"/>
        </w:rPr>
        <w:t xml:space="preserve">, L.-J. (2019). Vocabulary instruction: A critical analysis of theories, research, and practice. Education Sciences, 8(4), 180. </w:t>
      </w:r>
      <w:r w:rsidRPr="004B6680">
        <w:rPr>
          <w:rFonts w:ascii="Times New Roman" w:hAnsi="Times New Roman" w:cs="Times New Roman"/>
          <w:bCs/>
          <w:color w:val="4472C4" w:themeColor="accent1"/>
          <w:sz w:val="24"/>
          <w:szCs w:val="24"/>
          <w:u w:val="single"/>
        </w:rPr>
        <w:t>https://doi.org/10.3390/educsci8040180</w:t>
      </w:r>
    </w:p>
    <w:p w:rsidR="00CD7DF4" w:rsidRPr="00CD7DF4" w:rsidRDefault="00CD7DF4" w:rsidP="00CD7DF4">
      <w:pPr>
        <w:spacing w:after="0" w:line="240" w:lineRule="auto"/>
        <w:jc w:val="both"/>
        <w:rPr>
          <w:rFonts w:ascii="Times New Roman" w:hAnsi="Times New Roman" w:cs="Times New Roman"/>
          <w:bCs/>
          <w:sz w:val="24"/>
          <w:szCs w:val="24"/>
        </w:rPr>
      </w:pPr>
    </w:p>
    <w:p w:rsidR="00CD7DF4" w:rsidRPr="00CD7DF4" w:rsidRDefault="00CD7DF4" w:rsidP="00CD7DF4">
      <w:pPr>
        <w:spacing w:after="0" w:line="240" w:lineRule="auto"/>
        <w:ind w:left="1440" w:hanging="720"/>
        <w:jc w:val="both"/>
        <w:rPr>
          <w:rFonts w:ascii="Times New Roman" w:hAnsi="Times New Roman" w:cs="Times New Roman"/>
          <w:bCs/>
          <w:sz w:val="24"/>
          <w:szCs w:val="24"/>
        </w:rPr>
      </w:pPr>
      <w:r w:rsidRPr="00CD7DF4">
        <w:rPr>
          <w:rFonts w:ascii="Times New Roman" w:hAnsi="Times New Roman" w:cs="Times New Roman"/>
          <w:bCs/>
          <w:sz w:val="24"/>
          <w:szCs w:val="24"/>
        </w:rPr>
        <w:lastRenderedPageBreak/>
        <w:t xml:space="preserve">Morsi, E., &amp; </w:t>
      </w:r>
      <w:proofErr w:type="spellStart"/>
      <w:r w:rsidRPr="00CD7DF4">
        <w:rPr>
          <w:rFonts w:ascii="Times New Roman" w:hAnsi="Times New Roman" w:cs="Times New Roman"/>
          <w:bCs/>
          <w:sz w:val="24"/>
          <w:szCs w:val="24"/>
        </w:rPr>
        <w:t>Sivakami</w:t>
      </w:r>
      <w:proofErr w:type="spellEnd"/>
      <w:r w:rsidRPr="00CD7DF4">
        <w:rPr>
          <w:rFonts w:ascii="Times New Roman" w:hAnsi="Times New Roman" w:cs="Times New Roman"/>
          <w:bCs/>
          <w:sz w:val="24"/>
          <w:szCs w:val="24"/>
        </w:rPr>
        <w:t xml:space="preserve">, B. (2025). Explicit teaching of vocabulary through word-knowledge strategies: An experimental study. World Journal of English Language, 15(2), 185–193. </w:t>
      </w:r>
      <w:r w:rsidRPr="004B6680">
        <w:rPr>
          <w:rFonts w:ascii="Times New Roman" w:hAnsi="Times New Roman" w:cs="Times New Roman"/>
          <w:bCs/>
          <w:color w:val="4472C4" w:themeColor="accent1"/>
          <w:sz w:val="24"/>
          <w:szCs w:val="24"/>
          <w:u w:val="single"/>
        </w:rPr>
        <w:t>https://doi.org/10.5430/wjel.v15n2p185</w:t>
      </w:r>
    </w:p>
    <w:p w:rsidR="00CD7DF4" w:rsidRPr="00CD7DF4" w:rsidRDefault="00CD7DF4" w:rsidP="00CD7DF4">
      <w:pPr>
        <w:spacing w:after="0" w:line="240" w:lineRule="auto"/>
        <w:jc w:val="both"/>
        <w:rPr>
          <w:rFonts w:ascii="Times New Roman" w:hAnsi="Times New Roman" w:cs="Times New Roman"/>
          <w:bCs/>
          <w:sz w:val="24"/>
          <w:szCs w:val="24"/>
        </w:rPr>
      </w:pPr>
    </w:p>
    <w:p w:rsidR="00CD7DF4" w:rsidRPr="00CD7DF4" w:rsidRDefault="00CD7DF4" w:rsidP="00CD7DF4">
      <w:pPr>
        <w:spacing w:after="0" w:line="240" w:lineRule="auto"/>
        <w:ind w:left="1440" w:hanging="720"/>
        <w:jc w:val="both"/>
        <w:rPr>
          <w:rFonts w:ascii="Times New Roman" w:hAnsi="Times New Roman" w:cs="Times New Roman"/>
          <w:bCs/>
          <w:sz w:val="24"/>
          <w:szCs w:val="24"/>
        </w:rPr>
      </w:pPr>
      <w:proofErr w:type="spellStart"/>
      <w:r w:rsidRPr="00CD7DF4">
        <w:rPr>
          <w:rFonts w:ascii="Times New Roman" w:hAnsi="Times New Roman" w:cs="Times New Roman"/>
          <w:bCs/>
          <w:sz w:val="24"/>
          <w:szCs w:val="24"/>
        </w:rPr>
        <w:t>Mustika</w:t>
      </w:r>
      <w:proofErr w:type="spellEnd"/>
      <w:r w:rsidRPr="00CD7DF4">
        <w:rPr>
          <w:rFonts w:ascii="Times New Roman" w:hAnsi="Times New Roman" w:cs="Times New Roman"/>
          <w:bCs/>
          <w:sz w:val="24"/>
          <w:szCs w:val="24"/>
        </w:rPr>
        <w:t xml:space="preserve">, Y., and </w:t>
      </w:r>
      <w:proofErr w:type="spellStart"/>
      <w:r w:rsidRPr="00CD7DF4">
        <w:rPr>
          <w:rFonts w:ascii="Times New Roman" w:hAnsi="Times New Roman" w:cs="Times New Roman"/>
          <w:bCs/>
          <w:sz w:val="24"/>
          <w:szCs w:val="24"/>
        </w:rPr>
        <w:t>Dashela</w:t>
      </w:r>
      <w:proofErr w:type="spellEnd"/>
      <w:r w:rsidRPr="00CD7DF4">
        <w:rPr>
          <w:rFonts w:ascii="Times New Roman" w:hAnsi="Times New Roman" w:cs="Times New Roman"/>
          <w:bCs/>
          <w:sz w:val="24"/>
          <w:szCs w:val="24"/>
        </w:rPr>
        <w:t xml:space="preserve">, T. 2023. The use of word search puzzles to improve students' vocabulary. </w:t>
      </w:r>
      <w:proofErr w:type="spellStart"/>
      <w:r w:rsidRPr="00CD7DF4">
        <w:rPr>
          <w:rFonts w:ascii="Times New Roman" w:hAnsi="Times New Roman" w:cs="Times New Roman"/>
          <w:bCs/>
          <w:sz w:val="24"/>
          <w:szCs w:val="24"/>
        </w:rPr>
        <w:t>Jurnal</w:t>
      </w:r>
      <w:proofErr w:type="spellEnd"/>
      <w:r w:rsidRPr="00CD7DF4">
        <w:rPr>
          <w:rFonts w:ascii="Times New Roman" w:hAnsi="Times New Roman" w:cs="Times New Roman"/>
          <w:bCs/>
          <w:sz w:val="24"/>
          <w:szCs w:val="24"/>
        </w:rPr>
        <w:t xml:space="preserve"> </w:t>
      </w:r>
      <w:proofErr w:type="spellStart"/>
      <w:r w:rsidRPr="00CD7DF4">
        <w:rPr>
          <w:rFonts w:ascii="Times New Roman" w:hAnsi="Times New Roman" w:cs="Times New Roman"/>
          <w:bCs/>
          <w:sz w:val="24"/>
          <w:szCs w:val="24"/>
        </w:rPr>
        <w:t>Ilmiah</w:t>
      </w:r>
      <w:proofErr w:type="spellEnd"/>
      <w:r w:rsidRPr="00CD7DF4">
        <w:rPr>
          <w:rFonts w:ascii="Times New Roman" w:hAnsi="Times New Roman" w:cs="Times New Roman"/>
          <w:bCs/>
          <w:sz w:val="24"/>
          <w:szCs w:val="24"/>
        </w:rPr>
        <w:t xml:space="preserve"> Spectral, 9(1), 47–56. </w:t>
      </w:r>
      <w:r w:rsidRPr="004B6680">
        <w:rPr>
          <w:rFonts w:ascii="Times New Roman" w:hAnsi="Times New Roman" w:cs="Times New Roman"/>
          <w:bCs/>
          <w:color w:val="4472C4" w:themeColor="accent1"/>
          <w:sz w:val="24"/>
          <w:szCs w:val="24"/>
          <w:u w:val="single"/>
        </w:rPr>
        <w:t>DOI:10.47255/ca3qcz31</w:t>
      </w:r>
    </w:p>
    <w:p w:rsidR="00CD7DF4" w:rsidRPr="00CD7DF4" w:rsidRDefault="00CD7DF4" w:rsidP="00CD7DF4">
      <w:pPr>
        <w:spacing w:after="0" w:line="240" w:lineRule="auto"/>
        <w:jc w:val="both"/>
        <w:rPr>
          <w:rFonts w:ascii="Times New Roman" w:hAnsi="Times New Roman" w:cs="Times New Roman"/>
          <w:bCs/>
          <w:sz w:val="24"/>
          <w:szCs w:val="24"/>
        </w:rPr>
      </w:pPr>
    </w:p>
    <w:p w:rsidR="00CD7DF4" w:rsidRPr="00CD7DF4" w:rsidRDefault="00CD7DF4" w:rsidP="00CD7DF4">
      <w:pPr>
        <w:spacing w:after="0" w:line="240" w:lineRule="auto"/>
        <w:ind w:left="1440" w:hanging="720"/>
        <w:jc w:val="both"/>
        <w:rPr>
          <w:rFonts w:ascii="Times New Roman" w:hAnsi="Times New Roman" w:cs="Times New Roman"/>
          <w:bCs/>
          <w:sz w:val="24"/>
          <w:szCs w:val="24"/>
        </w:rPr>
      </w:pPr>
      <w:r w:rsidRPr="00CD7DF4">
        <w:rPr>
          <w:rFonts w:ascii="Times New Roman" w:hAnsi="Times New Roman" w:cs="Times New Roman"/>
          <w:bCs/>
          <w:sz w:val="24"/>
          <w:szCs w:val="24"/>
        </w:rPr>
        <w:t xml:space="preserve">Nirmal, L., Muthu, M. S., and Prasad, M. 2020. Use of puzzles as an effective teaching-learning method for dental undergraduates. International Journal of Clinical Pediatric Dentistry, 13(6), 606–610. </w:t>
      </w:r>
      <w:r w:rsidRPr="004B6680">
        <w:rPr>
          <w:rFonts w:ascii="Times New Roman" w:hAnsi="Times New Roman" w:cs="Times New Roman"/>
          <w:bCs/>
          <w:color w:val="4472C4" w:themeColor="accent1"/>
          <w:sz w:val="24"/>
          <w:szCs w:val="24"/>
          <w:u w:val="single"/>
        </w:rPr>
        <w:t>DOI:10.5005/jp-journals-10005-1834</w:t>
      </w:r>
    </w:p>
    <w:p w:rsidR="00CD7DF4" w:rsidRPr="00CD7DF4" w:rsidRDefault="00CD7DF4" w:rsidP="00CD7DF4">
      <w:pPr>
        <w:spacing w:after="0" w:line="240" w:lineRule="auto"/>
        <w:jc w:val="both"/>
        <w:rPr>
          <w:rFonts w:ascii="Times New Roman" w:hAnsi="Times New Roman" w:cs="Times New Roman"/>
          <w:bCs/>
          <w:sz w:val="24"/>
          <w:szCs w:val="24"/>
        </w:rPr>
      </w:pPr>
    </w:p>
    <w:p w:rsidR="00CD7DF4" w:rsidRPr="00CD7DF4" w:rsidRDefault="00CD7DF4" w:rsidP="00CD7DF4">
      <w:pPr>
        <w:spacing w:after="0" w:line="240" w:lineRule="auto"/>
        <w:ind w:left="1440" w:hanging="720"/>
        <w:jc w:val="both"/>
        <w:rPr>
          <w:rFonts w:ascii="Times New Roman" w:hAnsi="Times New Roman" w:cs="Times New Roman"/>
          <w:bCs/>
          <w:sz w:val="24"/>
          <w:szCs w:val="24"/>
        </w:rPr>
      </w:pPr>
      <w:r w:rsidRPr="00CD7DF4">
        <w:rPr>
          <w:rFonts w:ascii="Times New Roman" w:hAnsi="Times New Roman" w:cs="Times New Roman"/>
          <w:bCs/>
          <w:sz w:val="24"/>
          <w:szCs w:val="24"/>
        </w:rPr>
        <w:t>Pew Research Center. (2021). Mobile technology and home broadband 2021. Pew Research Center. https://www.pewresearch.org/internet/2021/06/03/mobile-technology-and-home-broadband-2021/</w:t>
      </w:r>
      <w:r w:rsidR="004B6680">
        <w:rPr>
          <w:rFonts w:ascii="Times New Roman" w:hAnsi="Times New Roman" w:cs="Times New Roman"/>
          <w:bCs/>
          <w:sz w:val="24"/>
          <w:szCs w:val="24"/>
        </w:rPr>
        <w:t>.</w:t>
      </w:r>
      <w:r w:rsidR="004B6680" w:rsidRPr="004B6680">
        <w:t xml:space="preserve"> </w:t>
      </w:r>
      <w:r w:rsidR="004B6680" w:rsidRPr="004B6680">
        <w:rPr>
          <w:rFonts w:ascii="Times New Roman" w:hAnsi="Times New Roman" w:cs="Times New Roman"/>
          <w:bCs/>
          <w:color w:val="4472C4" w:themeColor="accent1"/>
          <w:sz w:val="24"/>
          <w:szCs w:val="24"/>
          <w:u w:val="single"/>
        </w:rPr>
        <w:t>https://www.pewresearch.org/?p=92996</w:t>
      </w:r>
    </w:p>
    <w:p w:rsidR="00CD7DF4" w:rsidRPr="00CD7DF4" w:rsidRDefault="00CD7DF4" w:rsidP="00CD7DF4">
      <w:pPr>
        <w:spacing w:after="0" w:line="240" w:lineRule="auto"/>
        <w:jc w:val="both"/>
        <w:rPr>
          <w:rFonts w:ascii="Times New Roman" w:hAnsi="Times New Roman" w:cs="Times New Roman"/>
          <w:bCs/>
          <w:sz w:val="24"/>
          <w:szCs w:val="24"/>
        </w:rPr>
      </w:pPr>
    </w:p>
    <w:p w:rsidR="00CD7DF4" w:rsidRPr="00CD7DF4" w:rsidRDefault="00CD7DF4" w:rsidP="00CD7DF4">
      <w:pPr>
        <w:spacing w:after="0" w:line="240" w:lineRule="auto"/>
        <w:ind w:left="1440" w:hanging="720"/>
        <w:jc w:val="both"/>
        <w:rPr>
          <w:rFonts w:ascii="Times New Roman" w:hAnsi="Times New Roman" w:cs="Times New Roman"/>
          <w:bCs/>
          <w:sz w:val="24"/>
          <w:szCs w:val="24"/>
        </w:rPr>
      </w:pPr>
      <w:r w:rsidRPr="00CD7DF4">
        <w:rPr>
          <w:rFonts w:ascii="Times New Roman" w:hAnsi="Times New Roman" w:cs="Times New Roman"/>
          <w:bCs/>
          <w:sz w:val="24"/>
          <w:szCs w:val="24"/>
        </w:rPr>
        <w:t xml:space="preserve">Putri, A. N., and </w:t>
      </w:r>
      <w:proofErr w:type="spellStart"/>
      <w:r w:rsidRPr="00CD7DF4">
        <w:rPr>
          <w:rFonts w:ascii="Times New Roman" w:hAnsi="Times New Roman" w:cs="Times New Roman"/>
          <w:bCs/>
          <w:sz w:val="24"/>
          <w:szCs w:val="24"/>
        </w:rPr>
        <w:t>Syafitri</w:t>
      </w:r>
      <w:proofErr w:type="spellEnd"/>
      <w:r w:rsidRPr="00CD7DF4">
        <w:rPr>
          <w:rFonts w:ascii="Times New Roman" w:hAnsi="Times New Roman" w:cs="Times New Roman"/>
          <w:bCs/>
          <w:sz w:val="24"/>
          <w:szCs w:val="24"/>
        </w:rPr>
        <w:t xml:space="preserve">, R. 2022. Teachers' strategies for teaching English vocabulary to young learners: A case study at Islamic elementary school in </w:t>
      </w:r>
      <w:proofErr w:type="spellStart"/>
      <w:r w:rsidRPr="00CD7DF4">
        <w:rPr>
          <w:rFonts w:ascii="Times New Roman" w:hAnsi="Times New Roman" w:cs="Times New Roman"/>
          <w:bCs/>
          <w:sz w:val="24"/>
          <w:szCs w:val="24"/>
        </w:rPr>
        <w:t>Sabang</w:t>
      </w:r>
      <w:proofErr w:type="spellEnd"/>
      <w:r w:rsidRPr="00CD7DF4">
        <w:rPr>
          <w:rFonts w:ascii="Times New Roman" w:hAnsi="Times New Roman" w:cs="Times New Roman"/>
          <w:bCs/>
          <w:sz w:val="24"/>
          <w:szCs w:val="24"/>
        </w:rPr>
        <w:t xml:space="preserve">, Aceh. Journal of Educational Practices, 10(1), 102–115. </w:t>
      </w:r>
      <w:r w:rsidRPr="004B6680">
        <w:rPr>
          <w:rFonts w:ascii="Times New Roman" w:hAnsi="Times New Roman" w:cs="Times New Roman"/>
          <w:bCs/>
          <w:color w:val="4472C4" w:themeColor="accent1"/>
          <w:sz w:val="24"/>
          <w:szCs w:val="24"/>
          <w:u w:val="single"/>
        </w:rPr>
        <w:t>https://repository.ar-raniry.ac.id/id/eprint/34121</w:t>
      </w:r>
    </w:p>
    <w:p w:rsidR="00CD7DF4" w:rsidRPr="00CD7DF4" w:rsidRDefault="00CD7DF4" w:rsidP="00CD7DF4">
      <w:pPr>
        <w:spacing w:after="0" w:line="240" w:lineRule="auto"/>
        <w:jc w:val="both"/>
        <w:rPr>
          <w:rFonts w:ascii="Times New Roman" w:hAnsi="Times New Roman" w:cs="Times New Roman"/>
          <w:bCs/>
          <w:sz w:val="24"/>
          <w:szCs w:val="24"/>
        </w:rPr>
      </w:pPr>
    </w:p>
    <w:p w:rsidR="00CD7DF4" w:rsidRPr="00CD7DF4" w:rsidRDefault="00CD7DF4" w:rsidP="00CD7DF4">
      <w:pPr>
        <w:spacing w:after="0" w:line="240" w:lineRule="auto"/>
        <w:ind w:left="1440" w:hanging="720"/>
        <w:jc w:val="both"/>
        <w:rPr>
          <w:rFonts w:ascii="Times New Roman" w:hAnsi="Times New Roman" w:cs="Times New Roman"/>
          <w:bCs/>
          <w:sz w:val="24"/>
          <w:szCs w:val="24"/>
        </w:rPr>
      </w:pPr>
      <w:proofErr w:type="spellStart"/>
      <w:r w:rsidRPr="00CD7DF4">
        <w:rPr>
          <w:rFonts w:ascii="Times New Roman" w:hAnsi="Times New Roman" w:cs="Times New Roman"/>
          <w:bCs/>
          <w:sz w:val="24"/>
          <w:szCs w:val="24"/>
        </w:rPr>
        <w:t>Ramadhanti</w:t>
      </w:r>
      <w:proofErr w:type="spellEnd"/>
      <w:r w:rsidRPr="00CD7DF4">
        <w:rPr>
          <w:rFonts w:ascii="Times New Roman" w:hAnsi="Times New Roman" w:cs="Times New Roman"/>
          <w:bCs/>
          <w:sz w:val="24"/>
          <w:szCs w:val="24"/>
        </w:rPr>
        <w:t xml:space="preserve">, N., </w:t>
      </w:r>
      <w:proofErr w:type="spellStart"/>
      <w:r w:rsidRPr="00CD7DF4">
        <w:rPr>
          <w:rFonts w:ascii="Times New Roman" w:hAnsi="Times New Roman" w:cs="Times New Roman"/>
          <w:bCs/>
          <w:sz w:val="24"/>
          <w:szCs w:val="24"/>
        </w:rPr>
        <w:t>Rosnija</w:t>
      </w:r>
      <w:proofErr w:type="spellEnd"/>
      <w:r w:rsidRPr="00CD7DF4">
        <w:rPr>
          <w:rFonts w:ascii="Times New Roman" w:hAnsi="Times New Roman" w:cs="Times New Roman"/>
          <w:bCs/>
          <w:sz w:val="24"/>
          <w:szCs w:val="24"/>
        </w:rPr>
        <w:t xml:space="preserve">, E., &amp; </w:t>
      </w:r>
      <w:proofErr w:type="spellStart"/>
      <w:r w:rsidRPr="00CD7DF4">
        <w:rPr>
          <w:rFonts w:ascii="Times New Roman" w:hAnsi="Times New Roman" w:cs="Times New Roman"/>
          <w:bCs/>
          <w:sz w:val="24"/>
          <w:szCs w:val="24"/>
        </w:rPr>
        <w:t>Rahmani</w:t>
      </w:r>
      <w:proofErr w:type="spellEnd"/>
      <w:r w:rsidRPr="00CD7DF4">
        <w:rPr>
          <w:rFonts w:ascii="Times New Roman" w:hAnsi="Times New Roman" w:cs="Times New Roman"/>
          <w:bCs/>
          <w:sz w:val="24"/>
          <w:szCs w:val="24"/>
        </w:rPr>
        <w:t xml:space="preserve">, E. F. (2024). The impact of </w:t>
      </w:r>
      <w:proofErr w:type="spellStart"/>
      <w:r w:rsidRPr="00CD7DF4">
        <w:rPr>
          <w:rFonts w:ascii="Times New Roman" w:hAnsi="Times New Roman" w:cs="Times New Roman"/>
          <w:bCs/>
          <w:sz w:val="24"/>
          <w:szCs w:val="24"/>
        </w:rPr>
        <w:t>Educandy</w:t>
      </w:r>
      <w:proofErr w:type="spellEnd"/>
      <w:r w:rsidRPr="00CD7DF4">
        <w:rPr>
          <w:rFonts w:ascii="Times New Roman" w:hAnsi="Times New Roman" w:cs="Times New Roman"/>
          <w:bCs/>
          <w:sz w:val="24"/>
          <w:szCs w:val="24"/>
        </w:rPr>
        <w:t xml:space="preserve"> word search game on enhancing students’ vocabulary mastery: A pre-experimental study. English Education: Journal of English Teaching and Research, 9(1), 74–81. </w:t>
      </w:r>
      <w:r w:rsidRPr="004B6680">
        <w:rPr>
          <w:rFonts w:ascii="Times New Roman" w:hAnsi="Times New Roman" w:cs="Times New Roman"/>
          <w:bCs/>
          <w:color w:val="4472C4" w:themeColor="accent1"/>
          <w:sz w:val="24"/>
          <w:szCs w:val="24"/>
          <w:u w:val="single"/>
        </w:rPr>
        <w:t>https://doi.org/10.29407/jetar.v9i1.20552</w:t>
      </w:r>
    </w:p>
    <w:p w:rsidR="00CD7DF4" w:rsidRPr="00CD7DF4" w:rsidRDefault="00CD7DF4" w:rsidP="00CD7DF4">
      <w:pPr>
        <w:spacing w:after="0" w:line="240" w:lineRule="auto"/>
        <w:jc w:val="both"/>
        <w:rPr>
          <w:rFonts w:ascii="Times New Roman" w:hAnsi="Times New Roman" w:cs="Times New Roman"/>
          <w:bCs/>
          <w:sz w:val="24"/>
          <w:szCs w:val="24"/>
        </w:rPr>
      </w:pPr>
    </w:p>
    <w:p w:rsidR="00CD7DF4" w:rsidRPr="00CD7DF4" w:rsidRDefault="00CD7DF4" w:rsidP="00CD7DF4">
      <w:pPr>
        <w:spacing w:after="0" w:line="240" w:lineRule="auto"/>
        <w:ind w:left="1440" w:hanging="720"/>
        <w:jc w:val="both"/>
        <w:rPr>
          <w:rFonts w:ascii="Times New Roman" w:hAnsi="Times New Roman" w:cs="Times New Roman"/>
          <w:bCs/>
          <w:sz w:val="24"/>
          <w:szCs w:val="24"/>
        </w:rPr>
      </w:pPr>
      <w:proofErr w:type="spellStart"/>
      <w:r w:rsidRPr="00CD7DF4">
        <w:rPr>
          <w:rFonts w:ascii="Times New Roman" w:hAnsi="Times New Roman" w:cs="Times New Roman"/>
          <w:bCs/>
          <w:sz w:val="24"/>
          <w:szCs w:val="24"/>
        </w:rPr>
        <w:t>Rosyada</w:t>
      </w:r>
      <w:proofErr w:type="spellEnd"/>
      <w:r w:rsidRPr="00CD7DF4">
        <w:rPr>
          <w:rFonts w:ascii="Times New Roman" w:hAnsi="Times New Roman" w:cs="Times New Roman"/>
          <w:bCs/>
          <w:sz w:val="24"/>
          <w:szCs w:val="24"/>
        </w:rPr>
        <w:t xml:space="preserve">-AS, A., &amp; </w:t>
      </w:r>
      <w:proofErr w:type="spellStart"/>
      <w:r w:rsidRPr="00CD7DF4">
        <w:rPr>
          <w:rFonts w:ascii="Times New Roman" w:hAnsi="Times New Roman" w:cs="Times New Roman"/>
          <w:bCs/>
          <w:sz w:val="24"/>
          <w:szCs w:val="24"/>
        </w:rPr>
        <w:t>Apoko</w:t>
      </w:r>
      <w:proofErr w:type="spellEnd"/>
      <w:r w:rsidRPr="00CD7DF4">
        <w:rPr>
          <w:rFonts w:ascii="Times New Roman" w:hAnsi="Times New Roman" w:cs="Times New Roman"/>
          <w:bCs/>
          <w:sz w:val="24"/>
          <w:szCs w:val="24"/>
        </w:rPr>
        <w:t xml:space="preserve">, T. W. (2023). Investigating English vocabulary difficulties and its learning strategies of lower secondary school students. JOLLT Journal of Languages and Language Teaching, 11(3), 489–501. </w:t>
      </w:r>
      <w:r w:rsidRPr="004B6680">
        <w:rPr>
          <w:rFonts w:ascii="Times New Roman" w:hAnsi="Times New Roman" w:cs="Times New Roman"/>
          <w:bCs/>
          <w:color w:val="4472C4" w:themeColor="accent1"/>
          <w:sz w:val="24"/>
          <w:szCs w:val="24"/>
          <w:u w:val="single"/>
        </w:rPr>
        <w:t>https://doi.org/10.33394/jollt.v11i3.8404</w:t>
      </w:r>
    </w:p>
    <w:p w:rsidR="00CD7DF4" w:rsidRPr="00CD7DF4" w:rsidRDefault="00CD7DF4" w:rsidP="00CD7DF4">
      <w:pPr>
        <w:spacing w:after="0" w:line="240" w:lineRule="auto"/>
        <w:jc w:val="both"/>
        <w:rPr>
          <w:rFonts w:ascii="Times New Roman" w:hAnsi="Times New Roman" w:cs="Times New Roman"/>
          <w:bCs/>
          <w:sz w:val="24"/>
          <w:szCs w:val="24"/>
        </w:rPr>
      </w:pPr>
    </w:p>
    <w:p w:rsidR="00CD7DF4" w:rsidRPr="00CD7DF4" w:rsidRDefault="00CD7DF4" w:rsidP="00CD7DF4">
      <w:pPr>
        <w:spacing w:after="0" w:line="240" w:lineRule="auto"/>
        <w:ind w:left="1440" w:hanging="720"/>
        <w:jc w:val="both"/>
        <w:rPr>
          <w:rFonts w:ascii="Times New Roman" w:hAnsi="Times New Roman" w:cs="Times New Roman"/>
          <w:bCs/>
          <w:sz w:val="24"/>
          <w:szCs w:val="24"/>
        </w:rPr>
      </w:pPr>
      <w:r w:rsidRPr="00CD7DF4">
        <w:rPr>
          <w:rFonts w:ascii="Times New Roman" w:hAnsi="Times New Roman" w:cs="Times New Roman"/>
          <w:bCs/>
          <w:sz w:val="24"/>
          <w:szCs w:val="24"/>
        </w:rPr>
        <w:t xml:space="preserve">Schmitt, N. 2019. Understanding vocabulary acquisition, instruction, and assessment: A research agenda. Language Teaching, 52(2), 261–274. </w:t>
      </w:r>
      <w:r w:rsidRPr="004B6680">
        <w:rPr>
          <w:rFonts w:ascii="Times New Roman" w:hAnsi="Times New Roman" w:cs="Times New Roman"/>
          <w:bCs/>
          <w:color w:val="4472C4" w:themeColor="accent1"/>
          <w:sz w:val="24"/>
          <w:szCs w:val="24"/>
          <w:u w:val="single"/>
        </w:rPr>
        <w:t>DOI:10.1017/S0261444819000053</w:t>
      </w:r>
    </w:p>
    <w:p w:rsidR="00CD7DF4" w:rsidRPr="00CD7DF4" w:rsidRDefault="00CD7DF4" w:rsidP="00CD7DF4">
      <w:pPr>
        <w:spacing w:after="0" w:line="240" w:lineRule="auto"/>
        <w:jc w:val="both"/>
        <w:rPr>
          <w:rFonts w:ascii="Times New Roman" w:hAnsi="Times New Roman" w:cs="Times New Roman"/>
          <w:bCs/>
          <w:sz w:val="24"/>
          <w:szCs w:val="24"/>
        </w:rPr>
      </w:pPr>
    </w:p>
    <w:p w:rsidR="00CD7DF4" w:rsidRPr="00CD7DF4" w:rsidRDefault="00CD7DF4" w:rsidP="00CD7DF4">
      <w:pPr>
        <w:spacing w:after="0" w:line="240" w:lineRule="auto"/>
        <w:ind w:left="1440" w:hanging="720"/>
        <w:jc w:val="both"/>
        <w:rPr>
          <w:rFonts w:ascii="Times New Roman" w:hAnsi="Times New Roman" w:cs="Times New Roman"/>
          <w:bCs/>
          <w:sz w:val="24"/>
          <w:szCs w:val="24"/>
        </w:rPr>
      </w:pPr>
      <w:r w:rsidRPr="00CD7DF4">
        <w:rPr>
          <w:rFonts w:ascii="Times New Roman" w:hAnsi="Times New Roman" w:cs="Times New Roman"/>
          <w:bCs/>
          <w:sz w:val="24"/>
          <w:szCs w:val="24"/>
        </w:rPr>
        <w:t xml:space="preserve">Schmitt, N., Nation, P., and </w:t>
      </w:r>
      <w:proofErr w:type="spellStart"/>
      <w:r w:rsidRPr="00CD7DF4">
        <w:rPr>
          <w:rFonts w:ascii="Times New Roman" w:hAnsi="Times New Roman" w:cs="Times New Roman"/>
          <w:bCs/>
          <w:sz w:val="24"/>
          <w:szCs w:val="24"/>
        </w:rPr>
        <w:t>Kremmel</w:t>
      </w:r>
      <w:proofErr w:type="spellEnd"/>
      <w:r w:rsidRPr="00CD7DF4">
        <w:rPr>
          <w:rFonts w:ascii="Times New Roman" w:hAnsi="Times New Roman" w:cs="Times New Roman"/>
          <w:bCs/>
          <w:sz w:val="24"/>
          <w:szCs w:val="24"/>
        </w:rPr>
        <w:t xml:space="preserve">, B. 2020. Moving the field of vocabulary assessment forward: The need for more rigorous test development and validation. Language Teaching, 53(1), 109–120. </w:t>
      </w:r>
      <w:r w:rsidRPr="004B6680">
        <w:rPr>
          <w:rFonts w:ascii="Times New Roman" w:hAnsi="Times New Roman" w:cs="Times New Roman"/>
          <w:bCs/>
          <w:color w:val="4472C4" w:themeColor="accent1"/>
          <w:sz w:val="24"/>
          <w:szCs w:val="24"/>
          <w:u w:val="single"/>
        </w:rPr>
        <w:t>DOI:10.1017/S0261444819000326</w:t>
      </w:r>
    </w:p>
    <w:p w:rsidR="00CD7DF4" w:rsidRPr="00CD7DF4" w:rsidRDefault="00CD7DF4" w:rsidP="00CD7DF4">
      <w:pPr>
        <w:spacing w:after="0" w:line="240" w:lineRule="auto"/>
        <w:jc w:val="both"/>
        <w:rPr>
          <w:rFonts w:ascii="Times New Roman" w:hAnsi="Times New Roman" w:cs="Times New Roman"/>
          <w:bCs/>
          <w:sz w:val="24"/>
          <w:szCs w:val="24"/>
        </w:rPr>
      </w:pPr>
    </w:p>
    <w:p w:rsidR="00CD7DF4" w:rsidRPr="00CD7DF4" w:rsidRDefault="00CD7DF4" w:rsidP="00CD7DF4">
      <w:pPr>
        <w:spacing w:after="0" w:line="240" w:lineRule="auto"/>
        <w:ind w:left="1440" w:hanging="720"/>
        <w:jc w:val="both"/>
        <w:rPr>
          <w:rFonts w:ascii="Times New Roman" w:hAnsi="Times New Roman" w:cs="Times New Roman"/>
          <w:bCs/>
          <w:sz w:val="24"/>
          <w:szCs w:val="24"/>
        </w:rPr>
      </w:pPr>
      <w:proofErr w:type="spellStart"/>
      <w:r w:rsidRPr="00CD7DF4">
        <w:rPr>
          <w:rFonts w:ascii="Times New Roman" w:hAnsi="Times New Roman" w:cs="Times New Roman"/>
          <w:bCs/>
          <w:sz w:val="24"/>
          <w:szCs w:val="24"/>
        </w:rPr>
        <w:t>Solikhah</w:t>
      </w:r>
      <w:proofErr w:type="spellEnd"/>
      <w:r w:rsidRPr="00CD7DF4">
        <w:rPr>
          <w:rFonts w:ascii="Times New Roman" w:hAnsi="Times New Roman" w:cs="Times New Roman"/>
          <w:bCs/>
          <w:sz w:val="24"/>
          <w:szCs w:val="24"/>
        </w:rPr>
        <w:t xml:space="preserve">, N. A. 2020. Improving students' motivation in English vocabulary mastery through mobile learning. </w:t>
      </w:r>
      <w:proofErr w:type="spellStart"/>
      <w:r w:rsidRPr="00CD7DF4">
        <w:rPr>
          <w:rFonts w:ascii="Times New Roman" w:hAnsi="Times New Roman" w:cs="Times New Roman"/>
          <w:bCs/>
          <w:sz w:val="24"/>
          <w:szCs w:val="24"/>
        </w:rPr>
        <w:t>Wanastra</w:t>
      </w:r>
      <w:proofErr w:type="spellEnd"/>
      <w:r w:rsidRPr="00CD7DF4">
        <w:rPr>
          <w:rFonts w:ascii="Times New Roman" w:hAnsi="Times New Roman" w:cs="Times New Roman"/>
          <w:bCs/>
          <w:sz w:val="24"/>
          <w:szCs w:val="24"/>
        </w:rPr>
        <w:t xml:space="preserve">: </w:t>
      </w:r>
      <w:proofErr w:type="spellStart"/>
      <w:r w:rsidRPr="00CD7DF4">
        <w:rPr>
          <w:rFonts w:ascii="Times New Roman" w:hAnsi="Times New Roman" w:cs="Times New Roman"/>
          <w:bCs/>
          <w:sz w:val="24"/>
          <w:szCs w:val="24"/>
        </w:rPr>
        <w:t>Jurnal</w:t>
      </w:r>
      <w:proofErr w:type="spellEnd"/>
      <w:r w:rsidRPr="00CD7DF4">
        <w:rPr>
          <w:rFonts w:ascii="Times New Roman" w:hAnsi="Times New Roman" w:cs="Times New Roman"/>
          <w:bCs/>
          <w:sz w:val="24"/>
          <w:szCs w:val="24"/>
        </w:rPr>
        <w:t xml:space="preserve"> Bahasa dan Sastra, 12(1), 73–77. </w:t>
      </w:r>
      <w:r w:rsidRPr="004B6680">
        <w:rPr>
          <w:rFonts w:ascii="Times New Roman" w:hAnsi="Times New Roman" w:cs="Times New Roman"/>
          <w:bCs/>
          <w:color w:val="4472C4" w:themeColor="accent1"/>
          <w:sz w:val="24"/>
          <w:szCs w:val="24"/>
          <w:u w:val="single"/>
        </w:rPr>
        <w:t>DOI:10.31294/</w:t>
      </w:r>
      <w:proofErr w:type="gramStart"/>
      <w:r w:rsidRPr="004B6680">
        <w:rPr>
          <w:rFonts w:ascii="Times New Roman" w:hAnsi="Times New Roman" w:cs="Times New Roman"/>
          <w:bCs/>
          <w:color w:val="4472C4" w:themeColor="accent1"/>
          <w:sz w:val="24"/>
          <w:szCs w:val="24"/>
          <w:u w:val="single"/>
        </w:rPr>
        <w:t>w.v</w:t>
      </w:r>
      <w:proofErr w:type="gramEnd"/>
      <w:r w:rsidRPr="004B6680">
        <w:rPr>
          <w:rFonts w:ascii="Times New Roman" w:hAnsi="Times New Roman" w:cs="Times New Roman"/>
          <w:bCs/>
          <w:color w:val="4472C4" w:themeColor="accent1"/>
          <w:sz w:val="24"/>
          <w:szCs w:val="24"/>
          <w:u w:val="single"/>
        </w:rPr>
        <w:t>12i1</w:t>
      </w:r>
    </w:p>
    <w:p w:rsidR="00CD7DF4" w:rsidRPr="00CD7DF4" w:rsidRDefault="00CD7DF4" w:rsidP="00CD7DF4">
      <w:pPr>
        <w:spacing w:after="0" w:line="240" w:lineRule="auto"/>
        <w:jc w:val="both"/>
        <w:rPr>
          <w:rFonts w:ascii="Times New Roman" w:hAnsi="Times New Roman" w:cs="Times New Roman"/>
          <w:bCs/>
          <w:sz w:val="24"/>
          <w:szCs w:val="24"/>
        </w:rPr>
      </w:pPr>
    </w:p>
    <w:p w:rsidR="00CD7DF4" w:rsidRPr="00CD7DF4" w:rsidRDefault="00CD7DF4" w:rsidP="00CD7DF4">
      <w:pPr>
        <w:spacing w:after="0" w:line="240" w:lineRule="auto"/>
        <w:ind w:left="1440" w:hanging="720"/>
        <w:jc w:val="both"/>
        <w:rPr>
          <w:rFonts w:ascii="Times New Roman" w:hAnsi="Times New Roman" w:cs="Times New Roman"/>
          <w:bCs/>
          <w:sz w:val="24"/>
          <w:szCs w:val="24"/>
        </w:rPr>
      </w:pPr>
      <w:r w:rsidRPr="00CD7DF4">
        <w:rPr>
          <w:rFonts w:ascii="Times New Roman" w:hAnsi="Times New Roman" w:cs="Times New Roman"/>
          <w:bCs/>
          <w:sz w:val="24"/>
          <w:szCs w:val="24"/>
        </w:rPr>
        <w:t xml:space="preserve">Susanto, S. (2021). A study on students’ difficulties in learning vocabulary [Unpublished undergraduate thesis]. </w:t>
      </w:r>
      <w:proofErr w:type="spellStart"/>
      <w:r w:rsidRPr="00CD7DF4">
        <w:rPr>
          <w:rFonts w:ascii="Times New Roman" w:hAnsi="Times New Roman" w:cs="Times New Roman"/>
          <w:bCs/>
          <w:sz w:val="24"/>
          <w:szCs w:val="24"/>
        </w:rPr>
        <w:t>Stitek</w:t>
      </w:r>
      <w:proofErr w:type="spellEnd"/>
      <w:r w:rsidRPr="00CD7DF4">
        <w:rPr>
          <w:rFonts w:ascii="Times New Roman" w:hAnsi="Times New Roman" w:cs="Times New Roman"/>
          <w:bCs/>
          <w:sz w:val="24"/>
          <w:szCs w:val="24"/>
        </w:rPr>
        <w:t xml:space="preserve"> </w:t>
      </w:r>
      <w:proofErr w:type="spellStart"/>
      <w:r w:rsidRPr="00CD7DF4">
        <w:rPr>
          <w:rFonts w:ascii="Times New Roman" w:hAnsi="Times New Roman" w:cs="Times New Roman"/>
          <w:bCs/>
          <w:sz w:val="24"/>
          <w:szCs w:val="24"/>
        </w:rPr>
        <w:t>Bontang</w:t>
      </w:r>
      <w:proofErr w:type="spellEnd"/>
      <w:r w:rsidRPr="00CD7DF4">
        <w:rPr>
          <w:rFonts w:ascii="Times New Roman" w:hAnsi="Times New Roman" w:cs="Times New Roman"/>
          <w:bCs/>
          <w:sz w:val="24"/>
          <w:szCs w:val="24"/>
        </w:rPr>
        <w:t>.</w:t>
      </w:r>
    </w:p>
    <w:p w:rsidR="00CD7DF4" w:rsidRPr="00CD7DF4" w:rsidRDefault="00CD7DF4" w:rsidP="00CD7DF4">
      <w:pPr>
        <w:spacing w:after="0" w:line="240" w:lineRule="auto"/>
        <w:jc w:val="both"/>
        <w:rPr>
          <w:rFonts w:ascii="Times New Roman" w:hAnsi="Times New Roman" w:cs="Times New Roman"/>
          <w:bCs/>
          <w:sz w:val="24"/>
          <w:szCs w:val="24"/>
        </w:rPr>
      </w:pPr>
    </w:p>
    <w:p w:rsidR="00CD7DF4" w:rsidRPr="00CD7DF4" w:rsidRDefault="00CD7DF4" w:rsidP="00CD7DF4">
      <w:pPr>
        <w:spacing w:after="0" w:line="240" w:lineRule="auto"/>
        <w:ind w:left="1440" w:hanging="720"/>
        <w:jc w:val="both"/>
        <w:rPr>
          <w:rFonts w:ascii="Times New Roman" w:hAnsi="Times New Roman" w:cs="Times New Roman"/>
          <w:bCs/>
          <w:sz w:val="24"/>
          <w:szCs w:val="24"/>
        </w:rPr>
      </w:pPr>
      <w:proofErr w:type="spellStart"/>
      <w:r w:rsidRPr="00CD7DF4">
        <w:rPr>
          <w:rFonts w:ascii="Times New Roman" w:hAnsi="Times New Roman" w:cs="Times New Roman"/>
          <w:bCs/>
          <w:sz w:val="24"/>
          <w:szCs w:val="24"/>
        </w:rPr>
        <w:lastRenderedPageBreak/>
        <w:t>Wahyudi</w:t>
      </w:r>
      <w:proofErr w:type="spellEnd"/>
      <w:r w:rsidRPr="00CD7DF4">
        <w:rPr>
          <w:rFonts w:ascii="Times New Roman" w:hAnsi="Times New Roman" w:cs="Times New Roman"/>
          <w:bCs/>
          <w:sz w:val="24"/>
          <w:szCs w:val="24"/>
        </w:rPr>
        <w:t xml:space="preserve">, M. A., and </w:t>
      </w:r>
      <w:proofErr w:type="spellStart"/>
      <w:r w:rsidRPr="00CD7DF4">
        <w:rPr>
          <w:rFonts w:ascii="Times New Roman" w:hAnsi="Times New Roman" w:cs="Times New Roman"/>
          <w:bCs/>
          <w:sz w:val="24"/>
          <w:szCs w:val="24"/>
        </w:rPr>
        <w:t>Kusumahwardani</w:t>
      </w:r>
      <w:proofErr w:type="spellEnd"/>
      <w:r w:rsidRPr="00CD7DF4">
        <w:rPr>
          <w:rFonts w:ascii="Times New Roman" w:hAnsi="Times New Roman" w:cs="Times New Roman"/>
          <w:bCs/>
          <w:sz w:val="24"/>
          <w:szCs w:val="24"/>
        </w:rPr>
        <w:t xml:space="preserve">, A. 2024. The effectiveness of word search puzzle game as media for teaching vocabulary. Journal of English Language Pedagogy, 9(1), 43–52. </w:t>
      </w:r>
      <w:r w:rsidRPr="007F31D0">
        <w:rPr>
          <w:rFonts w:ascii="Times New Roman" w:hAnsi="Times New Roman" w:cs="Times New Roman"/>
          <w:bCs/>
          <w:color w:val="4472C4" w:themeColor="accent1"/>
          <w:sz w:val="24"/>
          <w:szCs w:val="24"/>
          <w:u w:val="single"/>
        </w:rPr>
        <w:t>DOI:10.36665/</w:t>
      </w:r>
      <w:proofErr w:type="gramStart"/>
      <w:r w:rsidRPr="007F31D0">
        <w:rPr>
          <w:rFonts w:ascii="Times New Roman" w:hAnsi="Times New Roman" w:cs="Times New Roman"/>
          <w:bCs/>
          <w:color w:val="4472C4" w:themeColor="accent1"/>
          <w:sz w:val="24"/>
          <w:szCs w:val="24"/>
          <w:u w:val="single"/>
        </w:rPr>
        <w:t>elp.v</w:t>
      </w:r>
      <w:proofErr w:type="gramEnd"/>
      <w:r w:rsidRPr="007F31D0">
        <w:rPr>
          <w:rFonts w:ascii="Times New Roman" w:hAnsi="Times New Roman" w:cs="Times New Roman"/>
          <w:bCs/>
          <w:color w:val="4472C4" w:themeColor="accent1"/>
          <w:sz w:val="24"/>
          <w:szCs w:val="24"/>
          <w:u w:val="single"/>
        </w:rPr>
        <w:t>9i1.817</w:t>
      </w:r>
    </w:p>
    <w:p w:rsidR="00CD7DF4" w:rsidRPr="00CD7DF4" w:rsidRDefault="00CD7DF4" w:rsidP="00CD7DF4">
      <w:pPr>
        <w:spacing w:after="0" w:line="240" w:lineRule="auto"/>
        <w:jc w:val="both"/>
        <w:rPr>
          <w:rFonts w:ascii="Times New Roman" w:hAnsi="Times New Roman" w:cs="Times New Roman"/>
          <w:bCs/>
          <w:sz w:val="24"/>
          <w:szCs w:val="24"/>
        </w:rPr>
      </w:pPr>
    </w:p>
    <w:p w:rsidR="00CD7DF4" w:rsidRPr="00CD7DF4" w:rsidRDefault="00CD7DF4" w:rsidP="00CD7DF4">
      <w:pPr>
        <w:spacing w:after="0" w:line="240" w:lineRule="auto"/>
        <w:ind w:left="1440" w:hanging="720"/>
        <w:jc w:val="both"/>
        <w:rPr>
          <w:rFonts w:ascii="Times New Roman" w:hAnsi="Times New Roman" w:cs="Times New Roman"/>
          <w:bCs/>
          <w:sz w:val="24"/>
          <w:szCs w:val="24"/>
        </w:rPr>
      </w:pPr>
      <w:proofErr w:type="spellStart"/>
      <w:r w:rsidRPr="00CD7DF4">
        <w:rPr>
          <w:rFonts w:ascii="Times New Roman" w:hAnsi="Times New Roman" w:cs="Times New Roman"/>
          <w:bCs/>
          <w:sz w:val="24"/>
          <w:szCs w:val="24"/>
        </w:rPr>
        <w:t>Wahyuni</w:t>
      </w:r>
      <w:proofErr w:type="spellEnd"/>
      <w:r w:rsidRPr="00CD7DF4">
        <w:rPr>
          <w:rFonts w:ascii="Times New Roman" w:hAnsi="Times New Roman" w:cs="Times New Roman"/>
          <w:bCs/>
          <w:sz w:val="24"/>
          <w:szCs w:val="24"/>
        </w:rPr>
        <w:t xml:space="preserve">, I., </w:t>
      </w:r>
      <w:proofErr w:type="spellStart"/>
      <w:r w:rsidRPr="00CD7DF4">
        <w:rPr>
          <w:rFonts w:ascii="Times New Roman" w:hAnsi="Times New Roman" w:cs="Times New Roman"/>
          <w:bCs/>
          <w:sz w:val="24"/>
          <w:szCs w:val="24"/>
        </w:rPr>
        <w:t>Khasyar</w:t>
      </w:r>
      <w:proofErr w:type="spellEnd"/>
      <w:r w:rsidRPr="00CD7DF4">
        <w:rPr>
          <w:rFonts w:ascii="Times New Roman" w:hAnsi="Times New Roman" w:cs="Times New Roman"/>
          <w:bCs/>
          <w:sz w:val="24"/>
          <w:szCs w:val="24"/>
        </w:rPr>
        <w:t xml:space="preserve">, M. L., &amp; </w:t>
      </w:r>
      <w:proofErr w:type="spellStart"/>
      <w:r w:rsidRPr="00CD7DF4">
        <w:rPr>
          <w:rFonts w:ascii="Times New Roman" w:hAnsi="Times New Roman" w:cs="Times New Roman"/>
          <w:bCs/>
          <w:sz w:val="24"/>
          <w:szCs w:val="24"/>
        </w:rPr>
        <w:t>Anggraeni</w:t>
      </w:r>
      <w:proofErr w:type="spellEnd"/>
      <w:r w:rsidRPr="00CD7DF4">
        <w:rPr>
          <w:rFonts w:ascii="Times New Roman" w:hAnsi="Times New Roman" w:cs="Times New Roman"/>
          <w:bCs/>
          <w:sz w:val="24"/>
          <w:szCs w:val="24"/>
        </w:rPr>
        <w:t xml:space="preserve">, N. (2021). An investigation of students’ difficulties in learning vocabulary. </w:t>
      </w:r>
      <w:proofErr w:type="spellStart"/>
      <w:r w:rsidRPr="00CD7DF4">
        <w:rPr>
          <w:rFonts w:ascii="Times New Roman" w:hAnsi="Times New Roman" w:cs="Times New Roman"/>
          <w:bCs/>
          <w:sz w:val="24"/>
          <w:szCs w:val="24"/>
        </w:rPr>
        <w:t>JELLi</w:t>
      </w:r>
      <w:proofErr w:type="spellEnd"/>
      <w:r w:rsidRPr="00CD7DF4">
        <w:rPr>
          <w:rFonts w:ascii="Times New Roman" w:hAnsi="Times New Roman" w:cs="Times New Roman"/>
          <w:bCs/>
          <w:sz w:val="24"/>
          <w:szCs w:val="24"/>
        </w:rPr>
        <w:t>: Journal of English Education, 4(1), 17–27.</w:t>
      </w:r>
    </w:p>
    <w:p w:rsidR="00CD7DF4" w:rsidRPr="00CD7DF4" w:rsidRDefault="00CD7DF4" w:rsidP="00CD7DF4">
      <w:pPr>
        <w:spacing w:after="0" w:line="240" w:lineRule="auto"/>
        <w:jc w:val="both"/>
        <w:rPr>
          <w:rFonts w:ascii="Times New Roman" w:hAnsi="Times New Roman" w:cs="Times New Roman"/>
          <w:bCs/>
          <w:sz w:val="24"/>
          <w:szCs w:val="24"/>
        </w:rPr>
      </w:pPr>
    </w:p>
    <w:p w:rsidR="00CD7DF4" w:rsidRDefault="00CD7DF4" w:rsidP="00CD7DF4">
      <w:pPr>
        <w:spacing w:after="0" w:line="240" w:lineRule="auto"/>
        <w:ind w:left="1440" w:hanging="720"/>
        <w:jc w:val="both"/>
        <w:rPr>
          <w:rFonts w:ascii="Times New Roman" w:hAnsi="Times New Roman" w:cs="Times New Roman"/>
          <w:bCs/>
          <w:sz w:val="24"/>
          <w:szCs w:val="24"/>
        </w:rPr>
      </w:pPr>
      <w:r w:rsidRPr="00CD7DF4">
        <w:rPr>
          <w:rFonts w:ascii="Times New Roman" w:hAnsi="Times New Roman" w:cs="Times New Roman"/>
          <w:bCs/>
          <w:sz w:val="24"/>
          <w:szCs w:val="24"/>
        </w:rPr>
        <w:t xml:space="preserve">Wang, C., and Ling, J. 2024. Mediating roles of motivational beliefs and vocabulary learning strategies in second language vocabulary knowledge. European Journal of Education, 59(1), 123–138. </w:t>
      </w:r>
      <w:r w:rsidRPr="007F31D0">
        <w:rPr>
          <w:rFonts w:ascii="Times New Roman" w:hAnsi="Times New Roman" w:cs="Times New Roman"/>
          <w:bCs/>
          <w:color w:val="4472C4" w:themeColor="accent1"/>
          <w:sz w:val="24"/>
          <w:szCs w:val="24"/>
          <w:u w:val="single"/>
        </w:rPr>
        <w:t>DOI:10.1111/ejed.12706</w:t>
      </w:r>
      <w:bookmarkEnd w:id="0"/>
      <w:bookmarkEnd w:id="1"/>
    </w:p>
    <w:sectPr w:rsidR="00CD7D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6B79D4"/>
    <w:multiLevelType w:val="multilevel"/>
    <w:tmpl w:val="446B79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30E4980"/>
    <w:multiLevelType w:val="multilevel"/>
    <w:tmpl w:val="630E4980"/>
    <w:lvl w:ilvl="0">
      <w:start w:val="1"/>
      <w:numFmt w:val="decimal"/>
      <w:lvlText w:val="%1."/>
      <w:lvlJc w:val="left"/>
      <w:pPr>
        <w:ind w:left="720" w:hanging="360"/>
      </w:pPr>
      <w:rPr>
        <w:rFonts w:ascii="Times New Roman" w:eastAsia="Aptos" w:hAnsi="Times New Roman" w:cs="Times New Roman"/>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B75"/>
    <w:rsid w:val="00053A95"/>
    <w:rsid w:val="00061D8E"/>
    <w:rsid w:val="000F6C46"/>
    <w:rsid w:val="001E2040"/>
    <w:rsid w:val="001F1CB7"/>
    <w:rsid w:val="00333339"/>
    <w:rsid w:val="00366067"/>
    <w:rsid w:val="003D4D31"/>
    <w:rsid w:val="003E4466"/>
    <w:rsid w:val="004B6680"/>
    <w:rsid w:val="004D73E5"/>
    <w:rsid w:val="00505562"/>
    <w:rsid w:val="005113EC"/>
    <w:rsid w:val="00522635"/>
    <w:rsid w:val="005329AA"/>
    <w:rsid w:val="005E02C7"/>
    <w:rsid w:val="00613B75"/>
    <w:rsid w:val="00682FE8"/>
    <w:rsid w:val="006B46B7"/>
    <w:rsid w:val="00716968"/>
    <w:rsid w:val="007445E3"/>
    <w:rsid w:val="007546DA"/>
    <w:rsid w:val="007774A2"/>
    <w:rsid w:val="00795107"/>
    <w:rsid w:val="007A3A9D"/>
    <w:rsid w:val="007F31D0"/>
    <w:rsid w:val="0088359B"/>
    <w:rsid w:val="009208B3"/>
    <w:rsid w:val="00933AB6"/>
    <w:rsid w:val="009A13A3"/>
    <w:rsid w:val="00A0210F"/>
    <w:rsid w:val="00A30BAE"/>
    <w:rsid w:val="00A94E74"/>
    <w:rsid w:val="00AE5D21"/>
    <w:rsid w:val="00AF2F63"/>
    <w:rsid w:val="00AF6A89"/>
    <w:rsid w:val="00B109BB"/>
    <w:rsid w:val="00B12FFB"/>
    <w:rsid w:val="00B36ED3"/>
    <w:rsid w:val="00C555C1"/>
    <w:rsid w:val="00CC1A13"/>
    <w:rsid w:val="00CD7C3A"/>
    <w:rsid w:val="00CD7DF4"/>
    <w:rsid w:val="00D06DB4"/>
    <w:rsid w:val="00D471A6"/>
    <w:rsid w:val="00D94810"/>
    <w:rsid w:val="00DA1871"/>
    <w:rsid w:val="00E14AB9"/>
    <w:rsid w:val="00E57E6D"/>
    <w:rsid w:val="00ED3401"/>
    <w:rsid w:val="00EF2490"/>
    <w:rsid w:val="00FD3712"/>
    <w:rsid w:val="00FE04D3"/>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C2AD2FE"/>
  <w15:docId w15:val="{3D210177-525A-425E-9A12-B2AD0430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heme="minorHAnsi" w:eastAsiaTheme="minorHAnsi" w:hAnsiTheme="minorHAnsi" w:cstheme="minorBidi"/>
      <w:kern w:val="2"/>
      <w:sz w:val="22"/>
      <w:szCs w:val="22"/>
      <w:lang w:val="en-PH"/>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sz w:val="24"/>
      <w:szCs w:val="24"/>
      <w:lang w:eastAsia="en-PH"/>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qFormat/>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customStyle="1" w:styleId="Quote1">
    <w:name w:val="Quote1"/>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1"/>
    <w:uiPriority w:val="29"/>
    <w:rPr>
      <w:i/>
      <w:iCs/>
      <w:color w:val="404040" w:themeColor="text1" w:themeTint="BF"/>
    </w:rPr>
  </w:style>
  <w:style w:type="paragraph" w:customStyle="1" w:styleId="ListParagraph1">
    <w:name w:val="List Paragraph1"/>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customStyle="1" w:styleId="IntenseQuote1">
    <w:name w:val="Intense Quote1"/>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1"/>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PlainTable21">
    <w:name w:val="Plain Table 21"/>
    <w:basedOn w:val="TableNormal"/>
    <w:uiPriority w:val="42"/>
    <w:pPr>
      <w:spacing w:after="0" w:line="240" w:lineRule="auto"/>
    </w:pPr>
    <w:rPr>
      <w:rFonts w:ascii="Calibri" w:eastAsia="Calibri" w:hAnsi="Calibri" w:cs="Calibri"/>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1">
    <w:name w:val="p1"/>
    <w:basedOn w:val="Normal"/>
    <w:pPr>
      <w:spacing w:before="100" w:beforeAutospacing="1" w:after="100" w:afterAutospacing="1" w:line="240" w:lineRule="auto"/>
    </w:pPr>
    <w:rPr>
      <w:rFonts w:ascii="Times New Roman" w:eastAsiaTheme="minorEastAsia" w:hAnsi="Times New Roman" w:cs="Times New Roman"/>
      <w:kern w:val="0"/>
      <w:sz w:val="24"/>
      <w:szCs w:val="24"/>
    </w:rPr>
  </w:style>
  <w:style w:type="character" w:customStyle="1" w:styleId="s1">
    <w:name w:val="s1"/>
    <w:basedOn w:val="DefaultParagraphFont"/>
  </w:style>
  <w:style w:type="character" w:customStyle="1" w:styleId="UnresolvedMention1">
    <w:name w:val="Unresolved Mention1"/>
    <w:basedOn w:val="DefaultParagraphFont"/>
    <w:uiPriority w:val="99"/>
    <w:unhideWhenUsed/>
    <w:rPr>
      <w:color w:val="605E5C"/>
      <w:shd w:val="clear" w:color="auto" w:fill="E1DFDD"/>
    </w:rPr>
  </w:style>
  <w:style w:type="character" w:styleId="UnresolvedMention">
    <w:name w:val="Unresolved Mention"/>
    <w:basedOn w:val="DefaultParagraphFont"/>
    <w:uiPriority w:val="99"/>
    <w:semiHidden/>
    <w:unhideWhenUsed/>
    <w:rsid w:val="00933AB6"/>
    <w:rPr>
      <w:color w:val="605E5C"/>
      <w:shd w:val="clear" w:color="auto" w:fill="E1DFDD"/>
    </w:rPr>
  </w:style>
  <w:style w:type="paragraph" w:styleId="ListParagraph">
    <w:name w:val="List Paragraph"/>
    <w:basedOn w:val="Normal"/>
    <w:uiPriority w:val="99"/>
    <w:qFormat/>
    <w:rsid w:val="00C555C1"/>
    <w:pPr>
      <w:spacing w:after="200" w:line="276" w:lineRule="auto"/>
      <w:ind w:left="720"/>
      <w:contextualSpacing/>
    </w:pPr>
    <w:rPr>
      <w:kern w:val="0"/>
    </w:rPr>
  </w:style>
  <w:style w:type="character" w:customStyle="1" w:styleId="whitespace-normal">
    <w:name w:val="whitespace-normal"/>
    <w:basedOn w:val="DefaultParagraphFont"/>
    <w:rsid w:val="00DA1871"/>
  </w:style>
  <w:style w:type="character" w:styleId="Strong">
    <w:name w:val="Strong"/>
    <w:basedOn w:val="DefaultParagraphFont"/>
    <w:uiPriority w:val="22"/>
    <w:qFormat/>
    <w:rsid w:val="00AE5D21"/>
    <w:rPr>
      <w:b/>
      <w:bCs/>
    </w:rPr>
  </w:style>
  <w:style w:type="paragraph" w:styleId="FootnoteText">
    <w:name w:val="footnote text"/>
    <w:basedOn w:val="Normal"/>
    <w:link w:val="FootnoteTextChar"/>
    <w:uiPriority w:val="99"/>
    <w:unhideWhenUsed/>
    <w:rsid w:val="00D94810"/>
    <w:pPr>
      <w:spacing w:after="0" w:line="240" w:lineRule="auto"/>
    </w:pPr>
    <w:rPr>
      <w:rFonts w:eastAsiaTheme="minorEastAsia" w:cs="Times New Roman"/>
      <w:kern w:val="0"/>
      <w:sz w:val="20"/>
      <w:szCs w:val="20"/>
      <w:lang w:val="en-US"/>
    </w:rPr>
  </w:style>
  <w:style w:type="character" w:customStyle="1" w:styleId="FootnoteTextChar">
    <w:name w:val="Footnote Text Char"/>
    <w:basedOn w:val="DefaultParagraphFont"/>
    <w:link w:val="FootnoteText"/>
    <w:uiPriority w:val="99"/>
    <w:rsid w:val="00D94810"/>
    <w:rPr>
      <w:rFonts w:asciiTheme="minorHAnsi" w:eastAsiaTheme="minorEastAsia" w:hAnsiTheme="minorHAnsi"/>
    </w:rPr>
  </w:style>
  <w:style w:type="table" w:styleId="PlainTable2">
    <w:name w:val="Plain Table 2"/>
    <w:basedOn w:val="TableNormal"/>
    <w:uiPriority w:val="42"/>
    <w:rsid w:val="00CD7C3A"/>
    <w:pPr>
      <w:spacing w:after="0" w:line="240" w:lineRule="auto"/>
    </w:pPr>
    <w:rPr>
      <w:rFonts w:asciiTheme="minorHAnsi" w:eastAsiaTheme="minorHAnsi" w:hAnsiTheme="minorHAnsi" w:cstheme="minorBidi"/>
      <w:kern w:val="2"/>
      <w:sz w:val="22"/>
      <w:szCs w:val="22"/>
      <w:lang w:val="en-PH"/>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350590">
      <w:bodyDiv w:val="1"/>
      <w:marLeft w:val="0"/>
      <w:marRight w:val="0"/>
      <w:marTop w:val="0"/>
      <w:marBottom w:val="0"/>
      <w:divBdr>
        <w:top w:val="none" w:sz="0" w:space="0" w:color="auto"/>
        <w:left w:val="none" w:sz="0" w:space="0" w:color="auto"/>
        <w:bottom w:val="none" w:sz="0" w:space="0" w:color="auto"/>
        <w:right w:val="none" w:sz="0" w:space="0" w:color="auto"/>
      </w:divBdr>
      <w:divsChild>
        <w:div w:id="1375613876">
          <w:marLeft w:val="0"/>
          <w:marRight w:val="0"/>
          <w:marTop w:val="0"/>
          <w:marBottom w:val="0"/>
          <w:divBdr>
            <w:top w:val="none" w:sz="0" w:space="0" w:color="auto"/>
            <w:left w:val="none" w:sz="0" w:space="0" w:color="auto"/>
            <w:bottom w:val="none" w:sz="0" w:space="0" w:color="auto"/>
            <w:right w:val="none" w:sz="0" w:space="0" w:color="auto"/>
          </w:divBdr>
          <w:divsChild>
            <w:div w:id="815607540">
              <w:marLeft w:val="0"/>
              <w:marRight w:val="0"/>
              <w:marTop w:val="0"/>
              <w:marBottom w:val="0"/>
              <w:divBdr>
                <w:top w:val="none" w:sz="0" w:space="0" w:color="auto"/>
                <w:left w:val="none" w:sz="0" w:space="0" w:color="auto"/>
                <w:bottom w:val="none" w:sz="0" w:space="0" w:color="auto"/>
                <w:right w:val="none" w:sz="0" w:space="0" w:color="auto"/>
              </w:divBdr>
              <w:divsChild>
                <w:div w:id="1538277538">
                  <w:marLeft w:val="0"/>
                  <w:marRight w:val="0"/>
                  <w:marTop w:val="0"/>
                  <w:marBottom w:val="0"/>
                  <w:divBdr>
                    <w:top w:val="none" w:sz="0" w:space="0" w:color="auto"/>
                    <w:left w:val="none" w:sz="0" w:space="0" w:color="auto"/>
                    <w:bottom w:val="none" w:sz="0" w:space="0" w:color="auto"/>
                    <w:right w:val="none" w:sz="0" w:space="0" w:color="auto"/>
                  </w:divBdr>
                  <w:divsChild>
                    <w:div w:id="1900510492">
                      <w:marLeft w:val="0"/>
                      <w:marRight w:val="0"/>
                      <w:marTop w:val="0"/>
                      <w:marBottom w:val="0"/>
                      <w:divBdr>
                        <w:top w:val="none" w:sz="0" w:space="0" w:color="auto"/>
                        <w:left w:val="none" w:sz="0" w:space="0" w:color="auto"/>
                        <w:bottom w:val="none" w:sz="0" w:space="0" w:color="auto"/>
                        <w:right w:val="none" w:sz="0" w:space="0" w:color="auto"/>
                      </w:divBdr>
                      <w:divsChild>
                        <w:div w:id="1248731224">
                          <w:marLeft w:val="0"/>
                          <w:marRight w:val="0"/>
                          <w:marTop w:val="0"/>
                          <w:marBottom w:val="0"/>
                          <w:divBdr>
                            <w:top w:val="none" w:sz="0" w:space="0" w:color="auto"/>
                            <w:left w:val="none" w:sz="0" w:space="0" w:color="auto"/>
                            <w:bottom w:val="none" w:sz="0" w:space="0" w:color="auto"/>
                            <w:right w:val="none" w:sz="0" w:space="0" w:color="auto"/>
                          </w:divBdr>
                          <w:divsChild>
                            <w:div w:id="300765882">
                              <w:marLeft w:val="0"/>
                              <w:marRight w:val="0"/>
                              <w:marTop w:val="0"/>
                              <w:marBottom w:val="0"/>
                              <w:divBdr>
                                <w:top w:val="none" w:sz="0" w:space="0" w:color="auto"/>
                                <w:left w:val="none" w:sz="0" w:space="0" w:color="auto"/>
                                <w:bottom w:val="none" w:sz="0" w:space="0" w:color="auto"/>
                                <w:right w:val="none" w:sz="0" w:space="0" w:color="auto"/>
                              </w:divBdr>
                              <w:divsChild>
                                <w:div w:id="1500584322">
                                  <w:marLeft w:val="0"/>
                                  <w:marRight w:val="0"/>
                                  <w:marTop w:val="0"/>
                                  <w:marBottom w:val="0"/>
                                  <w:divBdr>
                                    <w:top w:val="none" w:sz="0" w:space="0" w:color="auto"/>
                                    <w:left w:val="none" w:sz="0" w:space="0" w:color="auto"/>
                                    <w:bottom w:val="none" w:sz="0" w:space="0" w:color="auto"/>
                                    <w:right w:val="none" w:sz="0" w:space="0" w:color="auto"/>
                                  </w:divBdr>
                                  <w:divsChild>
                                    <w:div w:id="139869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ycholMaghamil@g.msuiit.edu.p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ristelannmarieposadas4@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jfullo006@gmail.com" TargetMode="External"/><Relationship Id="rId11" Type="http://schemas.openxmlformats.org/officeDocument/2006/relationships/hyperlink" Target="https://doi.org/10.70232/jrep.v2i2.33" TargetMode="Externa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lessiemae.mata@msusnd.edu.ph"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ownloads\ALL%20ARTICLES%20IN%20THESIS\Figure%204.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400">
                <a:latin typeface="Times New Roman" panose="02020603050405020304" pitchFamily="18" charset="0"/>
                <a:cs typeface="Times New Roman" panose="02020603050405020304" pitchFamily="18" charset="0"/>
              </a:rPr>
              <a:t>Vocabulary Scores of the Respondents During Pretest and Posttest</a:t>
            </a:r>
          </a:p>
        </c:rich>
      </c:tx>
      <c:layout>
        <c:manualLayout>
          <c:xMode val="edge"/>
          <c:yMode val="edge"/>
          <c:x val="0.11777084942785897"/>
          <c:y val="2.5508753939304497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Sheet1!$A$2</c:f>
              <c:strCache>
                <c:ptCount val="1"/>
                <c:pt idx="0">
                  <c:v>Control Group</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Pt>
            <c:idx val="0"/>
            <c:invertIfNegative val="0"/>
            <c:bubble3D val="0"/>
            <c:extLst>
              <c:ext xmlns:c16="http://schemas.microsoft.com/office/drawing/2014/chart" uri="{C3380CC4-5D6E-409C-BE32-E72D297353CC}">
                <c16:uniqueId val="{00000000-04BD-4F1E-8D05-906526CAA1C3}"/>
              </c:ext>
            </c:extLst>
          </c:dPt>
          <c:dPt>
            <c:idx val="1"/>
            <c:invertIfNegative val="0"/>
            <c:bubble3D val="0"/>
            <c:extLst>
              <c:ext xmlns:c16="http://schemas.microsoft.com/office/drawing/2014/chart" uri="{C3380CC4-5D6E-409C-BE32-E72D297353CC}">
                <c16:uniqueId val="{00000001-04BD-4F1E-8D05-906526CAA1C3}"/>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4BD-4F1E-8D05-906526CAA1C3}"/>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4BD-4F1E-8D05-906526CAA1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Sheet1!$B$1:$C$1</c:f>
              <c:strCache>
                <c:ptCount val="2"/>
                <c:pt idx="0">
                  <c:v>Pretest</c:v>
                </c:pt>
                <c:pt idx="1">
                  <c:v>Posttest</c:v>
                </c:pt>
              </c:strCache>
            </c:strRef>
          </c:cat>
          <c:val>
            <c:numRef>
              <c:f>Sheet1!$B$2:$C$2</c:f>
              <c:numCache>
                <c:formatCode>General</c:formatCode>
                <c:ptCount val="2"/>
                <c:pt idx="0">
                  <c:v>18.670000000000002</c:v>
                </c:pt>
                <c:pt idx="1">
                  <c:v>23.44</c:v>
                </c:pt>
              </c:numCache>
            </c:numRef>
          </c:val>
          <c:extLst>
            <c:ext xmlns:c16="http://schemas.microsoft.com/office/drawing/2014/chart" uri="{C3380CC4-5D6E-409C-BE32-E72D297353CC}">
              <c16:uniqueId val="{00000002-04BD-4F1E-8D05-906526CAA1C3}"/>
            </c:ext>
          </c:extLst>
        </c:ser>
        <c:ser>
          <c:idx val="1"/>
          <c:order val="1"/>
          <c:tx>
            <c:strRef>
              <c:f>Sheet1!$A$3</c:f>
              <c:strCache>
                <c:ptCount val="1"/>
                <c:pt idx="0">
                  <c:v>Experimental Group</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Sheet1!$B$1:$C$1</c:f>
              <c:strCache>
                <c:ptCount val="2"/>
                <c:pt idx="0">
                  <c:v>Pretest</c:v>
                </c:pt>
                <c:pt idx="1">
                  <c:v>Posttest</c:v>
                </c:pt>
              </c:strCache>
            </c:strRef>
          </c:cat>
          <c:val>
            <c:numRef>
              <c:f>Sheet1!$B$3:$C$3</c:f>
              <c:numCache>
                <c:formatCode>General</c:formatCode>
                <c:ptCount val="2"/>
                <c:pt idx="0">
                  <c:v>21.04</c:v>
                </c:pt>
                <c:pt idx="1">
                  <c:v>37.94</c:v>
                </c:pt>
              </c:numCache>
            </c:numRef>
          </c:val>
          <c:extLst>
            <c:ext xmlns:c16="http://schemas.microsoft.com/office/drawing/2014/chart" uri="{C3380CC4-5D6E-409C-BE32-E72D297353CC}">
              <c16:uniqueId val="{00000003-04BD-4F1E-8D05-906526CAA1C3}"/>
            </c:ext>
          </c:extLst>
        </c:ser>
        <c:dLbls>
          <c:showLegendKey val="0"/>
          <c:showVal val="0"/>
          <c:showCatName val="0"/>
          <c:showSerName val="0"/>
          <c:showPercent val="0"/>
          <c:showBubbleSize val="0"/>
        </c:dLbls>
        <c:gapWidth val="100"/>
        <c:overlap val="-24"/>
        <c:axId val="1325636112"/>
        <c:axId val="1325620304"/>
      </c:barChart>
      <c:catAx>
        <c:axId val="132563611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325620304"/>
        <c:crosses val="autoZero"/>
        <c:auto val="1"/>
        <c:lblAlgn val="ctr"/>
        <c:lblOffset val="100"/>
        <c:noMultiLvlLbl val="0"/>
      </c:catAx>
      <c:valAx>
        <c:axId val="132562030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Total Vocabulary Scores (out of 50)</a:t>
                </a:r>
              </a:p>
            </c:rich>
          </c:tx>
          <c:layout>
            <c:manualLayout>
              <c:xMode val="edge"/>
              <c:yMode val="edge"/>
              <c:x val="2.4742268041237112E-2"/>
              <c:y val="0.18087982305234698"/>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325636112"/>
        <c:crosses val="autoZero"/>
        <c:crossBetween val="between"/>
      </c:valAx>
      <c:spPr>
        <a:noFill/>
        <a:ln>
          <a:noFill/>
        </a:ln>
        <a:effectLst/>
      </c:spPr>
    </c:plotArea>
    <c:legend>
      <c:legendPos val="b"/>
      <c:layout>
        <c:manualLayout>
          <c:xMode val="edge"/>
          <c:yMode val="edge"/>
          <c:x val="0.22011253110677545"/>
          <c:y val="0.76050597841936429"/>
          <c:w val="0.57985189947291393"/>
          <c:h val="0.1469014289880431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14</Pages>
  <Words>5779</Words>
  <Characters>32945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pelt john macasarte</dc:creator>
  <cp:lastModifiedBy>MSU-LNAC</cp:lastModifiedBy>
  <cp:revision>77</cp:revision>
  <dcterms:created xsi:type="dcterms:W3CDTF">2026-04-27T14:53:00Z</dcterms:created>
  <dcterms:modified xsi:type="dcterms:W3CDTF">2026-06-01T03:43:00Z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C86C981AB9DEAE4909BAF669A0CBCD5D_31</vt:lpwstr>
  </property>
  <property fmtid="{D5CDD505-2E9C-101B-9397-08002B2CF9AE}" pid="3" name="KSOProductBuildVer">
    <vt:lpwstr>3081-26.3.1</vt:lpwstr>
  </property>
</Properties>
</file>