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CA2CC" w14:textId="77777777" w:rsidR="005C253F" w:rsidRDefault="005C253F" w:rsidP="00CE76BC">
      <w:pPr>
        <w:rPr>
          <w:b/>
          <w:sz w:val="32"/>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2F60BA" w14:textId="2EF2B5FE" w:rsidR="00441805" w:rsidRPr="00C770CF" w:rsidRDefault="00CE76BC" w:rsidP="00CE76BC">
      <w:pPr>
        <w:rPr>
          <w:rFonts w:ascii="Arial" w:hAnsi="Arial" w:cs="Arial"/>
          <w:b/>
          <w:bCs/>
          <w:sz w:val="28"/>
          <w:szCs w:val="40"/>
          <w:lang w:val="fr-CM"/>
        </w:rPr>
      </w:pPr>
      <w:r w:rsidRPr="00CB22CB">
        <w:rPr>
          <w:b/>
          <w:sz w:val="32"/>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ADAPTATION DE L’INSTRUMENT DE MESURE DU CAPITAL PSYCHOLOGIQUE POSITIF CHEZ LES JEUNES DIPLÔMES CAMEROUNAIS </w:t>
      </w:r>
    </w:p>
    <w:p w14:paraId="3CD9C1E1" w14:textId="2635AE42" w:rsidR="007A5FA9" w:rsidRDefault="007A5FA9" w:rsidP="002D0D01">
      <w:pPr>
        <w:pStyle w:val="Author"/>
        <w:spacing w:before="120" w:after="0"/>
        <w:ind w:firstLine="283"/>
        <w:rPr>
          <w:rFonts w:ascii="Arial" w:eastAsia="MS Mincho" w:hAnsi="Arial" w:cs="Arial"/>
          <w:b/>
          <w:bCs/>
          <w:sz w:val="20"/>
          <w:lang w:val="fr-CM"/>
        </w:rPr>
      </w:pPr>
    </w:p>
    <w:p w14:paraId="746AE0EE" w14:textId="77777777" w:rsidR="00C770CF" w:rsidRPr="00441805" w:rsidRDefault="00C770CF" w:rsidP="002D0D01">
      <w:pPr>
        <w:pStyle w:val="Author"/>
        <w:spacing w:before="120" w:after="0"/>
        <w:ind w:firstLine="283"/>
        <w:rPr>
          <w:rFonts w:ascii="Arial" w:eastAsia="MS Mincho" w:hAnsi="Arial" w:cs="Arial"/>
          <w:b/>
          <w:bCs/>
          <w:sz w:val="20"/>
          <w:lang w:val="fr-CM"/>
        </w:rPr>
        <w:sectPr w:rsidR="00C770CF" w:rsidRPr="00441805" w:rsidSect="002D0D01">
          <w:headerReference w:type="even" r:id="rId7"/>
          <w:headerReference w:type="default" r:id="rId8"/>
          <w:footerReference w:type="even" r:id="rId9"/>
          <w:footerReference w:type="default" r:id="rId10"/>
          <w:headerReference w:type="first" r:id="rId11"/>
          <w:footerReference w:type="first" r:id="rId12"/>
          <w:pgSz w:w="11907" w:h="16839" w:code="9"/>
          <w:pgMar w:top="1247" w:right="850" w:bottom="1191" w:left="850" w:header="567" w:footer="567" w:gutter="0"/>
          <w:pgNumType w:start="1"/>
          <w:cols w:space="720"/>
          <w:docGrid w:linePitch="360"/>
        </w:sectPr>
      </w:pPr>
    </w:p>
    <w:p w14:paraId="43625A20" w14:textId="4944AEAD" w:rsidR="007A5FA9" w:rsidRPr="00441805" w:rsidRDefault="00441805" w:rsidP="007A5FA9">
      <w:pPr>
        <w:pStyle w:val="Author"/>
        <w:spacing w:before="0" w:after="0"/>
        <w:ind w:firstLine="283"/>
        <w:rPr>
          <w:rFonts w:ascii="Arial" w:eastAsia="MS Mincho" w:hAnsi="Arial" w:cs="Arial"/>
          <w:b/>
          <w:bCs/>
          <w:sz w:val="20"/>
          <w:szCs w:val="20"/>
          <w:lang w:val="fr-FR"/>
        </w:rPr>
      </w:pPr>
      <w:r>
        <w:rPr>
          <w:rFonts w:ascii="Arial" w:eastAsia="MS Mincho" w:hAnsi="Arial" w:cs="Arial"/>
          <w:b/>
          <w:bCs/>
          <w:sz w:val="20"/>
          <w:lang w:val="fr-FR"/>
        </w:rPr>
        <w:t/>
      </w:r>
    </w:p>
    <w:p w14:paraId="2F285D9C" w14:textId="723C96A5" w:rsidR="007A5FA9" w:rsidRPr="007A5FA9" w:rsidRDefault="007A5FA9" w:rsidP="007A5FA9">
      <w:pPr>
        <w:pStyle w:val="Author"/>
        <w:spacing w:before="0" w:after="0"/>
        <w:ind w:firstLine="283"/>
        <w:rPr>
          <w:rFonts w:ascii="Arial" w:eastAsia="MS Mincho" w:hAnsi="Arial" w:cs="Arial"/>
          <w:sz w:val="20"/>
          <w:szCs w:val="20"/>
          <w:lang w:val="fr-FR"/>
        </w:rPr>
      </w:pPr>
      <w:r w:rsidRPr="007A5FA9">
        <w:rPr>
          <w:rFonts w:ascii="Arial" w:eastAsia="MS Mincho" w:hAnsi="Arial" w:cs="Arial"/>
          <w:sz w:val="20"/>
          <w:szCs w:val="20"/>
          <w:lang w:val="fr-FR"/>
        </w:rPr>
        <w:t xml:space="preserve"/>
      </w:r>
    </w:p>
    <w:p w14:paraId="3A9BF74C" w14:textId="213E3790" w:rsidR="007A5FA9" w:rsidRPr="007A5FA9" w:rsidRDefault="007A5FA9" w:rsidP="007A5FA9">
      <w:pPr>
        <w:pStyle w:val="Author"/>
        <w:spacing w:before="0" w:after="0"/>
        <w:ind w:firstLine="283"/>
        <w:rPr>
          <w:rFonts w:ascii="Arial" w:eastAsia="MS Mincho" w:hAnsi="Arial" w:cs="Arial"/>
          <w:sz w:val="20"/>
          <w:szCs w:val="20"/>
          <w:lang w:val="fr-FR"/>
        </w:rPr>
      </w:pPr>
      <w:r w:rsidRPr="007A5FA9">
        <w:rPr>
          <w:rFonts w:ascii="Arial" w:eastAsia="MS Mincho" w:hAnsi="Arial" w:cs="Arial"/>
          <w:sz w:val="20"/>
          <w:szCs w:val="20"/>
          <w:lang w:val="fr-FR"/>
        </w:rPr>
        <w:t xml:space="preserve"/>
      </w:r>
      <w:r w:rsidR="00441805">
        <w:rPr>
          <w:rFonts w:ascii="Arial" w:eastAsia="MS Mincho" w:hAnsi="Arial" w:cs="Arial"/>
          <w:sz w:val="20"/>
          <w:szCs w:val="20"/>
          <w:lang w:val="fr-FR"/>
        </w:rPr>
        <w:t/>
      </w:r>
      <w:r w:rsidR="005C253F">
        <w:rPr>
          <w:rFonts w:ascii="Arial" w:eastAsia="MS Mincho" w:hAnsi="Arial" w:cs="Arial"/>
          <w:sz w:val="20"/>
          <w:szCs w:val="20"/>
          <w:lang w:val="fr-FR"/>
        </w:rPr>
        <w:t/>
      </w:r>
      <w:r w:rsidRPr="007A5FA9">
        <w:rPr>
          <w:rFonts w:ascii="Arial" w:eastAsia="MS Mincho" w:hAnsi="Arial" w:cs="Arial"/>
          <w:sz w:val="20"/>
          <w:szCs w:val="20"/>
          <w:lang w:val="fr-FR"/>
        </w:rPr>
        <w:t/>
      </w:r>
      <w:r>
        <w:rPr>
          <w:rFonts w:ascii="Arial" w:eastAsia="MS Mincho" w:hAnsi="Arial" w:cs="Arial"/>
          <w:sz w:val="20"/>
          <w:szCs w:val="20"/>
          <w:lang w:val="fr-FR"/>
        </w:rPr>
        <w:t/>
      </w:r>
      <w:r w:rsidRPr="007A5FA9">
        <w:rPr>
          <w:rFonts w:ascii="Arial" w:eastAsia="MS Mincho" w:hAnsi="Arial" w:cs="Arial"/>
          <w:sz w:val="20"/>
          <w:szCs w:val="20"/>
          <w:lang w:val="fr-FR"/>
        </w:rPr>
        <w:t xml:space="preserve"/>
      </w:r>
    </w:p>
    <w:p w14:paraId="1975B086" w14:textId="3658665B" w:rsidR="007A5FA9" w:rsidRPr="00441805" w:rsidRDefault="00330742" w:rsidP="007A5FA9">
      <w:pPr>
        <w:pStyle w:val="Author"/>
        <w:spacing w:before="0" w:after="0"/>
        <w:ind w:firstLine="283"/>
        <w:rPr>
          <w:rFonts w:ascii="Arial" w:eastAsia="MS Mincho" w:hAnsi="Arial" w:cs="Arial"/>
          <w:sz w:val="20"/>
          <w:lang w:val="fr-FR"/>
        </w:rPr>
      </w:pPr>
      <w:hyperlink r:id="rId13" w:history="1">
        <w:r w:rsidR="00441805" w:rsidRPr="00441805">
          <w:rPr>
            <w:rStyle w:val="Lienhypertexte"/>
            <w:rFonts w:ascii="Arial" w:eastAsia="MS Mincho" w:hAnsi="Arial" w:cs="Arial"/>
            <w:sz w:val="20"/>
            <w:szCs w:val="20"/>
            <w:lang w:val="fr-FR"/>
          </w:rPr>
          <w:t/>
        </w:r>
      </w:hyperlink>
      <w:r w:rsidR="007A5FA9" w:rsidRPr="00441805">
        <w:rPr>
          <w:rFonts w:ascii="Arial" w:eastAsia="MS Mincho" w:hAnsi="Arial" w:cs="Arial"/>
          <w:sz w:val="20"/>
          <w:lang w:val="fr-FR"/>
        </w:rPr>
        <w:t xml:space="preserve"/>
      </w:r>
    </w:p>
    <w:p w14:paraId="2F50BF72" w14:textId="77777777" w:rsidR="007A5FA9" w:rsidRPr="00441805" w:rsidRDefault="007A5FA9" w:rsidP="007A5FA9">
      <w:pPr>
        <w:pStyle w:val="Author"/>
        <w:spacing w:before="0" w:after="0"/>
        <w:ind w:firstLine="283"/>
        <w:rPr>
          <w:rFonts w:ascii="Arial" w:eastAsia="MS Mincho" w:hAnsi="Arial" w:cs="Arial"/>
          <w:sz w:val="20"/>
          <w:lang w:val="fr-FR"/>
        </w:rPr>
      </w:pPr>
    </w:p>
    <w:p w14:paraId="4BBC2B45" w14:textId="77777777" w:rsidR="00C67090" w:rsidRPr="00441805" w:rsidRDefault="00C67090" w:rsidP="007A5FA9">
      <w:pPr>
        <w:pStyle w:val="Author"/>
        <w:spacing w:before="0" w:after="0"/>
        <w:ind w:firstLine="283"/>
        <w:rPr>
          <w:rFonts w:ascii="Arial" w:eastAsia="MS Mincho" w:hAnsi="Arial" w:cs="Arial"/>
          <w:b/>
          <w:bCs/>
          <w:sz w:val="20"/>
          <w:lang w:val="fr-FR"/>
        </w:rPr>
      </w:pPr>
    </w:p>
    <w:p w14:paraId="5AD42D7A" w14:textId="77777777" w:rsidR="00C67090" w:rsidRPr="00441805" w:rsidRDefault="00C67090" w:rsidP="007A5FA9">
      <w:pPr>
        <w:pStyle w:val="Author"/>
        <w:spacing w:before="0" w:after="0"/>
        <w:ind w:firstLine="283"/>
        <w:rPr>
          <w:rFonts w:ascii="Arial" w:eastAsia="MS Mincho" w:hAnsi="Arial" w:cs="Arial"/>
          <w:b/>
          <w:bCs/>
          <w:sz w:val="20"/>
          <w:lang w:val="fr-FR"/>
        </w:rPr>
      </w:pPr>
    </w:p>
    <w:p w14:paraId="6C458BE3" w14:textId="77777777" w:rsidR="00D57DB8" w:rsidRDefault="00D57DB8" w:rsidP="007A5FA9">
      <w:pPr>
        <w:pStyle w:val="Author"/>
        <w:spacing w:before="0" w:after="0"/>
        <w:ind w:firstLine="283"/>
        <w:rPr>
          <w:rFonts w:ascii="Arial" w:eastAsia="MS Mincho" w:hAnsi="Arial" w:cs="Arial"/>
          <w:sz w:val="20"/>
          <w:szCs w:val="20"/>
          <w:lang w:val="fr-FR"/>
        </w:rPr>
      </w:pPr>
    </w:p>
    <w:p w14:paraId="558A1654" w14:textId="6FA1442C" w:rsidR="002D0D01" w:rsidRPr="00441805" w:rsidRDefault="002D0D01" w:rsidP="007A5FA9">
      <w:pPr>
        <w:pStyle w:val="Author"/>
        <w:spacing w:before="0" w:after="0"/>
        <w:ind w:firstLine="283"/>
        <w:rPr>
          <w:rFonts w:ascii="Arial" w:eastAsia="MS Mincho" w:hAnsi="Arial" w:cs="Arial"/>
          <w:lang w:val="fr-FR"/>
        </w:rPr>
        <w:sectPr w:rsidR="002D0D01" w:rsidRPr="00441805" w:rsidSect="002D0D01">
          <w:type w:val="continuous"/>
          <w:pgSz w:w="11907" w:h="16839" w:code="9"/>
          <w:pgMar w:top="1247" w:right="850" w:bottom="1191" w:left="850" w:header="567" w:footer="567" w:gutter="0"/>
          <w:pgNumType w:start="1"/>
          <w:cols w:num="2" w:space="720"/>
          <w:docGrid w:linePitch="360"/>
        </w:sectPr>
      </w:pPr>
    </w:p>
    <w:p w14:paraId="2D876B5C" w14:textId="77777777" w:rsidR="002D0D01" w:rsidRPr="006E7797" w:rsidRDefault="002D0D01" w:rsidP="002D0D01">
      <w:pPr>
        <w:pStyle w:val="Affiliation"/>
        <w:jc w:val="both"/>
        <w:rPr>
          <w:rFonts w:ascii="Arial" w:eastAsia="MS Mincho" w:hAnsi="Arial" w:cs="Arial"/>
          <w:lang w:val="fr-FR"/>
        </w:rPr>
        <w:sectPr w:rsidR="002D0D01" w:rsidRPr="006E7797" w:rsidSect="002D0D01">
          <w:type w:val="continuous"/>
          <w:pgSz w:w="11907" w:h="16839" w:code="9"/>
          <w:pgMar w:top="1247" w:right="850" w:bottom="1191" w:left="850" w:header="567" w:footer="567" w:gutter="0"/>
          <w:pgNumType w:start="1"/>
          <w:cols w:space="720"/>
          <w:docGrid w:linePitch="360"/>
        </w:sectPr>
      </w:pPr>
    </w:p>
    <w:p w14:paraId="4AF4D39F" w14:textId="03E7C4C5" w:rsidR="00CE76BC" w:rsidRPr="005C253F" w:rsidRDefault="002D0D01" w:rsidP="00CE76BC">
      <w:pPr>
        <w:pStyle w:val="Titre1"/>
        <w:numPr>
          <w:ilvl w:val="0"/>
          <w:numId w:val="26"/>
        </w:numPr>
        <w:spacing w:before="120" w:after="120"/>
        <w:jc w:val="both"/>
        <w:rPr>
          <w:rFonts w:ascii="Arial" w:eastAsia="MS Mincho" w:hAnsi="Arial" w:cs="Arial"/>
          <w:b/>
        </w:rPr>
      </w:pPr>
      <w:r w:rsidRPr="005C253F">
        <w:rPr>
          <w:rFonts w:ascii="Arial" w:eastAsia="MS Mincho" w:hAnsi="Arial" w:cs="Arial"/>
          <w:b/>
        </w:rPr>
        <w:t xml:space="preserve">Introduction </w:t>
      </w:r>
    </w:p>
    <w:p w14:paraId="2D6754AD" w14:textId="0D506490" w:rsidR="00CE76BC" w:rsidRPr="005C253F" w:rsidRDefault="00CE76BC" w:rsidP="00CE76BC">
      <w:pPr>
        <w:spacing w:before="240"/>
        <w:jc w:val="both"/>
        <w:rPr>
          <w:rFonts w:ascii="Arial" w:eastAsia="MS Mincho" w:hAnsi="Arial" w:cs="Arial"/>
        </w:rPr>
      </w:pPr>
      <w:r w:rsidRPr="00CE76BC">
        <w:rPr>
          <w:rFonts w:ascii="Arial" w:eastAsia="MS Mincho" w:hAnsi="Arial" w:cs="Arial"/>
        </w:rPr>
        <w:t xml:space="preserve">En plus des observations établies sur le terrain en ce qui concerne le taux de chômage des jeunes diplômés camerounais, des réflexions ont été multiples dans le but de comprendre l’apport du capital psychologique dans le processus d’autonomisation des jeunes. </w:t>
      </w:r>
      <w:r w:rsidRPr="005C253F">
        <w:rPr>
          <w:rFonts w:ascii="Arial" w:eastAsia="MS Mincho" w:hAnsi="Arial" w:cs="Arial"/>
          <w:lang w:val="fr-029"/>
        </w:rPr>
        <w:t>Pour mieux comprendre cette apport, il est important d’avoir un outil adéquat afin d’évaluer le capital psychologique des jeunes diplômés Camerounais dans leur processus d’autonomisation. Notons</w:t>
      </w:r>
      <w:r w:rsidRPr="00CE76BC">
        <w:rPr>
          <w:rFonts w:ascii="Arial" w:eastAsia="MS Mincho" w:hAnsi="Arial" w:cs="Arial"/>
        </w:rPr>
        <w:t xml:space="preserve"> que, la</w:t>
      </w:r>
      <w:r w:rsidRPr="005C253F">
        <w:rPr>
          <w:rFonts w:ascii="Arial" w:eastAsia="MS Mincho" w:hAnsi="Arial" w:cs="Arial"/>
          <w:lang w:val="fr-029"/>
        </w:rPr>
        <w:t xml:space="preserve"> création</w:t>
      </w:r>
      <w:r w:rsidRPr="00CE76BC">
        <w:rPr>
          <w:rFonts w:ascii="Arial" w:eastAsia="MS Mincho" w:hAnsi="Arial" w:cs="Arial"/>
        </w:rPr>
        <w:t xml:space="preserve"> d’entreprise par le biais de l’entrepreneuriat devient une solution la plus efficace pour les jeunes diplômés camerounais (Nyock Ilouga et al. 2020), et ces derniers doivent faire recours à certains facteurs psychologiques qui impactent le processus de transformation d’une intention entrepreneuriale en entreprise concrète (Moussa Mouloungui,</w:t>
      </w:r>
      <w:r w:rsidR="005C253F">
        <w:rPr>
          <w:rFonts w:ascii="Arial" w:eastAsia="MS Mincho" w:hAnsi="Arial" w:cs="Arial"/>
        </w:rPr>
        <w:t xml:space="preserve"> </w:t>
      </w:r>
      <w:r w:rsidRPr="00CE76BC">
        <w:rPr>
          <w:rFonts w:ascii="Arial" w:eastAsia="MS Mincho" w:hAnsi="Arial" w:cs="Arial"/>
        </w:rPr>
        <w:t xml:space="preserve">2012). Bien que des facteurs tels que les capacités volitionelles, la motivation et l’optimisme favorisent la compréhension du processus de transformation des intentions entrepreneuriales en actions, certains sont pris comme des </w:t>
      </w:r>
      <w:r w:rsidRPr="005C253F">
        <w:rPr>
          <w:rFonts w:ascii="Arial" w:eastAsia="MS Mincho" w:hAnsi="Arial" w:cs="Arial"/>
        </w:rPr>
        <w:t>protecteurs d’intentions entrepreneuriales des distracteurs potentiels (Nguedong, 2020 ; Gollwitzer, 2017 ; Mouloungui, 2012 ; Hikkerova et al., 2016).</w:t>
      </w:r>
    </w:p>
    <w:p w14:paraId="7028497C" w14:textId="77777777" w:rsidR="00CE76BC" w:rsidRPr="005C253F" w:rsidRDefault="00CE76BC" w:rsidP="00CE76BC">
      <w:pPr>
        <w:spacing w:before="240"/>
        <w:jc w:val="both"/>
        <w:rPr>
          <w:rFonts w:ascii="Arial" w:eastAsia="MS Mincho" w:hAnsi="Arial" w:cs="Arial"/>
        </w:rPr>
      </w:pPr>
      <w:r w:rsidRPr="005C253F">
        <w:rPr>
          <w:rFonts w:ascii="Arial" w:eastAsia="MS Mincho" w:hAnsi="Arial" w:cs="Arial"/>
        </w:rPr>
        <w:t>Il est à préciser que de ces facteurs suscités, certains peuvent favoriser l’intervention du capital psychologique dans le processus de transformation. Car, notons que malgré l’apport de la volition et de l’optimisme, les intentions de certains jeunes diplômés camerounais ne parviennent pas à être transformer en entreprise concrète. D’où la question de savoir si ces porteurs de projets avaient un capital psychologie positif élevé ? Il est à Noter qu’un niveau de capital psychologique élevé joue un rôle modérateur dans la relation entre l’intention entrepreneuriale et la réalisation des actions concrètes. Ainsi, nous pouvons noter que le capital psychologique est une ressource stratégique influençant directement la performance des individus. De ce fait, comment le capital psychologique permet aux jeunes diplômés du Cameroun de mieux transformer leur intention entrepreneuriale en action concrète ? la présente étude tente de répondre à cette interrogation à travers une démarche d’adaptation d’un instrument de mesure du capital psychologique positif en contexte camerounais.</w:t>
      </w:r>
    </w:p>
    <w:p w14:paraId="721D8427" w14:textId="77777777" w:rsidR="00CE76BC" w:rsidRPr="005C253F" w:rsidRDefault="00CE76BC" w:rsidP="00CE76BC">
      <w:pPr>
        <w:spacing w:before="240"/>
        <w:jc w:val="both"/>
        <w:rPr>
          <w:rFonts w:ascii="Arial" w:eastAsia="MS Mincho" w:hAnsi="Arial" w:cs="Arial"/>
        </w:rPr>
      </w:pPr>
      <w:r w:rsidRPr="005C253F">
        <w:rPr>
          <w:rFonts w:ascii="Arial" w:eastAsia="MS Mincho" w:hAnsi="Arial" w:cs="Arial"/>
        </w:rPr>
        <w:t>Cette démarche se justifie par le fait qu’en contexte camerounais, il n’existe pas d’outil opérationnel pour évaluer le capital psychologique qui semble être un élément fondamental dans l’autonomisation des jeunes qui jouent un rôle important dans le développement d’une nation à travers la création des richesses et des emplois au Cameroun. Cette absence d’outil d’évaluation du capital psychologique positif en milieu camerounais se justifie par le fait le très peu d’études empiriques ont été réalisées sur cette problématique en Afrique en générale et au Cameroun en particulier.</w:t>
      </w:r>
    </w:p>
    <w:p w14:paraId="6BA2DEB5" w14:textId="5991881B" w:rsidR="00330742" w:rsidRPr="005C253F" w:rsidRDefault="005C253F" w:rsidP="00330742">
      <w:pPr>
        <w:pStyle w:val="Paragraphedeliste"/>
        <w:numPr>
          <w:ilvl w:val="0"/>
          <w:numId w:val="26"/>
        </w:numPr>
        <w:spacing w:before="240"/>
        <w:jc w:val="both"/>
        <w:rPr>
          <w:rFonts w:ascii="Arial" w:hAnsi="Arial" w:cs="Arial"/>
          <w:b/>
          <w:sz w:val="20"/>
          <w:szCs w:val="20"/>
        </w:rPr>
      </w:pPr>
      <w:r w:rsidRPr="005C253F">
        <w:rPr>
          <w:rFonts w:ascii="Arial" w:hAnsi="Arial" w:cs="Arial"/>
          <w:b/>
          <w:sz w:val="20"/>
          <w:szCs w:val="20"/>
        </w:rPr>
        <w:t>ELEMENTS DE CONTEXTE DE L’ETUDE</w:t>
      </w:r>
    </w:p>
    <w:p w14:paraId="6246B984" w14:textId="77777777" w:rsidR="00330742" w:rsidRPr="005C253F" w:rsidRDefault="00330742" w:rsidP="00330742">
      <w:pPr>
        <w:spacing w:before="240"/>
        <w:jc w:val="both"/>
        <w:rPr>
          <w:rFonts w:ascii="Arial" w:hAnsi="Arial" w:cs="Arial"/>
        </w:rPr>
      </w:pPr>
      <w:r w:rsidRPr="005C253F">
        <w:rPr>
          <w:rFonts w:ascii="Arial" w:hAnsi="Arial" w:cs="Arial"/>
        </w:rPr>
        <w:t xml:space="preserve">Dans son ouvrage intitulé Authentic Happiness publié </w:t>
      </w:r>
      <w:proofErr w:type="gramStart"/>
      <w:r w:rsidRPr="005C253F">
        <w:rPr>
          <w:rFonts w:ascii="Arial" w:hAnsi="Arial" w:cs="Arial"/>
        </w:rPr>
        <w:t>en</w:t>
      </w:r>
      <w:proofErr w:type="gramEnd"/>
      <w:r w:rsidRPr="005C253F">
        <w:rPr>
          <w:rFonts w:ascii="Arial" w:hAnsi="Arial" w:cs="Arial"/>
        </w:rPr>
        <w:t xml:space="preserve"> 2002, Le pionnier de la psychologie positive, Martin Seligman s’interroge pour la première fois sur l’existence du capital psychologique, et comment en faisons-nous usage. Par la suite, Il répond à cette interrogation de la manière suivante : « (…) quand nous sommes engagés, peut-être est-on en train d’investir et de construire le capital psychologique pour notre futur ». Ainsi donc, L’idée étant fort suggestive et annonce tout le potentiel qu’elle porte, la conceptualisation du Capital psychologique est fondée sur les quasi-états actifs dont Luthans et coll. (2007) dégagent quatre composantes définies comme distinctes ou plutôt comme des mesures différentes d’une structure unique (états psychologiques des individus). Etant un État de développement psychologique positif d'un individu caractérisé par le fait de ressentir de la confiance en vue de mettre en œuvre les efforts nécessaires pour relever avec succès le challenge constitué par une tâche d’une part ; ensuite faire une attribution positive à propos du succès présent ou à venir ; puis  persévérer en direction des objectifs et quand c’est nécessaire en redirigeant les chemins menant aux buts afin de les atteindre avec succès ; enfin se maintenir et rebondir au-delà des situation même lorsque l’on est assailli par les problèmes et l’adversité, ceci pour atteindre le succès (Luthans et al, 2007). C’est cette définition du capital psychologique qui est la plus utilisée dans la littérature tout en renfermant les quatre dimensions qu’elle comporte. </w:t>
      </w:r>
    </w:p>
    <w:p w14:paraId="4E47EF38" w14:textId="77777777" w:rsidR="00330742" w:rsidRPr="005C253F" w:rsidRDefault="00330742" w:rsidP="00330742">
      <w:pPr>
        <w:spacing w:before="240"/>
        <w:jc w:val="both"/>
        <w:rPr>
          <w:rFonts w:ascii="Arial" w:hAnsi="Arial" w:cs="Arial"/>
        </w:rPr>
      </w:pPr>
      <w:r w:rsidRPr="005C253F">
        <w:rPr>
          <w:rFonts w:ascii="Arial" w:hAnsi="Arial" w:cs="Arial"/>
        </w:rPr>
        <w:lastRenderedPageBreak/>
        <w:t xml:space="preserve">Autrement dit, il résume la capacité d’attribuer une valeur positive aux réussites présentes et futures, la persévérance dans l’atteinte des objectifs, la flexibilité d’orientation pour obtenir le succès, et force de surmonter les obstacles. En somme, le capital psychologique, est l’aptitude de l’entrepreneur à faire face au stress généré par ses activités d’affaire (Cardon &amp; McGrath 1999, Jensen 2008, Pareek 1994 ; Rahim 1996). Ainsi, À travers les quatre quasi-états psychologiques qu’il inclut, à savoir l’auto-efficacité, l’espoir, l’optimisme et la résilience, le capital psychologique représente une extension de divers autres capitaux antérieurs tels que le capital économique traditionnel, le capital humain et le capital social (Luthans &amp; Youssef-Morgan, 2017). C’est dans cette logique que les entreprises d’aujourd’hui sont en quête de nouveaux moyens favorables pour leur fonctionnement quotidien et stratégique, afin de bénéficier d’un avantage concurrentiel précieux. </w:t>
      </w:r>
    </w:p>
    <w:p w14:paraId="41F9A437" w14:textId="15D50925" w:rsidR="00F21F43" w:rsidRPr="005C253F" w:rsidRDefault="00330742" w:rsidP="00330742">
      <w:pPr>
        <w:spacing w:before="240"/>
        <w:jc w:val="both"/>
        <w:rPr>
          <w:rFonts w:ascii="Arial" w:hAnsi="Arial" w:cs="Arial"/>
        </w:rPr>
      </w:pPr>
      <w:r w:rsidRPr="005C253F">
        <w:rPr>
          <w:rFonts w:ascii="Arial" w:hAnsi="Arial" w:cs="Arial"/>
        </w:rPr>
        <w:t>Par ailleurs, Badran &amp; Youssef-Morgan (2015) considèrent que le capital psychologique représente une ressource précieuse pour les employeurs et les employés. Selon ces auteurs, les évaluations positives du capital psychologique peuvent susciter la motivation, l’effort et la persévérance nécessaire pour poursuivre les buts difficiles affrontés dans le contexte nord-africain dans tous les domaines de la vie. Ainsi donc, les employés qui se caractérisent par un haut niveau d’auto-efficacité, d’espoir, d’optimisme et de résilience possèdent, généralement, les ressources nécessaires pour ressentir une satisfaction liée au travail et à la carrière dans leur organisation actuelle et dans la vie en général (Karatepe &amp; Karadas, 2015).</w:t>
      </w:r>
    </w:p>
    <w:p w14:paraId="0EBDAE74" w14:textId="77777777" w:rsidR="00330742" w:rsidRPr="005C253F" w:rsidRDefault="00330742" w:rsidP="00330742">
      <w:pPr>
        <w:jc w:val="both"/>
        <w:rPr>
          <w:rFonts w:ascii="Arial" w:hAnsi="Arial" w:cs="Arial"/>
        </w:rPr>
      </w:pPr>
    </w:p>
    <w:p w14:paraId="0EAB56B1" w14:textId="1137DCE9" w:rsidR="00330742" w:rsidRPr="005C253F" w:rsidRDefault="00330742" w:rsidP="00330742">
      <w:pPr>
        <w:pStyle w:val="Paragraphedeliste"/>
        <w:numPr>
          <w:ilvl w:val="0"/>
          <w:numId w:val="26"/>
        </w:numPr>
        <w:spacing w:line="276" w:lineRule="auto"/>
        <w:jc w:val="both"/>
        <w:rPr>
          <w:rFonts w:ascii="Arial" w:hAnsi="Arial" w:cs="Arial"/>
          <w:b/>
          <w:bCs/>
          <w:color w:val="000000"/>
          <w:sz w:val="20"/>
          <w:szCs w:val="20"/>
        </w:rPr>
      </w:pPr>
      <w:r w:rsidRPr="005C253F">
        <w:rPr>
          <w:rFonts w:ascii="Arial" w:hAnsi="Arial" w:cs="Arial"/>
          <w:b/>
          <w:bCs/>
          <w:color w:val="000000"/>
          <w:sz w:val="20"/>
          <w:szCs w:val="20"/>
        </w:rPr>
        <w:t xml:space="preserve">REVUE DE LITTERATURE </w:t>
      </w:r>
    </w:p>
    <w:p w14:paraId="5E29724E" w14:textId="77777777" w:rsidR="00330742" w:rsidRPr="005C253F" w:rsidRDefault="00330742" w:rsidP="00330742">
      <w:pPr>
        <w:spacing w:after="160" w:line="276" w:lineRule="auto"/>
        <w:jc w:val="both"/>
        <w:rPr>
          <w:rFonts w:ascii="Arial" w:eastAsiaTheme="minorHAnsi" w:hAnsi="Arial" w:cs="Arial"/>
        </w:rPr>
      </w:pPr>
      <w:r w:rsidRPr="005C253F">
        <w:rPr>
          <w:rFonts w:ascii="Arial" w:eastAsiaTheme="minorHAnsi" w:hAnsi="Arial" w:cs="Arial"/>
        </w:rPr>
        <w:t>Issu de la psychologie positive, la notion de capital psychologique est un état de développement psychologique positif d’un individu, caractérisé par une forte confiance en soi, afin de produire les efforts nécessaires pour atteindre avec succès les buts fixés aussi difficiles soient-ils (Luthans et al 2007). Autrement dit, il résume la capacité d’attribuer une valeur positive aux réussites présentes et futures, la persévérance dans l’atteinte des objectifs, la flexibilité d’orientation pour obtenir le succès, et la force de surmonter les obstacles.  En somme, le capital psychologique est l’aptitude de l’entrepreneur à faire face au stress généré par ses activités d’affaire (Cardon et al 1999, Pareek 1994, Rahim 1996, Jensen 2008).  De ce fait, le construit du capital psychologique positif est également un concept assez récent dans la littérature abordant des études à caractère opérationnalisant dans divers contextes qui ont trait à la maturité des individus (Avey, 2014),</w:t>
      </w:r>
    </w:p>
    <w:p w14:paraId="7713160F" w14:textId="77777777" w:rsidR="00330742" w:rsidRPr="005C253F" w:rsidRDefault="00330742" w:rsidP="00330742">
      <w:pPr>
        <w:spacing w:after="160" w:line="276" w:lineRule="auto"/>
        <w:jc w:val="both"/>
        <w:rPr>
          <w:rFonts w:ascii="Arial" w:eastAsiaTheme="minorHAnsi" w:hAnsi="Arial" w:cs="Arial"/>
        </w:rPr>
      </w:pPr>
      <w:r w:rsidRPr="005C253F">
        <w:rPr>
          <w:rFonts w:ascii="Arial" w:eastAsiaTheme="minorHAnsi" w:hAnsi="Arial" w:cs="Arial"/>
        </w:rPr>
        <w:t xml:space="preserve">En effet, La notion de capital psychologique positif prend son origine des études alors émergeantes </w:t>
      </w:r>
      <w:r w:rsidRPr="005C253F">
        <w:rPr>
          <w:rFonts w:ascii="Arial" w:eastAsiaTheme="minorHAnsi" w:hAnsi="Arial" w:cs="Arial"/>
        </w:rPr>
        <w:t>portant sur le comportement organisationnel positif (Avey et al, 2008) qui est un construit voulant appliquer les principes de la psychologie positive au monde du travail des individus (Youssef et al, 2010, Luthans et al, 2014;). Ce concept de comportement organisationnel positif a été défini comme étant l’étude et l’application des forces et capacités psychologiques positives des ressources humaines pouvant être mesurées, développées et gérées de façon à améliorer la performance (Luthans, 2002b). Le capital psychologique positif est un construit multidimensionnel c’est-à-dire qu’il n’est pas constitué d’une seule dimension, mais plutôt de la variance partagée de quatre dimensions qui ont été analyse et mesure de manière distincte par des chercheurs en psychologie positive (Avey, 2014). Ces quatre ressources psychologiques du capital psychologique positif ont un élément en commun qui repose sur la théorie et la recherche dans le but d’avoir une meilleure mesure de validation. Ainsi, les composantes du capital psychologique sont considérées comme des éléments mettant en exergue la relation traits-états. Ils ont donc un impact démontré sur des résultats d’une étude souhaités (Luthans, 2012; 2004; 2002b)</w:t>
      </w:r>
    </w:p>
    <w:p w14:paraId="32423184" w14:textId="77777777" w:rsidR="00330742" w:rsidRPr="005C253F" w:rsidRDefault="00330742" w:rsidP="00330742">
      <w:pPr>
        <w:spacing w:after="160" w:line="276" w:lineRule="auto"/>
        <w:jc w:val="both"/>
        <w:rPr>
          <w:rFonts w:ascii="Arial" w:eastAsiaTheme="minorHAnsi" w:hAnsi="Arial" w:cs="Arial"/>
        </w:rPr>
      </w:pPr>
      <w:r w:rsidRPr="005C253F">
        <w:rPr>
          <w:rFonts w:ascii="Arial" w:eastAsiaTheme="minorHAnsi" w:hAnsi="Arial" w:cs="Arial"/>
        </w:rPr>
        <w:t>Dans la littérature scientifique, des publications de référence de Luthans présentent des outils psychométriques du capital psychologique. Actuellement dans la psychologie positive, l’outil le plus utilisé dans la littérature scientifique est le Psychological Capital Questionnaire en 24 items (PCQ-24) de Luthans car il est dérivé des échelles de mesure des quatre composantes distinctes que comporte de capital psychologique à savoir l’échelle de mesure de l’auto-efficacité de Parker (1998), l’échelle de mesure de l’espoir de Snyder et al., (1996), l’échelle de mesure de la résilience de Wagnild et al, (1993) et enfin l’échelle de mesure de l’optimisme de Scheier et al, (1985). Dans les années 2007, Luthans a pensé parler du capital psychologique positif en combinant ces quatre autres échelles afin d’avoir un construit unique pouvant mieux expliquer les effets du capital psychologique positif. Cette échelle de Luthans a été élaboré à la base en langue anglaise puis au fil des années, il a apporté des traductions en fonctions de sa cible lors de ses recherches sur le capital psychologique positif.</w:t>
      </w:r>
    </w:p>
    <w:p w14:paraId="3072565E" w14:textId="77777777" w:rsidR="00330742" w:rsidRPr="005C253F" w:rsidRDefault="00330742" w:rsidP="00330742">
      <w:pPr>
        <w:spacing w:after="160" w:line="276" w:lineRule="auto"/>
        <w:jc w:val="both"/>
        <w:rPr>
          <w:rFonts w:ascii="Arial" w:eastAsiaTheme="minorHAnsi" w:hAnsi="Arial" w:cs="Arial"/>
        </w:rPr>
      </w:pPr>
      <w:r w:rsidRPr="005C253F">
        <w:rPr>
          <w:rFonts w:ascii="Arial" w:eastAsiaTheme="minorHAnsi" w:hAnsi="Arial" w:cs="Arial"/>
        </w:rPr>
        <w:t xml:space="preserve">Cet ensemble d’outils psychométriques des quatre dimensions qui ont permis l’élaboration d’un construit multidimensionnel du capital psychologique, a permis aux chercheurs d’avoir une idée plus précise sur l’évaluation du concept. Car il est à remarque que l’outil présenté n’intègre pas tous les différents autres aspects du capital psychologique qui méritent d’être </w:t>
      </w:r>
      <w:r w:rsidRPr="005C253F">
        <w:rPr>
          <w:rFonts w:ascii="Arial" w:eastAsiaTheme="minorHAnsi" w:hAnsi="Arial" w:cs="Arial"/>
        </w:rPr>
        <w:lastRenderedPageBreak/>
        <w:t>évalués tels que capital psychologique comme un quasi- état, et comme un état. Ainsi donc, une orientation est faite sur le choix d’une échelle de mesure par rapport à d’autre aspect et d’autre langue dans la littérature scientifique. C’est dans cette logique que Avey et al (2011), sur la base de l’outil original c’est-à-dire PCQ-24 de langue anglaise, ont traduit en langue française et ont réduit le nombre item pour une meilleur compréhension et exploitation par tous. De ce fait, Luthans et al, (2017) ont pensé apporter une nouvelle orientation sur les éléments de mesure psychométriques du capital psychologique.</w:t>
      </w:r>
    </w:p>
    <w:p w14:paraId="2D681D94" w14:textId="77777777" w:rsidR="00330742" w:rsidRPr="005C253F" w:rsidRDefault="00330742" w:rsidP="00330742">
      <w:pPr>
        <w:spacing w:after="160" w:line="276" w:lineRule="auto"/>
        <w:jc w:val="both"/>
        <w:rPr>
          <w:rFonts w:ascii="Arial" w:eastAsiaTheme="minorHAnsi" w:hAnsi="Arial" w:cs="Arial"/>
        </w:rPr>
      </w:pPr>
      <w:r w:rsidRPr="005C253F">
        <w:rPr>
          <w:rFonts w:ascii="Arial" w:eastAsiaTheme="minorHAnsi" w:hAnsi="Arial" w:cs="Arial"/>
        </w:rPr>
        <w:t xml:space="preserve">Quelques années après, Avey et ses collaborateurs (2011) ont proposé une autre orientation sur le construit multidimensionnel du capital psychologique. Selon ces auteurs, cette seconde sortie d’un instrument est justifiée du fait que, de nombreuses études ont été réalisées sur l’outil PCQ-24 de langue anglaise. Les différents résultant ont conduit dans la majorité des cas à un réaménagement de l’outils PCQ-24. De ce fait, pour évaluer les comportements organisationnels positifs au niveau individuel, il est important de voir le capital psychologique sur l’aspect de l’évaluation des niveaux supérieurs (Dawkins et al, 2015). Nous avons des travaux qui ont mesuré au niveau du groupe de travail (Clapp Smith et al, 2009) et plus rarement au niveau organisationnel (McKenny et al 2013). Enfin, Youssef-Morgan et al (2015) ont également émis l’hypothèse qu’il pouvait y avoir des organisations optimistes ou ayant la culture de l’espoir. Cependant, l’évaluation du capital psychologique au niveau collectif reste encore à être établir et différents modèles de mesure doivent être étudiés. De ce fait, la revue de Avey et al (2011) présente un compte rendu de quatre (4) instrument de mesure du capital psychologique. Ces outils de mesures sont repartis en deux (2) groupes : les outils mesurant le capital psychologie comme état, puis le capital psychologique comme quasi-état en passant par la mesure du capital psychologique comme un trait de personnalité. Dans cette partie du travail, nous nous limiterons à la présentation des instruments les plus utilisés de cette revue. </w:t>
      </w:r>
    </w:p>
    <w:p w14:paraId="0E4390E8" w14:textId="77777777" w:rsidR="00330742" w:rsidRPr="005C253F" w:rsidRDefault="00330742" w:rsidP="00330742">
      <w:pPr>
        <w:pStyle w:val="Paragraphedeliste"/>
        <w:numPr>
          <w:ilvl w:val="0"/>
          <w:numId w:val="31"/>
        </w:numPr>
        <w:spacing w:line="276" w:lineRule="auto"/>
        <w:jc w:val="both"/>
        <w:rPr>
          <w:rFonts w:ascii="Arial" w:hAnsi="Arial" w:cs="Arial"/>
          <w:b/>
          <w:sz w:val="20"/>
          <w:szCs w:val="20"/>
        </w:rPr>
      </w:pPr>
      <w:r w:rsidRPr="005C253F">
        <w:rPr>
          <w:rFonts w:ascii="Arial" w:hAnsi="Arial" w:cs="Arial"/>
          <w:b/>
          <w:sz w:val="20"/>
          <w:szCs w:val="20"/>
        </w:rPr>
        <w:t>Le capital psychologique positif comme un état</w:t>
      </w:r>
    </w:p>
    <w:p w14:paraId="511ADB76" w14:textId="77777777" w:rsidR="00330742" w:rsidRPr="005C253F" w:rsidRDefault="00330742" w:rsidP="00330742">
      <w:pPr>
        <w:spacing w:after="160" w:line="276" w:lineRule="auto"/>
        <w:jc w:val="both"/>
        <w:rPr>
          <w:rFonts w:ascii="Arial" w:eastAsiaTheme="minorHAnsi" w:hAnsi="Arial" w:cs="Arial"/>
        </w:rPr>
      </w:pPr>
      <w:r w:rsidRPr="005C253F">
        <w:rPr>
          <w:rFonts w:ascii="Arial" w:eastAsiaTheme="minorHAnsi" w:hAnsi="Arial" w:cs="Arial"/>
        </w:rPr>
        <w:t xml:space="preserve">Le capital psychologique positif est un état et l’on sait que la plupart des états comptent les traits parmi leurs antécédents (Luthans et al, 2017). En considérant le capital psychologique positif comme un état, l’individu peut développer ces quatre composantes pour surmonter les épreuves (Luthans, 2002a; Luthans et al., 2006b; Luthans et al., 2007 ; Luthans et al, 2009 ; Chen et al, 2012). Le terme état désigne des </w:t>
      </w:r>
      <w:r w:rsidRPr="005C253F">
        <w:rPr>
          <w:rFonts w:ascii="Arial" w:eastAsiaTheme="minorHAnsi" w:hAnsi="Arial" w:cs="Arial"/>
        </w:rPr>
        <w:t xml:space="preserve">sentiments momentanés et très malléables comme le plaisir, l’humeur positive et le bonheur (Luthans, 2002 ; Luthans &amp; Carolyn, 2007a ; Fitzgerald et al, 2011). Dans cette approche, l’outil approprié de mesure du capital psychologie comme un état a été développe par Luthans sur la base des quatre échelles de base que constitue le capital psychologique à savoir : l’échelle de l'espoir (Snyder et al., 1996); l’échelle de la résilience (Wagnild al, 1993) ; l’échelle de l’optimisme (Scheier et al, 1985); et l’échelle de l'auto-eﬃcacité (Parker, 1998). Ce modèle du capital psychologique a été conceptualisé (Luthans &amp; Youssef, 2004) et empiriquement vérifié (Luthans et al, 2007) par l’action des quatre composantes quasi-états actifs d’ordre de construits multidimensionnelle. </w:t>
      </w:r>
    </w:p>
    <w:p w14:paraId="0E622D24" w14:textId="77777777" w:rsidR="00330742" w:rsidRPr="005C253F" w:rsidRDefault="00330742" w:rsidP="00330742">
      <w:pPr>
        <w:spacing w:after="160" w:line="276" w:lineRule="auto"/>
        <w:jc w:val="both"/>
        <w:rPr>
          <w:rFonts w:ascii="Arial" w:eastAsiaTheme="minorHAnsi" w:hAnsi="Arial" w:cs="Arial"/>
        </w:rPr>
      </w:pPr>
      <w:r w:rsidRPr="005C253F">
        <w:rPr>
          <w:rFonts w:ascii="Arial" w:eastAsiaTheme="minorHAnsi" w:hAnsi="Arial" w:cs="Arial"/>
        </w:rPr>
        <w:t>Cet outil est élaboré à l’aide de la théorie des constructions multidimensionnelles de Law et de ses collègues. Luthans et al. (2010) proposent de combiner ces quatre composantes dans un modèle conceptuel intégré qui permet d’identifier l’origine commune de leur variation (Linley et al, 2010). C’est un construit qui peut être développé, mesuré et géré pour l’amélioration des performances au niveau individuel et organisationnel. Ainsi, il comporte plusieurs sources de synergie et différents mécanismes interactifs avec les composantes du capital psychologique. Lorsque ce dernier est conceptualisé, mesuré et développé à l’aide de ce cadre, ces effets dépassent ceux de la simple somme des quatre composantes (Carolyn et al, 2007a ; Luthans et al., 2007). Ce construit d’ordre supérieur, permet au Capital psychologique de se distinguer non seulement de la très importante littérature populaire du développement personnel, mais aussi de la plupart des concepts traditionnels des comportements organisationnels positifs (Garcea et al, 2010). L’apport est considérable pour le statut scientifique du capital psychologique.</w:t>
      </w:r>
    </w:p>
    <w:p w14:paraId="676A6770" w14:textId="77777777" w:rsidR="00330742" w:rsidRPr="005C253F" w:rsidRDefault="00330742" w:rsidP="00330742">
      <w:pPr>
        <w:spacing w:after="160" w:line="276" w:lineRule="auto"/>
        <w:jc w:val="both"/>
        <w:rPr>
          <w:rFonts w:ascii="Arial" w:eastAsiaTheme="minorHAnsi" w:hAnsi="Arial" w:cs="Arial"/>
        </w:rPr>
      </w:pPr>
      <w:r w:rsidRPr="005C253F">
        <w:rPr>
          <w:rFonts w:ascii="Arial" w:eastAsiaTheme="minorHAnsi" w:hAnsi="Arial" w:cs="Arial"/>
        </w:rPr>
        <w:t xml:space="preserve">Il en ressort un questionnaire à 24 items réunissant les choix de réponses sur une échelle de type Likert à 6 points (1 = pas du tout d'accord, 2 = pas d'accord, 3 = plutôt en désaccord, 4 = plutôt d'accord, 5 = d'accord, 6 = fortement d'accord).  Cela pour faciliter le cadrage étatique, le PCQ-24 demande aux répondants de décrire comment ils pensent au moment précis. Précisons que nous avons privilégié la version traduite en langue française de l’outil de mesure du capital psychologique dans son intégralité, qui se trouve dans la publication de Luthans et al. (2017). Cet outil est composé de dimensions de l’auto-efficacité (06 items), l’espoir (06 items), la résilience (06 items) et l’optimisme (06 items). La mesure du capital psychologique à l’aide du Psychological Capital Questionnaire (PCQ-24) de 24 items (Luthans et al., </w:t>
      </w:r>
      <w:r w:rsidRPr="005C253F">
        <w:rPr>
          <w:rFonts w:ascii="Arial" w:eastAsiaTheme="minorHAnsi" w:hAnsi="Arial" w:cs="Arial"/>
        </w:rPr>
        <w:lastRenderedPageBreak/>
        <w:t xml:space="preserve">2007) dans sa version d’auto-évaluation est utilisé par plusieurs études qui ont confirmé la validité de cet outil de mesure (Luthans et al., 2007 ; 2008). </w:t>
      </w:r>
    </w:p>
    <w:p w14:paraId="780F17B7" w14:textId="77777777" w:rsidR="00330742" w:rsidRPr="005C253F" w:rsidRDefault="00330742" w:rsidP="00330742">
      <w:pPr>
        <w:spacing w:after="160" w:line="276" w:lineRule="auto"/>
        <w:jc w:val="both"/>
        <w:rPr>
          <w:rFonts w:ascii="Arial" w:eastAsiaTheme="minorHAnsi" w:hAnsi="Arial" w:cs="Arial"/>
        </w:rPr>
      </w:pPr>
      <w:r w:rsidRPr="005C253F">
        <w:rPr>
          <w:rFonts w:ascii="Arial" w:eastAsiaTheme="minorHAnsi" w:hAnsi="Arial" w:cs="Arial"/>
        </w:rPr>
        <w:t>Par la suite, il est a noté que plusieurs auteurs ont utilisé cet outil dans différentes études et cet instrument de mesure a connu des améliorations. Le PCQ-24 a fait récemment l’objet d’une étude psychométrique par Dawkins et al (2013). Ces auteurs ont notamment Formulé des préconisations visant l’amélioration de la validité de construit, de la validité Discriminante et de la fiabilité test-retest du PCQ-24. Afin de disposer d’une échelle réduite, Avey et al (2011) ont créé eux une version en 12 items (PCQ-12) en langue française et anglaise. Cette version de mesure du capital psychologique version courte (PCQ-12) est une échelle qui comprend 12 énoncés répartis entre les quatre construits identique que la version originale qui composent le capital psychologique. 03 items évaluent l’efficacité personnelle, 04 items forment l’espoir, 02 items composent l’optimisme et 03 items évaluent la résilience. Cet instrument a été adapté à partir de la version française du questionnaire de Shi (2013) et utilise une échelle à 06 points d’ancrage (1 = Fortement en désaccord; 6 = Fortement en accord). Un score élevé à cette échelle signifie que le répondant semble posséder davantage les ressources psychologiques qui composent le capital psychologique.</w:t>
      </w:r>
    </w:p>
    <w:p w14:paraId="760DB420" w14:textId="77777777" w:rsidR="00330742" w:rsidRPr="005C253F" w:rsidRDefault="00330742" w:rsidP="00330742">
      <w:pPr>
        <w:pStyle w:val="Paragraphedeliste"/>
        <w:numPr>
          <w:ilvl w:val="0"/>
          <w:numId w:val="31"/>
        </w:numPr>
        <w:spacing w:line="276" w:lineRule="auto"/>
        <w:jc w:val="both"/>
        <w:rPr>
          <w:rFonts w:ascii="Arial" w:hAnsi="Arial" w:cs="Arial"/>
          <w:b/>
          <w:sz w:val="20"/>
          <w:szCs w:val="20"/>
        </w:rPr>
      </w:pPr>
      <w:r w:rsidRPr="005C253F">
        <w:rPr>
          <w:rFonts w:ascii="Arial" w:hAnsi="Arial" w:cs="Arial"/>
          <w:b/>
          <w:sz w:val="20"/>
          <w:szCs w:val="20"/>
        </w:rPr>
        <w:t>Le capital psychologique positif comme un quasi-état</w:t>
      </w:r>
    </w:p>
    <w:p w14:paraId="06C41827" w14:textId="77777777" w:rsidR="00330742" w:rsidRPr="005C253F" w:rsidRDefault="00330742" w:rsidP="00330742">
      <w:pPr>
        <w:spacing w:after="160" w:line="276" w:lineRule="auto"/>
        <w:jc w:val="both"/>
        <w:rPr>
          <w:rFonts w:ascii="Arial" w:eastAsiaTheme="minorHAnsi" w:hAnsi="Arial" w:cs="Arial"/>
        </w:rPr>
      </w:pPr>
      <w:r w:rsidRPr="005C253F">
        <w:rPr>
          <w:rFonts w:ascii="Arial" w:eastAsiaTheme="minorHAnsi" w:hAnsi="Arial" w:cs="Arial"/>
        </w:rPr>
        <w:t xml:space="preserve">Pour comprendre le construit capital psychologique en tant que « quasi-état », il importe de préciser que le Capital Organisationnel Psychologique qui est l’élément sur lequel le capital psychologique prend sa source, examine quatre états psychologiques.  Ces états psychologiques sont fonction d’une échelle allant du niveau de résistance du changement au développement de ce dernier. Parmi ces quatre types d’états psychologiques, nous avons le « trait » psychologique qui est très stable, fixe et très difficile à changer tel que l’intelligence, le talent, les caractéristiques positives héritées (Goldberg 1981) ; puis le « quasi-trait » psychologique qui est relativement stable et difficile à changer. Cela s’illustre par les vertus des cinq grands traits caractéristiques de la personnalité qui ont été la base des études sur la personnalité, ainsi que les performances professionnelles. Ainsi, le Big Five ou encore le modèle OCEAN est un acronyme de différentes dimensions de compréhension de l’individu. Cet acronyme est composé que de : l’Ouverture à l’expérience qui comprend les émotions et les nouvelles idées ; puis la Conscience qui est le respect des obligations, une auto </w:t>
      </w:r>
      <w:r w:rsidRPr="005C253F">
        <w:rPr>
          <w:rFonts w:ascii="Arial" w:eastAsiaTheme="minorHAnsi" w:hAnsi="Arial" w:cs="Arial"/>
        </w:rPr>
        <w:t xml:space="preserve">discipline ; ensuite l’Extraversion qui renvoi au énergie et émotions positives qui ont tendance à stimuler la compagnie des autres ; après nous avons l’Agréabilité qui est le désir de coopération et d’harmonie sociale, et enfin la névrose ou la Stabilité émotionnelle. </w:t>
      </w:r>
    </w:p>
    <w:p w14:paraId="2BDF52A2" w14:textId="77777777" w:rsidR="00330742" w:rsidRPr="005C253F" w:rsidRDefault="00330742" w:rsidP="00330742">
      <w:pPr>
        <w:spacing w:after="160" w:line="276" w:lineRule="auto"/>
        <w:jc w:val="both"/>
        <w:rPr>
          <w:rFonts w:ascii="Arial" w:eastAsiaTheme="minorHAnsi" w:hAnsi="Arial" w:cs="Arial"/>
        </w:rPr>
      </w:pPr>
      <w:r w:rsidRPr="005C253F">
        <w:rPr>
          <w:rFonts w:ascii="Arial" w:eastAsiaTheme="minorHAnsi" w:hAnsi="Arial" w:cs="Arial"/>
        </w:rPr>
        <w:t xml:space="preserve">Par la suite, le capital psychologique comme un quasi-état est employé délibérément dans la littérature du Capital Organisationnel Psychologique par Luthans et ses collègues pour désigner le potentiel humain positif malléable et ouvert au développement. Il est a signalé qu’il y’a des états qui peuvent être gérés en situation d’entreprise ou en auto développement grâce à des programmes de formation. Ces derniers sont par exemple ceux qui font référence à de courtes « Interventions sur le Capital Psychologique » en abrégé (ICP), d’une ou deux heures auprès des répondants aux questionnaires du capital psychologique. Ces formations mettent l’accent sur des actions plutôt micro que macro permettant de développer ou d’améliorer le capital psychologique. De ces interventions découlent des instruments permettant de mesurer le capital psychologique comme un quasi état psychologique. Ainsi, l’état psychologique malléable est relativement stable et ne change pas facilement, comme l’état qui appartient au même tout complet. Cela s’illustre par les quatre composantes que regroupent le capital psychologique, sont tous représentant des quasi-états. La psychologie positive s’intéresse principalement au terme « quasi-état » car les états positifs ont leur caractère malléable. C’est dans cette logique que Linley et al (2010) considèrent plusieurs aspects tant au niveau individuel que celui organisationnel pour déterminer les caractéristiques de l’état actif et des quasi-traits. </w:t>
      </w:r>
    </w:p>
    <w:p w14:paraId="3171C8C0" w14:textId="77777777" w:rsidR="00330742" w:rsidRPr="005C253F" w:rsidRDefault="00330742" w:rsidP="00330742">
      <w:pPr>
        <w:spacing w:after="160" w:line="276" w:lineRule="auto"/>
        <w:jc w:val="both"/>
        <w:rPr>
          <w:rFonts w:ascii="Arial" w:eastAsiaTheme="minorHAnsi" w:hAnsi="Arial" w:cs="Arial"/>
        </w:rPr>
      </w:pPr>
      <w:r w:rsidRPr="005C253F">
        <w:rPr>
          <w:rFonts w:ascii="Arial" w:eastAsiaTheme="minorHAnsi" w:hAnsi="Arial" w:cs="Arial"/>
        </w:rPr>
        <w:t xml:space="preserve">En effet, Le capital psychologique en tant que quasi-état a des effets important dans la psychologie positive. Ce construit comporte des critère d’inclusion qui vont en opposition au critère du quasi-trait (Dawkins et al., 2013).  Dans cette logique, Luthans et al (2007) proposent un tout complet de traits-états divisé en quatre tout en allant des traits purs très stables aux flexibles états. À cet effet, chaque ressource du capital psychologique a déjà été étudiée comme étant un quasi-trait ainsi qu’un quasi-état. Pour limiter le biais de désirabilité sociale propre aux auto-évaluations, une échelle de mesure sous le concept d’Implicite du capital psychologique a été validée (I-PCQ) par Harms et al, (2012) afin de permettre une meilleure compréhension de l’objectif des études menées. L’I-PCQ est compose de 8 items nécessitant de se projeter dans une situation fictive. Cette mesure est contextualisée en milieu professionnel et fait partir d’une combinaison de manière réduite de l’outil original </w:t>
      </w:r>
      <w:r w:rsidRPr="005C253F">
        <w:rPr>
          <w:rFonts w:ascii="Arial" w:eastAsiaTheme="minorHAnsi" w:hAnsi="Arial" w:cs="Arial"/>
        </w:rPr>
        <w:lastRenderedPageBreak/>
        <w:t xml:space="preserve">du capital psychologique PCQ de Luthans (2007) et du big five des traits de personnalité de Goldberg (1981). </w:t>
      </w:r>
    </w:p>
    <w:p w14:paraId="752F348E" w14:textId="77777777" w:rsidR="00330742" w:rsidRPr="005C253F" w:rsidRDefault="00330742" w:rsidP="00330742">
      <w:pPr>
        <w:spacing w:after="160" w:line="276" w:lineRule="auto"/>
        <w:jc w:val="both"/>
        <w:rPr>
          <w:rFonts w:ascii="Arial" w:eastAsiaTheme="minorHAnsi" w:hAnsi="Arial" w:cs="Arial"/>
          <w:lang w:val="fr-CM"/>
        </w:rPr>
      </w:pPr>
      <w:r w:rsidRPr="005C253F">
        <w:rPr>
          <w:rFonts w:ascii="Arial" w:eastAsiaTheme="minorHAnsi" w:hAnsi="Arial" w:cs="Arial"/>
        </w:rPr>
        <w:t xml:space="preserve">Par la suite, Beer et al. (2016) ont développé en langue allemande une échelle de mesure du capital psychologique en 12 items applicable à tous les domaines de la vie. Cet outil est intitulé Compound PsyCap Scale (CPC-12). En effet, la CPC-12 permet d’étendre le concept de capital psychologique au-delà du monde du travail en rendant possible sa mesure dans des populations dont le bien-être est tout aussi crucial (étudiants, personnes en recherche d’emploi). Il est à préciser que dans cet outil, sur les 12 items, 03 d’entre elles sont en notation inverse et leur pointage a dû être recalculé à posteriori de façon symétrique. De ce fait, cet outil découle de la version anglaise traduite en langue française et tirée des travaux de Shi (2013). Cette échelle permet de mesurer un niveau général du capital psychologique en plus de fournir une mesure pour chacune des quatre ressources psychologiques (l’espoir, l’optimisme, l’efficacité et la résilience) formant se construit alors que six items sont consacrés à la mesure de chacune de ces sous-dimensions. </w:t>
      </w:r>
      <w:r w:rsidRPr="005C253F">
        <w:rPr>
          <w:rFonts w:ascii="Arial" w:eastAsiaTheme="minorHAnsi" w:hAnsi="Arial" w:cs="Arial"/>
          <w:lang w:val="fr-CM"/>
        </w:rPr>
        <w:t xml:space="preserve"> </w:t>
      </w:r>
    </w:p>
    <w:p w14:paraId="2F001E61" w14:textId="77777777" w:rsidR="00330742" w:rsidRPr="005C253F" w:rsidRDefault="00330742" w:rsidP="00330742">
      <w:pPr>
        <w:pStyle w:val="Paragraphedeliste"/>
        <w:numPr>
          <w:ilvl w:val="0"/>
          <w:numId w:val="26"/>
        </w:numPr>
        <w:spacing w:line="276" w:lineRule="auto"/>
        <w:jc w:val="both"/>
        <w:rPr>
          <w:rFonts w:ascii="Arial" w:hAnsi="Arial" w:cs="Arial"/>
          <w:b/>
          <w:sz w:val="20"/>
          <w:szCs w:val="20"/>
        </w:rPr>
      </w:pPr>
      <w:r w:rsidRPr="005C253F">
        <w:rPr>
          <w:rFonts w:ascii="Arial" w:hAnsi="Arial" w:cs="Arial"/>
          <w:b/>
          <w:sz w:val="20"/>
          <w:szCs w:val="20"/>
          <w:lang w:val="fr-CM"/>
        </w:rPr>
        <w:t>Pourquoi une adaptation du capital psychologique en contexte culturel camerounais ? </w:t>
      </w:r>
    </w:p>
    <w:p w14:paraId="329A2D35" w14:textId="77777777" w:rsidR="00330742" w:rsidRPr="005C253F" w:rsidRDefault="00330742" w:rsidP="00330742">
      <w:pPr>
        <w:spacing w:after="160" w:line="276" w:lineRule="auto"/>
        <w:jc w:val="both"/>
        <w:rPr>
          <w:rFonts w:ascii="Arial" w:eastAsiaTheme="minorHAnsi" w:hAnsi="Arial" w:cs="Arial"/>
          <w:lang w:val="fr-CM"/>
        </w:rPr>
      </w:pPr>
      <w:r w:rsidRPr="005C253F">
        <w:rPr>
          <w:rFonts w:ascii="Arial" w:eastAsiaTheme="minorHAnsi" w:hAnsi="Arial" w:cs="Arial"/>
          <w:lang w:val="fr-CM"/>
        </w:rPr>
        <w:t xml:space="preserve">Après une analyse de la littérature scientifique, il en ressort qu’il n’existe pas d’outil de mesure du capital psychologique en langue française adapter en contexte actuelle. Ainsi, à notre connaissance en Afrique francophone, et plus précisément au Cameroun, il n’existe pas un outil de mesure du capital psychologique. Dans l’optique de combler ce vide, cette étude a pour objectif d’adapter un outil multidimensionnel du capital psychologique en contexte camerounais. Notons que dans la démarche d’évaluation psychologique, Bernaud (2015) nous suggère deux approches : d’une part la conception et d’autre part la révision d’un nouvel outil. Pour ce qui est de la conception d’un outil, il peut s’appuyer sur l’approche méthodologique de « Churchill » (1979) couramment évoquée dans la littérature scientifique. De ce fait, il faut reconnaitre avec Bernaud (2015) que les cas de création d’un nouvel instrument de mesure sont relativement rares en psychométrie. C’est ainsi que la plupart des recherches s’appuie beaucoup plus sur la révision et l’adaptation d’un outil à partir d’une méthode psychométrique qui est l’actualisation de l’ensemble de la méthode déjà existante (items, échelles…) comme le souligne Bernaud (2015). </w:t>
      </w:r>
    </w:p>
    <w:p w14:paraId="5FC5060C" w14:textId="77777777" w:rsidR="00330742" w:rsidRPr="005C253F" w:rsidRDefault="00330742" w:rsidP="00330742">
      <w:pPr>
        <w:spacing w:after="160" w:line="276" w:lineRule="auto"/>
        <w:jc w:val="both"/>
        <w:rPr>
          <w:rFonts w:ascii="Arial" w:eastAsiaTheme="minorHAnsi" w:hAnsi="Arial" w:cs="Arial"/>
        </w:rPr>
      </w:pPr>
      <w:r w:rsidRPr="005C253F">
        <w:rPr>
          <w:rFonts w:ascii="Arial" w:eastAsiaTheme="minorHAnsi" w:hAnsi="Arial" w:cs="Arial"/>
          <w:lang w:val="fr-CM"/>
        </w:rPr>
        <w:t xml:space="preserve">Ainsi, la présente étude est consacrée à l’adaptation d’un outil de mesure en raison d’une meilleure compréhension, des différences linguistiques et d’une </w:t>
      </w:r>
      <w:r w:rsidRPr="005C253F">
        <w:rPr>
          <w:rFonts w:ascii="Arial" w:eastAsiaTheme="minorHAnsi" w:hAnsi="Arial" w:cs="Arial"/>
          <w:lang w:val="fr-CM"/>
        </w:rPr>
        <w:t>validation transculturelle car en contexte camerounais, cet outil n’a pas encore connu une adaptation sur des échantillons de culture camerounaise. Nous allons de ce fait effectuer une adaptation du PCQ-24 en contexte camerounais. Parlant d’adaptation, Bernaud (2015) souligne que l’adaptation d’une méthode psychométrique consiste à rendre cette méthode compatible avec les aspects culturels et linguistiques de la population visée.  Il est donc très évident que cette étude d’adaptation favorisera d’un coup une contextualisation du capital psychologique dans les réalités socioprofessionnelles des jeunes diplômes camerounaises. Nous avons pour la circonstance, choisi l’outil multidimensionnel PCQ-24 du capital psychologique de Luthans et al. (2007) du fait qu’il est le plus utilisé et le plus fiable dans la littérature scientifique. Par ailleurs, cet outil a fait l’objet de nombreuses validations et traductions et même adaptation dans différents pays voire continents. Cela s’illustre par les échelles réduites tels que présente Avey et al (2011) qui développe une version en 12 items (PCQ-12). Cette version de mesure du capital psychologique version courte (PCQ-12) est une échelle qui comprend 12 énoncés répartis entre les quatre construits qui composent le capital psychologique tels que l’échelle originale. Par la suite, Beer et al (2016) ont développé en langue allemande une échelle de mesure du capital psychologique en 12 items applicable à tous les domaines de la vie, intitule Compound PsyCap Scale (CPC-12), une échelle de mesure Implicite du capital psychologique a été validée (I-PCQ) par Harms et al, (2012) afin de permettre une meilleure compréhension de l’objectif des études menées.  L’I-PCQ est compose de 8 items nécessitant de se projeter dans une situation fictive. Tout comme la version originale, ces échelles présentent la même structure a quatre dimensions. Des études ont été développé par ces outils et les résultats ont relevé que la structure factorielle est similaire à celle de du PCQ-24 original. Autrement dit, quel que soit la quantité des items des différents outils et la langue, la structure factorielle ne change pas. Les quatre dimensions que comportent le capital psychologique sont significativement associes les unes aux autres. Donc cet outil est fiable pour une contextualisation en contexte camerounais</w:t>
      </w:r>
      <w:r w:rsidRPr="005C253F">
        <w:rPr>
          <w:rFonts w:ascii="Arial" w:eastAsiaTheme="minorHAnsi" w:hAnsi="Arial" w:cs="Arial"/>
        </w:rPr>
        <w:t xml:space="preserve">. </w:t>
      </w:r>
    </w:p>
    <w:p w14:paraId="2485D241" w14:textId="77777777" w:rsidR="00330742" w:rsidRPr="005C253F" w:rsidRDefault="00330742" w:rsidP="00330742">
      <w:pPr>
        <w:pStyle w:val="Paragraphedeliste"/>
        <w:numPr>
          <w:ilvl w:val="0"/>
          <w:numId w:val="26"/>
        </w:numPr>
        <w:spacing w:line="276" w:lineRule="auto"/>
        <w:jc w:val="both"/>
        <w:rPr>
          <w:rFonts w:ascii="Arial" w:hAnsi="Arial" w:cs="Arial"/>
          <w:b/>
          <w:bCs/>
          <w:sz w:val="20"/>
          <w:szCs w:val="20"/>
        </w:rPr>
      </w:pPr>
      <w:r w:rsidRPr="005C253F">
        <w:rPr>
          <w:rFonts w:ascii="Arial" w:hAnsi="Arial" w:cs="Arial"/>
          <w:b/>
          <w:color w:val="000000"/>
          <w:sz w:val="20"/>
          <w:szCs w:val="20"/>
        </w:rPr>
        <w:t xml:space="preserve">Phase 1 : </w:t>
      </w:r>
      <w:r w:rsidRPr="005C253F">
        <w:rPr>
          <w:rFonts w:ascii="Arial" w:hAnsi="Arial" w:cs="Arial"/>
          <w:b/>
          <w:bCs/>
          <w:sz w:val="20"/>
          <w:szCs w:val="20"/>
        </w:rPr>
        <w:t>adaptation de l’échelle multidimensionnelle du capital psychologique</w:t>
      </w:r>
    </w:p>
    <w:p w14:paraId="3CDFBD90" w14:textId="77777777" w:rsidR="00330742" w:rsidRPr="005C253F" w:rsidRDefault="00330742" w:rsidP="00330742">
      <w:pPr>
        <w:spacing w:before="240" w:line="276" w:lineRule="auto"/>
        <w:jc w:val="both"/>
        <w:rPr>
          <w:rFonts w:ascii="Arial" w:eastAsiaTheme="minorHAnsi" w:hAnsi="Arial" w:cs="Arial"/>
          <w:color w:val="000000"/>
        </w:rPr>
      </w:pPr>
      <w:r w:rsidRPr="005C253F">
        <w:rPr>
          <w:rFonts w:ascii="Arial" w:eastAsiaTheme="minorHAnsi" w:hAnsi="Arial" w:cs="Arial"/>
          <w:color w:val="000000"/>
        </w:rPr>
        <w:t xml:space="preserve">Quand on parle d’adaptation d’une échelle multidimensionnelle, il s’agit d’un ensemble étapes importante qui ont été fait. D’abord, la préparation et l’évaluation de la version préliminaire de l’instrument </w:t>
      </w:r>
      <w:r w:rsidRPr="005C253F">
        <w:rPr>
          <w:rFonts w:ascii="Arial" w:eastAsiaTheme="minorHAnsi" w:hAnsi="Arial" w:cs="Arial"/>
          <w:color w:val="000000"/>
        </w:rPr>
        <w:lastRenderedPageBreak/>
        <w:t xml:space="preserve">déjà traduit en langue française par Luthans (2007), a pour objectif de préparer la version originale de l’instrument. En effet, Luthans et ses collègues (2007) ont développé et validé empiriquement cette échelle de mesure individuelle auto-rapportée qui est la version la plus largement utilisée. Cet outil est celui testant les quatre composantes du capital psychologique en 24 questions bien distinctes. Compte tenu de l’origine du PCQ-24, nous avons pris un moment de vérification de la structure des échelles originales des quatre dimensions que compte le capital psychologique, afin de connaitre les idées de manière spécifiques de ses dimensions. Ces dimensions étant la dimension de l'espoir développe par Snyder et al., (1996) ; puis la dimension de la résilience énoncée par Wagnild et al, (1993) ; ensuite la dimension de l’optimisme développe par Scheier et al, (1985) ;  Et enfin la dimension de l'auto efficacité formule par Parker, (1998). Ces derniers ont été déterminées pour répondre le mieux le capital psychologique positif. Après avoir constaté que chacune de ces échelles des dimensions sélectionnées possède un soutien psychométrique considération sur plusieurs échantillons dans des études antérieures, la combinaison était parfaite par Luthans (2007). Au terme de cette phase, nous avons transmis le PCQ-24 a deux experts de langue française afin de passer en revue les items pour une meilleure compréhension. À l’issue de la discussion, une version expérimentale du questionnaire a été adoptée prenant en compte une bonne compréhension et une bonne formulation des items. Ainsi, la majorité des items provenant des dimensions est jugée compréhensible. </w:t>
      </w:r>
    </w:p>
    <w:p w14:paraId="6E780EC2" w14:textId="77777777" w:rsidR="00330742" w:rsidRPr="005C253F" w:rsidRDefault="00330742" w:rsidP="00330742">
      <w:pPr>
        <w:pStyle w:val="Paragraphedeliste"/>
        <w:numPr>
          <w:ilvl w:val="0"/>
          <w:numId w:val="33"/>
        </w:numPr>
        <w:spacing w:before="240" w:line="276" w:lineRule="auto"/>
        <w:jc w:val="both"/>
        <w:rPr>
          <w:rFonts w:ascii="Arial" w:hAnsi="Arial" w:cs="Arial"/>
          <w:b/>
          <w:bCs/>
          <w:sz w:val="20"/>
          <w:szCs w:val="20"/>
        </w:rPr>
      </w:pPr>
      <w:r w:rsidRPr="005C253F">
        <w:rPr>
          <w:rFonts w:ascii="Arial" w:hAnsi="Arial" w:cs="Arial"/>
          <w:b/>
          <w:bCs/>
          <w:sz w:val="20"/>
          <w:szCs w:val="20"/>
        </w:rPr>
        <w:t>Pré-test du questionnaire expérimental</w:t>
      </w:r>
    </w:p>
    <w:p w14:paraId="0EDB1354" w14:textId="7FB532C7" w:rsidR="00330742" w:rsidRPr="005C253F" w:rsidRDefault="00330742" w:rsidP="00330742">
      <w:pPr>
        <w:spacing w:line="276" w:lineRule="auto"/>
        <w:jc w:val="both"/>
        <w:rPr>
          <w:rFonts w:ascii="Arial" w:eastAsiaTheme="minorHAnsi" w:hAnsi="Arial" w:cs="Arial"/>
        </w:rPr>
      </w:pPr>
      <w:r w:rsidRPr="005C253F">
        <w:rPr>
          <w:rFonts w:ascii="Arial" w:eastAsiaTheme="minorHAnsi" w:hAnsi="Arial" w:cs="Arial"/>
          <w:bCs/>
        </w:rPr>
        <w:t xml:space="preserve">Cette étape consiste à une mise à l’épreuve de l’instrument de collecte des données tout en s’assurant que les items qui constituent le test sont compréhensibles et qu’ils répondent effectivement aux problèmes que pose le chercheur. Il est à noter que l’outil, étant utilisé a été élaboré dans un contexte culturel différents du nôtre, le pré-test permet aussi de libérer l’outil de sa charge culturelle d’origine avec notamment l’utilisation des expressions langagières locales (Nyock Ilouga et al. 2018). Aussi, dans cette étude le pré-test a été effectué afin d’évaluer la compréhension des items. Pour ce faire, ce pré-test a été effectué auprès de 10 jeunes diplômés camerounais (5 femmes et 5 hommes) de l’université de Yaounde 1. Ces étudiants ont rempli sans difficultés majeures sous format papier en une dizaine de minutes cet instrument. Au regard de ce prêt test, le questionnaire en dehors de la forme (taille de police réduite) et de la densité (nombre page) ne présentait aucune ambiguïté et son renseignement était aisé. </w:t>
      </w:r>
      <w:proofErr w:type="gramStart"/>
      <w:r w:rsidR="008854E7">
        <w:rPr>
          <w:rFonts w:ascii="Arial" w:eastAsiaTheme="minorHAnsi" w:hAnsi="Arial" w:cs="Arial"/>
          <w:bCs/>
        </w:rPr>
        <w:t>a</w:t>
      </w:r>
      <w:r w:rsidRPr="005C253F">
        <w:rPr>
          <w:rFonts w:ascii="Arial" w:eastAsiaTheme="minorHAnsi" w:hAnsi="Arial" w:cs="Arial"/>
          <w:bCs/>
        </w:rPr>
        <w:t>ucune</w:t>
      </w:r>
      <w:proofErr w:type="gramEnd"/>
      <w:r w:rsidRPr="005C253F">
        <w:rPr>
          <w:rFonts w:ascii="Arial" w:eastAsiaTheme="minorHAnsi" w:hAnsi="Arial" w:cs="Arial"/>
          <w:bCs/>
        </w:rPr>
        <w:t xml:space="preserve"> modification n’a été apportée par rapport à la formulation des items. Un tel résultat se justifie par le fait que l’outil avant de faire l’objet d’une pré-enquête auprès des jeunes diplômes camerounais, a été évalué par les experts de la langue pour la compréhension.</w:t>
      </w:r>
      <w:r w:rsidRPr="005C253F">
        <w:rPr>
          <w:rFonts w:ascii="Arial" w:eastAsiaTheme="minorHAnsi" w:hAnsi="Arial" w:cs="Arial"/>
        </w:rPr>
        <w:t xml:space="preserve"> </w:t>
      </w:r>
    </w:p>
    <w:p w14:paraId="058131E5" w14:textId="77777777" w:rsidR="00330742" w:rsidRPr="005C253F" w:rsidRDefault="00330742" w:rsidP="00330742">
      <w:pPr>
        <w:spacing w:line="276" w:lineRule="auto"/>
        <w:jc w:val="both"/>
        <w:rPr>
          <w:rFonts w:ascii="Arial" w:eastAsiaTheme="minorHAnsi" w:hAnsi="Arial" w:cs="Arial"/>
        </w:rPr>
      </w:pPr>
      <w:r w:rsidRPr="005C253F">
        <w:rPr>
          <w:rFonts w:ascii="Arial" w:eastAsiaTheme="minorHAnsi" w:hAnsi="Arial" w:cs="Arial"/>
        </w:rPr>
        <w:t xml:space="preserve"> </w:t>
      </w:r>
    </w:p>
    <w:p w14:paraId="4863D065" w14:textId="77777777" w:rsidR="00330742" w:rsidRPr="005C253F" w:rsidRDefault="00330742" w:rsidP="00E473C1">
      <w:pPr>
        <w:pStyle w:val="Paragraphedeliste"/>
        <w:numPr>
          <w:ilvl w:val="0"/>
          <w:numId w:val="26"/>
        </w:numPr>
        <w:spacing w:line="276" w:lineRule="auto"/>
        <w:jc w:val="both"/>
        <w:rPr>
          <w:rFonts w:ascii="Arial" w:hAnsi="Arial" w:cs="Arial"/>
          <w:b/>
          <w:bCs/>
          <w:color w:val="000000"/>
          <w:sz w:val="20"/>
          <w:szCs w:val="20"/>
        </w:rPr>
      </w:pPr>
      <w:r w:rsidRPr="005C253F">
        <w:rPr>
          <w:rFonts w:ascii="Arial" w:hAnsi="Arial" w:cs="Arial"/>
          <w:b/>
          <w:bCs/>
          <w:color w:val="000000"/>
          <w:sz w:val="20"/>
          <w:szCs w:val="20"/>
        </w:rPr>
        <w:t>Phase 2 : étude exploratoire de l’échelle du capital psychologique</w:t>
      </w:r>
    </w:p>
    <w:p w14:paraId="383E80FE" w14:textId="77777777" w:rsidR="00330742" w:rsidRPr="005C253F" w:rsidRDefault="00330742" w:rsidP="00330742">
      <w:pPr>
        <w:spacing w:after="160" w:line="276" w:lineRule="auto"/>
        <w:jc w:val="both"/>
        <w:rPr>
          <w:rFonts w:ascii="Arial" w:eastAsiaTheme="minorHAnsi" w:hAnsi="Arial" w:cs="Arial"/>
          <w:bCs/>
          <w:color w:val="000000"/>
        </w:rPr>
      </w:pPr>
      <w:r w:rsidRPr="005C253F">
        <w:rPr>
          <w:rFonts w:ascii="Arial" w:eastAsiaTheme="minorHAnsi" w:hAnsi="Arial" w:cs="Arial"/>
        </w:rPr>
        <w:t xml:space="preserve"> L’objectif poursuivit dans cette étape du développement de la version camerounaise du PCQ-24 est de rechercher la structure factorielle qui s’ajuste à nos données. Pour ce faire, nous avons privilégié les analyses factorielles exploratoires en suivant la méthode d’extraction des axes principaux avec rotation oblique. Pour accepter la structure factorielle obtenue, nous nous sommes appuyés sur un ensemble de critères. </w:t>
      </w:r>
    </w:p>
    <w:p w14:paraId="50E762FE" w14:textId="77777777" w:rsidR="00330742" w:rsidRPr="005C253F" w:rsidRDefault="00330742" w:rsidP="00E473C1">
      <w:pPr>
        <w:pStyle w:val="Paragraphedeliste"/>
        <w:numPr>
          <w:ilvl w:val="0"/>
          <w:numId w:val="35"/>
        </w:numPr>
        <w:autoSpaceDE w:val="0"/>
        <w:autoSpaceDN w:val="0"/>
        <w:adjustRightInd w:val="0"/>
        <w:spacing w:line="276" w:lineRule="auto"/>
        <w:jc w:val="both"/>
        <w:rPr>
          <w:rFonts w:ascii="Arial" w:hAnsi="Arial" w:cs="Arial"/>
          <w:b/>
          <w:bCs/>
          <w:sz w:val="20"/>
          <w:szCs w:val="20"/>
        </w:rPr>
      </w:pPr>
      <w:r w:rsidRPr="005C253F">
        <w:rPr>
          <w:rFonts w:ascii="Arial" w:hAnsi="Arial" w:cs="Arial"/>
          <w:b/>
          <w:bCs/>
          <w:sz w:val="20"/>
          <w:szCs w:val="20"/>
        </w:rPr>
        <w:t>Méthodologie</w:t>
      </w:r>
    </w:p>
    <w:p w14:paraId="57CD987E" w14:textId="77777777" w:rsidR="00330742" w:rsidRPr="005C253F" w:rsidRDefault="00330742" w:rsidP="00E473C1">
      <w:pPr>
        <w:pStyle w:val="Paragraphedeliste"/>
        <w:numPr>
          <w:ilvl w:val="0"/>
          <w:numId w:val="36"/>
        </w:numPr>
        <w:autoSpaceDE w:val="0"/>
        <w:autoSpaceDN w:val="0"/>
        <w:adjustRightInd w:val="0"/>
        <w:spacing w:line="276" w:lineRule="auto"/>
        <w:jc w:val="both"/>
        <w:rPr>
          <w:rFonts w:ascii="Arial" w:hAnsi="Arial" w:cs="Arial"/>
          <w:b/>
          <w:bCs/>
          <w:sz w:val="20"/>
          <w:szCs w:val="20"/>
        </w:rPr>
      </w:pPr>
      <w:r w:rsidRPr="005C253F">
        <w:rPr>
          <w:rFonts w:ascii="Arial" w:hAnsi="Arial" w:cs="Arial"/>
          <w:b/>
          <w:bCs/>
          <w:sz w:val="20"/>
          <w:szCs w:val="20"/>
        </w:rPr>
        <w:t>Instrument de mesure</w:t>
      </w:r>
    </w:p>
    <w:p w14:paraId="055FFB09" w14:textId="77777777" w:rsidR="00330742" w:rsidRPr="005C253F" w:rsidRDefault="00330742" w:rsidP="00330742">
      <w:pPr>
        <w:autoSpaceDE w:val="0"/>
        <w:autoSpaceDN w:val="0"/>
        <w:adjustRightInd w:val="0"/>
        <w:spacing w:after="160" w:line="276" w:lineRule="auto"/>
        <w:jc w:val="both"/>
        <w:rPr>
          <w:rFonts w:ascii="Arial" w:eastAsiaTheme="minorHAnsi" w:hAnsi="Arial" w:cs="Arial"/>
        </w:rPr>
      </w:pPr>
      <w:r w:rsidRPr="005C253F">
        <w:rPr>
          <w:rFonts w:ascii="Arial" w:eastAsiaTheme="minorHAnsi" w:hAnsi="Arial" w:cs="Arial"/>
        </w:rPr>
        <w:t xml:space="preserve">La démarche qui a conduit à la collecte des données s’est appuyée préférentiellement sur la passation d’un questionnaire composée des 24 items de la version originale du capital psychologique (PCQ-24). Les participants devaient exprimer leur degré d’accord à chaque item en s’appuyant sur une échelle de Likert à 6 points : 1- très en désaccord ; 2- désaccord ; 3-Plutôt en désaccord ; 4- plutôt d’accord ; 5- d’accord ; 6- très en accord. La seconde rubrique évaluait les variables sociodémographiques des participants (sexe, situation matrimoniale, niveau d’étude, type de formation, religieux d’appartenance, aire culturelle…). </w:t>
      </w:r>
    </w:p>
    <w:p w14:paraId="4E2E32E7" w14:textId="77777777" w:rsidR="00330742" w:rsidRPr="005C253F" w:rsidRDefault="00330742" w:rsidP="00E473C1">
      <w:pPr>
        <w:pStyle w:val="Paragraphedeliste"/>
        <w:numPr>
          <w:ilvl w:val="0"/>
          <w:numId w:val="36"/>
        </w:numPr>
        <w:autoSpaceDE w:val="0"/>
        <w:autoSpaceDN w:val="0"/>
        <w:adjustRightInd w:val="0"/>
        <w:spacing w:line="276" w:lineRule="auto"/>
        <w:jc w:val="both"/>
        <w:rPr>
          <w:rFonts w:ascii="Arial" w:hAnsi="Arial" w:cs="Arial"/>
          <w:b/>
          <w:bCs/>
          <w:sz w:val="20"/>
          <w:szCs w:val="20"/>
        </w:rPr>
      </w:pPr>
      <w:r w:rsidRPr="005C253F">
        <w:rPr>
          <w:rFonts w:ascii="Arial" w:hAnsi="Arial" w:cs="Arial"/>
          <w:b/>
          <w:bCs/>
          <w:sz w:val="20"/>
          <w:szCs w:val="20"/>
        </w:rPr>
        <w:t>Participants</w:t>
      </w:r>
    </w:p>
    <w:p w14:paraId="5D63AF51" w14:textId="77777777" w:rsidR="00330742" w:rsidRPr="005C253F" w:rsidRDefault="00330742" w:rsidP="00330742">
      <w:pPr>
        <w:autoSpaceDE w:val="0"/>
        <w:autoSpaceDN w:val="0"/>
        <w:adjustRightInd w:val="0"/>
        <w:spacing w:after="160" w:line="276" w:lineRule="auto"/>
        <w:jc w:val="both"/>
        <w:rPr>
          <w:rFonts w:ascii="Arial" w:eastAsiaTheme="minorHAnsi" w:hAnsi="Arial" w:cs="Arial"/>
        </w:rPr>
      </w:pPr>
      <w:r w:rsidRPr="005C253F">
        <w:rPr>
          <w:rFonts w:ascii="Arial" w:eastAsiaTheme="minorHAnsi" w:hAnsi="Arial" w:cs="Arial"/>
        </w:rPr>
        <w:t>Dans le cadre de cette étude, nous avons administré un questionnaire en format papier-crayons à un échantillon de 215 jeunes diplômés camerounais issus de l’université de Yaounde 1(Ngoa Ekelle Yaounde), de l’université de Yaounde 2 (Soa), et l’université de douala (la ville de douala). Ces participants ont été sélectionnés suivant la technique d’échantillonnage par convenance. L’échantillon de l’étude est constitué de 119 (55.60%) de femmes et de 104 (44.3%) d’hommes. Cet échantillon est constitué en majorité des jeunes licencies donc 115 soit un pourcentage de (51.5 %), par la suite, 97 participants sont en cycle master représentant un effectif de (43.4%) de la population ; Ensuite nous avons un effectif de 11 jeunes doctorants soit un pourcentage de (4.9%) de l’effectif de l’échantillon.</w:t>
      </w:r>
    </w:p>
    <w:p w14:paraId="5449A9BD" w14:textId="77777777" w:rsidR="00330742" w:rsidRPr="005C253F" w:rsidRDefault="00330742" w:rsidP="00E473C1">
      <w:pPr>
        <w:pStyle w:val="Paragraphedeliste"/>
        <w:numPr>
          <w:ilvl w:val="0"/>
          <w:numId w:val="36"/>
        </w:numPr>
        <w:autoSpaceDE w:val="0"/>
        <w:autoSpaceDN w:val="0"/>
        <w:adjustRightInd w:val="0"/>
        <w:spacing w:line="276" w:lineRule="auto"/>
        <w:jc w:val="both"/>
        <w:rPr>
          <w:rFonts w:ascii="Arial" w:hAnsi="Arial" w:cs="Arial"/>
          <w:b/>
          <w:sz w:val="20"/>
          <w:szCs w:val="20"/>
        </w:rPr>
      </w:pPr>
      <w:r w:rsidRPr="005C253F">
        <w:rPr>
          <w:rFonts w:ascii="Arial" w:hAnsi="Arial" w:cs="Arial"/>
          <w:b/>
          <w:bCs/>
          <w:sz w:val="20"/>
          <w:szCs w:val="20"/>
        </w:rPr>
        <w:t xml:space="preserve">Démarche statistique </w:t>
      </w:r>
    </w:p>
    <w:p w14:paraId="2901A668" w14:textId="77777777" w:rsidR="00330742" w:rsidRPr="005C253F" w:rsidRDefault="00330742" w:rsidP="00330742">
      <w:pPr>
        <w:autoSpaceDE w:val="0"/>
        <w:autoSpaceDN w:val="0"/>
        <w:adjustRightInd w:val="0"/>
        <w:spacing w:after="160" w:line="276" w:lineRule="auto"/>
        <w:jc w:val="both"/>
        <w:rPr>
          <w:rFonts w:ascii="Arial" w:eastAsiaTheme="minorHAnsi" w:hAnsi="Arial" w:cs="Arial"/>
        </w:rPr>
      </w:pPr>
      <w:r w:rsidRPr="005C253F">
        <w:rPr>
          <w:rFonts w:ascii="Arial" w:eastAsiaTheme="minorHAnsi" w:hAnsi="Arial" w:cs="Arial"/>
        </w:rPr>
        <w:lastRenderedPageBreak/>
        <w:t xml:space="preserve">Les données collectées ont été traités à l’aide du logiciel JASP sous Windows 10. Pour accepter la structure factorielle obtenue, nous nous sommes appuyés sur un ensemble de critères. Dans l’ensemble, la démarche suivie a été la suivante : a) retenir le nombre de facteurs permettant d'expliquer une partie importante de la variance ; b) Sélectionner les facteurs dont la valeur propre est supérieure à 1 selon la règle de Kaiser (1958). C)Vérifier les valeurs du test de Kaiser-Meyer-Olkin (Kaiser &amp; Rice, 1974). En effet, </w:t>
      </w:r>
      <w:r w:rsidRPr="005C253F">
        <w:rPr>
          <w:rFonts w:ascii="Arial" w:eastAsiaTheme="minorHAnsi" w:hAnsi="Arial" w:cs="Arial"/>
          <w:i/>
          <w:iCs/>
          <w:color w:val="242021"/>
        </w:rPr>
        <w:t xml:space="preserve">l’indice de Kaiser-Mayer-Olkin (KMO) dont la valeur doit être comprise entre 0 et 1 et au minimum de .70 assure que la distribution des valeurs est adéquate (corrélation entre les énoncés). Le test de sphéricité (Bartlett) qui vérifie la normalité des données enregistrées dans l’évaluation des énoncés doit être significatif à .05. </w:t>
      </w:r>
      <w:r w:rsidRPr="005C253F">
        <w:rPr>
          <w:rFonts w:ascii="Arial" w:eastAsiaTheme="minorHAnsi" w:hAnsi="Arial" w:cs="Arial"/>
        </w:rPr>
        <w:t xml:space="preserve">Enfin, procéder à une rotation des facteurs afin d'améliorer la clarté et la lisibilité de la structure factorielle. </w:t>
      </w:r>
    </w:p>
    <w:p w14:paraId="3F59A917" w14:textId="77777777" w:rsidR="00330742" w:rsidRPr="005C253F" w:rsidRDefault="00330742" w:rsidP="00E473C1">
      <w:pPr>
        <w:pStyle w:val="Paragraphedeliste"/>
        <w:numPr>
          <w:ilvl w:val="0"/>
          <w:numId w:val="35"/>
        </w:numPr>
        <w:spacing w:line="276" w:lineRule="auto"/>
        <w:jc w:val="both"/>
        <w:rPr>
          <w:rFonts w:ascii="Arial" w:hAnsi="Arial" w:cs="Arial"/>
          <w:b/>
          <w:bCs/>
          <w:sz w:val="20"/>
          <w:szCs w:val="20"/>
        </w:rPr>
      </w:pPr>
      <w:r w:rsidRPr="005C253F">
        <w:rPr>
          <w:rFonts w:ascii="Arial" w:hAnsi="Arial" w:cs="Arial"/>
          <w:b/>
          <w:bCs/>
          <w:sz w:val="20"/>
          <w:szCs w:val="20"/>
        </w:rPr>
        <w:t>Résultats de l’étude exploratoire</w:t>
      </w:r>
    </w:p>
    <w:p w14:paraId="6DB8B1DE" w14:textId="77777777" w:rsidR="00330742" w:rsidRPr="005C253F" w:rsidRDefault="00330742" w:rsidP="00330742">
      <w:pPr>
        <w:autoSpaceDE w:val="0"/>
        <w:autoSpaceDN w:val="0"/>
        <w:adjustRightInd w:val="0"/>
        <w:spacing w:line="276" w:lineRule="auto"/>
        <w:jc w:val="both"/>
        <w:rPr>
          <w:rFonts w:ascii="Arial" w:eastAsiaTheme="minorHAnsi" w:hAnsi="Arial" w:cs="Arial"/>
        </w:rPr>
      </w:pPr>
      <w:r w:rsidRPr="005C253F">
        <w:rPr>
          <w:rFonts w:ascii="Arial" w:eastAsiaTheme="minorHAnsi" w:hAnsi="Arial" w:cs="Arial"/>
          <w:color w:val="000000"/>
        </w:rPr>
        <w:t xml:space="preserve">Les résultats montrent que l’indice moyen de KMO sur l’ensemble des items retenus est de 0.887. Conformément aux recommandations de Pett et al (2003), cela traduit un bon ajustement des items aux facteurs latents. Ce qui signifie que les items retenus constituent une excellente mesure du capital psychologique positif chez les étudiants diplômés camerounais interrogés. Dans le même sens, </w:t>
      </w:r>
      <w:r w:rsidRPr="005C253F">
        <w:rPr>
          <w:rFonts w:ascii="Arial" w:eastAsiaTheme="minorHAnsi" w:hAnsi="Arial" w:cs="Arial"/>
        </w:rPr>
        <w:t xml:space="preserve">les résultats indiquent que le test de sphéricité de Bartlett est significatif (X2=1548.358 ; p&lt;.001). Ce résultat permet ainsi de rejeter l’hypothèse nulle et montre qu’il existe une corrélation entre les items.  Pour déterminer le nombre de facteurs à extraire, nous avons privilégié les analyses factorielles exploratoires en suivant la méthode d’extraction des axes principaux avec rotation oblique. Après rotation oblique, la structure factorielle présentée le tableau 1 est apparue. On identifie ainsi 03 facteurs comme le montre le tableau ci-dessous. </w:t>
      </w:r>
    </w:p>
    <w:p w14:paraId="65715038" w14:textId="15067E10" w:rsidR="00330742" w:rsidRPr="005C253F" w:rsidRDefault="00330742" w:rsidP="00330742">
      <w:pPr>
        <w:autoSpaceDE w:val="0"/>
        <w:autoSpaceDN w:val="0"/>
        <w:adjustRightInd w:val="0"/>
        <w:spacing w:line="276" w:lineRule="auto"/>
        <w:jc w:val="both"/>
        <w:rPr>
          <w:rFonts w:ascii="Arial" w:eastAsiaTheme="minorHAnsi" w:hAnsi="Arial" w:cs="Arial"/>
          <w:b/>
        </w:rPr>
      </w:pPr>
      <w:r w:rsidRPr="005C253F">
        <w:rPr>
          <w:rFonts w:ascii="Arial" w:eastAsiaTheme="minorHAnsi" w:hAnsi="Arial" w:cs="Arial"/>
          <w:b/>
          <w:color w:val="000000"/>
        </w:rPr>
        <w:t xml:space="preserve">Tableau 1 : </w:t>
      </w:r>
      <w:r w:rsidRPr="005C253F">
        <w:rPr>
          <w:rFonts w:ascii="Arial" w:eastAsiaTheme="minorHAnsi" w:hAnsi="Arial" w:cs="Arial"/>
          <w:b/>
        </w:rPr>
        <w:t>résultats de l’analyse exploratoire</w:t>
      </w:r>
    </w:p>
    <w:tbl>
      <w:tblPr>
        <w:tblW w:w="5238" w:type="dxa"/>
        <w:tblCellMar>
          <w:top w:w="15" w:type="dxa"/>
          <w:left w:w="15" w:type="dxa"/>
          <w:bottom w:w="15" w:type="dxa"/>
          <w:right w:w="15" w:type="dxa"/>
        </w:tblCellMar>
        <w:tblLook w:val="04A0" w:firstRow="1" w:lastRow="0" w:firstColumn="1" w:lastColumn="0" w:noHBand="0" w:noVBand="1"/>
      </w:tblPr>
      <w:tblGrid>
        <w:gridCol w:w="442"/>
        <w:gridCol w:w="58"/>
        <w:gridCol w:w="1163"/>
        <w:gridCol w:w="86"/>
        <w:gridCol w:w="1163"/>
        <w:gridCol w:w="86"/>
        <w:gridCol w:w="1163"/>
        <w:gridCol w:w="86"/>
        <w:gridCol w:w="922"/>
        <w:gridCol w:w="69"/>
      </w:tblGrid>
      <w:tr w:rsidR="00330742" w:rsidRPr="005C253F" w14:paraId="1C9612BB" w14:textId="77777777" w:rsidTr="005C253F">
        <w:trPr>
          <w:trHeight w:val="226"/>
          <w:tblHeader/>
        </w:trPr>
        <w:tc>
          <w:tcPr>
            <w:tcW w:w="0" w:type="auto"/>
            <w:gridSpan w:val="10"/>
            <w:tcBorders>
              <w:top w:val="nil"/>
              <w:left w:val="nil"/>
              <w:bottom w:val="single" w:sz="6" w:space="0" w:color="000000"/>
              <w:right w:val="nil"/>
            </w:tcBorders>
            <w:vAlign w:val="center"/>
            <w:hideMark/>
          </w:tcPr>
          <w:p w14:paraId="471F7346" w14:textId="77777777" w:rsidR="00330742" w:rsidRPr="005C253F" w:rsidRDefault="00330742" w:rsidP="005C253F">
            <w:pPr>
              <w:pStyle w:val="Sansinterligne"/>
              <w:rPr>
                <w:lang w:eastAsia="fr-FR"/>
              </w:rPr>
            </w:pPr>
          </w:p>
        </w:tc>
      </w:tr>
      <w:tr w:rsidR="00330742" w:rsidRPr="005C253F" w14:paraId="1A717533" w14:textId="77777777" w:rsidTr="005C253F">
        <w:trPr>
          <w:trHeight w:val="232"/>
          <w:tblHeader/>
        </w:trPr>
        <w:tc>
          <w:tcPr>
            <w:tcW w:w="0" w:type="auto"/>
            <w:gridSpan w:val="2"/>
            <w:tcBorders>
              <w:top w:val="nil"/>
              <w:left w:val="nil"/>
              <w:bottom w:val="single" w:sz="6" w:space="0" w:color="000000"/>
              <w:right w:val="nil"/>
            </w:tcBorders>
            <w:vAlign w:val="center"/>
            <w:hideMark/>
          </w:tcPr>
          <w:p w14:paraId="445962A8" w14:textId="77777777" w:rsidR="00330742" w:rsidRPr="005C253F" w:rsidRDefault="00330742" w:rsidP="005C253F">
            <w:pPr>
              <w:pStyle w:val="Sansinterligne"/>
              <w:rPr>
                <w:lang w:eastAsia="fr-FR"/>
              </w:rPr>
            </w:pPr>
            <w:r w:rsidRPr="005C253F">
              <w:rPr>
                <w:lang w:eastAsia="fr-FR"/>
              </w:rPr>
              <w:t> </w:t>
            </w:r>
          </w:p>
        </w:tc>
        <w:tc>
          <w:tcPr>
            <w:tcW w:w="0" w:type="auto"/>
            <w:gridSpan w:val="2"/>
            <w:tcBorders>
              <w:top w:val="nil"/>
              <w:left w:val="nil"/>
              <w:bottom w:val="single" w:sz="6" w:space="0" w:color="000000"/>
              <w:right w:val="nil"/>
            </w:tcBorders>
            <w:vAlign w:val="center"/>
            <w:hideMark/>
          </w:tcPr>
          <w:p w14:paraId="342A8EE3" w14:textId="77777777" w:rsidR="00330742" w:rsidRPr="005C253F" w:rsidRDefault="00330742" w:rsidP="005C253F">
            <w:pPr>
              <w:pStyle w:val="Sansinterligne"/>
              <w:rPr>
                <w:lang w:eastAsia="fr-FR"/>
              </w:rPr>
            </w:pPr>
            <w:r w:rsidRPr="005C253F">
              <w:rPr>
                <w:lang w:eastAsia="fr-FR"/>
              </w:rPr>
              <w:t>Facteur 1</w:t>
            </w:r>
          </w:p>
        </w:tc>
        <w:tc>
          <w:tcPr>
            <w:tcW w:w="0" w:type="auto"/>
            <w:gridSpan w:val="2"/>
            <w:tcBorders>
              <w:top w:val="nil"/>
              <w:left w:val="nil"/>
              <w:bottom w:val="single" w:sz="6" w:space="0" w:color="000000"/>
              <w:right w:val="nil"/>
            </w:tcBorders>
            <w:vAlign w:val="center"/>
            <w:hideMark/>
          </w:tcPr>
          <w:p w14:paraId="5FB87BB8" w14:textId="77777777" w:rsidR="00330742" w:rsidRPr="005C253F" w:rsidRDefault="00330742" w:rsidP="005C253F">
            <w:pPr>
              <w:pStyle w:val="Sansinterligne"/>
              <w:rPr>
                <w:lang w:eastAsia="fr-FR"/>
              </w:rPr>
            </w:pPr>
            <w:r w:rsidRPr="005C253F">
              <w:rPr>
                <w:lang w:eastAsia="fr-FR"/>
              </w:rPr>
              <w:t>Facteur 2</w:t>
            </w:r>
          </w:p>
        </w:tc>
        <w:tc>
          <w:tcPr>
            <w:tcW w:w="0" w:type="auto"/>
            <w:gridSpan w:val="2"/>
            <w:tcBorders>
              <w:top w:val="nil"/>
              <w:left w:val="nil"/>
              <w:bottom w:val="single" w:sz="6" w:space="0" w:color="000000"/>
              <w:right w:val="nil"/>
            </w:tcBorders>
            <w:vAlign w:val="center"/>
            <w:hideMark/>
          </w:tcPr>
          <w:p w14:paraId="436F3934" w14:textId="77777777" w:rsidR="00330742" w:rsidRPr="005C253F" w:rsidRDefault="00330742" w:rsidP="005C253F">
            <w:pPr>
              <w:pStyle w:val="Sansinterligne"/>
              <w:rPr>
                <w:lang w:eastAsia="fr-FR"/>
              </w:rPr>
            </w:pPr>
            <w:r w:rsidRPr="005C253F">
              <w:rPr>
                <w:lang w:eastAsia="fr-FR"/>
              </w:rPr>
              <w:t>Facteur 3</w:t>
            </w:r>
          </w:p>
        </w:tc>
        <w:tc>
          <w:tcPr>
            <w:tcW w:w="0" w:type="auto"/>
            <w:gridSpan w:val="2"/>
            <w:tcBorders>
              <w:top w:val="nil"/>
              <w:left w:val="nil"/>
              <w:bottom w:val="single" w:sz="6" w:space="0" w:color="000000"/>
              <w:right w:val="nil"/>
            </w:tcBorders>
            <w:vAlign w:val="center"/>
            <w:hideMark/>
          </w:tcPr>
          <w:p w14:paraId="1CF2674B" w14:textId="77777777" w:rsidR="00330742" w:rsidRPr="005C253F" w:rsidRDefault="00330742" w:rsidP="005C253F">
            <w:pPr>
              <w:pStyle w:val="Sansinterligne"/>
              <w:rPr>
                <w:lang w:eastAsia="fr-FR"/>
              </w:rPr>
            </w:pPr>
            <w:r w:rsidRPr="005C253F">
              <w:rPr>
                <w:lang w:eastAsia="fr-FR"/>
              </w:rPr>
              <w:t>Unicité</w:t>
            </w:r>
          </w:p>
        </w:tc>
      </w:tr>
      <w:tr w:rsidR="00E473C1" w:rsidRPr="005C253F" w14:paraId="78D74008" w14:textId="77777777" w:rsidTr="005C253F">
        <w:trPr>
          <w:trHeight w:val="226"/>
        </w:trPr>
        <w:tc>
          <w:tcPr>
            <w:tcW w:w="0" w:type="auto"/>
            <w:tcBorders>
              <w:top w:val="nil"/>
              <w:left w:val="nil"/>
              <w:bottom w:val="nil"/>
              <w:right w:val="nil"/>
            </w:tcBorders>
            <w:vAlign w:val="center"/>
            <w:hideMark/>
          </w:tcPr>
          <w:p w14:paraId="0DA9EDE9" w14:textId="77777777" w:rsidR="00330742" w:rsidRPr="005C253F" w:rsidRDefault="00330742" w:rsidP="005C253F">
            <w:pPr>
              <w:pStyle w:val="Sansinterligne"/>
              <w:rPr>
                <w:lang w:eastAsia="fr-FR"/>
              </w:rPr>
            </w:pPr>
            <w:r w:rsidRPr="005C253F">
              <w:rPr>
                <w:lang w:eastAsia="fr-FR"/>
              </w:rPr>
              <w:t>A4</w:t>
            </w:r>
          </w:p>
        </w:tc>
        <w:tc>
          <w:tcPr>
            <w:tcW w:w="0" w:type="auto"/>
            <w:tcBorders>
              <w:top w:val="nil"/>
              <w:left w:val="nil"/>
              <w:bottom w:val="nil"/>
              <w:right w:val="nil"/>
            </w:tcBorders>
            <w:vAlign w:val="center"/>
            <w:hideMark/>
          </w:tcPr>
          <w:p w14:paraId="4B18C8F4"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10E21328" w14:textId="77777777" w:rsidR="00330742" w:rsidRPr="005C253F" w:rsidRDefault="00330742" w:rsidP="005C253F">
            <w:pPr>
              <w:pStyle w:val="Sansinterligne"/>
              <w:rPr>
                <w:lang w:eastAsia="fr-FR"/>
              </w:rPr>
            </w:pPr>
            <w:r w:rsidRPr="005C253F">
              <w:rPr>
                <w:lang w:eastAsia="fr-FR"/>
              </w:rPr>
              <w:t>0.897</w:t>
            </w:r>
          </w:p>
        </w:tc>
        <w:tc>
          <w:tcPr>
            <w:tcW w:w="0" w:type="auto"/>
            <w:tcBorders>
              <w:top w:val="nil"/>
              <w:left w:val="nil"/>
              <w:bottom w:val="nil"/>
              <w:right w:val="nil"/>
            </w:tcBorders>
            <w:vAlign w:val="center"/>
            <w:hideMark/>
          </w:tcPr>
          <w:p w14:paraId="4C05A931"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10389778" w14:textId="77777777" w:rsidR="00330742" w:rsidRPr="005C253F" w:rsidRDefault="00330742" w:rsidP="005C253F">
            <w:pPr>
              <w:pStyle w:val="Sansinterligne"/>
              <w:rPr>
                <w:lang w:eastAsia="fr-FR"/>
              </w:rPr>
            </w:pPr>
            <w:r w:rsidRPr="005C253F">
              <w:rPr>
                <w:lang w:eastAsia="fr-FR"/>
              </w:rPr>
              <w:t> </w:t>
            </w:r>
          </w:p>
        </w:tc>
        <w:tc>
          <w:tcPr>
            <w:tcW w:w="0" w:type="auto"/>
            <w:tcBorders>
              <w:top w:val="nil"/>
              <w:left w:val="nil"/>
              <w:bottom w:val="nil"/>
              <w:right w:val="nil"/>
            </w:tcBorders>
            <w:vAlign w:val="center"/>
            <w:hideMark/>
          </w:tcPr>
          <w:p w14:paraId="661781D3"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2EDC7470" w14:textId="77777777" w:rsidR="00330742" w:rsidRPr="005C253F" w:rsidRDefault="00330742" w:rsidP="005C253F">
            <w:pPr>
              <w:pStyle w:val="Sansinterligne"/>
              <w:rPr>
                <w:lang w:eastAsia="fr-FR"/>
              </w:rPr>
            </w:pPr>
            <w:r w:rsidRPr="005C253F">
              <w:rPr>
                <w:lang w:eastAsia="fr-FR"/>
              </w:rPr>
              <w:t> </w:t>
            </w:r>
          </w:p>
        </w:tc>
        <w:tc>
          <w:tcPr>
            <w:tcW w:w="0" w:type="auto"/>
            <w:tcBorders>
              <w:top w:val="nil"/>
              <w:left w:val="nil"/>
              <w:bottom w:val="nil"/>
              <w:right w:val="nil"/>
            </w:tcBorders>
            <w:vAlign w:val="center"/>
            <w:hideMark/>
          </w:tcPr>
          <w:p w14:paraId="5A6BBF08"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728C87A5" w14:textId="77777777" w:rsidR="00330742" w:rsidRPr="005C253F" w:rsidRDefault="00330742" w:rsidP="005C253F">
            <w:pPr>
              <w:pStyle w:val="Sansinterligne"/>
              <w:rPr>
                <w:lang w:eastAsia="fr-FR"/>
              </w:rPr>
            </w:pPr>
            <w:r w:rsidRPr="005C253F">
              <w:rPr>
                <w:lang w:eastAsia="fr-FR"/>
              </w:rPr>
              <w:t>0.171</w:t>
            </w:r>
          </w:p>
        </w:tc>
        <w:tc>
          <w:tcPr>
            <w:tcW w:w="0" w:type="auto"/>
            <w:tcBorders>
              <w:top w:val="nil"/>
              <w:left w:val="nil"/>
              <w:bottom w:val="nil"/>
              <w:right w:val="nil"/>
            </w:tcBorders>
            <w:vAlign w:val="center"/>
            <w:hideMark/>
          </w:tcPr>
          <w:p w14:paraId="143CBACE" w14:textId="77777777" w:rsidR="00330742" w:rsidRPr="005C253F" w:rsidRDefault="00330742" w:rsidP="005C253F">
            <w:pPr>
              <w:pStyle w:val="Sansinterligne"/>
              <w:rPr>
                <w:lang w:eastAsia="fr-FR"/>
              </w:rPr>
            </w:pPr>
          </w:p>
        </w:tc>
      </w:tr>
      <w:tr w:rsidR="00E473C1" w:rsidRPr="005C253F" w14:paraId="6C38F019" w14:textId="77777777" w:rsidTr="005C253F">
        <w:trPr>
          <w:trHeight w:val="232"/>
        </w:trPr>
        <w:tc>
          <w:tcPr>
            <w:tcW w:w="0" w:type="auto"/>
            <w:tcBorders>
              <w:top w:val="nil"/>
              <w:left w:val="nil"/>
              <w:bottom w:val="nil"/>
              <w:right w:val="nil"/>
            </w:tcBorders>
            <w:vAlign w:val="center"/>
            <w:hideMark/>
          </w:tcPr>
          <w:p w14:paraId="74C072E2" w14:textId="77777777" w:rsidR="00330742" w:rsidRPr="005C253F" w:rsidRDefault="00330742" w:rsidP="005C253F">
            <w:pPr>
              <w:pStyle w:val="Sansinterligne"/>
              <w:rPr>
                <w:lang w:eastAsia="fr-FR"/>
              </w:rPr>
            </w:pPr>
            <w:r w:rsidRPr="005C253F">
              <w:rPr>
                <w:lang w:eastAsia="fr-FR"/>
              </w:rPr>
              <w:t>A3</w:t>
            </w:r>
          </w:p>
        </w:tc>
        <w:tc>
          <w:tcPr>
            <w:tcW w:w="0" w:type="auto"/>
            <w:tcBorders>
              <w:top w:val="nil"/>
              <w:left w:val="nil"/>
              <w:bottom w:val="nil"/>
              <w:right w:val="nil"/>
            </w:tcBorders>
            <w:vAlign w:val="center"/>
            <w:hideMark/>
          </w:tcPr>
          <w:p w14:paraId="16042B3C"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38FB5C43" w14:textId="77777777" w:rsidR="00330742" w:rsidRPr="005C253F" w:rsidRDefault="00330742" w:rsidP="005C253F">
            <w:pPr>
              <w:pStyle w:val="Sansinterligne"/>
              <w:rPr>
                <w:lang w:eastAsia="fr-FR"/>
              </w:rPr>
            </w:pPr>
            <w:r w:rsidRPr="005C253F">
              <w:rPr>
                <w:lang w:eastAsia="fr-FR"/>
              </w:rPr>
              <w:t>0.855</w:t>
            </w:r>
          </w:p>
        </w:tc>
        <w:tc>
          <w:tcPr>
            <w:tcW w:w="0" w:type="auto"/>
            <w:tcBorders>
              <w:top w:val="nil"/>
              <w:left w:val="nil"/>
              <w:bottom w:val="nil"/>
              <w:right w:val="nil"/>
            </w:tcBorders>
            <w:vAlign w:val="center"/>
            <w:hideMark/>
          </w:tcPr>
          <w:p w14:paraId="1E0F4A69"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4BA67057" w14:textId="77777777" w:rsidR="00330742" w:rsidRPr="005C253F" w:rsidRDefault="00330742" w:rsidP="005C253F">
            <w:pPr>
              <w:pStyle w:val="Sansinterligne"/>
              <w:rPr>
                <w:lang w:eastAsia="fr-FR"/>
              </w:rPr>
            </w:pPr>
            <w:r w:rsidRPr="005C253F">
              <w:rPr>
                <w:lang w:eastAsia="fr-FR"/>
              </w:rPr>
              <w:t> </w:t>
            </w:r>
          </w:p>
        </w:tc>
        <w:tc>
          <w:tcPr>
            <w:tcW w:w="0" w:type="auto"/>
            <w:tcBorders>
              <w:top w:val="nil"/>
              <w:left w:val="nil"/>
              <w:bottom w:val="nil"/>
              <w:right w:val="nil"/>
            </w:tcBorders>
            <w:vAlign w:val="center"/>
            <w:hideMark/>
          </w:tcPr>
          <w:p w14:paraId="4B309D69"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23139CE3" w14:textId="77777777" w:rsidR="00330742" w:rsidRPr="005C253F" w:rsidRDefault="00330742" w:rsidP="005C253F">
            <w:pPr>
              <w:pStyle w:val="Sansinterligne"/>
              <w:rPr>
                <w:lang w:eastAsia="fr-FR"/>
              </w:rPr>
            </w:pPr>
            <w:r w:rsidRPr="005C253F">
              <w:rPr>
                <w:lang w:eastAsia="fr-FR"/>
              </w:rPr>
              <w:t> </w:t>
            </w:r>
          </w:p>
        </w:tc>
        <w:tc>
          <w:tcPr>
            <w:tcW w:w="0" w:type="auto"/>
            <w:tcBorders>
              <w:top w:val="nil"/>
              <w:left w:val="nil"/>
              <w:bottom w:val="nil"/>
              <w:right w:val="nil"/>
            </w:tcBorders>
            <w:vAlign w:val="center"/>
            <w:hideMark/>
          </w:tcPr>
          <w:p w14:paraId="42767ED7"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56ECD7CB" w14:textId="77777777" w:rsidR="00330742" w:rsidRPr="005C253F" w:rsidRDefault="00330742" w:rsidP="005C253F">
            <w:pPr>
              <w:pStyle w:val="Sansinterligne"/>
              <w:rPr>
                <w:lang w:eastAsia="fr-FR"/>
              </w:rPr>
            </w:pPr>
            <w:r w:rsidRPr="005C253F">
              <w:rPr>
                <w:lang w:eastAsia="fr-FR"/>
              </w:rPr>
              <w:t>0.247</w:t>
            </w:r>
          </w:p>
        </w:tc>
        <w:tc>
          <w:tcPr>
            <w:tcW w:w="0" w:type="auto"/>
            <w:tcBorders>
              <w:top w:val="nil"/>
              <w:left w:val="nil"/>
              <w:bottom w:val="nil"/>
              <w:right w:val="nil"/>
            </w:tcBorders>
            <w:vAlign w:val="center"/>
            <w:hideMark/>
          </w:tcPr>
          <w:p w14:paraId="571F70D8" w14:textId="77777777" w:rsidR="00330742" w:rsidRPr="005C253F" w:rsidRDefault="00330742" w:rsidP="005C253F">
            <w:pPr>
              <w:pStyle w:val="Sansinterligne"/>
              <w:rPr>
                <w:lang w:eastAsia="fr-FR"/>
              </w:rPr>
            </w:pPr>
          </w:p>
        </w:tc>
      </w:tr>
      <w:tr w:rsidR="00E473C1" w:rsidRPr="005C253F" w14:paraId="624A0FB7" w14:textId="77777777" w:rsidTr="005C253F">
        <w:trPr>
          <w:trHeight w:val="226"/>
        </w:trPr>
        <w:tc>
          <w:tcPr>
            <w:tcW w:w="0" w:type="auto"/>
            <w:tcBorders>
              <w:top w:val="nil"/>
              <w:left w:val="nil"/>
              <w:bottom w:val="nil"/>
              <w:right w:val="nil"/>
            </w:tcBorders>
            <w:vAlign w:val="center"/>
            <w:hideMark/>
          </w:tcPr>
          <w:p w14:paraId="5F5FE2EB" w14:textId="77777777" w:rsidR="00330742" w:rsidRPr="005C253F" w:rsidRDefault="00330742" w:rsidP="005C253F">
            <w:pPr>
              <w:pStyle w:val="Sansinterligne"/>
              <w:rPr>
                <w:lang w:eastAsia="fr-FR"/>
              </w:rPr>
            </w:pPr>
            <w:r w:rsidRPr="005C253F">
              <w:rPr>
                <w:lang w:eastAsia="fr-FR"/>
              </w:rPr>
              <w:t>A2</w:t>
            </w:r>
          </w:p>
        </w:tc>
        <w:tc>
          <w:tcPr>
            <w:tcW w:w="0" w:type="auto"/>
            <w:tcBorders>
              <w:top w:val="nil"/>
              <w:left w:val="nil"/>
              <w:bottom w:val="nil"/>
              <w:right w:val="nil"/>
            </w:tcBorders>
            <w:vAlign w:val="center"/>
            <w:hideMark/>
          </w:tcPr>
          <w:p w14:paraId="7C914AAD"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6CEAD1F8" w14:textId="77777777" w:rsidR="00330742" w:rsidRPr="005C253F" w:rsidRDefault="00330742" w:rsidP="005C253F">
            <w:pPr>
              <w:pStyle w:val="Sansinterligne"/>
              <w:rPr>
                <w:lang w:eastAsia="fr-FR"/>
              </w:rPr>
            </w:pPr>
            <w:r w:rsidRPr="005C253F">
              <w:rPr>
                <w:lang w:eastAsia="fr-FR"/>
              </w:rPr>
              <w:t>0.818</w:t>
            </w:r>
          </w:p>
        </w:tc>
        <w:tc>
          <w:tcPr>
            <w:tcW w:w="0" w:type="auto"/>
            <w:tcBorders>
              <w:top w:val="nil"/>
              <w:left w:val="nil"/>
              <w:bottom w:val="nil"/>
              <w:right w:val="nil"/>
            </w:tcBorders>
            <w:vAlign w:val="center"/>
            <w:hideMark/>
          </w:tcPr>
          <w:p w14:paraId="07861281"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3D8098A2" w14:textId="77777777" w:rsidR="00330742" w:rsidRPr="005C253F" w:rsidRDefault="00330742" w:rsidP="005C253F">
            <w:pPr>
              <w:pStyle w:val="Sansinterligne"/>
              <w:rPr>
                <w:lang w:eastAsia="fr-FR"/>
              </w:rPr>
            </w:pPr>
            <w:r w:rsidRPr="005C253F">
              <w:rPr>
                <w:lang w:eastAsia="fr-FR"/>
              </w:rPr>
              <w:t> </w:t>
            </w:r>
          </w:p>
        </w:tc>
        <w:tc>
          <w:tcPr>
            <w:tcW w:w="0" w:type="auto"/>
            <w:tcBorders>
              <w:top w:val="nil"/>
              <w:left w:val="nil"/>
              <w:bottom w:val="nil"/>
              <w:right w:val="nil"/>
            </w:tcBorders>
            <w:vAlign w:val="center"/>
            <w:hideMark/>
          </w:tcPr>
          <w:p w14:paraId="096C5A6B"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1CD56D00" w14:textId="77777777" w:rsidR="00330742" w:rsidRPr="005C253F" w:rsidRDefault="00330742" w:rsidP="005C253F">
            <w:pPr>
              <w:pStyle w:val="Sansinterligne"/>
              <w:rPr>
                <w:lang w:eastAsia="fr-FR"/>
              </w:rPr>
            </w:pPr>
            <w:r w:rsidRPr="005C253F">
              <w:rPr>
                <w:lang w:eastAsia="fr-FR"/>
              </w:rPr>
              <w:t> </w:t>
            </w:r>
          </w:p>
        </w:tc>
        <w:tc>
          <w:tcPr>
            <w:tcW w:w="0" w:type="auto"/>
            <w:tcBorders>
              <w:top w:val="nil"/>
              <w:left w:val="nil"/>
              <w:bottom w:val="nil"/>
              <w:right w:val="nil"/>
            </w:tcBorders>
            <w:vAlign w:val="center"/>
            <w:hideMark/>
          </w:tcPr>
          <w:p w14:paraId="42C36055"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5C5373B8" w14:textId="77777777" w:rsidR="00330742" w:rsidRPr="005C253F" w:rsidRDefault="00330742" w:rsidP="005C253F">
            <w:pPr>
              <w:pStyle w:val="Sansinterligne"/>
              <w:rPr>
                <w:lang w:eastAsia="fr-FR"/>
              </w:rPr>
            </w:pPr>
            <w:r w:rsidRPr="005C253F">
              <w:rPr>
                <w:lang w:eastAsia="fr-FR"/>
              </w:rPr>
              <w:t>0.354</w:t>
            </w:r>
          </w:p>
        </w:tc>
        <w:tc>
          <w:tcPr>
            <w:tcW w:w="0" w:type="auto"/>
            <w:tcBorders>
              <w:top w:val="nil"/>
              <w:left w:val="nil"/>
              <w:bottom w:val="nil"/>
              <w:right w:val="nil"/>
            </w:tcBorders>
            <w:vAlign w:val="center"/>
            <w:hideMark/>
          </w:tcPr>
          <w:p w14:paraId="088B47B1" w14:textId="77777777" w:rsidR="00330742" w:rsidRPr="005C253F" w:rsidRDefault="00330742" w:rsidP="005C253F">
            <w:pPr>
              <w:pStyle w:val="Sansinterligne"/>
              <w:rPr>
                <w:lang w:eastAsia="fr-FR"/>
              </w:rPr>
            </w:pPr>
          </w:p>
        </w:tc>
      </w:tr>
      <w:tr w:rsidR="00E473C1" w:rsidRPr="005C253F" w14:paraId="3B161348" w14:textId="77777777" w:rsidTr="005C253F">
        <w:trPr>
          <w:trHeight w:val="226"/>
        </w:trPr>
        <w:tc>
          <w:tcPr>
            <w:tcW w:w="0" w:type="auto"/>
            <w:tcBorders>
              <w:top w:val="nil"/>
              <w:left w:val="nil"/>
              <w:bottom w:val="nil"/>
              <w:right w:val="nil"/>
            </w:tcBorders>
            <w:vAlign w:val="center"/>
            <w:hideMark/>
          </w:tcPr>
          <w:p w14:paraId="4E49C515" w14:textId="77777777" w:rsidR="00330742" w:rsidRPr="005C253F" w:rsidRDefault="00330742" w:rsidP="005C253F">
            <w:pPr>
              <w:pStyle w:val="Sansinterligne"/>
              <w:rPr>
                <w:lang w:eastAsia="fr-FR"/>
              </w:rPr>
            </w:pPr>
            <w:r w:rsidRPr="005C253F">
              <w:rPr>
                <w:lang w:eastAsia="fr-FR"/>
              </w:rPr>
              <w:t>A6</w:t>
            </w:r>
          </w:p>
        </w:tc>
        <w:tc>
          <w:tcPr>
            <w:tcW w:w="0" w:type="auto"/>
            <w:tcBorders>
              <w:top w:val="nil"/>
              <w:left w:val="nil"/>
              <w:bottom w:val="nil"/>
              <w:right w:val="nil"/>
            </w:tcBorders>
            <w:vAlign w:val="center"/>
            <w:hideMark/>
          </w:tcPr>
          <w:p w14:paraId="7F1A9C27"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3AE58917" w14:textId="77777777" w:rsidR="00330742" w:rsidRPr="005C253F" w:rsidRDefault="00330742" w:rsidP="005C253F">
            <w:pPr>
              <w:pStyle w:val="Sansinterligne"/>
              <w:rPr>
                <w:lang w:eastAsia="fr-FR"/>
              </w:rPr>
            </w:pPr>
            <w:r w:rsidRPr="005C253F">
              <w:rPr>
                <w:lang w:eastAsia="fr-FR"/>
              </w:rPr>
              <w:t>0.774</w:t>
            </w:r>
          </w:p>
        </w:tc>
        <w:tc>
          <w:tcPr>
            <w:tcW w:w="0" w:type="auto"/>
            <w:tcBorders>
              <w:top w:val="nil"/>
              <w:left w:val="nil"/>
              <w:bottom w:val="nil"/>
              <w:right w:val="nil"/>
            </w:tcBorders>
            <w:vAlign w:val="center"/>
            <w:hideMark/>
          </w:tcPr>
          <w:p w14:paraId="12C91A30"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47FE6D51" w14:textId="77777777" w:rsidR="00330742" w:rsidRPr="005C253F" w:rsidRDefault="00330742" w:rsidP="005C253F">
            <w:pPr>
              <w:pStyle w:val="Sansinterligne"/>
              <w:rPr>
                <w:lang w:eastAsia="fr-FR"/>
              </w:rPr>
            </w:pPr>
            <w:r w:rsidRPr="005C253F">
              <w:rPr>
                <w:lang w:eastAsia="fr-FR"/>
              </w:rPr>
              <w:t> </w:t>
            </w:r>
          </w:p>
        </w:tc>
        <w:tc>
          <w:tcPr>
            <w:tcW w:w="0" w:type="auto"/>
            <w:tcBorders>
              <w:top w:val="nil"/>
              <w:left w:val="nil"/>
              <w:bottom w:val="nil"/>
              <w:right w:val="nil"/>
            </w:tcBorders>
            <w:vAlign w:val="center"/>
            <w:hideMark/>
          </w:tcPr>
          <w:p w14:paraId="06B49A04"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598539E8" w14:textId="77777777" w:rsidR="00330742" w:rsidRPr="005C253F" w:rsidRDefault="00330742" w:rsidP="005C253F">
            <w:pPr>
              <w:pStyle w:val="Sansinterligne"/>
              <w:rPr>
                <w:lang w:eastAsia="fr-FR"/>
              </w:rPr>
            </w:pPr>
            <w:r w:rsidRPr="005C253F">
              <w:rPr>
                <w:lang w:eastAsia="fr-FR"/>
              </w:rPr>
              <w:t> </w:t>
            </w:r>
          </w:p>
        </w:tc>
        <w:tc>
          <w:tcPr>
            <w:tcW w:w="0" w:type="auto"/>
            <w:tcBorders>
              <w:top w:val="nil"/>
              <w:left w:val="nil"/>
              <w:bottom w:val="nil"/>
              <w:right w:val="nil"/>
            </w:tcBorders>
            <w:vAlign w:val="center"/>
            <w:hideMark/>
          </w:tcPr>
          <w:p w14:paraId="670B6ACC"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3C0CF511" w14:textId="77777777" w:rsidR="00330742" w:rsidRPr="005C253F" w:rsidRDefault="00330742" w:rsidP="005C253F">
            <w:pPr>
              <w:pStyle w:val="Sansinterligne"/>
              <w:rPr>
                <w:lang w:eastAsia="fr-FR"/>
              </w:rPr>
            </w:pPr>
            <w:r w:rsidRPr="005C253F">
              <w:rPr>
                <w:lang w:eastAsia="fr-FR"/>
              </w:rPr>
              <w:t>0.383</w:t>
            </w:r>
          </w:p>
        </w:tc>
        <w:tc>
          <w:tcPr>
            <w:tcW w:w="0" w:type="auto"/>
            <w:tcBorders>
              <w:top w:val="nil"/>
              <w:left w:val="nil"/>
              <w:bottom w:val="nil"/>
              <w:right w:val="nil"/>
            </w:tcBorders>
            <w:vAlign w:val="center"/>
            <w:hideMark/>
          </w:tcPr>
          <w:p w14:paraId="582268A9" w14:textId="77777777" w:rsidR="00330742" w:rsidRPr="005C253F" w:rsidRDefault="00330742" w:rsidP="005C253F">
            <w:pPr>
              <w:pStyle w:val="Sansinterligne"/>
              <w:rPr>
                <w:lang w:eastAsia="fr-FR"/>
              </w:rPr>
            </w:pPr>
          </w:p>
        </w:tc>
      </w:tr>
      <w:tr w:rsidR="00E473C1" w:rsidRPr="005C253F" w14:paraId="76B5DC27" w14:textId="77777777" w:rsidTr="005C253F">
        <w:trPr>
          <w:trHeight w:val="232"/>
        </w:trPr>
        <w:tc>
          <w:tcPr>
            <w:tcW w:w="0" w:type="auto"/>
            <w:tcBorders>
              <w:top w:val="nil"/>
              <w:left w:val="nil"/>
              <w:bottom w:val="nil"/>
              <w:right w:val="nil"/>
            </w:tcBorders>
            <w:vAlign w:val="center"/>
            <w:hideMark/>
          </w:tcPr>
          <w:p w14:paraId="58EE7C9C" w14:textId="77777777" w:rsidR="00330742" w:rsidRPr="005C253F" w:rsidRDefault="00330742" w:rsidP="005C253F">
            <w:pPr>
              <w:pStyle w:val="Sansinterligne"/>
              <w:rPr>
                <w:lang w:eastAsia="fr-FR"/>
              </w:rPr>
            </w:pPr>
            <w:r w:rsidRPr="005C253F">
              <w:rPr>
                <w:lang w:eastAsia="fr-FR"/>
              </w:rPr>
              <w:t>A1</w:t>
            </w:r>
          </w:p>
        </w:tc>
        <w:tc>
          <w:tcPr>
            <w:tcW w:w="0" w:type="auto"/>
            <w:tcBorders>
              <w:top w:val="nil"/>
              <w:left w:val="nil"/>
              <w:bottom w:val="nil"/>
              <w:right w:val="nil"/>
            </w:tcBorders>
            <w:vAlign w:val="center"/>
            <w:hideMark/>
          </w:tcPr>
          <w:p w14:paraId="502F4323"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402F8715" w14:textId="77777777" w:rsidR="00330742" w:rsidRPr="005C253F" w:rsidRDefault="00330742" w:rsidP="005C253F">
            <w:pPr>
              <w:pStyle w:val="Sansinterligne"/>
              <w:rPr>
                <w:lang w:eastAsia="fr-FR"/>
              </w:rPr>
            </w:pPr>
            <w:r w:rsidRPr="005C253F">
              <w:rPr>
                <w:lang w:eastAsia="fr-FR"/>
              </w:rPr>
              <w:t>0.702</w:t>
            </w:r>
          </w:p>
        </w:tc>
        <w:tc>
          <w:tcPr>
            <w:tcW w:w="0" w:type="auto"/>
            <w:tcBorders>
              <w:top w:val="nil"/>
              <w:left w:val="nil"/>
              <w:bottom w:val="nil"/>
              <w:right w:val="nil"/>
            </w:tcBorders>
            <w:vAlign w:val="center"/>
            <w:hideMark/>
          </w:tcPr>
          <w:p w14:paraId="7A5E03A5"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03BEDB0A" w14:textId="77777777" w:rsidR="00330742" w:rsidRPr="005C253F" w:rsidRDefault="00330742" w:rsidP="005C253F">
            <w:pPr>
              <w:pStyle w:val="Sansinterligne"/>
              <w:rPr>
                <w:lang w:eastAsia="fr-FR"/>
              </w:rPr>
            </w:pPr>
            <w:r w:rsidRPr="005C253F">
              <w:rPr>
                <w:lang w:eastAsia="fr-FR"/>
              </w:rPr>
              <w:t> </w:t>
            </w:r>
          </w:p>
        </w:tc>
        <w:tc>
          <w:tcPr>
            <w:tcW w:w="0" w:type="auto"/>
            <w:tcBorders>
              <w:top w:val="nil"/>
              <w:left w:val="nil"/>
              <w:bottom w:val="nil"/>
              <w:right w:val="nil"/>
            </w:tcBorders>
            <w:vAlign w:val="center"/>
            <w:hideMark/>
          </w:tcPr>
          <w:p w14:paraId="4BE5B91E"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46FB8D5D" w14:textId="77777777" w:rsidR="00330742" w:rsidRPr="005C253F" w:rsidRDefault="00330742" w:rsidP="005C253F">
            <w:pPr>
              <w:pStyle w:val="Sansinterligne"/>
              <w:rPr>
                <w:lang w:eastAsia="fr-FR"/>
              </w:rPr>
            </w:pPr>
            <w:r w:rsidRPr="005C253F">
              <w:rPr>
                <w:lang w:eastAsia="fr-FR"/>
              </w:rPr>
              <w:t> </w:t>
            </w:r>
          </w:p>
        </w:tc>
        <w:tc>
          <w:tcPr>
            <w:tcW w:w="0" w:type="auto"/>
            <w:tcBorders>
              <w:top w:val="nil"/>
              <w:left w:val="nil"/>
              <w:bottom w:val="nil"/>
              <w:right w:val="nil"/>
            </w:tcBorders>
            <w:vAlign w:val="center"/>
            <w:hideMark/>
          </w:tcPr>
          <w:p w14:paraId="3B6AFDFB"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129E4DD1" w14:textId="77777777" w:rsidR="00330742" w:rsidRPr="005C253F" w:rsidRDefault="00330742" w:rsidP="005C253F">
            <w:pPr>
              <w:pStyle w:val="Sansinterligne"/>
              <w:rPr>
                <w:lang w:eastAsia="fr-FR"/>
              </w:rPr>
            </w:pPr>
            <w:r w:rsidRPr="005C253F">
              <w:rPr>
                <w:lang w:eastAsia="fr-FR"/>
              </w:rPr>
              <w:t>0.408</w:t>
            </w:r>
          </w:p>
        </w:tc>
        <w:tc>
          <w:tcPr>
            <w:tcW w:w="0" w:type="auto"/>
            <w:tcBorders>
              <w:top w:val="nil"/>
              <w:left w:val="nil"/>
              <w:bottom w:val="nil"/>
              <w:right w:val="nil"/>
            </w:tcBorders>
            <w:vAlign w:val="center"/>
            <w:hideMark/>
          </w:tcPr>
          <w:p w14:paraId="5E1C1747" w14:textId="77777777" w:rsidR="00330742" w:rsidRPr="005C253F" w:rsidRDefault="00330742" w:rsidP="005C253F">
            <w:pPr>
              <w:pStyle w:val="Sansinterligne"/>
              <w:rPr>
                <w:lang w:eastAsia="fr-FR"/>
              </w:rPr>
            </w:pPr>
          </w:p>
        </w:tc>
      </w:tr>
      <w:tr w:rsidR="00E473C1" w:rsidRPr="005C253F" w14:paraId="4D23315D" w14:textId="77777777" w:rsidTr="005C253F">
        <w:trPr>
          <w:trHeight w:val="226"/>
        </w:trPr>
        <w:tc>
          <w:tcPr>
            <w:tcW w:w="0" w:type="auto"/>
            <w:tcBorders>
              <w:top w:val="nil"/>
              <w:left w:val="nil"/>
              <w:bottom w:val="nil"/>
              <w:right w:val="nil"/>
            </w:tcBorders>
            <w:vAlign w:val="center"/>
            <w:hideMark/>
          </w:tcPr>
          <w:p w14:paraId="39CBAA72" w14:textId="77777777" w:rsidR="00330742" w:rsidRPr="005C253F" w:rsidRDefault="00330742" w:rsidP="005C253F">
            <w:pPr>
              <w:pStyle w:val="Sansinterligne"/>
              <w:rPr>
                <w:lang w:eastAsia="fr-FR"/>
              </w:rPr>
            </w:pPr>
            <w:r w:rsidRPr="005C253F">
              <w:rPr>
                <w:lang w:eastAsia="fr-FR"/>
              </w:rPr>
              <w:t>E6</w:t>
            </w:r>
          </w:p>
        </w:tc>
        <w:tc>
          <w:tcPr>
            <w:tcW w:w="0" w:type="auto"/>
            <w:tcBorders>
              <w:top w:val="nil"/>
              <w:left w:val="nil"/>
              <w:bottom w:val="nil"/>
              <w:right w:val="nil"/>
            </w:tcBorders>
            <w:vAlign w:val="center"/>
            <w:hideMark/>
          </w:tcPr>
          <w:p w14:paraId="5556AF01"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7984A029" w14:textId="77777777" w:rsidR="00330742" w:rsidRPr="005C253F" w:rsidRDefault="00330742" w:rsidP="005C253F">
            <w:pPr>
              <w:pStyle w:val="Sansinterligne"/>
              <w:rPr>
                <w:lang w:eastAsia="fr-FR"/>
              </w:rPr>
            </w:pPr>
            <w:r w:rsidRPr="005C253F">
              <w:rPr>
                <w:lang w:eastAsia="fr-FR"/>
              </w:rPr>
              <w:t> </w:t>
            </w:r>
          </w:p>
        </w:tc>
        <w:tc>
          <w:tcPr>
            <w:tcW w:w="0" w:type="auto"/>
            <w:tcBorders>
              <w:top w:val="nil"/>
              <w:left w:val="nil"/>
              <w:bottom w:val="nil"/>
              <w:right w:val="nil"/>
            </w:tcBorders>
            <w:vAlign w:val="center"/>
            <w:hideMark/>
          </w:tcPr>
          <w:p w14:paraId="70014D30"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7CFB13DC" w14:textId="77777777" w:rsidR="00330742" w:rsidRPr="005C253F" w:rsidRDefault="00330742" w:rsidP="005C253F">
            <w:pPr>
              <w:pStyle w:val="Sansinterligne"/>
              <w:rPr>
                <w:lang w:eastAsia="fr-FR"/>
              </w:rPr>
            </w:pPr>
            <w:r w:rsidRPr="005C253F">
              <w:rPr>
                <w:lang w:eastAsia="fr-FR"/>
              </w:rPr>
              <w:t>0.853</w:t>
            </w:r>
          </w:p>
        </w:tc>
        <w:tc>
          <w:tcPr>
            <w:tcW w:w="0" w:type="auto"/>
            <w:tcBorders>
              <w:top w:val="nil"/>
              <w:left w:val="nil"/>
              <w:bottom w:val="nil"/>
              <w:right w:val="nil"/>
            </w:tcBorders>
            <w:vAlign w:val="center"/>
            <w:hideMark/>
          </w:tcPr>
          <w:p w14:paraId="4735CEA4"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76453CD2" w14:textId="77777777" w:rsidR="00330742" w:rsidRPr="005C253F" w:rsidRDefault="00330742" w:rsidP="005C253F">
            <w:pPr>
              <w:pStyle w:val="Sansinterligne"/>
              <w:rPr>
                <w:lang w:eastAsia="fr-FR"/>
              </w:rPr>
            </w:pPr>
            <w:r w:rsidRPr="005C253F">
              <w:rPr>
                <w:lang w:eastAsia="fr-FR"/>
              </w:rPr>
              <w:t> </w:t>
            </w:r>
          </w:p>
        </w:tc>
        <w:tc>
          <w:tcPr>
            <w:tcW w:w="0" w:type="auto"/>
            <w:tcBorders>
              <w:top w:val="nil"/>
              <w:left w:val="nil"/>
              <w:bottom w:val="nil"/>
              <w:right w:val="nil"/>
            </w:tcBorders>
            <w:vAlign w:val="center"/>
            <w:hideMark/>
          </w:tcPr>
          <w:p w14:paraId="593B3CEC"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509D14A8" w14:textId="77777777" w:rsidR="00330742" w:rsidRPr="005C253F" w:rsidRDefault="00330742" w:rsidP="005C253F">
            <w:pPr>
              <w:pStyle w:val="Sansinterligne"/>
              <w:rPr>
                <w:lang w:eastAsia="fr-FR"/>
              </w:rPr>
            </w:pPr>
            <w:r w:rsidRPr="005C253F">
              <w:rPr>
                <w:lang w:eastAsia="fr-FR"/>
              </w:rPr>
              <w:t>0.331</w:t>
            </w:r>
          </w:p>
        </w:tc>
        <w:tc>
          <w:tcPr>
            <w:tcW w:w="0" w:type="auto"/>
            <w:tcBorders>
              <w:top w:val="nil"/>
              <w:left w:val="nil"/>
              <w:bottom w:val="nil"/>
              <w:right w:val="nil"/>
            </w:tcBorders>
            <w:vAlign w:val="center"/>
            <w:hideMark/>
          </w:tcPr>
          <w:p w14:paraId="352E5297" w14:textId="77777777" w:rsidR="00330742" w:rsidRPr="005C253F" w:rsidRDefault="00330742" w:rsidP="005C253F">
            <w:pPr>
              <w:pStyle w:val="Sansinterligne"/>
              <w:rPr>
                <w:lang w:eastAsia="fr-FR"/>
              </w:rPr>
            </w:pPr>
          </w:p>
        </w:tc>
      </w:tr>
      <w:tr w:rsidR="00E473C1" w:rsidRPr="005C253F" w14:paraId="27D96339" w14:textId="77777777" w:rsidTr="005C253F">
        <w:trPr>
          <w:trHeight w:val="226"/>
        </w:trPr>
        <w:tc>
          <w:tcPr>
            <w:tcW w:w="0" w:type="auto"/>
            <w:tcBorders>
              <w:top w:val="nil"/>
              <w:left w:val="nil"/>
              <w:bottom w:val="nil"/>
              <w:right w:val="nil"/>
            </w:tcBorders>
            <w:vAlign w:val="center"/>
            <w:hideMark/>
          </w:tcPr>
          <w:p w14:paraId="5A2993B3" w14:textId="77777777" w:rsidR="00330742" w:rsidRPr="005C253F" w:rsidRDefault="00330742" w:rsidP="005C253F">
            <w:pPr>
              <w:pStyle w:val="Sansinterligne"/>
              <w:rPr>
                <w:lang w:eastAsia="fr-FR"/>
              </w:rPr>
            </w:pPr>
            <w:r w:rsidRPr="005C253F">
              <w:rPr>
                <w:lang w:eastAsia="fr-FR"/>
              </w:rPr>
              <w:t>E4</w:t>
            </w:r>
          </w:p>
        </w:tc>
        <w:tc>
          <w:tcPr>
            <w:tcW w:w="0" w:type="auto"/>
            <w:tcBorders>
              <w:top w:val="nil"/>
              <w:left w:val="nil"/>
              <w:bottom w:val="nil"/>
              <w:right w:val="nil"/>
            </w:tcBorders>
            <w:vAlign w:val="center"/>
            <w:hideMark/>
          </w:tcPr>
          <w:p w14:paraId="08142ED8"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0955CEC4" w14:textId="77777777" w:rsidR="00330742" w:rsidRPr="005C253F" w:rsidRDefault="00330742" w:rsidP="005C253F">
            <w:pPr>
              <w:pStyle w:val="Sansinterligne"/>
              <w:rPr>
                <w:lang w:eastAsia="fr-FR"/>
              </w:rPr>
            </w:pPr>
            <w:r w:rsidRPr="005C253F">
              <w:rPr>
                <w:lang w:eastAsia="fr-FR"/>
              </w:rPr>
              <w:t> </w:t>
            </w:r>
          </w:p>
        </w:tc>
        <w:tc>
          <w:tcPr>
            <w:tcW w:w="0" w:type="auto"/>
            <w:tcBorders>
              <w:top w:val="nil"/>
              <w:left w:val="nil"/>
              <w:bottom w:val="nil"/>
              <w:right w:val="nil"/>
            </w:tcBorders>
            <w:vAlign w:val="center"/>
            <w:hideMark/>
          </w:tcPr>
          <w:p w14:paraId="3BE9F4D1"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1961D7EF" w14:textId="77777777" w:rsidR="00330742" w:rsidRPr="005C253F" w:rsidRDefault="00330742" w:rsidP="005C253F">
            <w:pPr>
              <w:pStyle w:val="Sansinterligne"/>
              <w:rPr>
                <w:lang w:eastAsia="fr-FR"/>
              </w:rPr>
            </w:pPr>
            <w:r w:rsidRPr="005C253F">
              <w:rPr>
                <w:lang w:eastAsia="fr-FR"/>
              </w:rPr>
              <w:t>0.788</w:t>
            </w:r>
          </w:p>
        </w:tc>
        <w:tc>
          <w:tcPr>
            <w:tcW w:w="0" w:type="auto"/>
            <w:tcBorders>
              <w:top w:val="nil"/>
              <w:left w:val="nil"/>
              <w:bottom w:val="nil"/>
              <w:right w:val="nil"/>
            </w:tcBorders>
            <w:vAlign w:val="center"/>
            <w:hideMark/>
          </w:tcPr>
          <w:p w14:paraId="59A5B5C7"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453B77D9" w14:textId="77777777" w:rsidR="00330742" w:rsidRPr="005C253F" w:rsidRDefault="00330742" w:rsidP="005C253F">
            <w:pPr>
              <w:pStyle w:val="Sansinterligne"/>
              <w:rPr>
                <w:lang w:eastAsia="fr-FR"/>
              </w:rPr>
            </w:pPr>
            <w:r w:rsidRPr="005C253F">
              <w:rPr>
                <w:lang w:eastAsia="fr-FR"/>
              </w:rPr>
              <w:t> </w:t>
            </w:r>
          </w:p>
        </w:tc>
        <w:tc>
          <w:tcPr>
            <w:tcW w:w="0" w:type="auto"/>
            <w:tcBorders>
              <w:top w:val="nil"/>
              <w:left w:val="nil"/>
              <w:bottom w:val="nil"/>
              <w:right w:val="nil"/>
            </w:tcBorders>
            <w:vAlign w:val="center"/>
            <w:hideMark/>
          </w:tcPr>
          <w:p w14:paraId="15719088"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40C27CEF" w14:textId="77777777" w:rsidR="00330742" w:rsidRPr="005C253F" w:rsidRDefault="00330742" w:rsidP="005C253F">
            <w:pPr>
              <w:pStyle w:val="Sansinterligne"/>
              <w:rPr>
                <w:lang w:eastAsia="fr-FR"/>
              </w:rPr>
            </w:pPr>
            <w:r w:rsidRPr="005C253F">
              <w:rPr>
                <w:lang w:eastAsia="fr-FR"/>
              </w:rPr>
              <w:t>0.362</w:t>
            </w:r>
          </w:p>
        </w:tc>
        <w:tc>
          <w:tcPr>
            <w:tcW w:w="0" w:type="auto"/>
            <w:tcBorders>
              <w:top w:val="nil"/>
              <w:left w:val="nil"/>
              <w:bottom w:val="nil"/>
              <w:right w:val="nil"/>
            </w:tcBorders>
            <w:vAlign w:val="center"/>
            <w:hideMark/>
          </w:tcPr>
          <w:p w14:paraId="003FBA44" w14:textId="77777777" w:rsidR="00330742" w:rsidRPr="005C253F" w:rsidRDefault="00330742" w:rsidP="005C253F">
            <w:pPr>
              <w:pStyle w:val="Sansinterligne"/>
              <w:rPr>
                <w:lang w:eastAsia="fr-FR"/>
              </w:rPr>
            </w:pPr>
          </w:p>
        </w:tc>
      </w:tr>
      <w:tr w:rsidR="00E473C1" w:rsidRPr="005C253F" w14:paraId="348E72EB" w14:textId="77777777" w:rsidTr="005C253F">
        <w:trPr>
          <w:trHeight w:val="232"/>
        </w:trPr>
        <w:tc>
          <w:tcPr>
            <w:tcW w:w="0" w:type="auto"/>
            <w:tcBorders>
              <w:top w:val="nil"/>
              <w:left w:val="nil"/>
              <w:bottom w:val="nil"/>
              <w:right w:val="nil"/>
            </w:tcBorders>
            <w:vAlign w:val="center"/>
            <w:hideMark/>
          </w:tcPr>
          <w:p w14:paraId="59C0551A" w14:textId="77777777" w:rsidR="00330742" w:rsidRPr="005C253F" w:rsidRDefault="00330742" w:rsidP="005C253F">
            <w:pPr>
              <w:pStyle w:val="Sansinterligne"/>
              <w:rPr>
                <w:lang w:eastAsia="fr-FR"/>
              </w:rPr>
            </w:pPr>
            <w:r w:rsidRPr="005C253F">
              <w:rPr>
                <w:lang w:eastAsia="fr-FR"/>
              </w:rPr>
              <w:t>E2</w:t>
            </w:r>
          </w:p>
        </w:tc>
        <w:tc>
          <w:tcPr>
            <w:tcW w:w="0" w:type="auto"/>
            <w:tcBorders>
              <w:top w:val="nil"/>
              <w:left w:val="nil"/>
              <w:bottom w:val="nil"/>
              <w:right w:val="nil"/>
            </w:tcBorders>
            <w:vAlign w:val="center"/>
            <w:hideMark/>
          </w:tcPr>
          <w:p w14:paraId="428DB50A"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51671E5E" w14:textId="77777777" w:rsidR="00330742" w:rsidRPr="005C253F" w:rsidRDefault="00330742" w:rsidP="005C253F">
            <w:pPr>
              <w:pStyle w:val="Sansinterligne"/>
              <w:rPr>
                <w:lang w:eastAsia="fr-FR"/>
              </w:rPr>
            </w:pPr>
            <w:r w:rsidRPr="005C253F">
              <w:rPr>
                <w:lang w:eastAsia="fr-FR"/>
              </w:rPr>
              <w:t> </w:t>
            </w:r>
          </w:p>
        </w:tc>
        <w:tc>
          <w:tcPr>
            <w:tcW w:w="0" w:type="auto"/>
            <w:tcBorders>
              <w:top w:val="nil"/>
              <w:left w:val="nil"/>
              <w:bottom w:val="nil"/>
              <w:right w:val="nil"/>
            </w:tcBorders>
            <w:vAlign w:val="center"/>
            <w:hideMark/>
          </w:tcPr>
          <w:p w14:paraId="7C04DEE7"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61E82D31" w14:textId="77777777" w:rsidR="00330742" w:rsidRPr="005C253F" w:rsidRDefault="00330742" w:rsidP="005C253F">
            <w:pPr>
              <w:pStyle w:val="Sansinterligne"/>
              <w:rPr>
                <w:lang w:eastAsia="fr-FR"/>
              </w:rPr>
            </w:pPr>
            <w:r w:rsidRPr="005C253F">
              <w:rPr>
                <w:lang w:eastAsia="fr-FR"/>
              </w:rPr>
              <w:t>0.637</w:t>
            </w:r>
          </w:p>
        </w:tc>
        <w:tc>
          <w:tcPr>
            <w:tcW w:w="0" w:type="auto"/>
            <w:tcBorders>
              <w:top w:val="nil"/>
              <w:left w:val="nil"/>
              <w:bottom w:val="nil"/>
              <w:right w:val="nil"/>
            </w:tcBorders>
            <w:vAlign w:val="center"/>
            <w:hideMark/>
          </w:tcPr>
          <w:p w14:paraId="231A9296"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4D76398A" w14:textId="77777777" w:rsidR="00330742" w:rsidRPr="005C253F" w:rsidRDefault="00330742" w:rsidP="005C253F">
            <w:pPr>
              <w:pStyle w:val="Sansinterligne"/>
              <w:rPr>
                <w:lang w:eastAsia="fr-FR"/>
              </w:rPr>
            </w:pPr>
            <w:r w:rsidRPr="005C253F">
              <w:rPr>
                <w:lang w:eastAsia="fr-FR"/>
              </w:rPr>
              <w:t> </w:t>
            </w:r>
          </w:p>
        </w:tc>
        <w:tc>
          <w:tcPr>
            <w:tcW w:w="0" w:type="auto"/>
            <w:tcBorders>
              <w:top w:val="nil"/>
              <w:left w:val="nil"/>
              <w:bottom w:val="nil"/>
              <w:right w:val="nil"/>
            </w:tcBorders>
            <w:vAlign w:val="center"/>
            <w:hideMark/>
          </w:tcPr>
          <w:p w14:paraId="4B8A540D"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14C7464D" w14:textId="77777777" w:rsidR="00330742" w:rsidRPr="005C253F" w:rsidRDefault="00330742" w:rsidP="005C253F">
            <w:pPr>
              <w:pStyle w:val="Sansinterligne"/>
              <w:rPr>
                <w:lang w:eastAsia="fr-FR"/>
              </w:rPr>
            </w:pPr>
            <w:r w:rsidRPr="005C253F">
              <w:rPr>
                <w:lang w:eastAsia="fr-FR"/>
              </w:rPr>
              <w:t>0.360</w:t>
            </w:r>
          </w:p>
        </w:tc>
        <w:tc>
          <w:tcPr>
            <w:tcW w:w="0" w:type="auto"/>
            <w:tcBorders>
              <w:top w:val="nil"/>
              <w:left w:val="nil"/>
              <w:bottom w:val="nil"/>
              <w:right w:val="nil"/>
            </w:tcBorders>
            <w:vAlign w:val="center"/>
            <w:hideMark/>
          </w:tcPr>
          <w:p w14:paraId="3BE0A7B4" w14:textId="77777777" w:rsidR="00330742" w:rsidRPr="005C253F" w:rsidRDefault="00330742" w:rsidP="005C253F">
            <w:pPr>
              <w:pStyle w:val="Sansinterligne"/>
              <w:rPr>
                <w:lang w:eastAsia="fr-FR"/>
              </w:rPr>
            </w:pPr>
          </w:p>
        </w:tc>
      </w:tr>
      <w:tr w:rsidR="00E473C1" w:rsidRPr="005C253F" w14:paraId="43E30BF8" w14:textId="77777777" w:rsidTr="005C253F">
        <w:trPr>
          <w:trHeight w:val="226"/>
        </w:trPr>
        <w:tc>
          <w:tcPr>
            <w:tcW w:w="0" w:type="auto"/>
            <w:tcBorders>
              <w:top w:val="nil"/>
              <w:left w:val="nil"/>
              <w:bottom w:val="nil"/>
              <w:right w:val="nil"/>
            </w:tcBorders>
            <w:vAlign w:val="center"/>
            <w:hideMark/>
          </w:tcPr>
          <w:p w14:paraId="57DB62A2" w14:textId="77777777" w:rsidR="00330742" w:rsidRPr="005C253F" w:rsidRDefault="00330742" w:rsidP="005C253F">
            <w:pPr>
              <w:pStyle w:val="Sansinterligne"/>
              <w:rPr>
                <w:lang w:eastAsia="fr-FR"/>
              </w:rPr>
            </w:pPr>
            <w:r w:rsidRPr="005C253F">
              <w:rPr>
                <w:lang w:eastAsia="fr-FR"/>
              </w:rPr>
              <w:t>E5</w:t>
            </w:r>
          </w:p>
        </w:tc>
        <w:tc>
          <w:tcPr>
            <w:tcW w:w="0" w:type="auto"/>
            <w:tcBorders>
              <w:top w:val="nil"/>
              <w:left w:val="nil"/>
              <w:bottom w:val="nil"/>
              <w:right w:val="nil"/>
            </w:tcBorders>
            <w:vAlign w:val="center"/>
            <w:hideMark/>
          </w:tcPr>
          <w:p w14:paraId="1663C2B6"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0C317C23" w14:textId="77777777" w:rsidR="00330742" w:rsidRPr="005C253F" w:rsidRDefault="00330742" w:rsidP="005C253F">
            <w:pPr>
              <w:pStyle w:val="Sansinterligne"/>
              <w:rPr>
                <w:lang w:eastAsia="fr-FR"/>
              </w:rPr>
            </w:pPr>
            <w:r w:rsidRPr="005C253F">
              <w:rPr>
                <w:lang w:eastAsia="fr-FR"/>
              </w:rPr>
              <w:t> </w:t>
            </w:r>
          </w:p>
        </w:tc>
        <w:tc>
          <w:tcPr>
            <w:tcW w:w="0" w:type="auto"/>
            <w:tcBorders>
              <w:top w:val="nil"/>
              <w:left w:val="nil"/>
              <w:bottom w:val="nil"/>
              <w:right w:val="nil"/>
            </w:tcBorders>
            <w:vAlign w:val="center"/>
            <w:hideMark/>
          </w:tcPr>
          <w:p w14:paraId="61741125"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3CC2AEC1" w14:textId="77777777" w:rsidR="00330742" w:rsidRPr="005C253F" w:rsidRDefault="00330742" w:rsidP="005C253F">
            <w:pPr>
              <w:pStyle w:val="Sansinterligne"/>
              <w:rPr>
                <w:lang w:eastAsia="fr-FR"/>
              </w:rPr>
            </w:pPr>
            <w:r w:rsidRPr="005C253F">
              <w:rPr>
                <w:lang w:eastAsia="fr-FR"/>
              </w:rPr>
              <w:t>0.498</w:t>
            </w:r>
          </w:p>
        </w:tc>
        <w:tc>
          <w:tcPr>
            <w:tcW w:w="0" w:type="auto"/>
            <w:tcBorders>
              <w:top w:val="nil"/>
              <w:left w:val="nil"/>
              <w:bottom w:val="nil"/>
              <w:right w:val="nil"/>
            </w:tcBorders>
            <w:vAlign w:val="center"/>
            <w:hideMark/>
          </w:tcPr>
          <w:p w14:paraId="13B6F4B0"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6CD5BDDB" w14:textId="77777777" w:rsidR="00330742" w:rsidRPr="005C253F" w:rsidRDefault="00330742" w:rsidP="005C253F">
            <w:pPr>
              <w:pStyle w:val="Sansinterligne"/>
              <w:rPr>
                <w:lang w:eastAsia="fr-FR"/>
              </w:rPr>
            </w:pPr>
            <w:r w:rsidRPr="005C253F">
              <w:rPr>
                <w:lang w:eastAsia="fr-FR"/>
              </w:rPr>
              <w:t> </w:t>
            </w:r>
          </w:p>
        </w:tc>
        <w:tc>
          <w:tcPr>
            <w:tcW w:w="0" w:type="auto"/>
            <w:tcBorders>
              <w:top w:val="nil"/>
              <w:left w:val="nil"/>
              <w:bottom w:val="nil"/>
              <w:right w:val="nil"/>
            </w:tcBorders>
            <w:vAlign w:val="center"/>
            <w:hideMark/>
          </w:tcPr>
          <w:p w14:paraId="5EE1640E"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07C863B4" w14:textId="77777777" w:rsidR="00330742" w:rsidRPr="005C253F" w:rsidRDefault="00330742" w:rsidP="005C253F">
            <w:pPr>
              <w:pStyle w:val="Sansinterligne"/>
              <w:rPr>
                <w:lang w:eastAsia="fr-FR"/>
              </w:rPr>
            </w:pPr>
            <w:r w:rsidRPr="005C253F">
              <w:rPr>
                <w:lang w:eastAsia="fr-FR"/>
              </w:rPr>
              <w:t>0.377</w:t>
            </w:r>
          </w:p>
        </w:tc>
        <w:tc>
          <w:tcPr>
            <w:tcW w:w="0" w:type="auto"/>
            <w:tcBorders>
              <w:top w:val="nil"/>
              <w:left w:val="nil"/>
              <w:bottom w:val="nil"/>
              <w:right w:val="nil"/>
            </w:tcBorders>
            <w:vAlign w:val="center"/>
            <w:hideMark/>
          </w:tcPr>
          <w:p w14:paraId="2DA5921C" w14:textId="77777777" w:rsidR="00330742" w:rsidRPr="005C253F" w:rsidRDefault="00330742" w:rsidP="005C253F">
            <w:pPr>
              <w:pStyle w:val="Sansinterligne"/>
              <w:rPr>
                <w:lang w:eastAsia="fr-FR"/>
              </w:rPr>
            </w:pPr>
          </w:p>
        </w:tc>
      </w:tr>
      <w:tr w:rsidR="00E473C1" w:rsidRPr="005C253F" w14:paraId="3D6E22FA" w14:textId="77777777" w:rsidTr="005C253F">
        <w:trPr>
          <w:trHeight w:val="232"/>
        </w:trPr>
        <w:tc>
          <w:tcPr>
            <w:tcW w:w="0" w:type="auto"/>
            <w:tcBorders>
              <w:top w:val="nil"/>
              <w:left w:val="nil"/>
              <w:bottom w:val="nil"/>
              <w:right w:val="nil"/>
            </w:tcBorders>
            <w:vAlign w:val="center"/>
            <w:hideMark/>
          </w:tcPr>
          <w:p w14:paraId="784F1417" w14:textId="77777777" w:rsidR="00330742" w:rsidRPr="005C253F" w:rsidRDefault="00330742" w:rsidP="005C253F">
            <w:pPr>
              <w:pStyle w:val="Sansinterligne"/>
              <w:rPr>
                <w:lang w:eastAsia="fr-FR"/>
              </w:rPr>
            </w:pPr>
            <w:r w:rsidRPr="005C253F">
              <w:rPr>
                <w:lang w:eastAsia="fr-FR"/>
              </w:rPr>
              <w:t>O3</w:t>
            </w:r>
          </w:p>
        </w:tc>
        <w:tc>
          <w:tcPr>
            <w:tcW w:w="0" w:type="auto"/>
            <w:tcBorders>
              <w:top w:val="nil"/>
              <w:left w:val="nil"/>
              <w:bottom w:val="nil"/>
              <w:right w:val="nil"/>
            </w:tcBorders>
            <w:vAlign w:val="center"/>
            <w:hideMark/>
          </w:tcPr>
          <w:p w14:paraId="0CC29EE2"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21560691" w14:textId="77777777" w:rsidR="00330742" w:rsidRPr="005C253F" w:rsidRDefault="00330742" w:rsidP="005C253F">
            <w:pPr>
              <w:pStyle w:val="Sansinterligne"/>
              <w:rPr>
                <w:lang w:eastAsia="fr-FR"/>
              </w:rPr>
            </w:pPr>
            <w:r w:rsidRPr="005C253F">
              <w:rPr>
                <w:lang w:eastAsia="fr-FR"/>
              </w:rPr>
              <w:t> </w:t>
            </w:r>
          </w:p>
        </w:tc>
        <w:tc>
          <w:tcPr>
            <w:tcW w:w="0" w:type="auto"/>
            <w:tcBorders>
              <w:top w:val="nil"/>
              <w:left w:val="nil"/>
              <w:bottom w:val="nil"/>
              <w:right w:val="nil"/>
            </w:tcBorders>
            <w:vAlign w:val="center"/>
            <w:hideMark/>
          </w:tcPr>
          <w:p w14:paraId="7C46A092"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3C8AEE36" w14:textId="77777777" w:rsidR="00330742" w:rsidRPr="005C253F" w:rsidRDefault="00330742" w:rsidP="005C253F">
            <w:pPr>
              <w:pStyle w:val="Sansinterligne"/>
              <w:rPr>
                <w:lang w:eastAsia="fr-FR"/>
              </w:rPr>
            </w:pPr>
            <w:r w:rsidRPr="005C253F">
              <w:rPr>
                <w:lang w:eastAsia="fr-FR"/>
              </w:rPr>
              <w:t> </w:t>
            </w:r>
          </w:p>
        </w:tc>
        <w:tc>
          <w:tcPr>
            <w:tcW w:w="0" w:type="auto"/>
            <w:tcBorders>
              <w:top w:val="nil"/>
              <w:left w:val="nil"/>
              <w:bottom w:val="nil"/>
              <w:right w:val="nil"/>
            </w:tcBorders>
            <w:vAlign w:val="center"/>
            <w:hideMark/>
          </w:tcPr>
          <w:p w14:paraId="38E15A1F"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384B1C32" w14:textId="77777777" w:rsidR="00330742" w:rsidRPr="005C253F" w:rsidRDefault="00330742" w:rsidP="005C253F">
            <w:pPr>
              <w:pStyle w:val="Sansinterligne"/>
              <w:rPr>
                <w:lang w:eastAsia="fr-FR"/>
              </w:rPr>
            </w:pPr>
            <w:r w:rsidRPr="005C253F">
              <w:rPr>
                <w:lang w:eastAsia="fr-FR"/>
              </w:rPr>
              <w:t>0.990</w:t>
            </w:r>
          </w:p>
        </w:tc>
        <w:tc>
          <w:tcPr>
            <w:tcW w:w="0" w:type="auto"/>
            <w:tcBorders>
              <w:top w:val="nil"/>
              <w:left w:val="nil"/>
              <w:bottom w:val="nil"/>
              <w:right w:val="nil"/>
            </w:tcBorders>
            <w:vAlign w:val="center"/>
            <w:hideMark/>
          </w:tcPr>
          <w:p w14:paraId="34858833"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01C6E4CC" w14:textId="77777777" w:rsidR="00330742" w:rsidRPr="005C253F" w:rsidRDefault="00330742" w:rsidP="005C253F">
            <w:pPr>
              <w:pStyle w:val="Sansinterligne"/>
              <w:rPr>
                <w:lang w:eastAsia="fr-FR"/>
              </w:rPr>
            </w:pPr>
            <w:r w:rsidRPr="005C253F">
              <w:rPr>
                <w:lang w:eastAsia="fr-FR"/>
              </w:rPr>
              <w:t>0.003</w:t>
            </w:r>
          </w:p>
        </w:tc>
        <w:tc>
          <w:tcPr>
            <w:tcW w:w="0" w:type="auto"/>
            <w:tcBorders>
              <w:top w:val="nil"/>
              <w:left w:val="nil"/>
              <w:bottom w:val="nil"/>
              <w:right w:val="nil"/>
            </w:tcBorders>
            <w:vAlign w:val="center"/>
            <w:hideMark/>
          </w:tcPr>
          <w:p w14:paraId="46441889" w14:textId="77777777" w:rsidR="00330742" w:rsidRPr="005C253F" w:rsidRDefault="00330742" w:rsidP="005C253F">
            <w:pPr>
              <w:pStyle w:val="Sansinterligne"/>
              <w:rPr>
                <w:lang w:eastAsia="fr-FR"/>
              </w:rPr>
            </w:pPr>
          </w:p>
        </w:tc>
      </w:tr>
      <w:tr w:rsidR="00E473C1" w:rsidRPr="005C253F" w14:paraId="7BED0C70" w14:textId="77777777" w:rsidTr="005C253F">
        <w:trPr>
          <w:trHeight w:val="226"/>
        </w:trPr>
        <w:tc>
          <w:tcPr>
            <w:tcW w:w="0" w:type="auto"/>
            <w:tcBorders>
              <w:top w:val="nil"/>
              <w:left w:val="nil"/>
              <w:bottom w:val="nil"/>
              <w:right w:val="nil"/>
            </w:tcBorders>
            <w:vAlign w:val="center"/>
            <w:hideMark/>
          </w:tcPr>
          <w:p w14:paraId="4540AE2E" w14:textId="77777777" w:rsidR="00330742" w:rsidRPr="005C253F" w:rsidRDefault="00330742" w:rsidP="005C253F">
            <w:pPr>
              <w:pStyle w:val="Sansinterligne"/>
              <w:rPr>
                <w:lang w:eastAsia="fr-FR"/>
              </w:rPr>
            </w:pPr>
            <w:r w:rsidRPr="005C253F">
              <w:rPr>
                <w:lang w:eastAsia="fr-FR"/>
              </w:rPr>
              <w:t>O4</w:t>
            </w:r>
          </w:p>
        </w:tc>
        <w:tc>
          <w:tcPr>
            <w:tcW w:w="0" w:type="auto"/>
            <w:tcBorders>
              <w:top w:val="nil"/>
              <w:left w:val="nil"/>
              <w:bottom w:val="nil"/>
              <w:right w:val="nil"/>
            </w:tcBorders>
            <w:vAlign w:val="center"/>
            <w:hideMark/>
          </w:tcPr>
          <w:p w14:paraId="5D6700FD"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539DC16D" w14:textId="77777777" w:rsidR="00330742" w:rsidRPr="005C253F" w:rsidRDefault="00330742" w:rsidP="005C253F">
            <w:pPr>
              <w:pStyle w:val="Sansinterligne"/>
              <w:rPr>
                <w:lang w:eastAsia="fr-FR"/>
              </w:rPr>
            </w:pPr>
            <w:r w:rsidRPr="005C253F">
              <w:rPr>
                <w:lang w:eastAsia="fr-FR"/>
              </w:rPr>
              <w:t> </w:t>
            </w:r>
          </w:p>
        </w:tc>
        <w:tc>
          <w:tcPr>
            <w:tcW w:w="0" w:type="auto"/>
            <w:tcBorders>
              <w:top w:val="nil"/>
              <w:left w:val="nil"/>
              <w:bottom w:val="nil"/>
              <w:right w:val="nil"/>
            </w:tcBorders>
            <w:vAlign w:val="center"/>
            <w:hideMark/>
          </w:tcPr>
          <w:p w14:paraId="6612526E"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67F12C03" w14:textId="77777777" w:rsidR="00330742" w:rsidRPr="005C253F" w:rsidRDefault="00330742" w:rsidP="005C253F">
            <w:pPr>
              <w:pStyle w:val="Sansinterligne"/>
              <w:rPr>
                <w:lang w:eastAsia="fr-FR"/>
              </w:rPr>
            </w:pPr>
            <w:r w:rsidRPr="005C253F">
              <w:rPr>
                <w:lang w:eastAsia="fr-FR"/>
              </w:rPr>
              <w:t> </w:t>
            </w:r>
          </w:p>
        </w:tc>
        <w:tc>
          <w:tcPr>
            <w:tcW w:w="0" w:type="auto"/>
            <w:tcBorders>
              <w:top w:val="nil"/>
              <w:left w:val="nil"/>
              <w:bottom w:val="nil"/>
              <w:right w:val="nil"/>
            </w:tcBorders>
            <w:vAlign w:val="center"/>
            <w:hideMark/>
          </w:tcPr>
          <w:p w14:paraId="2A325811"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68694A02" w14:textId="77777777" w:rsidR="00330742" w:rsidRPr="005C253F" w:rsidRDefault="00330742" w:rsidP="005C253F">
            <w:pPr>
              <w:pStyle w:val="Sansinterligne"/>
              <w:rPr>
                <w:lang w:eastAsia="fr-FR"/>
              </w:rPr>
            </w:pPr>
            <w:r w:rsidRPr="005C253F">
              <w:rPr>
                <w:lang w:eastAsia="fr-FR"/>
              </w:rPr>
              <w:t>0.481</w:t>
            </w:r>
          </w:p>
        </w:tc>
        <w:tc>
          <w:tcPr>
            <w:tcW w:w="0" w:type="auto"/>
            <w:tcBorders>
              <w:top w:val="nil"/>
              <w:left w:val="nil"/>
              <w:bottom w:val="nil"/>
              <w:right w:val="nil"/>
            </w:tcBorders>
            <w:vAlign w:val="center"/>
            <w:hideMark/>
          </w:tcPr>
          <w:p w14:paraId="2A4913A8" w14:textId="77777777" w:rsidR="00330742" w:rsidRPr="005C253F" w:rsidRDefault="00330742" w:rsidP="005C253F">
            <w:pPr>
              <w:pStyle w:val="Sansinterligne"/>
              <w:rPr>
                <w:lang w:eastAsia="fr-FR"/>
              </w:rPr>
            </w:pPr>
          </w:p>
        </w:tc>
        <w:tc>
          <w:tcPr>
            <w:tcW w:w="0" w:type="auto"/>
            <w:tcBorders>
              <w:top w:val="nil"/>
              <w:left w:val="nil"/>
              <w:bottom w:val="nil"/>
              <w:right w:val="nil"/>
            </w:tcBorders>
            <w:vAlign w:val="center"/>
            <w:hideMark/>
          </w:tcPr>
          <w:p w14:paraId="5083E135" w14:textId="77777777" w:rsidR="00330742" w:rsidRPr="005C253F" w:rsidRDefault="00330742" w:rsidP="005C253F">
            <w:pPr>
              <w:pStyle w:val="Sansinterligne"/>
              <w:rPr>
                <w:lang w:eastAsia="fr-FR"/>
              </w:rPr>
            </w:pPr>
            <w:r w:rsidRPr="005C253F">
              <w:rPr>
                <w:lang w:eastAsia="fr-FR"/>
              </w:rPr>
              <w:t>0.486</w:t>
            </w:r>
          </w:p>
        </w:tc>
        <w:tc>
          <w:tcPr>
            <w:tcW w:w="0" w:type="auto"/>
            <w:tcBorders>
              <w:top w:val="nil"/>
              <w:left w:val="nil"/>
              <w:bottom w:val="nil"/>
              <w:right w:val="nil"/>
            </w:tcBorders>
            <w:vAlign w:val="center"/>
            <w:hideMark/>
          </w:tcPr>
          <w:p w14:paraId="6E638B8A" w14:textId="77777777" w:rsidR="00330742" w:rsidRPr="005C253F" w:rsidRDefault="00330742" w:rsidP="005C253F">
            <w:pPr>
              <w:pStyle w:val="Sansinterligne"/>
              <w:rPr>
                <w:lang w:eastAsia="fr-FR"/>
              </w:rPr>
            </w:pPr>
          </w:p>
        </w:tc>
      </w:tr>
      <w:tr w:rsidR="00330742" w:rsidRPr="005C253F" w14:paraId="23F00D79" w14:textId="77777777" w:rsidTr="005C253F">
        <w:trPr>
          <w:trHeight w:val="3"/>
        </w:trPr>
        <w:tc>
          <w:tcPr>
            <w:tcW w:w="0" w:type="auto"/>
            <w:gridSpan w:val="10"/>
            <w:tcBorders>
              <w:top w:val="nil"/>
              <w:left w:val="nil"/>
              <w:bottom w:val="single" w:sz="12" w:space="0" w:color="000000"/>
              <w:right w:val="nil"/>
            </w:tcBorders>
            <w:vAlign w:val="center"/>
            <w:hideMark/>
          </w:tcPr>
          <w:p w14:paraId="500326B0" w14:textId="77777777" w:rsidR="00330742" w:rsidRPr="005C253F" w:rsidRDefault="00330742" w:rsidP="005C253F">
            <w:pPr>
              <w:pStyle w:val="Sansinterligne"/>
              <w:rPr>
                <w:lang w:eastAsia="fr-FR"/>
              </w:rPr>
            </w:pPr>
          </w:p>
        </w:tc>
      </w:tr>
      <w:tr w:rsidR="00330742" w:rsidRPr="005C253F" w14:paraId="306902D0" w14:textId="77777777" w:rsidTr="005C253F">
        <w:trPr>
          <w:trHeight w:val="226"/>
        </w:trPr>
        <w:tc>
          <w:tcPr>
            <w:tcW w:w="0" w:type="auto"/>
            <w:gridSpan w:val="10"/>
            <w:tcBorders>
              <w:top w:val="nil"/>
              <w:left w:val="nil"/>
              <w:bottom w:val="nil"/>
              <w:right w:val="nil"/>
            </w:tcBorders>
            <w:vAlign w:val="center"/>
            <w:hideMark/>
          </w:tcPr>
          <w:p w14:paraId="4B41A523" w14:textId="77777777" w:rsidR="00330742" w:rsidRPr="005C253F" w:rsidRDefault="00330742" w:rsidP="005C253F">
            <w:pPr>
              <w:pStyle w:val="Sansinterligne"/>
              <w:rPr>
                <w:lang w:eastAsia="fr-FR"/>
              </w:rPr>
            </w:pPr>
            <w:r w:rsidRPr="005C253F">
              <w:rPr>
                <w:i/>
                <w:iCs/>
                <w:lang w:eastAsia="fr-FR"/>
              </w:rPr>
              <w:t>Note.</w:t>
            </w:r>
            <w:r w:rsidRPr="005C253F">
              <w:rPr>
                <w:lang w:eastAsia="fr-FR"/>
              </w:rPr>
              <w:t xml:space="preserve">  La méthode de rotation appliquée est oblimin.</w:t>
            </w:r>
          </w:p>
        </w:tc>
      </w:tr>
    </w:tbl>
    <w:p w14:paraId="068BA936" w14:textId="77777777" w:rsidR="00330742" w:rsidRPr="005C253F" w:rsidRDefault="00330742" w:rsidP="00330742">
      <w:pPr>
        <w:spacing w:after="160" w:line="276" w:lineRule="auto"/>
        <w:jc w:val="both"/>
        <w:rPr>
          <w:rFonts w:ascii="Arial" w:hAnsi="Arial" w:cs="Arial"/>
          <w:bCs/>
          <w:lang w:eastAsia="fr-FR"/>
        </w:rPr>
      </w:pPr>
      <w:r w:rsidRPr="005C253F">
        <w:rPr>
          <w:rFonts w:ascii="Arial" w:hAnsi="Arial" w:cs="Arial"/>
          <w:bCs/>
          <w:lang w:eastAsia="fr-FR"/>
        </w:rPr>
        <w:t xml:space="preserve">Ce tableau apporte une information importante quant à la part de variance de chaque item non-expliquée par la variable manifeste « résidu ». Théoriquement, comme la variable manifeste est le facteur explicatif des items, on s’attend à ce que cette valeur soit faible (moins de 0.5). Conformément à cette approche, le tableau ci-dessus indique clairement la valeur des « résidus » est comprise entre 0,003 et 0,486. Notons que dans ce modèle, chaque item retenu partage au moins 40% de son information avec la variable latente. En effet, Les différentes communautés traduisant la variance de l’item expliquée par le facteur latent sont bonnes. Ces résultats montrent que ces items obtenus après examen de la solution factorielle constituent une mesure de la version camerounaise du capital psychologique positif.   La version de l’instrument de Luthans et al (2017) comporte 24 items. L’examen de la solution factorielle qui s’ajuste le mieux à nos données montre que 13 items ont été retirés de l’analyse. La raison principale de ce retrait tient notamment au fait que la proportion de la variance unique de ces items était supérieure à celle qui est prise en charge dans la solution factorielle commune. </w:t>
      </w:r>
    </w:p>
    <w:p w14:paraId="36E72920" w14:textId="77777777" w:rsidR="00330742" w:rsidRPr="005C253F" w:rsidRDefault="00330742" w:rsidP="00330742">
      <w:pPr>
        <w:spacing w:after="160" w:line="276" w:lineRule="auto"/>
        <w:jc w:val="both"/>
        <w:rPr>
          <w:rFonts w:ascii="Arial" w:eastAsiaTheme="minorHAnsi" w:hAnsi="Arial" w:cs="Arial"/>
        </w:rPr>
      </w:pPr>
      <w:r w:rsidRPr="005C253F">
        <w:rPr>
          <w:rFonts w:ascii="Arial" w:hAnsi="Arial" w:cs="Arial"/>
          <w:bCs/>
          <w:lang w:eastAsia="fr-FR"/>
        </w:rPr>
        <w:t xml:space="preserve">  Cette solution factorielle révèle que la structure du capital psychologique qui s’ajuste le mieux aux données collectées est organisée en trois dimensions à savoir l’auto efficacité (5 items), l’espoir (4 items) et l’optimisme (2 items). Cette structure du capital psychologique semble donc s’écarter de celle de la version originale qui présente une structure en quatre dimensions. Il semble que la résilience ne constitue pas une manifestation du capital psychologique chez les jeunes diplômés du camerounais. Cette solution factorielle à trois dimensions est la plus stable et restitue la variance commune cumulative de 68.3 %. En réalité, le premier facteur restitue 34,7 % de variance commune, le second facteur restitue 20,2% de variance commune. Le troisième facteur restitue 13,5% de variance commune. On note également une similarité presque parfaite des solutions avant et après rotation. Ce qui voudrais dire que les dimensions dans l’ensemble se complètent.</w:t>
      </w:r>
      <w:r w:rsidRPr="005C253F">
        <w:rPr>
          <w:rFonts w:ascii="Arial" w:eastAsiaTheme="minorHAnsi" w:hAnsi="Arial" w:cs="Arial"/>
        </w:rPr>
        <w:t xml:space="preserve"> </w:t>
      </w:r>
    </w:p>
    <w:p w14:paraId="5D21866B" w14:textId="77777777" w:rsidR="00330742" w:rsidRPr="005C253F" w:rsidRDefault="00330742" w:rsidP="00330742">
      <w:pPr>
        <w:spacing w:after="160" w:line="276" w:lineRule="auto"/>
        <w:jc w:val="both"/>
        <w:rPr>
          <w:rFonts w:ascii="Arial" w:eastAsiaTheme="minorHAnsi" w:hAnsi="Arial" w:cs="Arial"/>
          <w:bCs/>
        </w:rPr>
      </w:pPr>
      <w:r w:rsidRPr="005C253F">
        <w:rPr>
          <w:rFonts w:ascii="Arial" w:eastAsiaTheme="minorHAnsi" w:hAnsi="Arial" w:cs="Arial"/>
        </w:rPr>
        <w:t xml:space="preserve">  Par ailleurs, les résultats de l’analyse de la fiabilité montrent que les 11 items retenus dans la solution factorielle constituent un ensemble cohérent. </w:t>
      </w:r>
      <w:r w:rsidRPr="005C253F">
        <w:rPr>
          <w:rFonts w:ascii="Arial" w:eastAsiaTheme="minorHAnsi" w:hAnsi="Arial" w:cs="Arial"/>
          <w:bCs/>
        </w:rPr>
        <w:t xml:space="preserve">Les résultats montrent que pour la dimension « espoir », la valeur du α est égale à 0,854 et la valeur du rho est égale à 0.55, Ce qui signifie que les 4 items de cette dimension constituent un ensemble cohérent. Pour la dimension « Optimisme », nous avons la valeur du α= 0, 807 et celle du rho = 0.23, Ce qui signifie que les 2 items de cette dimension constituent un ensemble cohérent. Enfin, Pour la dimension « auto efficacité », </w:t>
      </w:r>
      <w:r w:rsidRPr="005C253F">
        <w:rPr>
          <w:rFonts w:ascii="Arial" w:eastAsiaTheme="minorHAnsi" w:hAnsi="Arial" w:cs="Arial"/>
          <w:bCs/>
        </w:rPr>
        <w:lastRenderedPageBreak/>
        <w:t xml:space="preserve">la valeur du α= 0,914 et celle du rho=0.887. Ce qui signifie que les 5 items de cette dimension constituent un ensemble cohérent.  Au vue de toutes ses valeurs du α, et du rho, nous pouvons conclure que les items retenus dans la solution factorielle comme mesure du capital psychologique sont cohérents. Globalement les résultats </w:t>
      </w:r>
      <w:r w:rsidRPr="005C253F">
        <w:rPr>
          <w:rFonts w:ascii="Arial" w:hAnsi="Arial" w:cs="Arial"/>
          <w:bCs/>
          <w:lang w:eastAsia="fr-FR"/>
        </w:rPr>
        <w:t>l’AFE</w:t>
      </w:r>
      <w:r w:rsidRPr="005C253F">
        <w:rPr>
          <w:rFonts w:ascii="Arial" w:eastAsiaTheme="minorHAnsi" w:hAnsi="Arial" w:cs="Arial"/>
          <w:bCs/>
        </w:rPr>
        <w:t xml:space="preserve"> montrent que</w:t>
      </w:r>
      <w:r w:rsidRPr="005C253F">
        <w:rPr>
          <w:rFonts w:ascii="Arial" w:hAnsi="Arial" w:cs="Arial"/>
          <w:bCs/>
          <w:lang w:eastAsia="fr-FR"/>
        </w:rPr>
        <w:t xml:space="preserve"> ces items obtenus après examen de la solution factorielle constituent une excellente mesure de la version camerounaise du capital psychologique. </w:t>
      </w:r>
    </w:p>
    <w:p w14:paraId="6A2E8FE2" w14:textId="77777777" w:rsidR="00330742" w:rsidRPr="005C253F" w:rsidRDefault="00330742" w:rsidP="00E473C1">
      <w:pPr>
        <w:pStyle w:val="Paragraphedeliste"/>
        <w:numPr>
          <w:ilvl w:val="0"/>
          <w:numId w:val="26"/>
        </w:numPr>
        <w:spacing w:line="276" w:lineRule="auto"/>
        <w:jc w:val="both"/>
        <w:rPr>
          <w:rFonts w:ascii="Arial" w:hAnsi="Arial" w:cs="Arial"/>
          <w:b/>
          <w:bCs/>
          <w:sz w:val="20"/>
          <w:szCs w:val="20"/>
        </w:rPr>
      </w:pPr>
      <w:r w:rsidRPr="005C253F">
        <w:rPr>
          <w:rFonts w:ascii="Arial" w:hAnsi="Arial" w:cs="Arial"/>
          <w:b/>
          <w:bCs/>
          <w:sz w:val="20"/>
          <w:szCs w:val="20"/>
        </w:rPr>
        <w:t>Phase 3 : Etude confirmatoire</w:t>
      </w:r>
    </w:p>
    <w:p w14:paraId="1752C937" w14:textId="77777777" w:rsidR="00330742" w:rsidRPr="005C253F" w:rsidRDefault="00330742" w:rsidP="00330742">
      <w:pPr>
        <w:autoSpaceDE w:val="0"/>
        <w:autoSpaceDN w:val="0"/>
        <w:adjustRightInd w:val="0"/>
        <w:spacing w:after="160" w:line="276" w:lineRule="auto"/>
        <w:jc w:val="both"/>
        <w:rPr>
          <w:rFonts w:ascii="Arial" w:eastAsiaTheme="minorHAnsi" w:hAnsi="Arial" w:cs="Arial"/>
        </w:rPr>
      </w:pPr>
      <w:r w:rsidRPr="005C253F">
        <w:rPr>
          <w:rFonts w:ascii="Arial" w:eastAsiaTheme="minorHAnsi" w:hAnsi="Arial" w:cs="Arial"/>
        </w:rPr>
        <w:t>L’objectif de cette analyse est de confirmer que la structure factorielle issue de l’analyse factorielle exploratoire est stable.</w:t>
      </w:r>
    </w:p>
    <w:p w14:paraId="5DFDFCF9" w14:textId="77777777" w:rsidR="00330742" w:rsidRPr="005C253F" w:rsidRDefault="00330742" w:rsidP="00E473C1">
      <w:pPr>
        <w:pStyle w:val="Paragraphedeliste"/>
        <w:numPr>
          <w:ilvl w:val="0"/>
          <w:numId w:val="37"/>
        </w:numPr>
        <w:autoSpaceDE w:val="0"/>
        <w:autoSpaceDN w:val="0"/>
        <w:adjustRightInd w:val="0"/>
        <w:spacing w:line="276" w:lineRule="auto"/>
        <w:jc w:val="both"/>
        <w:rPr>
          <w:rFonts w:ascii="Arial" w:hAnsi="Arial" w:cs="Arial"/>
          <w:b/>
          <w:bCs/>
          <w:sz w:val="20"/>
          <w:szCs w:val="20"/>
        </w:rPr>
      </w:pPr>
      <w:r w:rsidRPr="005C253F">
        <w:rPr>
          <w:rFonts w:ascii="Arial" w:hAnsi="Arial" w:cs="Arial"/>
          <w:b/>
          <w:bCs/>
          <w:sz w:val="20"/>
          <w:szCs w:val="20"/>
        </w:rPr>
        <w:t>Méthodologie</w:t>
      </w:r>
    </w:p>
    <w:p w14:paraId="73DECCEC" w14:textId="77777777" w:rsidR="00330742" w:rsidRPr="005C253F" w:rsidRDefault="00330742" w:rsidP="00E473C1">
      <w:pPr>
        <w:pStyle w:val="Paragraphedeliste"/>
        <w:numPr>
          <w:ilvl w:val="0"/>
          <w:numId w:val="38"/>
        </w:numPr>
        <w:autoSpaceDE w:val="0"/>
        <w:autoSpaceDN w:val="0"/>
        <w:adjustRightInd w:val="0"/>
        <w:spacing w:line="276" w:lineRule="auto"/>
        <w:jc w:val="both"/>
        <w:rPr>
          <w:rFonts w:ascii="Arial" w:hAnsi="Arial" w:cs="Arial"/>
          <w:b/>
          <w:sz w:val="20"/>
          <w:szCs w:val="20"/>
        </w:rPr>
      </w:pPr>
      <w:r w:rsidRPr="005C253F">
        <w:rPr>
          <w:rFonts w:ascii="Arial" w:hAnsi="Arial" w:cs="Arial"/>
          <w:b/>
          <w:sz w:val="20"/>
          <w:szCs w:val="20"/>
        </w:rPr>
        <w:t xml:space="preserve">Participants  </w:t>
      </w:r>
    </w:p>
    <w:p w14:paraId="45686C3A" w14:textId="77777777" w:rsidR="00330742" w:rsidRPr="005C253F" w:rsidRDefault="00330742" w:rsidP="00330742">
      <w:pPr>
        <w:autoSpaceDE w:val="0"/>
        <w:autoSpaceDN w:val="0"/>
        <w:adjustRightInd w:val="0"/>
        <w:spacing w:after="160" w:line="276" w:lineRule="auto"/>
        <w:jc w:val="both"/>
        <w:rPr>
          <w:rFonts w:ascii="Arial" w:eastAsiaTheme="minorHAnsi" w:hAnsi="Arial" w:cs="Arial"/>
        </w:rPr>
      </w:pPr>
      <w:r w:rsidRPr="005C253F">
        <w:rPr>
          <w:rFonts w:ascii="Arial" w:eastAsiaTheme="minorHAnsi" w:hAnsi="Arial" w:cs="Arial"/>
        </w:rPr>
        <w:t xml:space="preserve">     Pour atteindre cet objectif, une seconde enquête de terrain par questionnaire a été réalisée auprès d’un échantillon de 223 jeunes diplômés camerounais des universités du Cameroun. Cette échantillon est constitué de 115 hommes et 108 femmes donc la majorité représentant des 160 célibataires (71.76%), suivi des mariées soit 47 (21.07%) et enfin des unions libres représentant (7.17%) soit 16. Les jeunes diplômés interrogés ont majoritairement la licence soit 109 de la population (49.52%), suivi de ceux ayant un diplôme de master soit 107 participants (47.35%). Nous avons également interrogé 7 participants ayant un diplôme de doctorat soit (3.13%). Les données collectées lors de cette seconde phase ont permis de tester la validité du construit.</w:t>
      </w:r>
    </w:p>
    <w:p w14:paraId="520CB586" w14:textId="77777777" w:rsidR="00330742" w:rsidRPr="005C253F" w:rsidRDefault="00330742" w:rsidP="00E473C1">
      <w:pPr>
        <w:pStyle w:val="Paragraphedeliste"/>
        <w:numPr>
          <w:ilvl w:val="0"/>
          <w:numId w:val="38"/>
        </w:numPr>
        <w:autoSpaceDE w:val="0"/>
        <w:autoSpaceDN w:val="0"/>
        <w:adjustRightInd w:val="0"/>
        <w:spacing w:line="276" w:lineRule="auto"/>
        <w:jc w:val="both"/>
        <w:rPr>
          <w:rFonts w:ascii="Arial" w:hAnsi="Arial" w:cs="Arial"/>
          <w:b/>
          <w:sz w:val="20"/>
          <w:szCs w:val="20"/>
        </w:rPr>
      </w:pPr>
      <w:r w:rsidRPr="005C253F">
        <w:rPr>
          <w:rFonts w:ascii="Arial" w:hAnsi="Arial" w:cs="Arial"/>
          <w:b/>
          <w:sz w:val="20"/>
          <w:szCs w:val="20"/>
        </w:rPr>
        <w:t>Démarche statistique</w:t>
      </w:r>
    </w:p>
    <w:p w14:paraId="4C9CC852" w14:textId="10537BDB" w:rsidR="00330742" w:rsidRPr="005C253F" w:rsidRDefault="00330742" w:rsidP="00330742">
      <w:pPr>
        <w:autoSpaceDE w:val="0"/>
        <w:autoSpaceDN w:val="0"/>
        <w:adjustRightInd w:val="0"/>
        <w:spacing w:after="160" w:line="276" w:lineRule="auto"/>
        <w:jc w:val="both"/>
        <w:rPr>
          <w:rFonts w:ascii="Arial" w:eastAsiaTheme="minorHAnsi" w:hAnsi="Arial" w:cs="Arial"/>
        </w:rPr>
      </w:pPr>
      <w:r w:rsidRPr="005C253F">
        <w:rPr>
          <w:rFonts w:ascii="Arial" w:eastAsiaTheme="minorHAnsi" w:hAnsi="Arial" w:cs="Arial"/>
        </w:rPr>
        <w:t xml:space="preserve">    Pour vérifier si la structure factorielle obtenue est stable, nous avons privilégié la méthode d’estimation « robuste » qui est recommandée lorsque les données ont été collectées à l’aide d’échelle ordinale et qui autorise une analyse confirmatoire lorsque la normalité de la distribution n’a pas été clairement établie. Plusieurs indices ont été utilisés pour estimer l'adéquation des modèles proposés, c’est-à-dire le degré de correspondance entre la matrice des estimés théoriques et la matrice des estimés empiriques </w:t>
      </w:r>
      <w:r w:rsidR="00E473C1" w:rsidRPr="005C253F">
        <w:rPr>
          <w:rFonts w:ascii="Arial" w:eastAsiaTheme="minorHAnsi" w:hAnsi="Arial" w:cs="Arial"/>
        </w:rPr>
        <w:t>: la statistique du chi-carré (X</w:t>
      </w:r>
      <w:r w:rsidRPr="005C253F">
        <w:rPr>
          <w:rFonts w:ascii="Arial" w:eastAsiaTheme="minorHAnsi" w:hAnsi="Arial" w:cs="Arial"/>
        </w:rPr>
        <w:t>2), le rapport du chi-carré sur le nombre de de</w:t>
      </w:r>
      <w:r w:rsidR="00E473C1" w:rsidRPr="005C253F">
        <w:rPr>
          <w:rFonts w:ascii="Arial" w:eastAsiaTheme="minorHAnsi" w:hAnsi="Arial" w:cs="Arial"/>
        </w:rPr>
        <w:t>grés de liberté correspondant (X</w:t>
      </w:r>
      <w:r w:rsidRPr="005C253F">
        <w:rPr>
          <w:rFonts w:ascii="Arial" w:eastAsiaTheme="minorHAnsi" w:hAnsi="Arial" w:cs="Arial"/>
        </w:rPr>
        <w:t xml:space="preserve">2/dl), l'indice d'adéquation comparatif (Comparative Fit Index, CFI), l’indice d’adéquation non normé (Non Normed Fit Index, NNFI) proposé par Tucker et al (1973), la racine du carré moyen de l'estimation (Root Mean Square Error of Approximation de Steiger, 1990; RMSEA).   </w:t>
      </w:r>
    </w:p>
    <w:p w14:paraId="35BDC82F" w14:textId="77777777" w:rsidR="00330742" w:rsidRPr="005C253F" w:rsidRDefault="00330742" w:rsidP="00E473C1">
      <w:pPr>
        <w:pStyle w:val="Paragraphedeliste"/>
        <w:numPr>
          <w:ilvl w:val="0"/>
          <w:numId w:val="37"/>
        </w:numPr>
        <w:autoSpaceDE w:val="0"/>
        <w:autoSpaceDN w:val="0"/>
        <w:adjustRightInd w:val="0"/>
        <w:spacing w:line="276" w:lineRule="auto"/>
        <w:jc w:val="both"/>
        <w:rPr>
          <w:rFonts w:ascii="Arial" w:hAnsi="Arial" w:cs="Arial"/>
          <w:b/>
          <w:bCs/>
          <w:sz w:val="20"/>
          <w:szCs w:val="20"/>
        </w:rPr>
      </w:pPr>
      <w:r w:rsidRPr="005C253F">
        <w:rPr>
          <w:rFonts w:ascii="Arial" w:hAnsi="Arial" w:cs="Arial"/>
          <w:b/>
          <w:bCs/>
          <w:sz w:val="20"/>
          <w:szCs w:val="20"/>
        </w:rPr>
        <w:t>Résultats de l’étude confirmatoire</w:t>
      </w:r>
    </w:p>
    <w:p w14:paraId="4CB5771C" w14:textId="77777777" w:rsidR="00330742" w:rsidRPr="005C253F" w:rsidRDefault="00330742" w:rsidP="00330742">
      <w:pPr>
        <w:autoSpaceDE w:val="0"/>
        <w:autoSpaceDN w:val="0"/>
        <w:adjustRightInd w:val="0"/>
        <w:spacing w:line="276" w:lineRule="auto"/>
        <w:jc w:val="both"/>
        <w:rPr>
          <w:rFonts w:ascii="Arial" w:eastAsiaTheme="minorHAnsi" w:hAnsi="Arial" w:cs="Arial"/>
        </w:rPr>
      </w:pPr>
      <w:r w:rsidRPr="005C253F">
        <w:rPr>
          <w:rFonts w:ascii="Arial" w:eastAsiaTheme="minorHAnsi" w:hAnsi="Arial" w:cs="Arial"/>
        </w:rPr>
        <w:t>Les indices statistiques ont permis de confirmer la validité de construit de la structure de l’ennui en cinq dimensions.</w:t>
      </w:r>
    </w:p>
    <w:p w14:paraId="68A74450" w14:textId="77777777" w:rsidR="00330742" w:rsidRPr="005C253F" w:rsidRDefault="00330742" w:rsidP="00330742">
      <w:pPr>
        <w:autoSpaceDE w:val="0"/>
        <w:autoSpaceDN w:val="0"/>
        <w:adjustRightInd w:val="0"/>
        <w:spacing w:line="276" w:lineRule="auto"/>
        <w:jc w:val="both"/>
        <w:rPr>
          <w:rFonts w:ascii="Arial" w:eastAsiaTheme="minorHAnsi" w:hAnsi="Arial" w:cs="Arial"/>
        </w:rPr>
      </w:pPr>
      <w:r w:rsidRPr="005C253F">
        <w:rPr>
          <w:rFonts w:ascii="Arial" w:eastAsiaTheme="minorHAnsi" w:hAnsi="Arial" w:cs="Arial"/>
          <w:b/>
        </w:rPr>
        <w:t>Tableau 2</w:t>
      </w:r>
      <w:r w:rsidRPr="005C253F">
        <w:rPr>
          <w:rFonts w:ascii="Arial" w:eastAsiaTheme="minorHAnsi" w:hAnsi="Arial" w:cs="Arial"/>
        </w:rPr>
        <w:t> : indices d’ajustements des modèles</w:t>
      </w:r>
    </w:p>
    <w:p w14:paraId="7ABBCE92" w14:textId="77777777" w:rsidR="00970644" w:rsidRPr="005C253F" w:rsidRDefault="00330742" w:rsidP="00330742">
      <w:pPr>
        <w:autoSpaceDE w:val="0"/>
        <w:autoSpaceDN w:val="0"/>
        <w:adjustRightInd w:val="0"/>
        <w:spacing w:line="276" w:lineRule="auto"/>
        <w:jc w:val="both"/>
        <w:rPr>
          <w:rFonts w:ascii="Arial" w:eastAsiaTheme="minorHAnsi" w:hAnsi="Arial" w:cs="Arial"/>
        </w:rPr>
      </w:pPr>
      <w:r w:rsidRPr="005C253F">
        <w:rPr>
          <w:rFonts w:ascii="Arial" w:eastAsiaTheme="minorHAnsi" w:hAnsi="Arial" w:cs="Arial"/>
        </w:rPr>
        <w:t xml:space="preserve"> </w:t>
      </w:r>
    </w:p>
    <w:tbl>
      <w:tblPr>
        <w:tblStyle w:val="Tableausimple3"/>
        <w:tblW w:w="5092" w:type="dxa"/>
        <w:tblLook w:val="04A0" w:firstRow="1" w:lastRow="0" w:firstColumn="1" w:lastColumn="0" w:noHBand="0" w:noVBand="1"/>
      </w:tblPr>
      <w:tblGrid>
        <w:gridCol w:w="2546"/>
        <w:gridCol w:w="2546"/>
      </w:tblGrid>
      <w:tr w:rsidR="008854E7" w:rsidRPr="005C253F" w14:paraId="401B42A5" w14:textId="77777777" w:rsidTr="008854E7">
        <w:trPr>
          <w:cnfStyle w:val="100000000000" w:firstRow="1" w:lastRow="0" w:firstColumn="0" w:lastColumn="0" w:oddVBand="0" w:evenVBand="0" w:oddHBand="0" w:evenHBand="0" w:firstRowFirstColumn="0" w:firstRowLastColumn="0" w:lastRowFirstColumn="0" w:lastRowLastColumn="0"/>
          <w:trHeight w:val="224"/>
        </w:trPr>
        <w:tc>
          <w:tcPr>
            <w:cnfStyle w:val="001000000100" w:firstRow="0" w:lastRow="0" w:firstColumn="1" w:lastColumn="0" w:oddVBand="0" w:evenVBand="0" w:oddHBand="0" w:evenHBand="0" w:firstRowFirstColumn="1" w:firstRowLastColumn="0" w:lastRowFirstColumn="0" w:lastRowLastColumn="0"/>
            <w:tcW w:w="2546" w:type="dxa"/>
          </w:tcPr>
          <w:p w14:paraId="11F0A530" w14:textId="77777777" w:rsidR="00970644" w:rsidRPr="005C253F" w:rsidRDefault="00970644" w:rsidP="00970644">
            <w:pPr>
              <w:pStyle w:val="Sansinterligne"/>
              <w:rPr>
                <w:rFonts w:ascii="Arial" w:eastAsiaTheme="minorHAnsi" w:hAnsi="Arial" w:cs="Arial"/>
                <w:lang w:val="fr-FR"/>
              </w:rPr>
            </w:pPr>
            <w:r w:rsidRPr="005C253F">
              <w:rPr>
                <w:rFonts w:ascii="Arial" w:eastAsiaTheme="minorHAnsi" w:hAnsi="Arial" w:cs="Arial"/>
                <w:lang w:val="fr-FR"/>
              </w:rPr>
              <w:t>INDICE</w:t>
            </w:r>
          </w:p>
        </w:tc>
        <w:tc>
          <w:tcPr>
            <w:tcW w:w="2546" w:type="dxa"/>
          </w:tcPr>
          <w:p w14:paraId="57FDD683" w14:textId="77777777" w:rsidR="00970644" w:rsidRPr="005C253F" w:rsidRDefault="00970644" w:rsidP="00970644">
            <w:pPr>
              <w:pStyle w:val="Sansinterligne"/>
              <w:cnfStyle w:val="100000000000" w:firstRow="1" w:lastRow="0" w:firstColumn="0" w:lastColumn="0" w:oddVBand="0" w:evenVBand="0" w:oddHBand="0" w:evenHBand="0" w:firstRowFirstColumn="0" w:firstRowLastColumn="0" w:lastRowFirstColumn="0" w:lastRowLastColumn="0"/>
              <w:rPr>
                <w:rFonts w:ascii="Arial" w:eastAsiaTheme="minorHAnsi" w:hAnsi="Arial" w:cs="Arial"/>
                <w:lang w:val="fr-FR"/>
              </w:rPr>
            </w:pPr>
            <w:r w:rsidRPr="005C253F">
              <w:rPr>
                <w:rFonts w:ascii="Arial" w:eastAsiaTheme="minorHAnsi" w:hAnsi="Arial" w:cs="Arial"/>
                <w:lang w:val="fr-FR"/>
              </w:rPr>
              <w:t>VALEURS</w:t>
            </w:r>
          </w:p>
        </w:tc>
      </w:tr>
      <w:tr w:rsidR="005C253F" w:rsidRPr="005C253F" w14:paraId="6EE7D3B0" w14:textId="77777777" w:rsidTr="008854E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546" w:type="dxa"/>
          </w:tcPr>
          <w:p w14:paraId="70D892B9" w14:textId="18E61FA4" w:rsidR="00970644" w:rsidRPr="005C253F" w:rsidRDefault="00970644" w:rsidP="00970644">
            <w:pPr>
              <w:pStyle w:val="Sansinterligne"/>
              <w:rPr>
                <w:rFonts w:ascii="Arial" w:eastAsiaTheme="minorHAnsi" w:hAnsi="Arial" w:cs="Arial"/>
                <w:lang w:val="fr-FR"/>
              </w:rPr>
            </w:pPr>
            <w:r w:rsidRPr="005C253F">
              <w:rPr>
                <w:rFonts w:ascii="Arial" w:eastAsiaTheme="minorHAnsi" w:hAnsi="Arial" w:cs="Arial"/>
                <w:lang w:val="fr-FR"/>
              </w:rPr>
              <w:t>X</w:t>
            </w:r>
            <w:r w:rsidRPr="005C253F">
              <w:rPr>
                <w:rFonts w:ascii="Arial" w:eastAsiaTheme="minorHAnsi" w:hAnsi="Arial" w:cs="Arial"/>
                <w:position w:val="12"/>
                <w:lang w:val="fr-FR"/>
              </w:rPr>
              <w:t>2</w:t>
            </w:r>
            <w:r w:rsidRPr="005C253F">
              <w:rPr>
                <w:rFonts w:ascii="Arial" w:eastAsiaTheme="minorHAnsi" w:hAnsi="Arial" w:cs="Arial"/>
                <w:lang w:val="fr-FR"/>
              </w:rPr>
              <w:t>/dl</w:t>
            </w:r>
          </w:p>
        </w:tc>
        <w:tc>
          <w:tcPr>
            <w:tcW w:w="2546" w:type="dxa"/>
          </w:tcPr>
          <w:p w14:paraId="3F81BACB" w14:textId="77777777" w:rsidR="00970644" w:rsidRPr="005C253F" w:rsidRDefault="00970644" w:rsidP="00970644">
            <w:pPr>
              <w:pStyle w:val="Sansinterlig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lang w:val="fr-FR"/>
              </w:rPr>
            </w:pPr>
            <w:r w:rsidRPr="005C253F">
              <w:rPr>
                <w:rFonts w:ascii="Arial" w:eastAsiaTheme="minorHAnsi" w:hAnsi="Arial" w:cs="Arial"/>
                <w:lang w:val="fr-FR"/>
              </w:rPr>
              <w:t>2.64</w:t>
            </w:r>
          </w:p>
        </w:tc>
      </w:tr>
      <w:tr w:rsidR="008854E7" w:rsidRPr="005C253F" w14:paraId="2E4916BB" w14:textId="77777777" w:rsidTr="008854E7">
        <w:trPr>
          <w:trHeight w:val="190"/>
        </w:trPr>
        <w:tc>
          <w:tcPr>
            <w:cnfStyle w:val="001000000000" w:firstRow="0" w:lastRow="0" w:firstColumn="1" w:lastColumn="0" w:oddVBand="0" w:evenVBand="0" w:oddHBand="0" w:evenHBand="0" w:firstRowFirstColumn="0" w:firstRowLastColumn="0" w:lastRowFirstColumn="0" w:lastRowLastColumn="0"/>
            <w:tcW w:w="2546" w:type="dxa"/>
          </w:tcPr>
          <w:p w14:paraId="4EB0EDE3" w14:textId="77777777" w:rsidR="00970644" w:rsidRPr="005C253F" w:rsidRDefault="00970644" w:rsidP="00970644">
            <w:pPr>
              <w:pStyle w:val="Sansinterligne"/>
              <w:rPr>
                <w:rFonts w:ascii="Arial" w:eastAsiaTheme="minorHAnsi" w:hAnsi="Arial" w:cs="Arial"/>
                <w:lang w:val="fr-FR"/>
              </w:rPr>
            </w:pPr>
            <w:r w:rsidRPr="005C253F">
              <w:rPr>
                <w:rFonts w:ascii="Arial" w:eastAsiaTheme="minorHAnsi" w:hAnsi="Arial" w:cs="Arial"/>
                <w:lang w:val="fr-FR"/>
              </w:rPr>
              <w:t>CFI</w:t>
            </w:r>
          </w:p>
        </w:tc>
        <w:tc>
          <w:tcPr>
            <w:tcW w:w="2546" w:type="dxa"/>
          </w:tcPr>
          <w:p w14:paraId="74A30D7B" w14:textId="77777777" w:rsidR="00970644" w:rsidRPr="005C253F" w:rsidRDefault="00970644" w:rsidP="00970644">
            <w:pPr>
              <w:pStyle w:val="Sansinterlig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val="fr-FR"/>
              </w:rPr>
            </w:pPr>
            <w:r w:rsidRPr="005C253F">
              <w:rPr>
                <w:rFonts w:ascii="Arial" w:eastAsia="Calibri" w:hAnsi="Arial" w:cs="Arial"/>
                <w:lang w:val="fr-FR"/>
              </w:rPr>
              <w:t>0.932</w:t>
            </w:r>
          </w:p>
        </w:tc>
      </w:tr>
      <w:tr w:rsidR="005C253F" w:rsidRPr="005C253F" w14:paraId="52267061" w14:textId="77777777" w:rsidTr="008854E7">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546" w:type="dxa"/>
          </w:tcPr>
          <w:p w14:paraId="44F9BEE7" w14:textId="77777777" w:rsidR="00970644" w:rsidRPr="005C253F" w:rsidRDefault="00970644" w:rsidP="00970644">
            <w:pPr>
              <w:pStyle w:val="Sansinterligne"/>
              <w:rPr>
                <w:rFonts w:ascii="Arial" w:eastAsiaTheme="minorHAnsi" w:hAnsi="Arial" w:cs="Arial"/>
                <w:lang w:val="fr-FR"/>
              </w:rPr>
            </w:pPr>
            <w:r w:rsidRPr="005C253F">
              <w:rPr>
                <w:rFonts w:ascii="Arial" w:eastAsiaTheme="minorHAnsi" w:hAnsi="Arial" w:cs="Arial"/>
                <w:lang w:val="fr-FR"/>
              </w:rPr>
              <w:t>GFI</w:t>
            </w:r>
          </w:p>
        </w:tc>
        <w:tc>
          <w:tcPr>
            <w:tcW w:w="2546" w:type="dxa"/>
          </w:tcPr>
          <w:p w14:paraId="3C1D7BE2" w14:textId="77777777" w:rsidR="00970644" w:rsidRPr="005C253F" w:rsidRDefault="00970644" w:rsidP="00970644">
            <w:pPr>
              <w:pStyle w:val="Sansinterlig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lang w:val="fr-FR"/>
              </w:rPr>
            </w:pPr>
            <w:r w:rsidRPr="005C253F">
              <w:rPr>
                <w:rFonts w:ascii="Arial" w:eastAsia="Calibri" w:hAnsi="Arial" w:cs="Arial"/>
                <w:lang w:val="fr-FR"/>
              </w:rPr>
              <w:t>0.917</w:t>
            </w:r>
          </w:p>
        </w:tc>
      </w:tr>
      <w:tr w:rsidR="008854E7" w:rsidRPr="005C253F" w14:paraId="358BFFDB" w14:textId="77777777" w:rsidTr="008854E7">
        <w:trPr>
          <w:trHeight w:val="190"/>
        </w:trPr>
        <w:tc>
          <w:tcPr>
            <w:cnfStyle w:val="001000000000" w:firstRow="0" w:lastRow="0" w:firstColumn="1" w:lastColumn="0" w:oddVBand="0" w:evenVBand="0" w:oddHBand="0" w:evenHBand="0" w:firstRowFirstColumn="0" w:firstRowLastColumn="0" w:lastRowFirstColumn="0" w:lastRowLastColumn="0"/>
            <w:tcW w:w="2546" w:type="dxa"/>
          </w:tcPr>
          <w:p w14:paraId="27B22CEE" w14:textId="77777777" w:rsidR="00970644" w:rsidRPr="005C253F" w:rsidRDefault="00970644" w:rsidP="00970644">
            <w:pPr>
              <w:pStyle w:val="Sansinterligne"/>
              <w:rPr>
                <w:rFonts w:ascii="Arial" w:eastAsiaTheme="minorHAnsi" w:hAnsi="Arial" w:cs="Arial"/>
                <w:lang w:val="fr-FR"/>
              </w:rPr>
            </w:pPr>
            <w:r w:rsidRPr="005C253F">
              <w:rPr>
                <w:rFonts w:ascii="Arial" w:eastAsiaTheme="minorHAnsi" w:hAnsi="Arial" w:cs="Arial"/>
                <w:lang w:val="fr-FR"/>
              </w:rPr>
              <w:t>TLI</w:t>
            </w:r>
          </w:p>
        </w:tc>
        <w:tc>
          <w:tcPr>
            <w:tcW w:w="2546" w:type="dxa"/>
          </w:tcPr>
          <w:p w14:paraId="79726B51" w14:textId="77777777" w:rsidR="00970644" w:rsidRPr="005C253F" w:rsidRDefault="00970644" w:rsidP="00970644">
            <w:pPr>
              <w:pStyle w:val="Sansinterlig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val="fr-FR"/>
              </w:rPr>
            </w:pPr>
            <w:r w:rsidRPr="005C253F">
              <w:rPr>
                <w:rFonts w:ascii="Arial" w:eastAsia="Calibri" w:hAnsi="Arial" w:cs="Arial"/>
                <w:lang w:val="fr-FR"/>
              </w:rPr>
              <w:t>0.908</w:t>
            </w:r>
          </w:p>
        </w:tc>
      </w:tr>
      <w:tr w:rsidR="005C253F" w:rsidRPr="005C253F" w14:paraId="5D2F4D06" w14:textId="77777777" w:rsidTr="008854E7">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546" w:type="dxa"/>
          </w:tcPr>
          <w:p w14:paraId="56E35118" w14:textId="77777777" w:rsidR="00970644" w:rsidRPr="005C253F" w:rsidRDefault="00970644" w:rsidP="00970644">
            <w:pPr>
              <w:pStyle w:val="Sansinterligne"/>
              <w:rPr>
                <w:rFonts w:ascii="Arial" w:eastAsiaTheme="minorHAnsi" w:hAnsi="Arial" w:cs="Arial"/>
                <w:lang w:val="fr-FR"/>
              </w:rPr>
            </w:pPr>
            <w:r w:rsidRPr="005C253F">
              <w:rPr>
                <w:rFonts w:ascii="Arial" w:eastAsiaTheme="minorHAnsi" w:hAnsi="Arial" w:cs="Arial"/>
                <w:lang w:val="fr-FR"/>
              </w:rPr>
              <w:t>NFI</w:t>
            </w:r>
          </w:p>
        </w:tc>
        <w:tc>
          <w:tcPr>
            <w:tcW w:w="2546" w:type="dxa"/>
          </w:tcPr>
          <w:p w14:paraId="69AAEC12" w14:textId="77777777" w:rsidR="00970644" w:rsidRPr="005C253F" w:rsidRDefault="00970644" w:rsidP="00970644">
            <w:pPr>
              <w:pStyle w:val="Sansinterlig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lang w:val="fr-FR"/>
              </w:rPr>
            </w:pPr>
            <w:r w:rsidRPr="005C253F">
              <w:rPr>
                <w:rFonts w:ascii="Arial" w:eastAsia="Calibri" w:hAnsi="Arial" w:cs="Arial"/>
                <w:lang w:val="fr-FR"/>
              </w:rPr>
              <w:t>0.896</w:t>
            </w:r>
          </w:p>
        </w:tc>
      </w:tr>
      <w:tr w:rsidR="008854E7" w:rsidRPr="005C253F" w14:paraId="1913DA25" w14:textId="77777777" w:rsidTr="008854E7">
        <w:trPr>
          <w:trHeight w:val="201"/>
        </w:trPr>
        <w:tc>
          <w:tcPr>
            <w:cnfStyle w:val="001000000000" w:firstRow="0" w:lastRow="0" w:firstColumn="1" w:lastColumn="0" w:oddVBand="0" w:evenVBand="0" w:oddHBand="0" w:evenHBand="0" w:firstRowFirstColumn="0" w:firstRowLastColumn="0" w:lastRowFirstColumn="0" w:lastRowLastColumn="0"/>
            <w:tcW w:w="2546" w:type="dxa"/>
          </w:tcPr>
          <w:p w14:paraId="7AAABAE3" w14:textId="77777777" w:rsidR="00970644" w:rsidRPr="005C253F" w:rsidRDefault="00970644" w:rsidP="00970644">
            <w:pPr>
              <w:pStyle w:val="Sansinterligne"/>
              <w:rPr>
                <w:rFonts w:ascii="Arial" w:eastAsiaTheme="minorHAnsi" w:hAnsi="Arial" w:cs="Arial"/>
                <w:lang w:val="fr-FR"/>
              </w:rPr>
            </w:pPr>
            <w:r w:rsidRPr="005C253F">
              <w:rPr>
                <w:rFonts w:ascii="Arial" w:eastAsiaTheme="minorHAnsi" w:hAnsi="Arial" w:cs="Arial"/>
                <w:lang w:val="fr-FR"/>
              </w:rPr>
              <w:t>RMSEA</w:t>
            </w:r>
          </w:p>
        </w:tc>
        <w:tc>
          <w:tcPr>
            <w:tcW w:w="2546" w:type="dxa"/>
          </w:tcPr>
          <w:p w14:paraId="02D0A342" w14:textId="77777777" w:rsidR="00970644" w:rsidRPr="005C253F" w:rsidRDefault="00970644" w:rsidP="00970644">
            <w:pPr>
              <w:pStyle w:val="Sansinterlig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val="fr-FR"/>
              </w:rPr>
            </w:pPr>
            <w:r w:rsidRPr="005C253F">
              <w:rPr>
                <w:rFonts w:ascii="Arial" w:eastAsia="Calibri" w:hAnsi="Arial" w:cs="Arial"/>
                <w:lang w:val="fr-FR"/>
              </w:rPr>
              <w:t>0.080</w:t>
            </w:r>
          </w:p>
        </w:tc>
      </w:tr>
      <w:tr w:rsidR="005C253F" w:rsidRPr="005C253F" w14:paraId="6C6A3BCB" w14:textId="77777777" w:rsidTr="008854E7">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546" w:type="dxa"/>
          </w:tcPr>
          <w:p w14:paraId="29A475A4" w14:textId="77777777" w:rsidR="00970644" w:rsidRPr="005C253F" w:rsidRDefault="00970644" w:rsidP="00970644">
            <w:pPr>
              <w:pStyle w:val="Sansinterligne"/>
              <w:rPr>
                <w:rFonts w:ascii="Arial" w:eastAsiaTheme="minorHAnsi" w:hAnsi="Arial" w:cs="Arial"/>
                <w:lang w:val="fr-FR"/>
              </w:rPr>
            </w:pPr>
            <w:r w:rsidRPr="005C253F">
              <w:rPr>
                <w:rFonts w:ascii="Arial" w:eastAsiaTheme="minorHAnsi" w:hAnsi="Arial" w:cs="Arial"/>
                <w:lang w:val="fr-FR"/>
              </w:rPr>
              <w:t>SRMR</w:t>
            </w:r>
          </w:p>
        </w:tc>
        <w:tc>
          <w:tcPr>
            <w:tcW w:w="2546" w:type="dxa"/>
          </w:tcPr>
          <w:p w14:paraId="2541E7E6" w14:textId="77777777" w:rsidR="00970644" w:rsidRPr="005C253F" w:rsidRDefault="00970644" w:rsidP="00970644">
            <w:pPr>
              <w:pStyle w:val="Sansinterlig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lang w:val="fr-FR"/>
              </w:rPr>
            </w:pPr>
            <w:r w:rsidRPr="005C253F">
              <w:rPr>
                <w:rFonts w:ascii="Arial" w:eastAsia="Calibri" w:hAnsi="Arial" w:cs="Arial"/>
                <w:lang w:val="fr-FR"/>
              </w:rPr>
              <w:t>0.040</w:t>
            </w:r>
          </w:p>
        </w:tc>
      </w:tr>
      <w:tr w:rsidR="00970644" w:rsidRPr="005C253F" w14:paraId="5C518FB1" w14:textId="77777777" w:rsidTr="008854E7">
        <w:trPr>
          <w:trHeight w:val="190"/>
        </w:trPr>
        <w:tc>
          <w:tcPr>
            <w:cnfStyle w:val="001000000000" w:firstRow="0" w:lastRow="0" w:firstColumn="1" w:lastColumn="0" w:oddVBand="0" w:evenVBand="0" w:oddHBand="0" w:evenHBand="0" w:firstRowFirstColumn="0" w:firstRowLastColumn="0" w:lastRowFirstColumn="0" w:lastRowLastColumn="0"/>
            <w:tcW w:w="2546" w:type="dxa"/>
          </w:tcPr>
          <w:p w14:paraId="4284C166" w14:textId="77777777" w:rsidR="00970644" w:rsidRPr="005C253F" w:rsidRDefault="00970644" w:rsidP="00970644">
            <w:pPr>
              <w:pStyle w:val="Sansinterligne"/>
              <w:rPr>
                <w:rFonts w:ascii="Arial" w:eastAsiaTheme="minorHAnsi" w:hAnsi="Arial" w:cs="Arial"/>
                <w:lang w:val="fr-FR"/>
              </w:rPr>
            </w:pPr>
            <w:r w:rsidRPr="005C253F">
              <w:rPr>
                <w:rFonts w:ascii="Arial" w:eastAsia="Calibri" w:hAnsi="Arial" w:cs="Arial"/>
                <w:lang w:val="fr-FR"/>
              </w:rPr>
              <w:t>NNFI</w:t>
            </w:r>
          </w:p>
        </w:tc>
        <w:tc>
          <w:tcPr>
            <w:tcW w:w="2546" w:type="dxa"/>
          </w:tcPr>
          <w:p w14:paraId="79FC3A32" w14:textId="77777777" w:rsidR="00970644" w:rsidRPr="005C253F" w:rsidRDefault="00970644" w:rsidP="00970644">
            <w:pPr>
              <w:pStyle w:val="Sansinterlig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val="fr-FR"/>
              </w:rPr>
            </w:pPr>
            <w:r w:rsidRPr="005C253F">
              <w:rPr>
                <w:rFonts w:ascii="Arial" w:eastAsia="Calibri" w:hAnsi="Arial" w:cs="Arial"/>
                <w:lang w:val="fr-FR"/>
              </w:rPr>
              <w:t>0.908</w:t>
            </w:r>
          </w:p>
        </w:tc>
      </w:tr>
      <w:tr w:rsidR="008854E7" w:rsidRPr="005C253F" w14:paraId="00E67F66" w14:textId="77777777" w:rsidTr="008854E7">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546" w:type="dxa"/>
          </w:tcPr>
          <w:p w14:paraId="40025922" w14:textId="77777777" w:rsidR="00970644" w:rsidRPr="005C253F" w:rsidRDefault="00970644" w:rsidP="00970644">
            <w:pPr>
              <w:pStyle w:val="Sansinterligne"/>
              <w:rPr>
                <w:rFonts w:ascii="Arial" w:eastAsiaTheme="minorHAnsi" w:hAnsi="Arial" w:cs="Arial"/>
                <w:lang w:val="fr-FR"/>
              </w:rPr>
            </w:pPr>
            <w:r w:rsidRPr="005C253F">
              <w:rPr>
                <w:rFonts w:ascii="Arial" w:eastAsia="Calibri" w:hAnsi="Arial" w:cs="Arial"/>
                <w:lang w:val="fr-FR"/>
              </w:rPr>
              <w:t>IFI</w:t>
            </w:r>
          </w:p>
        </w:tc>
        <w:tc>
          <w:tcPr>
            <w:tcW w:w="2546" w:type="dxa"/>
          </w:tcPr>
          <w:p w14:paraId="35225368" w14:textId="77777777" w:rsidR="00970644" w:rsidRPr="005C253F" w:rsidRDefault="00970644" w:rsidP="00970644">
            <w:pPr>
              <w:pStyle w:val="Sansinterlig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lang w:val="fr-FR"/>
              </w:rPr>
            </w:pPr>
            <w:r w:rsidRPr="005C253F">
              <w:rPr>
                <w:rFonts w:ascii="Arial" w:eastAsia="Calibri" w:hAnsi="Arial" w:cs="Arial"/>
                <w:lang w:val="fr-FR"/>
              </w:rPr>
              <w:t>0.933</w:t>
            </w:r>
          </w:p>
        </w:tc>
      </w:tr>
      <w:tr w:rsidR="00970644" w:rsidRPr="005C253F" w14:paraId="1AFE515A" w14:textId="77777777" w:rsidTr="008854E7">
        <w:trPr>
          <w:trHeight w:val="190"/>
        </w:trPr>
        <w:tc>
          <w:tcPr>
            <w:cnfStyle w:val="001000000000" w:firstRow="0" w:lastRow="0" w:firstColumn="1" w:lastColumn="0" w:oddVBand="0" w:evenVBand="0" w:oddHBand="0" w:evenHBand="0" w:firstRowFirstColumn="0" w:firstRowLastColumn="0" w:lastRowFirstColumn="0" w:lastRowLastColumn="0"/>
            <w:tcW w:w="2546" w:type="dxa"/>
          </w:tcPr>
          <w:p w14:paraId="25B20B87" w14:textId="77777777" w:rsidR="00970644" w:rsidRPr="005C253F" w:rsidRDefault="00970644" w:rsidP="00970644">
            <w:pPr>
              <w:pStyle w:val="Sansinterligne"/>
              <w:rPr>
                <w:rFonts w:ascii="Arial" w:eastAsiaTheme="minorHAnsi" w:hAnsi="Arial" w:cs="Arial"/>
                <w:lang w:val="fr-FR"/>
              </w:rPr>
            </w:pPr>
            <w:r w:rsidRPr="005C253F">
              <w:rPr>
                <w:rFonts w:ascii="Arial" w:eastAsia="Calibri" w:hAnsi="Arial" w:cs="Arial"/>
                <w:lang w:val="fr-FR"/>
              </w:rPr>
              <w:t>RFI</w:t>
            </w:r>
          </w:p>
        </w:tc>
        <w:tc>
          <w:tcPr>
            <w:tcW w:w="2546" w:type="dxa"/>
          </w:tcPr>
          <w:p w14:paraId="3A70F89C" w14:textId="77777777" w:rsidR="00970644" w:rsidRPr="005C253F" w:rsidRDefault="00970644" w:rsidP="00970644">
            <w:pPr>
              <w:pStyle w:val="Sansinterlig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val="fr-FR"/>
              </w:rPr>
            </w:pPr>
            <w:r w:rsidRPr="005C253F">
              <w:rPr>
                <w:rFonts w:ascii="Arial" w:eastAsia="Calibri" w:hAnsi="Arial" w:cs="Arial"/>
                <w:lang w:val="fr-FR"/>
              </w:rPr>
              <w:t>0.860</w:t>
            </w:r>
          </w:p>
        </w:tc>
      </w:tr>
      <w:tr w:rsidR="008854E7" w:rsidRPr="005C253F" w14:paraId="09522013" w14:textId="77777777" w:rsidTr="008854E7">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2546" w:type="dxa"/>
          </w:tcPr>
          <w:p w14:paraId="2983AF3B" w14:textId="77777777" w:rsidR="00970644" w:rsidRPr="005C253F" w:rsidRDefault="00970644" w:rsidP="00970644">
            <w:pPr>
              <w:pStyle w:val="Sansinterligne"/>
              <w:rPr>
                <w:rFonts w:ascii="Arial" w:eastAsia="Calibri" w:hAnsi="Arial" w:cs="Arial"/>
                <w:lang w:val="fr-FR"/>
              </w:rPr>
            </w:pPr>
            <w:r w:rsidRPr="005C253F">
              <w:rPr>
                <w:rFonts w:ascii="Arial" w:eastAsia="Calibri" w:hAnsi="Arial" w:cs="Arial"/>
                <w:lang w:val="fr-FR"/>
              </w:rPr>
              <w:t>PNFI</w:t>
            </w:r>
          </w:p>
        </w:tc>
        <w:tc>
          <w:tcPr>
            <w:tcW w:w="2546" w:type="dxa"/>
          </w:tcPr>
          <w:p w14:paraId="3BE6337D" w14:textId="77777777" w:rsidR="00970644" w:rsidRPr="005C253F" w:rsidRDefault="00970644" w:rsidP="00970644">
            <w:pPr>
              <w:pStyle w:val="Sansinterlig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lang w:val="fr-FR"/>
              </w:rPr>
            </w:pPr>
            <w:r w:rsidRPr="005C253F">
              <w:rPr>
                <w:rFonts w:ascii="Arial" w:eastAsia="Calibri" w:hAnsi="Arial" w:cs="Arial"/>
                <w:lang w:val="fr-FR"/>
              </w:rPr>
              <w:t>0.667</w:t>
            </w:r>
          </w:p>
        </w:tc>
      </w:tr>
    </w:tbl>
    <w:p w14:paraId="73F4946A" w14:textId="075248B4" w:rsidR="00330742" w:rsidRPr="005C253F" w:rsidRDefault="00330742" w:rsidP="00330742">
      <w:pPr>
        <w:autoSpaceDE w:val="0"/>
        <w:autoSpaceDN w:val="0"/>
        <w:adjustRightInd w:val="0"/>
        <w:spacing w:line="276" w:lineRule="auto"/>
        <w:jc w:val="both"/>
        <w:rPr>
          <w:rFonts w:ascii="Arial" w:eastAsiaTheme="minorHAnsi" w:hAnsi="Arial" w:cs="Arial"/>
        </w:rPr>
      </w:pPr>
    </w:p>
    <w:p w14:paraId="5DF57F22" w14:textId="32B40DFC" w:rsidR="00330742" w:rsidRPr="005C253F" w:rsidRDefault="00330742" w:rsidP="00330742">
      <w:pPr>
        <w:autoSpaceDE w:val="0"/>
        <w:autoSpaceDN w:val="0"/>
        <w:adjustRightInd w:val="0"/>
        <w:spacing w:line="276" w:lineRule="auto"/>
        <w:jc w:val="both"/>
        <w:rPr>
          <w:rFonts w:ascii="Arial" w:eastAsiaTheme="minorHAnsi" w:hAnsi="Arial" w:cs="Arial"/>
        </w:rPr>
      </w:pPr>
      <w:r w:rsidRPr="005C253F">
        <w:rPr>
          <w:rFonts w:ascii="Arial" w:eastAsiaTheme="minorHAnsi" w:hAnsi="Arial" w:cs="Arial"/>
        </w:rPr>
        <w:t xml:space="preserve">Les résultats de l’analyse confirmatoire montrent que le modèle présente des indices de structuration traduisant, dans l’ensemble, un très bon ajustement des données au modèle proposé. Pour vérifier que les cinq trois dimensions obtenues rendent compte effectivement du capital psychologique des jeunes diplômés, une analyse factorielle a été réalisée sous Jasp. </w:t>
      </w:r>
    </w:p>
    <w:p w14:paraId="61D1D5E8" w14:textId="77777777" w:rsidR="00330742" w:rsidRPr="005C253F" w:rsidRDefault="00330742" w:rsidP="00330742">
      <w:pPr>
        <w:spacing w:line="276" w:lineRule="auto"/>
        <w:jc w:val="both"/>
        <w:rPr>
          <w:rFonts w:ascii="Arial" w:eastAsiaTheme="minorHAnsi" w:hAnsi="Arial" w:cs="Arial"/>
        </w:rPr>
      </w:pPr>
      <w:r w:rsidRPr="005C253F">
        <w:rPr>
          <w:rFonts w:ascii="Arial" w:eastAsiaTheme="minorHAnsi" w:hAnsi="Arial" w:cs="Arial"/>
          <w:b/>
        </w:rPr>
        <w:t>Tableau 3</w:t>
      </w:r>
      <w:r w:rsidRPr="005C253F">
        <w:rPr>
          <w:rFonts w:ascii="Arial" w:eastAsiaTheme="minorHAnsi" w:hAnsi="Arial" w:cs="Arial"/>
        </w:rPr>
        <w:t> : analyse factorielle</w:t>
      </w:r>
    </w:p>
    <w:tbl>
      <w:tblPr>
        <w:tblW w:w="5589" w:type="dxa"/>
        <w:tblLayout w:type="fixed"/>
        <w:tblCellMar>
          <w:top w:w="15" w:type="dxa"/>
          <w:left w:w="15" w:type="dxa"/>
          <w:bottom w:w="15" w:type="dxa"/>
          <w:right w:w="15" w:type="dxa"/>
        </w:tblCellMar>
        <w:tblLook w:val="04A0" w:firstRow="1" w:lastRow="0" w:firstColumn="1" w:lastColumn="0" w:noHBand="0" w:noVBand="1"/>
      </w:tblPr>
      <w:tblGrid>
        <w:gridCol w:w="609"/>
        <w:gridCol w:w="58"/>
        <w:gridCol w:w="721"/>
        <w:gridCol w:w="119"/>
        <w:gridCol w:w="559"/>
        <w:gridCol w:w="79"/>
        <w:gridCol w:w="731"/>
        <w:gridCol w:w="72"/>
        <w:gridCol w:w="480"/>
        <w:gridCol w:w="59"/>
        <w:gridCol w:w="482"/>
        <w:gridCol w:w="59"/>
        <w:gridCol w:w="453"/>
        <w:gridCol w:w="62"/>
        <w:gridCol w:w="448"/>
        <w:gridCol w:w="58"/>
        <w:gridCol w:w="483"/>
        <w:gridCol w:w="57"/>
      </w:tblGrid>
      <w:tr w:rsidR="00330742" w:rsidRPr="008854E7" w14:paraId="350BBDCC" w14:textId="77777777" w:rsidTr="008854E7">
        <w:trPr>
          <w:gridAfter w:val="1"/>
          <w:wAfter w:w="49" w:type="dxa"/>
          <w:trHeight w:val="68"/>
          <w:tblHeader/>
        </w:trPr>
        <w:tc>
          <w:tcPr>
            <w:tcW w:w="5540" w:type="dxa"/>
            <w:gridSpan w:val="17"/>
            <w:tcBorders>
              <w:top w:val="nil"/>
              <w:left w:val="nil"/>
              <w:bottom w:val="single" w:sz="6" w:space="0" w:color="000000"/>
              <w:right w:val="nil"/>
            </w:tcBorders>
            <w:vAlign w:val="center"/>
            <w:hideMark/>
          </w:tcPr>
          <w:p w14:paraId="4A0821F6" w14:textId="77777777" w:rsidR="00330742" w:rsidRPr="008854E7" w:rsidRDefault="00330742" w:rsidP="00330742">
            <w:pPr>
              <w:autoSpaceDE w:val="0"/>
              <w:autoSpaceDN w:val="0"/>
              <w:adjustRightInd w:val="0"/>
              <w:spacing w:line="276" w:lineRule="auto"/>
              <w:jc w:val="both"/>
              <w:rPr>
                <w:rFonts w:ascii="Arial" w:eastAsiaTheme="minorHAnsi" w:hAnsi="Arial" w:cs="Arial"/>
                <w:b/>
                <w:bCs/>
                <w:sz w:val="14"/>
              </w:rPr>
            </w:pPr>
          </w:p>
        </w:tc>
      </w:tr>
      <w:tr w:rsidR="00330742" w:rsidRPr="008854E7" w14:paraId="2E084297" w14:textId="77777777" w:rsidTr="008854E7">
        <w:trPr>
          <w:gridAfter w:val="1"/>
          <w:wAfter w:w="49" w:type="dxa"/>
          <w:trHeight w:val="68"/>
          <w:tblHeader/>
        </w:trPr>
        <w:tc>
          <w:tcPr>
            <w:tcW w:w="4549" w:type="dxa"/>
            <w:gridSpan w:val="14"/>
            <w:tcBorders>
              <w:top w:val="nil"/>
              <w:left w:val="nil"/>
              <w:bottom w:val="nil"/>
              <w:right w:val="nil"/>
            </w:tcBorders>
            <w:vAlign w:val="center"/>
            <w:hideMark/>
          </w:tcPr>
          <w:p w14:paraId="1E7D1660" w14:textId="77777777" w:rsidR="00330742" w:rsidRPr="008854E7" w:rsidRDefault="00330742" w:rsidP="00330742">
            <w:pPr>
              <w:autoSpaceDE w:val="0"/>
              <w:autoSpaceDN w:val="0"/>
              <w:adjustRightInd w:val="0"/>
              <w:spacing w:line="276" w:lineRule="auto"/>
              <w:jc w:val="both"/>
              <w:rPr>
                <w:rFonts w:ascii="Arial" w:eastAsiaTheme="minorHAnsi" w:hAnsi="Arial" w:cs="Arial"/>
                <w:b/>
                <w:bCs/>
                <w:sz w:val="14"/>
              </w:rPr>
            </w:pPr>
          </w:p>
        </w:tc>
        <w:tc>
          <w:tcPr>
            <w:tcW w:w="991" w:type="dxa"/>
            <w:gridSpan w:val="3"/>
            <w:tcBorders>
              <w:top w:val="nil"/>
              <w:left w:val="nil"/>
              <w:bottom w:val="single" w:sz="6" w:space="0" w:color="000000"/>
              <w:right w:val="nil"/>
            </w:tcBorders>
            <w:vAlign w:val="center"/>
            <w:hideMark/>
          </w:tcPr>
          <w:p w14:paraId="3FD01D7E" w14:textId="77777777" w:rsidR="00330742" w:rsidRPr="008854E7" w:rsidRDefault="00330742" w:rsidP="00330742">
            <w:pPr>
              <w:autoSpaceDE w:val="0"/>
              <w:autoSpaceDN w:val="0"/>
              <w:adjustRightInd w:val="0"/>
              <w:spacing w:line="276" w:lineRule="auto"/>
              <w:jc w:val="both"/>
              <w:rPr>
                <w:rFonts w:ascii="Arial" w:eastAsiaTheme="minorHAnsi" w:hAnsi="Arial" w:cs="Arial"/>
                <w:b/>
                <w:bCs/>
                <w:sz w:val="14"/>
              </w:rPr>
            </w:pPr>
            <w:r w:rsidRPr="008854E7">
              <w:rPr>
                <w:rFonts w:ascii="Arial" w:eastAsiaTheme="minorHAnsi" w:hAnsi="Arial" w:cs="Arial"/>
                <w:b/>
                <w:bCs/>
                <w:sz w:val="14"/>
              </w:rPr>
              <w:t>95% intervalle de confiance</w:t>
            </w:r>
          </w:p>
        </w:tc>
      </w:tr>
      <w:tr w:rsidR="00127F68" w:rsidRPr="008854E7" w14:paraId="7396EA6E" w14:textId="77777777" w:rsidTr="008854E7">
        <w:trPr>
          <w:gridAfter w:val="1"/>
          <w:wAfter w:w="52" w:type="dxa"/>
          <w:trHeight w:val="111"/>
          <w:tblHeader/>
        </w:trPr>
        <w:tc>
          <w:tcPr>
            <w:tcW w:w="667" w:type="dxa"/>
            <w:gridSpan w:val="2"/>
            <w:tcBorders>
              <w:top w:val="nil"/>
              <w:left w:val="nil"/>
              <w:bottom w:val="single" w:sz="6" w:space="0" w:color="000000"/>
              <w:right w:val="nil"/>
            </w:tcBorders>
            <w:vAlign w:val="center"/>
            <w:hideMark/>
          </w:tcPr>
          <w:p w14:paraId="0DEF7034" w14:textId="77777777" w:rsidR="00330742" w:rsidRPr="008854E7" w:rsidRDefault="00330742" w:rsidP="00330742">
            <w:pPr>
              <w:autoSpaceDE w:val="0"/>
              <w:autoSpaceDN w:val="0"/>
              <w:adjustRightInd w:val="0"/>
              <w:spacing w:line="276" w:lineRule="auto"/>
              <w:jc w:val="both"/>
              <w:rPr>
                <w:rFonts w:ascii="Arial" w:eastAsiaTheme="minorHAnsi" w:hAnsi="Arial" w:cs="Arial"/>
                <w:b/>
                <w:bCs/>
                <w:sz w:val="14"/>
              </w:rPr>
            </w:pPr>
            <w:r w:rsidRPr="008854E7">
              <w:rPr>
                <w:rFonts w:ascii="Arial" w:eastAsiaTheme="minorHAnsi" w:hAnsi="Arial" w:cs="Arial"/>
                <w:b/>
                <w:bCs/>
                <w:sz w:val="14"/>
              </w:rPr>
              <w:t>Facteurs</w:t>
            </w:r>
          </w:p>
        </w:tc>
        <w:tc>
          <w:tcPr>
            <w:tcW w:w="841" w:type="dxa"/>
            <w:gridSpan w:val="2"/>
            <w:tcBorders>
              <w:top w:val="nil"/>
              <w:left w:val="nil"/>
              <w:bottom w:val="single" w:sz="6" w:space="0" w:color="000000"/>
              <w:right w:val="nil"/>
            </w:tcBorders>
            <w:vAlign w:val="center"/>
            <w:hideMark/>
          </w:tcPr>
          <w:p w14:paraId="35B02A19" w14:textId="77777777" w:rsidR="00330742" w:rsidRPr="008854E7" w:rsidRDefault="00330742" w:rsidP="00330742">
            <w:pPr>
              <w:autoSpaceDE w:val="0"/>
              <w:autoSpaceDN w:val="0"/>
              <w:adjustRightInd w:val="0"/>
              <w:spacing w:line="276" w:lineRule="auto"/>
              <w:jc w:val="both"/>
              <w:rPr>
                <w:rFonts w:ascii="Arial" w:eastAsiaTheme="minorHAnsi" w:hAnsi="Arial" w:cs="Arial"/>
                <w:b/>
                <w:bCs/>
                <w:sz w:val="14"/>
              </w:rPr>
            </w:pPr>
            <w:r w:rsidRPr="008854E7">
              <w:rPr>
                <w:rFonts w:ascii="Arial" w:eastAsiaTheme="minorHAnsi" w:hAnsi="Arial" w:cs="Arial"/>
                <w:b/>
                <w:bCs/>
                <w:sz w:val="14"/>
              </w:rPr>
              <w:t>Indicateurs</w:t>
            </w:r>
          </w:p>
        </w:tc>
        <w:tc>
          <w:tcPr>
            <w:tcW w:w="639" w:type="dxa"/>
            <w:gridSpan w:val="2"/>
            <w:tcBorders>
              <w:top w:val="nil"/>
              <w:left w:val="nil"/>
              <w:bottom w:val="single" w:sz="6" w:space="0" w:color="000000"/>
              <w:right w:val="nil"/>
            </w:tcBorders>
            <w:vAlign w:val="center"/>
            <w:hideMark/>
          </w:tcPr>
          <w:p w14:paraId="424BC531" w14:textId="77777777" w:rsidR="00330742" w:rsidRPr="008854E7" w:rsidRDefault="00330742" w:rsidP="00330742">
            <w:pPr>
              <w:autoSpaceDE w:val="0"/>
              <w:autoSpaceDN w:val="0"/>
              <w:adjustRightInd w:val="0"/>
              <w:spacing w:line="276" w:lineRule="auto"/>
              <w:jc w:val="both"/>
              <w:rPr>
                <w:rFonts w:ascii="Arial" w:eastAsiaTheme="minorHAnsi" w:hAnsi="Arial" w:cs="Arial"/>
                <w:b/>
                <w:bCs/>
                <w:sz w:val="14"/>
              </w:rPr>
            </w:pPr>
            <w:r w:rsidRPr="008854E7">
              <w:rPr>
                <w:rFonts w:ascii="Arial" w:eastAsiaTheme="minorHAnsi" w:hAnsi="Arial" w:cs="Arial"/>
                <w:b/>
                <w:bCs/>
                <w:sz w:val="14"/>
              </w:rPr>
              <w:t>Symbole</w:t>
            </w:r>
          </w:p>
        </w:tc>
        <w:tc>
          <w:tcPr>
            <w:tcW w:w="804" w:type="dxa"/>
            <w:gridSpan w:val="2"/>
            <w:tcBorders>
              <w:top w:val="nil"/>
              <w:left w:val="nil"/>
              <w:bottom w:val="single" w:sz="6" w:space="0" w:color="000000"/>
              <w:right w:val="nil"/>
            </w:tcBorders>
            <w:vAlign w:val="center"/>
            <w:hideMark/>
          </w:tcPr>
          <w:p w14:paraId="6FD8C6E8" w14:textId="77777777" w:rsidR="00330742" w:rsidRPr="008854E7" w:rsidRDefault="00330742" w:rsidP="00330742">
            <w:pPr>
              <w:autoSpaceDE w:val="0"/>
              <w:autoSpaceDN w:val="0"/>
              <w:adjustRightInd w:val="0"/>
              <w:spacing w:line="276" w:lineRule="auto"/>
              <w:jc w:val="both"/>
              <w:rPr>
                <w:rFonts w:ascii="Arial" w:eastAsiaTheme="minorHAnsi" w:hAnsi="Arial" w:cs="Arial"/>
                <w:b/>
                <w:bCs/>
                <w:sz w:val="14"/>
              </w:rPr>
            </w:pPr>
            <w:r w:rsidRPr="008854E7">
              <w:rPr>
                <w:rFonts w:ascii="Arial" w:eastAsiaTheme="minorHAnsi" w:hAnsi="Arial" w:cs="Arial"/>
                <w:b/>
                <w:bCs/>
                <w:sz w:val="14"/>
              </w:rPr>
              <w:t>Estimation</w:t>
            </w:r>
          </w:p>
        </w:tc>
        <w:tc>
          <w:tcPr>
            <w:tcW w:w="540" w:type="dxa"/>
            <w:gridSpan w:val="2"/>
            <w:tcBorders>
              <w:top w:val="nil"/>
              <w:left w:val="nil"/>
              <w:bottom w:val="single" w:sz="6" w:space="0" w:color="000000"/>
              <w:right w:val="nil"/>
            </w:tcBorders>
            <w:vAlign w:val="center"/>
            <w:hideMark/>
          </w:tcPr>
          <w:p w14:paraId="6A53B7E0" w14:textId="77777777" w:rsidR="00330742" w:rsidRPr="008854E7" w:rsidRDefault="00330742" w:rsidP="00330742">
            <w:pPr>
              <w:autoSpaceDE w:val="0"/>
              <w:autoSpaceDN w:val="0"/>
              <w:adjustRightInd w:val="0"/>
              <w:spacing w:line="276" w:lineRule="auto"/>
              <w:jc w:val="both"/>
              <w:rPr>
                <w:rFonts w:ascii="Arial" w:eastAsiaTheme="minorHAnsi" w:hAnsi="Arial" w:cs="Arial"/>
                <w:b/>
                <w:bCs/>
                <w:sz w:val="14"/>
              </w:rPr>
            </w:pPr>
            <w:r w:rsidRPr="008854E7">
              <w:rPr>
                <w:rFonts w:ascii="Arial" w:eastAsiaTheme="minorHAnsi" w:hAnsi="Arial" w:cs="Arial"/>
                <w:b/>
                <w:bCs/>
                <w:sz w:val="14"/>
              </w:rPr>
              <w:t xml:space="preserve">Erreur Std. </w:t>
            </w:r>
          </w:p>
        </w:tc>
        <w:tc>
          <w:tcPr>
            <w:tcW w:w="542" w:type="dxa"/>
            <w:gridSpan w:val="2"/>
            <w:tcBorders>
              <w:top w:val="nil"/>
              <w:left w:val="nil"/>
              <w:bottom w:val="single" w:sz="6" w:space="0" w:color="000000"/>
              <w:right w:val="nil"/>
            </w:tcBorders>
            <w:vAlign w:val="center"/>
            <w:hideMark/>
          </w:tcPr>
          <w:p w14:paraId="28C2077C" w14:textId="77777777" w:rsidR="00330742" w:rsidRPr="008854E7" w:rsidRDefault="00330742" w:rsidP="00330742">
            <w:pPr>
              <w:autoSpaceDE w:val="0"/>
              <w:autoSpaceDN w:val="0"/>
              <w:adjustRightInd w:val="0"/>
              <w:spacing w:line="276" w:lineRule="auto"/>
              <w:jc w:val="both"/>
              <w:rPr>
                <w:rFonts w:ascii="Arial" w:eastAsiaTheme="minorHAnsi" w:hAnsi="Arial" w:cs="Arial"/>
                <w:b/>
                <w:bCs/>
                <w:sz w:val="14"/>
              </w:rPr>
            </w:pPr>
            <w:r w:rsidRPr="008854E7">
              <w:rPr>
                <w:rFonts w:ascii="Arial" w:eastAsiaTheme="minorHAnsi" w:hAnsi="Arial" w:cs="Arial"/>
                <w:b/>
                <w:bCs/>
                <w:sz w:val="14"/>
              </w:rPr>
              <w:t>z-value</w:t>
            </w:r>
          </w:p>
        </w:tc>
        <w:tc>
          <w:tcPr>
            <w:tcW w:w="514" w:type="dxa"/>
            <w:gridSpan w:val="2"/>
            <w:tcBorders>
              <w:top w:val="nil"/>
              <w:left w:val="nil"/>
              <w:bottom w:val="single" w:sz="6" w:space="0" w:color="000000"/>
              <w:right w:val="nil"/>
            </w:tcBorders>
            <w:vAlign w:val="center"/>
            <w:hideMark/>
          </w:tcPr>
          <w:p w14:paraId="36A5E43C" w14:textId="77777777" w:rsidR="00330742" w:rsidRPr="008854E7" w:rsidRDefault="00330742" w:rsidP="00330742">
            <w:pPr>
              <w:autoSpaceDE w:val="0"/>
              <w:autoSpaceDN w:val="0"/>
              <w:adjustRightInd w:val="0"/>
              <w:spacing w:line="276" w:lineRule="auto"/>
              <w:jc w:val="both"/>
              <w:rPr>
                <w:rFonts w:ascii="Arial" w:eastAsiaTheme="minorHAnsi" w:hAnsi="Arial" w:cs="Arial"/>
                <w:b/>
                <w:bCs/>
                <w:sz w:val="14"/>
              </w:rPr>
            </w:pPr>
            <w:r w:rsidRPr="008854E7">
              <w:rPr>
                <w:rFonts w:ascii="Arial" w:eastAsiaTheme="minorHAnsi" w:hAnsi="Arial" w:cs="Arial"/>
                <w:b/>
                <w:bCs/>
                <w:sz w:val="14"/>
              </w:rPr>
              <w:t>p</w:t>
            </w:r>
          </w:p>
        </w:tc>
        <w:tc>
          <w:tcPr>
            <w:tcW w:w="507" w:type="dxa"/>
            <w:gridSpan w:val="2"/>
            <w:tcBorders>
              <w:top w:val="nil"/>
              <w:left w:val="nil"/>
              <w:bottom w:val="single" w:sz="6" w:space="0" w:color="000000"/>
              <w:right w:val="nil"/>
            </w:tcBorders>
            <w:vAlign w:val="center"/>
            <w:hideMark/>
          </w:tcPr>
          <w:p w14:paraId="15319084" w14:textId="77777777" w:rsidR="00330742" w:rsidRPr="008854E7" w:rsidRDefault="00330742" w:rsidP="00330742">
            <w:pPr>
              <w:autoSpaceDE w:val="0"/>
              <w:autoSpaceDN w:val="0"/>
              <w:adjustRightInd w:val="0"/>
              <w:spacing w:line="276" w:lineRule="auto"/>
              <w:jc w:val="both"/>
              <w:rPr>
                <w:rFonts w:ascii="Arial" w:eastAsiaTheme="minorHAnsi" w:hAnsi="Arial" w:cs="Arial"/>
                <w:b/>
                <w:bCs/>
                <w:sz w:val="14"/>
              </w:rPr>
            </w:pPr>
            <w:r w:rsidRPr="008854E7">
              <w:rPr>
                <w:rFonts w:ascii="Arial" w:eastAsiaTheme="minorHAnsi" w:hAnsi="Arial" w:cs="Arial"/>
                <w:b/>
                <w:bCs/>
                <w:sz w:val="14"/>
              </w:rPr>
              <w:t>Lower</w:t>
            </w:r>
          </w:p>
        </w:tc>
        <w:tc>
          <w:tcPr>
            <w:tcW w:w="483" w:type="dxa"/>
            <w:tcBorders>
              <w:top w:val="nil"/>
              <w:left w:val="nil"/>
              <w:bottom w:val="single" w:sz="6" w:space="0" w:color="000000"/>
              <w:right w:val="nil"/>
            </w:tcBorders>
            <w:vAlign w:val="center"/>
            <w:hideMark/>
          </w:tcPr>
          <w:p w14:paraId="2981CCB4" w14:textId="77777777" w:rsidR="00330742" w:rsidRPr="008854E7" w:rsidRDefault="00330742" w:rsidP="00330742">
            <w:pPr>
              <w:autoSpaceDE w:val="0"/>
              <w:autoSpaceDN w:val="0"/>
              <w:adjustRightInd w:val="0"/>
              <w:spacing w:line="276" w:lineRule="auto"/>
              <w:jc w:val="both"/>
              <w:rPr>
                <w:rFonts w:ascii="Arial" w:eastAsiaTheme="minorHAnsi" w:hAnsi="Arial" w:cs="Arial"/>
                <w:b/>
                <w:bCs/>
                <w:sz w:val="14"/>
              </w:rPr>
            </w:pPr>
            <w:r w:rsidRPr="008854E7">
              <w:rPr>
                <w:rFonts w:ascii="Arial" w:eastAsiaTheme="minorHAnsi" w:hAnsi="Arial" w:cs="Arial"/>
                <w:b/>
                <w:bCs/>
                <w:sz w:val="14"/>
              </w:rPr>
              <w:t>Upper</w:t>
            </w:r>
          </w:p>
        </w:tc>
      </w:tr>
      <w:tr w:rsidR="008854E7" w:rsidRPr="008854E7" w14:paraId="74A45BC9" w14:textId="77777777" w:rsidTr="008854E7">
        <w:trPr>
          <w:trHeight w:val="68"/>
        </w:trPr>
        <w:tc>
          <w:tcPr>
            <w:tcW w:w="609" w:type="dxa"/>
            <w:tcBorders>
              <w:top w:val="nil"/>
              <w:left w:val="nil"/>
              <w:bottom w:val="nil"/>
              <w:right w:val="nil"/>
            </w:tcBorders>
            <w:vAlign w:val="center"/>
            <w:hideMark/>
          </w:tcPr>
          <w:p w14:paraId="7FAC8461"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Facteur 1</w:t>
            </w:r>
          </w:p>
        </w:tc>
        <w:tc>
          <w:tcPr>
            <w:tcW w:w="58" w:type="dxa"/>
            <w:tcBorders>
              <w:top w:val="nil"/>
              <w:left w:val="nil"/>
              <w:bottom w:val="nil"/>
              <w:right w:val="nil"/>
            </w:tcBorders>
            <w:vAlign w:val="center"/>
            <w:hideMark/>
          </w:tcPr>
          <w:p w14:paraId="185F7859"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722" w:type="dxa"/>
            <w:tcBorders>
              <w:top w:val="nil"/>
              <w:left w:val="nil"/>
              <w:bottom w:val="nil"/>
              <w:right w:val="nil"/>
            </w:tcBorders>
            <w:vAlign w:val="center"/>
            <w:hideMark/>
          </w:tcPr>
          <w:p w14:paraId="2198B298"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A1</w:t>
            </w:r>
          </w:p>
        </w:tc>
        <w:tc>
          <w:tcPr>
            <w:tcW w:w="118" w:type="dxa"/>
            <w:tcBorders>
              <w:top w:val="nil"/>
              <w:left w:val="nil"/>
              <w:bottom w:val="nil"/>
              <w:right w:val="nil"/>
            </w:tcBorders>
            <w:vAlign w:val="center"/>
            <w:hideMark/>
          </w:tcPr>
          <w:p w14:paraId="7A0836E6"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560" w:type="dxa"/>
            <w:tcBorders>
              <w:top w:val="nil"/>
              <w:left w:val="nil"/>
              <w:bottom w:val="nil"/>
              <w:right w:val="nil"/>
            </w:tcBorders>
            <w:vAlign w:val="center"/>
            <w:hideMark/>
          </w:tcPr>
          <w:p w14:paraId="282F12E9"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λ11</w:t>
            </w:r>
          </w:p>
        </w:tc>
        <w:tc>
          <w:tcPr>
            <w:tcW w:w="78" w:type="dxa"/>
            <w:tcBorders>
              <w:top w:val="nil"/>
              <w:left w:val="nil"/>
              <w:bottom w:val="nil"/>
              <w:right w:val="nil"/>
            </w:tcBorders>
            <w:vAlign w:val="center"/>
            <w:hideMark/>
          </w:tcPr>
          <w:p w14:paraId="30F54A24"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732" w:type="dxa"/>
            <w:tcBorders>
              <w:top w:val="nil"/>
              <w:left w:val="nil"/>
              <w:bottom w:val="nil"/>
              <w:right w:val="nil"/>
            </w:tcBorders>
            <w:vAlign w:val="center"/>
            <w:hideMark/>
          </w:tcPr>
          <w:p w14:paraId="4D2A0438"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0.719</w:t>
            </w:r>
          </w:p>
        </w:tc>
        <w:tc>
          <w:tcPr>
            <w:tcW w:w="72" w:type="dxa"/>
            <w:tcBorders>
              <w:top w:val="nil"/>
              <w:left w:val="nil"/>
              <w:bottom w:val="nil"/>
              <w:right w:val="nil"/>
            </w:tcBorders>
            <w:vAlign w:val="center"/>
            <w:hideMark/>
          </w:tcPr>
          <w:p w14:paraId="5FF0BA93"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1" w:type="dxa"/>
            <w:tcBorders>
              <w:top w:val="nil"/>
              <w:left w:val="nil"/>
              <w:bottom w:val="nil"/>
              <w:right w:val="nil"/>
            </w:tcBorders>
            <w:vAlign w:val="center"/>
            <w:hideMark/>
          </w:tcPr>
          <w:p w14:paraId="31327843"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0.101</w:t>
            </w:r>
          </w:p>
        </w:tc>
        <w:tc>
          <w:tcPr>
            <w:tcW w:w="58" w:type="dxa"/>
            <w:tcBorders>
              <w:top w:val="nil"/>
              <w:left w:val="nil"/>
              <w:bottom w:val="nil"/>
              <w:right w:val="nil"/>
            </w:tcBorders>
            <w:vAlign w:val="center"/>
            <w:hideMark/>
          </w:tcPr>
          <w:p w14:paraId="783C7A87"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3" w:type="dxa"/>
            <w:tcBorders>
              <w:top w:val="nil"/>
              <w:left w:val="nil"/>
              <w:bottom w:val="nil"/>
              <w:right w:val="nil"/>
            </w:tcBorders>
            <w:vAlign w:val="center"/>
            <w:hideMark/>
          </w:tcPr>
          <w:p w14:paraId="4335853A"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7.138</w:t>
            </w:r>
          </w:p>
        </w:tc>
        <w:tc>
          <w:tcPr>
            <w:tcW w:w="58" w:type="dxa"/>
            <w:tcBorders>
              <w:top w:val="nil"/>
              <w:left w:val="nil"/>
              <w:bottom w:val="nil"/>
              <w:right w:val="nil"/>
            </w:tcBorders>
            <w:vAlign w:val="center"/>
            <w:hideMark/>
          </w:tcPr>
          <w:p w14:paraId="7744E965"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54" w:type="dxa"/>
            <w:tcBorders>
              <w:top w:val="nil"/>
              <w:left w:val="nil"/>
              <w:bottom w:val="nil"/>
              <w:right w:val="nil"/>
            </w:tcBorders>
            <w:vAlign w:val="center"/>
            <w:hideMark/>
          </w:tcPr>
          <w:p w14:paraId="29BAB40A"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&lt; .001</w:t>
            </w:r>
          </w:p>
        </w:tc>
        <w:tc>
          <w:tcPr>
            <w:tcW w:w="59" w:type="dxa"/>
            <w:tcBorders>
              <w:top w:val="nil"/>
              <w:left w:val="nil"/>
              <w:bottom w:val="nil"/>
              <w:right w:val="nil"/>
            </w:tcBorders>
            <w:vAlign w:val="center"/>
            <w:hideMark/>
          </w:tcPr>
          <w:p w14:paraId="7A99B048"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49" w:type="dxa"/>
            <w:tcBorders>
              <w:top w:val="nil"/>
              <w:left w:val="nil"/>
              <w:bottom w:val="nil"/>
              <w:right w:val="nil"/>
            </w:tcBorders>
            <w:vAlign w:val="center"/>
            <w:hideMark/>
          </w:tcPr>
          <w:p w14:paraId="750CB363"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0.522</w:t>
            </w:r>
          </w:p>
        </w:tc>
        <w:tc>
          <w:tcPr>
            <w:tcW w:w="58" w:type="dxa"/>
            <w:tcBorders>
              <w:top w:val="nil"/>
              <w:left w:val="nil"/>
              <w:bottom w:val="nil"/>
              <w:right w:val="nil"/>
            </w:tcBorders>
            <w:vAlign w:val="center"/>
            <w:hideMark/>
          </w:tcPr>
          <w:p w14:paraId="034AD946"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3" w:type="dxa"/>
            <w:tcBorders>
              <w:top w:val="nil"/>
              <w:left w:val="nil"/>
              <w:bottom w:val="nil"/>
              <w:right w:val="nil"/>
            </w:tcBorders>
            <w:vAlign w:val="center"/>
            <w:hideMark/>
          </w:tcPr>
          <w:p w14:paraId="697E1317"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0.917</w:t>
            </w:r>
          </w:p>
        </w:tc>
        <w:tc>
          <w:tcPr>
            <w:tcW w:w="57" w:type="dxa"/>
            <w:tcBorders>
              <w:top w:val="nil"/>
              <w:left w:val="nil"/>
              <w:bottom w:val="nil"/>
              <w:right w:val="nil"/>
            </w:tcBorders>
            <w:vAlign w:val="center"/>
            <w:hideMark/>
          </w:tcPr>
          <w:p w14:paraId="24AF5032"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r>
      <w:tr w:rsidR="008854E7" w:rsidRPr="008854E7" w14:paraId="79CA28F9" w14:textId="77777777" w:rsidTr="008854E7">
        <w:trPr>
          <w:trHeight w:val="68"/>
        </w:trPr>
        <w:tc>
          <w:tcPr>
            <w:tcW w:w="609" w:type="dxa"/>
            <w:tcBorders>
              <w:top w:val="nil"/>
              <w:left w:val="nil"/>
              <w:bottom w:val="nil"/>
              <w:right w:val="nil"/>
            </w:tcBorders>
            <w:vAlign w:val="center"/>
            <w:hideMark/>
          </w:tcPr>
          <w:p w14:paraId="6062351D"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 </w:t>
            </w:r>
          </w:p>
        </w:tc>
        <w:tc>
          <w:tcPr>
            <w:tcW w:w="58" w:type="dxa"/>
            <w:tcBorders>
              <w:top w:val="nil"/>
              <w:left w:val="nil"/>
              <w:bottom w:val="nil"/>
              <w:right w:val="nil"/>
            </w:tcBorders>
            <w:vAlign w:val="center"/>
            <w:hideMark/>
          </w:tcPr>
          <w:p w14:paraId="329C868F"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722" w:type="dxa"/>
            <w:tcBorders>
              <w:top w:val="nil"/>
              <w:left w:val="nil"/>
              <w:bottom w:val="nil"/>
              <w:right w:val="nil"/>
            </w:tcBorders>
            <w:vAlign w:val="center"/>
            <w:hideMark/>
          </w:tcPr>
          <w:p w14:paraId="39E2DA71"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A2</w:t>
            </w:r>
          </w:p>
        </w:tc>
        <w:tc>
          <w:tcPr>
            <w:tcW w:w="118" w:type="dxa"/>
            <w:tcBorders>
              <w:top w:val="nil"/>
              <w:left w:val="nil"/>
              <w:bottom w:val="nil"/>
              <w:right w:val="nil"/>
            </w:tcBorders>
            <w:vAlign w:val="center"/>
            <w:hideMark/>
          </w:tcPr>
          <w:p w14:paraId="4EE2E742"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560" w:type="dxa"/>
            <w:tcBorders>
              <w:top w:val="nil"/>
              <w:left w:val="nil"/>
              <w:bottom w:val="nil"/>
              <w:right w:val="nil"/>
            </w:tcBorders>
            <w:vAlign w:val="center"/>
            <w:hideMark/>
          </w:tcPr>
          <w:p w14:paraId="71CEB061"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λ12</w:t>
            </w:r>
          </w:p>
        </w:tc>
        <w:tc>
          <w:tcPr>
            <w:tcW w:w="78" w:type="dxa"/>
            <w:tcBorders>
              <w:top w:val="nil"/>
              <w:left w:val="nil"/>
              <w:bottom w:val="nil"/>
              <w:right w:val="nil"/>
            </w:tcBorders>
            <w:vAlign w:val="center"/>
            <w:hideMark/>
          </w:tcPr>
          <w:p w14:paraId="21517E8A"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732" w:type="dxa"/>
            <w:tcBorders>
              <w:top w:val="nil"/>
              <w:left w:val="nil"/>
              <w:bottom w:val="nil"/>
              <w:right w:val="nil"/>
            </w:tcBorders>
            <w:vAlign w:val="center"/>
            <w:hideMark/>
          </w:tcPr>
          <w:p w14:paraId="4E702D01"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0.577</w:t>
            </w:r>
          </w:p>
        </w:tc>
        <w:tc>
          <w:tcPr>
            <w:tcW w:w="72" w:type="dxa"/>
            <w:tcBorders>
              <w:top w:val="nil"/>
              <w:left w:val="nil"/>
              <w:bottom w:val="nil"/>
              <w:right w:val="nil"/>
            </w:tcBorders>
            <w:vAlign w:val="center"/>
            <w:hideMark/>
          </w:tcPr>
          <w:p w14:paraId="407B5408"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1" w:type="dxa"/>
            <w:tcBorders>
              <w:top w:val="nil"/>
              <w:left w:val="nil"/>
              <w:bottom w:val="nil"/>
              <w:right w:val="nil"/>
            </w:tcBorders>
            <w:vAlign w:val="center"/>
            <w:hideMark/>
          </w:tcPr>
          <w:p w14:paraId="56539A7C"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0.095</w:t>
            </w:r>
          </w:p>
        </w:tc>
        <w:tc>
          <w:tcPr>
            <w:tcW w:w="58" w:type="dxa"/>
            <w:tcBorders>
              <w:top w:val="nil"/>
              <w:left w:val="nil"/>
              <w:bottom w:val="nil"/>
              <w:right w:val="nil"/>
            </w:tcBorders>
            <w:vAlign w:val="center"/>
            <w:hideMark/>
          </w:tcPr>
          <w:p w14:paraId="605A703F"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3" w:type="dxa"/>
            <w:tcBorders>
              <w:top w:val="nil"/>
              <w:left w:val="nil"/>
              <w:bottom w:val="nil"/>
              <w:right w:val="nil"/>
            </w:tcBorders>
            <w:vAlign w:val="center"/>
            <w:hideMark/>
          </w:tcPr>
          <w:p w14:paraId="0890FBA1"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6.069</w:t>
            </w:r>
          </w:p>
        </w:tc>
        <w:tc>
          <w:tcPr>
            <w:tcW w:w="58" w:type="dxa"/>
            <w:tcBorders>
              <w:top w:val="nil"/>
              <w:left w:val="nil"/>
              <w:bottom w:val="nil"/>
              <w:right w:val="nil"/>
            </w:tcBorders>
            <w:vAlign w:val="center"/>
            <w:hideMark/>
          </w:tcPr>
          <w:p w14:paraId="3D1201B1"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54" w:type="dxa"/>
            <w:tcBorders>
              <w:top w:val="nil"/>
              <w:left w:val="nil"/>
              <w:bottom w:val="nil"/>
              <w:right w:val="nil"/>
            </w:tcBorders>
            <w:vAlign w:val="center"/>
            <w:hideMark/>
          </w:tcPr>
          <w:p w14:paraId="76D7B199"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&lt; .001</w:t>
            </w:r>
          </w:p>
        </w:tc>
        <w:tc>
          <w:tcPr>
            <w:tcW w:w="59" w:type="dxa"/>
            <w:tcBorders>
              <w:top w:val="nil"/>
              <w:left w:val="nil"/>
              <w:bottom w:val="nil"/>
              <w:right w:val="nil"/>
            </w:tcBorders>
            <w:vAlign w:val="center"/>
            <w:hideMark/>
          </w:tcPr>
          <w:p w14:paraId="4BC533AA"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49" w:type="dxa"/>
            <w:tcBorders>
              <w:top w:val="nil"/>
              <w:left w:val="nil"/>
              <w:bottom w:val="nil"/>
              <w:right w:val="nil"/>
            </w:tcBorders>
            <w:vAlign w:val="center"/>
            <w:hideMark/>
          </w:tcPr>
          <w:p w14:paraId="675BEEFA"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0.390</w:t>
            </w:r>
          </w:p>
        </w:tc>
        <w:tc>
          <w:tcPr>
            <w:tcW w:w="58" w:type="dxa"/>
            <w:tcBorders>
              <w:top w:val="nil"/>
              <w:left w:val="nil"/>
              <w:bottom w:val="nil"/>
              <w:right w:val="nil"/>
            </w:tcBorders>
            <w:vAlign w:val="center"/>
            <w:hideMark/>
          </w:tcPr>
          <w:p w14:paraId="4CEBCE14"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3" w:type="dxa"/>
            <w:tcBorders>
              <w:top w:val="nil"/>
              <w:left w:val="nil"/>
              <w:bottom w:val="nil"/>
              <w:right w:val="nil"/>
            </w:tcBorders>
            <w:vAlign w:val="center"/>
            <w:hideMark/>
          </w:tcPr>
          <w:p w14:paraId="0D4DA644"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0.763</w:t>
            </w:r>
          </w:p>
        </w:tc>
        <w:tc>
          <w:tcPr>
            <w:tcW w:w="57" w:type="dxa"/>
            <w:tcBorders>
              <w:top w:val="nil"/>
              <w:left w:val="nil"/>
              <w:bottom w:val="nil"/>
              <w:right w:val="nil"/>
            </w:tcBorders>
            <w:vAlign w:val="center"/>
            <w:hideMark/>
          </w:tcPr>
          <w:p w14:paraId="76F03FBD"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r>
      <w:tr w:rsidR="008854E7" w:rsidRPr="008854E7" w14:paraId="4E92A860" w14:textId="77777777" w:rsidTr="008854E7">
        <w:trPr>
          <w:trHeight w:val="68"/>
        </w:trPr>
        <w:tc>
          <w:tcPr>
            <w:tcW w:w="609" w:type="dxa"/>
            <w:tcBorders>
              <w:top w:val="nil"/>
              <w:left w:val="nil"/>
              <w:bottom w:val="nil"/>
              <w:right w:val="nil"/>
            </w:tcBorders>
            <w:vAlign w:val="center"/>
            <w:hideMark/>
          </w:tcPr>
          <w:p w14:paraId="5B92C746"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 </w:t>
            </w:r>
          </w:p>
        </w:tc>
        <w:tc>
          <w:tcPr>
            <w:tcW w:w="58" w:type="dxa"/>
            <w:tcBorders>
              <w:top w:val="nil"/>
              <w:left w:val="nil"/>
              <w:bottom w:val="nil"/>
              <w:right w:val="nil"/>
            </w:tcBorders>
            <w:vAlign w:val="center"/>
            <w:hideMark/>
          </w:tcPr>
          <w:p w14:paraId="28F3BB26"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722" w:type="dxa"/>
            <w:tcBorders>
              <w:top w:val="nil"/>
              <w:left w:val="nil"/>
              <w:bottom w:val="nil"/>
              <w:right w:val="nil"/>
            </w:tcBorders>
            <w:vAlign w:val="center"/>
            <w:hideMark/>
          </w:tcPr>
          <w:p w14:paraId="295F57CE"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A3</w:t>
            </w:r>
          </w:p>
        </w:tc>
        <w:tc>
          <w:tcPr>
            <w:tcW w:w="118" w:type="dxa"/>
            <w:tcBorders>
              <w:top w:val="nil"/>
              <w:left w:val="nil"/>
              <w:bottom w:val="nil"/>
              <w:right w:val="nil"/>
            </w:tcBorders>
            <w:vAlign w:val="center"/>
            <w:hideMark/>
          </w:tcPr>
          <w:p w14:paraId="49B839C0"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560" w:type="dxa"/>
            <w:tcBorders>
              <w:top w:val="nil"/>
              <w:left w:val="nil"/>
              <w:bottom w:val="nil"/>
              <w:right w:val="nil"/>
            </w:tcBorders>
            <w:vAlign w:val="center"/>
            <w:hideMark/>
          </w:tcPr>
          <w:p w14:paraId="3B8C5244"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λ13</w:t>
            </w:r>
          </w:p>
        </w:tc>
        <w:tc>
          <w:tcPr>
            <w:tcW w:w="78" w:type="dxa"/>
            <w:tcBorders>
              <w:top w:val="nil"/>
              <w:left w:val="nil"/>
              <w:bottom w:val="nil"/>
              <w:right w:val="nil"/>
            </w:tcBorders>
            <w:vAlign w:val="center"/>
            <w:hideMark/>
          </w:tcPr>
          <w:p w14:paraId="113CDA8A"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732" w:type="dxa"/>
            <w:tcBorders>
              <w:top w:val="nil"/>
              <w:left w:val="nil"/>
              <w:bottom w:val="nil"/>
              <w:right w:val="nil"/>
            </w:tcBorders>
            <w:vAlign w:val="center"/>
            <w:hideMark/>
          </w:tcPr>
          <w:p w14:paraId="66989FD2"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0.704</w:t>
            </w:r>
          </w:p>
        </w:tc>
        <w:tc>
          <w:tcPr>
            <w:tcW w:w="72" w:type="dxa"/>
            <w:tcBorders>
              <w:top w:val="nil"/>
              <w:left w:val="nil"/>
              <w:bottom w:val="nil"/>
              <w:right w:val="nil"/>
            </w:tcBorders>
            <w:vAlign w:val="center"/>
            <w:hideMark/>
          </w:tcPr>
          <w:p w14:paraId="08382444"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1" w:type="dxa"/>
            <w:tcBorders>
              <w:top w:val="nil"/>
              <w:left w:val="nil"/>
              <w:bottom w:val="nil"/>
              <w:right w:val="nil"/>
            </w:tcBorders>
            <w:vAlign w:val="center"/>
            <w:hideMark/>
          </w:tcPr>
          <w:p w14:paraId="6CD40A89"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0.098</w:t>
            </w:r>
          </w:p>
        </w:tc>
        <w:tc>
          <w:tcPr>
            <w:tcW w:w="58" w:type="dxa"/>
            <w:tcBorders>
              <w:top w:val="nil"/>
              <w:left w:val="nil"/>
              <w:bottom w:val="nil"/>
              <w:right w:val="nil"/>
            </w:tcBorders>
            <w:vAlign w:val="center"/>
            <w:hideMark/>
          </w:tcPr>
          <w:p w14:paraId="1DA50EB3"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3" w:type="dxa"/>
            <w:tcBorders>
              <w:top w:val="nil"/>
              <w:left w:val="nil"/>
              <w:bottom w:val="nil"/>
              <w:right w:val="nil"/>
            </w:tcBorders>
            <w:vAlign w:val="center"/>
            <w:hideMark/>
          </w:tcPr>
          <w:p w14:paraId="6031B647"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7.190</w:t>
            </w:r>
          </w:p>
        </w:tc>
        <w:tc>
          <w:tcPr>
            <w:tcW w:w="58" w:type="dxa"/>
            <w:tcBorders>
              <w:top w:val="nil"/>
              <w:left w:val="nil"/>
              <w:bottom w:val="nil"/>
              <w:right w:val="nil"/>
            </w:tcBorders>
            <w:vAlign w:val="center"/>
            <w:hideMark/>
          </w:tcPr>
          <w:p w14:paraId="6E2AA60B"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54" w:type="dxa"/>
            <w:tcBorders>
              <w:top w:val="nil"/>
              <w:left w:val="nil"/>
              <w:bottom w:val="nil"/>
              <w:right w:val="nil"/>
            </w:tcBorders>
            <w:vAlign w:val="center"/>
            <w:hideMark/>
          </w:tcPr>
          <w:p w14:paraId="7530F58B"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&lt; .001</w:t>
            </w:r>
          </w:p>
        </w:tc>
        <w:tc>
          <w:tcPr>
            <w:tcW w:w="59" w:type="dxa"/>
            <w:tcBorders>
              <w:top w:val="nil"/>
              <w:left w:val="nil"/>
              <w:bottom w:val="nil"/>
              <w:right w:val="nil"/>
            </w:tcBorders>
            <w:vAlign w:val="center"/>
            <w:hideMark/>
          </w:tcPr>
          <w:p w14:paraId="7248D7F2"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49" w:type="dxa"/>
            <w:tcBorders>
              <w:top w:val="nil"/>
              <w:left w:val="nil"/>
              <w:bottom w:val="nil"/>
              <w:right w:val="nil"/>
            </w:tcBorders>
            <w:vAlign w:val="center"/>
            <w:hideMark/>
          </w:tcPr>
          <w:p w14:paraId="6F9141E4"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0.512</w:t>
            </w:r>
          </w:p>
        </w:tc>
        <w:tc>
          <w:tcPr>
            <w:tcW w:w="58" w:type="dxa"/>
            <w:tcBorders>
              <w:top w:val="nil"/>
              <w:left w:val="nil"/>
              <w:bottom w:val="nil"/>
              <w:right w:val="nil"/>
            </w:tcBorders>
            <w:vAlign w:val="center"/>
            <w:hideMark/>
          </w:tcPr>
          <w:p w14:paraId="3299C615"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3" w:type="dxa"/>
            <w:tcBorders>
              <w:top w:val="nil"/>
              <w:left w:val="nil"/>
              <w:bottom w:val="nil"/>
              <w:right w:val="nil"/>
            </w:tcBorders>
            <w:vAlign w:val="center"/>
            <w:hideMark/>
          </w:tcPr>
          <w:p w14:paraId="5050F004"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0.896</w:t>
            </w:r>
          </w:p>
        </w:tc>
        <w:tc>
          <w:tcPr>
            <w:tcW w:w="57" w:type="dxa"/>
            <w:tcBorders>
              <w:top w:val="nil"/>
              <w:left w:val="nil"/>
              <w:bottom w:val="nil"/>
              <w:right w:val="nil"/>
            </w:tcBorders>
            <w:vAlign w:val="center"/>
            <w:hideMark/>
          </w:tcPr>
          <w:p w14:paraId="4C14A1DE"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r>
      <w:tr w:rsidR="008854E7" w:rsidRPr="008854E7" w14:paraId="69EF384C" w14:textId="77777777" w:rsidTr="008854E7">
        <w:trPr>
          <w:trHeight w:val="68"/>
        </w:trPr>
        <w:tc>
          <w:tcPr>
            <w:tcW w:w="609" w:type="dxa"/>
            <w:tcBorders>
              <w:top w:val="nil"/>
              <w:left w:val="nil"/>
              <w:bottom w:val="nil"/>
              <w:right w:val="nil"/>
            </w:tcBorders>
            <w:vAlign w:val="center"/>
            <w:hideMark/>
          </w:tcPr>
          <w:p w14:paraId="6B5245D6"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 </w:t>
            </w:r>
          </w:p>
        </w:tc>
        <w:tc>
          <w:tcPr>
            <w:tcW w:w="58" w:type="dxa"/>
            <w:tcBorders>
              <w:top w:val="nil"/>
              <w:left w:val="nil"/>
              <w:bottom w:val="nil"/>
              <w:right w:val="nil"/>
            </w:tcBorders>
            <w:vAlign w:val="center"/>
            <w:hideMark/>
          </w:tcPr>
          <w:p w14:paraId="4E4E1036"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722" w:type="dxa"/>
            <w:tcBorders>
              <w:top w:val="nil"/>
              <w:left w:val="nil"/>
              <w:bottom w:val="nil"/>
              <w:right w:val="nil"/>
            </w:tcBorders>
            <w:vAlign w:val="center"/>
            <w:hideMark/>
          </w:tcPr>
          <w:p w14:paraId="23D0CFFF"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A4</w:t>
            </w:r>
          </w:p>
        </w:tc>
        <w:tc>
          <w:tcPr>
            <w:tcW w:w="118" w:type="dxa"/>
            <w:tcBorders>
              <w:top w:val="nil"/>
              <w:left w:val="nil"/>
              <w:bottom w:val="nil"/>
              <w:right w:val="nil"/>
            </w:tcBorders>
            <w:vAlign w:val="center"/>
            <w:hideMark/>
          </w:tcPr>
          <w:p w14:paraId="1CC81E17"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560" w:type="dxa"/>
            <w:tcBorders>
              <w:top w:val="nil"/>
              <w:left w:val="nil"/>
              <w:bottom w:val="nil"/>
              <w:right w:val="nil"/>
            </w:tcBorders>
            <w:vAlign w:val="center"/>
            <w:hideMark/>
          </w:tcPr>
          <w:p w14:paraId="44371187"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λ14</w:t>
            </w:r>
          </w:p>
        </w:tc>
        <w:tc>
          <w:tcPr>
            <w:tcW w:w="78" w:type="dxa"/>
            <w:tcBorders>
              <w:top w:val="nil"/>
              <w:left w:val="nil"/>
              <w:bottom w:val="nil"/>
              <w:right w:val="nil"/>
            </w:tcBorders>
            <w:vAlign w:val="center"/>
            <w:hideMark/>
          </w:tcPr>
          <w:p w14:paraId="0FA8323A"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732" w:type="dxa"/>
            <w:tcBorders>
              <w:top w:val="nil"/>
              <w:left w:val="nil"/>
              <w:bottom w:val="nil"/>
              <w:right w:val="nil"/>
            </w:tcBorders>
            <w:vAlign w:val="center"/>
            <w:hideMark/>
          </w:tcPr>
          <w:p w14:paraId="429B87CD"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0.803</w:t>
            </w:r>
          </w:p>
        </w:tc>
        <w:tc>
          <w:tcPr>
            <w:tcW w:w="72" w:type="dxa"/>
            <w:tcBorders>
              <w:top w:val="nil"/>
              <w:left w:val="nil"/>
              <w:bottom w:val="nil"/>
              <w:right w:val="nil"/>
            </w:tcBorders>
            <w:vAlign w:val="center"/>
            <w:hideMark/>
          </w:tcPr>
          <w:p w14:paraId="63B5AE2B"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1" w:type="dxa"/>
            <w:tcBorders>
              <w:top w:val="nil"/>
              <w:left w:val="nil"/>
              <w:bottom w:val="nil"/>
              <w:right w:val="nil"/>
            </w:tcBorders>
            <w:vAlign w:val="center"/>
            <w:hideMark/>
          </w:tcPr>
          <w:p w14:paraId="4BE79AA3"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0.086</w:t>
            </w:r>
          </w:p>
        </w:tc>
        <w:tc>
          <w:tcPr>
            <w:tcW w:w="58" w:type="dxa"/>
            <w:tcBorders>
              <w:top w:val="nil"/>
              <w:left w:val="nil"/>
              <w:bottom w:val="nil"/>
              <w:right w:val="nil"/>
            </w:tcBorders>
            <w:vAlign w:val="center"/>
            <w:hideMark/>
          </w:tcPr>
          <w:p w14:paraId="0F243217"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3" w:type="dxa"/>
            <w:tcBorders>
              <w:top w:val="nil"/>
              <w:left w:val="nil"/>
              <w:bottom w:val="nil"/>
              <w:right w:val="nil"/>
            </w:tcBorders>
            <w:vAlign w:val="center"/>
            <w:hideMark/>
          </w:tcPr>
          <w:p w14:paraId="7AA24BC8"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9.348</w:t>
            </w:r>
          </w:p>
        </w:tc>
        <w:tc>
          <w:tcPr>
            <w:tcW w:w="58" w:type="dxa"/>
            <w:tcBorders>
              <w:top w:val="nil"/>
              <w:left w:val="nil"/>
              <w:bottom w:val="nil"/>
              <w:right w:val="nil"/>
            </w:tcBorders>
            <w:vAlign w:val="center"/>
            <w:hideMark/>
          </w:tcPr>
          <w:p w14:paraId="3F423709"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54" w:type="dxa"/>
            <w:tcBorders>
              <w:top w:val="nil"/>
              <w:left w:val="nil"/>
              <w:bottom w:val="nil"/>
              <w:right w:val="nil"/>
            </w:tcBorders>
            <w:vAlign w:val="center"/>
            <w:hideMark/>
          </w:tcPr>
          <w:p w14:paraId="6A462604"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&lt; .001</w:t>
            </w:r>
          </w:p>
        </w:tc>
        <w:tc>
          <w:tcPr>
            <w:tcW w:w="59" w:type="dxa"/>
            <w:tcBorders>
              <w:top w:val="nil"/>
              <w:left w:val="nil"/>
              <w:bottom w:val="nil"/>
              <w:right w:val="nil"/>
            </w:tcBorders>
            <w:vAlign w:val="center"/>
            <w:hideMark/>
          </w:tcPr>
          <w:p w14:paraId="202D47D0"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49" w:type="dxa"/>
            <w:tcBorders>
              <w:top w:val="nil"/>
              <w:left w:val="nil"/>
              <w:bottom w:val="nil"/>
              <w:right w:val="nil"/>
            </w:tcBorders>
            <w:vAlign w:val="center"/>
            <w:hideMark/>
          </w:tcPr>
          <w:p w14:paraId="0428C0AC"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0.635</w:t>
            </w:r>
          </w:p>
        </w:tc>
        <w:tc>
          <w:tcPr>
            <w:tcW w:w="58" w:type="dxa"/>
            <w:tcBorders>
              <w:top w:val="nil"/>
              <w:left w:val="nil"/>
              <w:bottom w:val="nil"/>
              <w:right w:val="nil"/>
            </w:tcBorders>
            <w:vAlign w:val="center"/>
            <w:hideMark/>
          </w:tcPr>
          <w:p w14:paraId="2A742C40"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3" w:type="dxa"/>
            <w:tcBorders>
              <w:top w:val="nil"/>
              <w:left w:val="nil"/>
              <w:bottom w:val="nil"/>
              <w:right w:val="nil"/>
            </w:tcBorders>
            <w:vAlign w:val="center"/>
            <w:hideMark/>
          </w:tcPr>
          <w:p w14:paraId="45D25BB5"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0.972</w:t>
            </w:r>
          </w:p>
        </w:tc>
        <w:tc>
          <w:tcPr>
            <w:tcW w:w="57" w:type="dxa"/>
            <w:tcBorders>
              <w:top w:val="nil"/>
              <w:left w:val="nil"/>
              <w:bottom w:val="nil"/>
              <w:right w:val="nil"/>
            </w:tcBorders>
            <w:vAlign w:val="center"/>
            <w:hideMark/>
          </w:tcPr>
          <w:p w14:paraId="3214FB08"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r>
      <w:tr w:rsidR="008854E7" w:rsidRPr="008854E7" w14:paraId="5B876273" w14:textId="77777777" w:rsidTr="008854E7">
        <w:trPr>
          <w:trHeight w:val="68"/>
        </w:trPr>
        <w:tc>
          <w:tcPr>
            <w:tcW w:w="609" w:type="dxa"/>
            <w:tcBorders>
              <w:top w:val="nil"/>
              <w:left w:val="nil"/>
              <w:bottom w:val="nil"/>
              <w:right w:val="nil"/>
            </w:tcBorders>
            <w:vAlign w:val="center"/>
            <w:hideMark/>
          </w:tcPr>
          <w:p w14:paraId="194FA603"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 </w:t>
            </w:r>
          </w:p>
        </w:tc>
        <w:tc>
          <w:tcPr>
            <w:tcW w:w="58" w:type="dxa"/>
            <w:tcBorders>
              <w:top w:val="nil"/>
              <w:left w:val="nil"/>
              <w:bottom w:val="nil"/>
              <w:right w:val="nil"/>
            </w:tcBorders>
            <w:vAlign w:val="center"/>
            <w:hideMark/>
          </w:tcPr>
          <w:p w14:paraId="1FA071DF"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722" w:type="dxa"/>
            <w:tcBorders>
              <w:top w:val="nil"/>
              <w:left w:val="nil"/>
              <w:bottom w:val="nil"/>
              <w:right w:val="nil"/>
            </w:tcBorders>
            <w:vAlign w:val="center"/>
            <w:hideMark/>
          </w:tcPr>
          <w:p w14:paraId="693D3500"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A6</w:t>
            </w:r>
          </w:p>
        </w:tc>
        <w:tc>
          <w:tcPr>
            <w:tcW w:w="118" w:type="dxa"/>
            <w:tcBorders>
              <w:top w:val="nil"/>
              <w:left w:val="nil"/>
              <w:bottom w:val="nil"/>
              <w:right w:val="nil"/>
            </w:tcBorders>
            <w:vAlign w:val="center"/>
            <w:hideMark/>
          </w:tcPr>
          <w:p w14:paraId="6C273BA8"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560" w:type="dxa"/>
            <w:tcBorders>
              <w:top w:val="nil"/>
              <w:left w:val="nil"/>
              <w:bottom w:val="nil"/>
              <w:right w:val="nil"/>
            </w:tcBorders>
            <w:vAlign w:val="center"/>
            <w:hideMark/>
          </w:tcPr>
          <w:p w14:paraId="38288322"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λ15</w:t>
            </w:r>
          </w:p>
        </w:tc>
        <w:tc>
          <w:tcPr>
            <w:tcW w:w="78" w:type="dxa"/>
            <w:tcBorders>
              <w:top w:val="nil"/>
              <w:left w:val="nil"/>
              <w:bottom w:val="nil"/>
              <w:right w:val="nil"/>
            </w:tcBorders>
            <w:vAlign w:val="center"/>
            <w:hideMark/>
          </w:tcPr>
          <w:p w14:paraId="053B86CC"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732" w:type="dxa"/>
            <w:tcBorders>
              <w:top w:val="nil"/>
              <w:left w:val="nil"/>
              <w:bottom w:val="nil"/>
              <w:right w:val="nil"/>
            </w:tcBorders>
            <w:vAlign w:val="center"/>
            <w:hideMark/>
          </w:tcPr>
          <w:p w14:paraId="57AEF29C"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0.773</w:t>
            </w:r>
          </w:p>
        </w:tc>
        <w:tc>
          <w:tcPr>
            <w:tcW w:w="72" w:type="dxa"/>
            <w:tcBorders>
              <w:top w:val="nil"/>
              <w:left w:val="nil"/>
              <w:bottom w:val="nil"/>
              <w:right w:val="nil"/>
            </w:tcBorders>
            <w:vAlign w:val="center"/>
            <w:hideMark/>
          </w:tcPr>
          <w:p w14:paraId="6D9E34D8"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1" w:type="dxa"/>
            <w:tcBorders>
              <w:top w:val="nil"/>
              <w:left w:val="nil"/>
              <w:bottom w:val="nil"/>
              <w:right w:val="nil"/>
            </w:tcBorders>
            <w:vAlign w:val="center"/>
            <w:hideMark/>
          </w:tcPr>
          <w:p w14:paraId="695E2B11"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0.095</w:t>
            </w:r>
          </w:p>
        </w:tc>
        <w:tc>
          <w:tcPr>
            <w:tcW w:w="58" w:type="dxa"/>
            <w:tcBorders>
              <w:top w:val="nil"/>
              <w:left w:val="nil"/>
              <w:bottom w:val="nil"/>
              <w:right w:val="nil"/>
            </w:tcBorders>
            <w:vAlign w:val="center"/>
            <w:hideMark/>
          </w:tcPr>
          <w:p w14:paraId="5CA71AE4"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3" w:type="dxa"/>
            <w:tcBorders>
              <w:top w:val="nil"/>
              <w:left w:val="nil"/>
              <w:bottom w:val="nil"/>
              <w:right w:val="nil"/>
            </w:tcBorders>
            <w:vAlign w:val="center"/>
            <w:hideMark/>
          </w:tcPr>
          <w:p w14:paraId="11BF965D"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8.167</w:t>
            </w:r>
          </w:p>
        </w:tc>
        <w:tc>
          <w:tcPr>
            <w:tcW w:w="58" w:type="dxa"/>
            <w:tcBorders>
              <w:top w:val="nil"/>
              <w:left w:val="nil"/>
              <w:bottom w:val="nil"/>
              <w:right w:val="nil"/>
            </w:tcBorders>
            <w:vAlign w:val="center"/>
            <w:hideMark/>
          </w:tcPr>
          <w:p w14:paraId="7DF83916"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54" w:type="dxa"/>
            <w:tcBorders>
              <w:top w:val="nil"/>
              <w:left w:val="nil"/>
              <w:bottom w:val="nil"/>
              <w:right w:val="nil"/>
            </w:tcBorders>
            <w:vAlign w:val="center"/>
            <w:hideMark/>
          </w:tcPr>
          <w:p w14:paraId="36B2EFE3"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&lt; .001</w:t>
            </w:r>
          </w:p>
        </w:tc>
        <w:tc>
          <w:tcPr>
            <w:tcW w:w="59" w:type="dxa"/>
            <w:tcBorders>
              <w:top w:val="nil"/>
              <w:left w:val="nil"/>
              <w:bottom w:val="nil"/>
              <w:right w:val="nil"/>
            </w:tcBorders>
            <w:vAlign w:val="center"/>
            <w:hideMark/>
          </w:tcPr>
          <w:p w14:paraId="09A9AAB7"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49" w:type="dxa"/>
            <w:tcBorders>
              <w:top w:val="nil"/>
              <w:left w:val="nil"/>
              <w:bottom w:val="nil"/>
              <w:right w:val="nil"/>
            </w:tcBorders>
            <w:vAlign w:val="center"/>
            <w:hideMark/>
          </w:tcPr>
          <w:p w14:paraId="4D06DA63"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0.587</w:t>
            </w:r>
          </w:p>
        </w:tc>
        <w:tc>
          <w:tcPr>
            <w:tcW w:w="58" w:type="dxa"/>
            <w:tcBorders>
              <w:top w:val="nil"/>
              <w:left w:val="nil"/>
              <w:bottom w:val="nil"/>
              <w:right w:val="nil"/>
            </w:tcBorders>
            <w:vAlign w:val="center"/>
            <w:hideMark/>
          </w:tcPr>
          <w:p w14:paraId="1AF4F2BE"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3" w:type="dxa"/>
            <w:tcBorders>
              <w:top w:val="nil"/>
              <w:left w:val="nil"/>
              <w:bottom w:val="nil"/>
              <w:right w:val="nil"/>
            </w:tcBorders>
            <w:vAlign w:val="center"/>
            <w:hideMark/>
          </w:tcPr>
          <w:p w14:paraId="42111048"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0.958</w:t>
            </w:r>
          </w:p>
        </w:tc>
        <w:tc>
          <w:tcPr>
            <w:tcW w:w="57" w:type="dxa"/>
            <w:tcBorders>
              <w:top w:val="nil"/>
              <w:left w:val="nil"/>
              <w:bottom w:val="nil"/>
              <w:right w:val="nil"/>
            </w:tcBorders>
            <w:vAlign w:val="center"/>
            <w:hideMark/>
          </w:tcPr>
          <w:p w14:paraId="23AA68E8"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r>
      <w:tr w:rsidR="008854E7" w:rsidRPr="008854E7" w14:paraId="3EB65D91" w14:textId="77777777" w:rsidTr="008854E7">
        <w:trPr>
          <w:trHeight w:val="68"/>
        </w:trPr>
        <w:tc>
          <w:tcPr>
            <w:tcW w:w="609" w:type="dxa"/>
            <w:tcBorders>
              <w:top w:val="nil"/>
              <w:left w:val="nil"/>
              <w:bottom w:val="nil"/>
              <w:right w:val="nil"/>
            </w:tcBorders>
            <w:vAlign w:val="center"/>
            <w:hideMark/>
          </w:tcPr>
          <w:p w14:paraId="73D8AB45"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Facteur 2</w:t>
            </w:r>
          </w:p>
        </w:tc>
        <w:tc>
          <w:tcPr>
            <w:tcW w:w="58" w:type="dxa"/>
            <w:tcBorders>
              <w:top w:val="nil"/>
              <w:left w:val="nil"/>
              <w:bottom w:val="nil"/>
              <w:right w:val="nil"/>
            </w:tcBorders>
            <w:vAlign w:val="center"/>
            <w:hideMark/>
          </w:tcPr>
          <w:p w14:paraId="5A2F5992"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722" w:type="dxa"/>
            <w:tcBorders>
              <w:top w:val="nil"/>
              <w:left w:val="nil"/>
              <w:bottom w:val="nil"/>
              <w:right w:val="nil"/>
            </w:tcBorders>
            <w:vAlign w:val="center"/>
            <w:hideMark/>
          </w:tcPr>
          <w:p w14:paraId="658C1845"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E2</w:t>
            </w:r>
          </w:p>
        </w:tc>
        <w:tc>
          <w:tcPr>
            <w:tcW w:w="118" w:type="dxa"/>
            <w:tcBorders>
              <w:top w:val="nil"/>
              <w:left w:val="nil"/>
              <w:bottom w:val="nil"/>
              <w:right w:val="nil"/>
            </w:tcBorders>
            <w:vAlign w:val="center"/>
            <w:hideMark/>
          </w:tcPr>
          <w:p w14:paraId="4A8BEDED"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560" w:type="dxa"/>
            <w:tcBorders>
              <w:top w:val="nil"/>
              <w:left w:val="nil"/>
              <w:bottom w:val="nil"/>
              <w:right w:val="nil"/>
            </w:tcBorders>
            <w:vAlign w:val="center"/>
            <w:hideMark/>
          </w:tcPr>
          <w:p w14:paraId="75337549"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λ21</w:t>
            </w:r>
          </w:p>
        </w:tc>
        <w:tc>
          <w:tcPr>
            <w:tcW w:w="78" w:type="dxa"/>
            <w:tcBorders>
              <w:top w:val="nil"/>
              <w:left w:val="nil"/>
              <w:bottom w:val="nil"/>
              <w:right w:val="nil"/>
            </w:tcBorders>
            <w:vAlign w:val="center"/>
            <w:hideMark/>
          </w:tcPr>
          <w:p w14:paraId="522769B4"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732" w:type="dxa"/>
            <w:tcBorders>
              <w:top w:val="nil"/>
              <w:left w:val="nil"/>
              <w:bottom w:val="nil"/>
              <w:right w:val="nil"/>
            </w:tcBorders>
            <w:vAlign w:val="center"/>
            <w:hideMark/>
          </w:tcPr>
          <w:p w14:paraId="4D0F05B7"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0.859</w:t>
            </w:r>
          </w:p>
        </w:tc>
        <w:tc>
          <w:tcPr>
            <w:tcW w:w="72" w:type="dxa"/>
            <w:tcBorders>
              <w:top w:val="nil"/>
              <w:left w:val="nil"/>
              <w:bottom w:val="nil"/>
              <w:right w:val="nil"/>
            </w:tcBorders>
            <w:vAlign w:val="center"/>
            <w:hideMark/>
          </w:tcPr>
          <w:p w14:paraId="545B29D3"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1" w:type="dxa"/>
            <w:tcBorders>
              <w:top w:val="nil"/>
              <w:left w:val="nil"/>
              <w:bottom w:val="nil"/>
              <w:right w:val="nil"/>
            </w:tcBorders>
            <w:vAlign w:val="center"/>
            <w:hideMark/>
          </w:tcPr>
          <w:p w14:paraId="48607684"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0.084</w:t>
            </w:r>
          </w:p>
        </w:tc>
        <w:tc>
          <w:tcPr>
            <w:tcW w:w="58" w:type="dxa"/>
            <w:tcBorders>
              <w:top w:val="nil"/>
              <w:left w:val="nil"/>
              <w:bottom w:val="nil"/>
              <w:right w:val="nil"/>
            </w:tcBorders>
            <w:vAlign w:val="center"/>
            <w:hideMark/>
          </w:tcPr>
          <w:p w14:paraId="37AF9140"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3" w:type="dxa"/>
            <w:tcBorders>
              <w:top w:val="nil"/>
              <w:left w:val="nil"/>
              <w:bottom w:val="nil"/>
              <w:right w:val="nil"/>
            </w:tcBorders>
            <w:vAlign w:val="center"/>
            <w:hideMark/>
          </w:tcPr>
          <w:p w14:paraId="65642248"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10.249</w:t>
            </w:r>
          </w:p>
        </w:tc>
        <w:tc>
          <w:tcPr>
            <w:tcW w:w="58" w:type="dxa"/>
            <w:tcBorders>
              <w:top w:val="nil"/>
              <w:left w:val="nil"/>
              <w:bottom w:val="nil"/>
              <w:right w:val="nil"/>
            </w:tcBorders>
            <w:vAlign w:val="center"/>
            <w:hideMark/>
          </w:tcPr>
          <w:p w14:paraId="4D8422C9"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54" w:type="dxa"/>
            <w:tcBorders>
              <w:top w:val="nil"/>
              <w:left w:val="nil"/>
              <w:bottom w:val="nil"/>
              <w:right w:val="nil"/>
            </w:tcBorders>
            <w:vAlign w:val="center"/>
            <w:hideMark/>
          </w:tcPr>
          <w:p w14:paraId="613751CF"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&lt; .001</w:t>
            </w:r>
          </w:p>
        </w:tc>
        <w:tc>
          <w:tcPr>
            <w:tcW w:w="59" w:type="dxa"/>
            <w:tcBorders>
              <w:top w:val="nil"/>
              <w:left w:val="nil"/>
              <w:bottom w:val="nil"/>
              <w:right w:val="nil"/>
            </w:tcBorders>
            <w:vAlign w:val="center"/>
            <w:hideMark/>
          </w:tcPr>
          <w:p w14:paraId="224A5568"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49" w:type="dxa"/>
            <w:tcBorders>
              <w:top w:val="nil"/>
              <w:left w:val="nil"/>
              <w:bottom w:val="nil"/>
              <w:right w:val="nil"/>
            </w:tcBorders>
            <w:vAlign w:val="center"/>
            <w:hideMark/>
          </w:tcPr>
          <w:p w14:paraId="18BB3D24"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0.694</w:t>
            </w:r>
          </w:p>
        </w:tc>
        <w:tc>
          <w:tcPr>
            <w:tcW w:w="58" w:type="dxa"/>
            <w:tcBorders>
              <w:top w:val="nil"/>
              <w:left w:val="nil"/>
              <w:bottom w:val="nil"/>
              <w:right w:val="nil"/>
            </w:tcBorders>
            <w:vAlign w:val="center"/>
            <w:hideMark/>
          </w:tcPr>
          <w:p w14:paraId="6225570E"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3" w:type="dxa"/>
            <w:tcBorders>
              <w:top w:val="nil"/>
              <w:left w:val="nil"/>
              <w:bottom w:val="nil"/>
              <w:right w:val="nil"/>
            </w:tcBorders>
            <w:vAlign w:val="center"/>
            <w:hideMark/>
          </w:tcPr>
          <w:p w14:paraId="4D89B124"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1.023</w:t>
            </w:r>
          </w:p>
        </w:tc>
        <w:tc>
          <w:tcPr>
            <w:tcW w:w="57" w:type="dxa"/>
            <w:tcBorders>
              <w:top w:val="nil"/>
              <w:left w:val="nil"/>
              <w:bottom w:val="nil"/>
              <w:right w:val="nil"/>
            </w:tcBorders>
            <w:vAlign w:val="center"/>
            <w:hideMark/>
          </w:tcPr>
          <w:p w14:paraId="365D91FD"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r>
      <w:tr w:rsidR="008854E7" w:rsidRPr="008854E7" w14:paraId="0E125790" w14:textId="77777777" w:rsidTr="008854E7">
        <w:trPr>
          <w:trHeight w:val="68"/>
        </w:trPr>
        <w:tc>
          <w:tcPr>
            <w:tcW w:w="609" w:type="dxa"/>
            <w:tcBorders>
              <w:top w:val="nil"/>
              <w:left w:val="nil"/>
              <w:bottom w:val="nil"/>
              <w:right w:val="nil"/>
            </w:tcBorders>
            <w:vAlign w:val="center"/>
            <w:hideMark/>
          </w:tcPr>
          <w:p w14:paraId="75306887"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 </w:t>
            </w:r>
          </w:p>
        </w:tc>
        <w:tc>
          <w:tcPr>
            <w:tcW w:w="58" w:type="dxa"/>
            <w:tcBorders>
              <w:top w:val="nil"/>
              <w:left w:val="nil"/>
              <w:bottom w:val="nil"/>
              <w:right w:val="nil"/>
            </w:tcBorders>
            <w:vAlign w:val="center"/>
            <w:hideMark/>
          </w:tcPr>
          <w:p w14:paraId="5D26EF9D"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722" w:type="dxa"/>
            <w:tcBorders>
              <w:top w:val="nil"/>
              <w:left w:val="nil"/>
              <w:bottom w:val="nil"/>
              <w:right w:val="nil"/>
            </w:tcBorders>
            <w:vAlign w:val="center"/>
            <w:hideMark/>
          </w:tcPr>
          <w:p w14:paraId="39C33B84"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E4</w:t>
            </w:r>
          </w:p>
        </w:tc>
        <w:tc>
          <w:tcPr>
            <w:tcW w:w="118" w:type="dxa"/>
            <w:tcBorders>
              <w:top w:val="nil"/>
              <w:left w:val="nil"/>
              <w:bottom w:val="nil"/>
              <w:right w:val="nil"/>
            </w:tcBorders>
            <w:vAlign w:val="center"/>
            <w:hideMark/>
          </w:tcPr>
          <w:p w14:paraId="11CF1CDC"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560" w:type="dxa"/>
            <w:tcBorders>
              <w:top w:val="nil"/>
              <w:left w:val="nil"/>
              <w:bottom w:val="nil"/>
              <w:right w:val="nil"/>
            </w:tcBorders>
            <w:vAlign w:val="center"/>
            <w:hideMark/>
          </w:tcPr>
          <w:p w14:paraId="5192D899"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λ22</w:t>
            </w:r>
          </w:p>
        </w:tc>
        <w:tc>
          <w:tcPr>
            <w:tcW w:w="78" w:type="dxa"/>
            <w:tcBorders>
              <w:top w:val="nil"/>
              <w:left w:val="nil"/>
              <w:bottom w:val="nil"/>
              <w:right w:val="nil"/>
            </w:tcBorders>
            <w:vAlign w:val="center"/>
            <w:hideMark/>
          </w:tcPr>
          <w:p w14:paraId="098C33A9"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732" w:type="dxa"/>
            <w:tcBorders>
              <w:top w:val="nil"/>
              <w:left w:val="nil"/>
              <w:bottom w:val="nil"/>
              <w:right w:val="nil"/>
            </w:tcBorders>
            <w:vAlign w:val="center"/>
            <w:hideMark/>
          </w:tcPr>
          <w:p w14:paraId="62A69835"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0.853</w:t>
            </w:r>
          </w:p>
        </w:tc>
        <w:tc>
          <w:tcPr>
            <w:tcW w:w="72" w:type="dxa"/>
            <w:tcBorders>
              <w:top w:val="nil"/>
              <w:left w:val="nil"/>
              <w:bottom w:val="nil"/>
              <w:right w:val="nil"/>
            </w:tcBorders>
            <w:vAlign w:val="center"/>
            <w:hideMark/>
          </w:tcPr>
          <w:p w14:paraId="2C2A23D7"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1" w:type="dxa"/>
            <w:tcBorders>
              <w:top w:val="nil"/>
              <w:left w:val="nil"/>
              <w:bottom w:val="nil"/>
              <w:right w:val="nil"/>
            </w:tcBorders>
            <w:vAlign w:val="center"/>
            <w:hideMark/>
          </w:tcPr>
          <w:p w14:paraId="67ADA8E0"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0.079</w:t>
            </w:r>
          </w:p>
        </w:tc>
        <w:tc>
          <w:tcPr>
            <w:tcW w:w="58" w:type="dxa"/>
            <w:tcBorders>
              <w:top w:val="nil"/>
              <w:left w:val="nil"/>
              <w:bottom w:val="nil"/>
              <w:right w:val="nil"/>
            </w:tcBorders>
            <w:vAlign w:val="center"/>
            <w:hideMark/>
          </w:tcPr>
          <w:p w14:paraId="0C3474F1"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3" w:type="dxa"/>
            <w:tcBorders>
              <w:top w:val="nil"/>
              <w:left w:val="nil"/>
              <w:bottom w:val="nil"/>
              <w:right w:val="nil"/>
            </w:tcBorders>
            <w:vAlign w:val="center"/>
            <w:hideMark/>
          </w:tcPr>
          <w:p w14:paraId="5376F3AD"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10.810</w:t>
            </w:r>
          </w:p>
        </w:tc>
        <w:tc>
          <w:tcPr>
            <w:tcW w:w="58" w:type="dxa"/>
            <w:tcBorders>
              <w:top w:val="nil"/>
              <w:left w:val="nil"/>
              <w:bottom w:val="nil"/>
              <w:right w:val="nil"/>
            </w:tcBorders>
            <w:vAlign w:val="center"/>
            <w:hideMark/>
          </w:tcPr>
          <w:p w14:paraId="156F218C"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54" w:type="dxa"/>
            <w:tcBorders>
              <w:top w:val="nil"/>
              <w:left w:val="nil"/>
              <w:bottom w:val="nil"/>
              <w:right w:val="nil"/>
            </w:tcBorders>
            <w:vAlign w:val="center"/>
            <w:hideMark/>
          </w:tcPr>
          <w:p w14:paraId="6366A856"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&lt; .001</w:t>
            </w:r>
          </w:p>
        </w:tc>
        <w:tc>
          <w:tcPr>
            <w:tcW w:w="59" w:type="dxa"/>
            <w:tcBorders>
              <w:top w:val="nil"/>
              <w:left w:val="nil"/>
              <w:bottom w:val="nil"/>
              <w:right w:val="nil"/>
            </w:tcBorders>
            <w:vAlign w:val="center"/>
            <w:hideMark/>
          </w:tcPr>
          <w:p w14:paraId="7454D916"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49" w:type="dxa"/>
            <w:tcBorders>
              <w:top w:val="nil"/>
              <w:left w:val="nil"/>
              <w:bottom w:val="nil"/>
              <w:right w:val="nil"/>
            </w:tcBorders>
            <w:vAlign w:val="center"/>
            <w:hideMark/>
          </w:tcPr>
          <w:p w14:paraId="761905C5"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0.699</w:t>
            </w:r>
          </w:p>
        </w:tc>
        <w:tc>
          <w:tcPr>
            <w:tcW w:w="58" w:type="dxa"/>
            <w:tcBorders>
              <w:top w:val="nil"/>
              <w:left w:val="nil"/>
              <w:bottom w:val="nil"/>
              <w:right w:val="nil"/>
            </w:tcBorders>
            <w:vAlign w:val="center"/>
            <w:hideMark/>
          </w:tcPr>
          <w:p w14:paraId="38FF3C3F"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3" w:type="dxa"/>
            <w:tcBorders>
              <w:top w:val="nil"/>
              <w:left w:val="nil"/>
              <w:bottom w:val="nil"/>
              <w:right w:val="nil"/>
            </w:tcBorders>
            <w:vAlign w:val="center"/>
            <w:hideMark/>
          </w:tcPr>
          <w:p w14:paraId="32B70318"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1.008</w:t>
            </w:r>
          </w:p>
        </w:tc>
        <w:tc>
          <w:tcPr>
            <w:tcW w:w="57" w:type="dxa"/>
            <w:tcBorders>
              <w:top w:val="nil"/>
              <w:left w:val="nil"/>
              <w:bottom w:val="nil"/>
              <w:right w:val="nil"/>
            </w:tcBorders>
            <w:vAlign w:val="center"/>
            <w:hideMark/>
          </w:tcPr>
          <w:p w14:paraId="31FE9120"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r>
      <w:tr w:rsidR="008854E7" w:rsidRPr="008854E7" w14:paraId="7719EBCA" w14:textId="77777777" w:rsidTr="008854E7">
        <w:trPr>
          <w:trHeight w:val="68"/>
        </w:trPr>
        <w:tc>
          <w:tcPr>
            <w:tcW w:w="609" w:type="dxa"/>
            <w:tcBorders>
              <w:top w:val="nil"/>
              <w:left w:val="nil"/>
              <w:bottom w:val="nil"/>
              <w:right w:val="nil"/>
            </w:tcBorders>
            <w:vAlign w:val="center"/>
            <w:hideMark/>
          </w:tcPr>
          <w:p w14:paraId="70B5E81B"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 </w:t>
            </w:r>
          </w:p>
        </w:tc>
        <w:tc>
          <w:tcPr>
            <w:tcW w:w="58" w:type="dxa"/>
            <w:tcBorders>
              <w:top w:val="nil"/>
              <w:left w:val="nil"/>
              <w:bottom w:val="nil"/>
              <w:right w:val="nil"/>
            </w:tcBorders>
            <w:vAlign w:val="center"/>
            <w:hideMark/>
          </w:tcPr>
          <w:p w14:paraId="0D9647E0"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722" w:type="dxa"/>
            <w:tcBorders>
              <w:top w:val="nil"/>
              <w:left w:val="nil"/>
              <w:bottom w:val="nil"/>
              <w:right w:val="nil"/>
            </w:tcBorders>
            <w:vAlign w:val="center"/>
            <w:hideMark/>
          </w:tcPr>
          <w:p w14:paraId="59501DC9"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E5</w:t>
            </w:r>
          </w:p>
        </w:tc>
        <w:tc>
          <w:tcPr>
            <w:tcW w:w="118" w:type="dxa"/>
            <w:tcBorders>
              <w:top w:val="nil"/>
              <w:left w:val="nil"/>
              <w:bottom w:val="nil"/>
              <w:right w:val="nil"/>
            </w:tcBorders>
            <w:vAlign w:val="center"/>
            <w:hideMark/>
          </w:tcPr>
          <w:p w14:paraId="719397CF"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560" w:type="dxa"/>
            <w:tcBorders>
              <w:top w:val="nil"/>
              <w:left w:val="nil"/>
              <w:bottom w:val="nil"/>
              <w:right w:val="nil"/>
            </w:tcBorders>
            <w:vAlign w:val="center"/>
            <w:hideMark/>
          </w:tcPr>
          <w:p w14:paraId="4633E0B4"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λ23</w:t>
            </w:r>
          </w:p>
        </w:tc>
        <w:tc>
          <w:tcPr>
            <w:tcW w:w="78" w:type="dxa"/>
            <w:tcBorders>
              <w:top w:val="nil"/>
              <w:left w:val="nil"/>
              <w:bottom w:val="nil"/>
              <w:right w:val="nil"/>
            </w:tcBorders>
            <w:vAlign w:val="center"/>
            <w:hideMark/>
          </w:tcPr>
          <w:p w14:paraId="4F4020A6"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732" w:type="dxa"/>
            <w:tcBorders>
              <w:top w:val="nil"/>
              <w:left w:val="nil"/>
              <w:bottom w:val="nil"/>
              <w:right w:val="nil"/>
            </w:tcBorders>
            <w:vAlign w:val="center"/>
            <w:hideMark/>
          </w:tcPr>
          <w:p w14:paraId="6A31502D"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0.612</w:t>
            </w:r>
          </w:p>
        </w:tc>
        <w:tc>
          <w:tcPr>
            <w:tcW w:w="72" w:type="dxa"/>
            <w:tcBorders>
              <w:top w:val="nil"/>
              <w:left w:val="nil"/>
              <w:bottom w:val="nil"/>
              <w:right w:val="nil"/>
            </w:tcBorders>
            <w:vAlign w:val="center"/>
            <w:hideMark/>
          </w:tcPr>
          <w:p w14:paraId="00DDC051"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1" w:type="dxa"/>
            <w:tcBorders>
              <w:top w:val="nil"/>
              <w:left w:val="nil"/>
              <w:bottom w:val="nil"/>
              <w:right w:val="nil"/>
            </w:tcBorders>
            <w:vAlign w:val="center"/>
            <w:hideMark/>
          </w:tcPr>
          <w:p w14:paraId="5627A177"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0.090</w:t>
            </w:r>
          </w:p>
        </w:tc>
        <w:tc>
          <w:tcPr>
            <w:tcW w:w="58" w:type="dxa"/>
            <w:tcBorders>
              <w:top w:val="nil"/>
              <w:left w:val="nil"/>
              <w:bottom w:val="nil"/>
              <w:right w:val="nil"/>
            </w:tcBorders>
            <w:vAlign w:val="center"/>
            <w:hideMark/>
          </w:tcPr>
          <w:p w14:paraId="496A3B5B"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3" w:type="dxa"/>
            <w:tcBorders>
              <w:top w:val="nil"/>
              <w:left w:val="nil"/>
              <w:bottom w:val="nil"/>
              <w:right w:val="nil"/>
            </w:tcBorders>
            <w:vAlign w:val="center"/>
            <w:hideMark/>
          </w:tcPr>
          <w:p w14:paraId="0B73F14C"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6.831</w:t>
            </w:r>
          </w:p>
        </w:tc>
        <w:tc>
          <w:tcPr>
            <w:tcW w:w="58" w:type="dxa"/>
            <w:tcBorders>
              <w:top w:val="nil"/>
              <w:left w:val="nil"/>
              <w:bottom w:val="nil"/>
              <w:right w:val="nil"/>
            </w:tcBorders>
            <w:vAlign w:val="center"/>
            <w:hideMark/>
          </w:tcPr>
          <w:p w14:paraId="79FC9EE9"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54" w:type="dxa"/>
            <w:tcBorders>
              <w:top w:val="nil"/>
              <w:left w:val="nil"/>
              <w:bottom w:val="nil"/>
              <w:right w:val="nil"/>
            </w:tcBorders>
            <w:vAlign w:val="center"/>
            <w:hideMark/>
          </w:tcPr>
          <w:p w14:paraId="6B695A96"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&lt; .001</w:t>
            </w:r>
          </w:p>
        </w:tc>
        <w:tc>
          <w:tcPr>
            <w:tcW w:w="59" w:type="dxa"/>
            <w:tcBorders>
              <w:top w:val="nil"/>
              <w:left w:val="nil"/>
              <w:bottom w:val="nil"/>
              <w:right w:val="nil"/>
            </w:tcBorders>
            <w:vAlign w:val="center"/>
            <w:hideMark/>
          </w:tcPr>
          <w:p w14:paraId="43C515C4"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49" w:type="dxa"/>
            <w:tcBorders>
              <w:top w:val="nil"/>
              <w:left w:val="nil"/>
              <w:bottom w:val="nil"/>
              <w:right w:val="nil"/>
            </w:tcBorders>
            <w:vAlign w:val="center"/>
            <w:hideMark/>
          </w:tcPr>
          <w:p w14:paraId="7AE0E1FB"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0.436</w:t>
            </w:r>
          </w:p>
        </w:tc>
        <w:tc>
          <w:tcPr>
            <w:tcW w:w="58" w:type="dxa"/>
            <w:tcBorders>
              <w:top w:val="nil"/>
              <w:left w:val="nil"/>
              <w:bottom w:val="nil"/>
              <w:right w:val="nil"/>
            </w:tcBorders>
            <w:vAlign w:val="center"/>
            <w:hideMark/>
          </w:tcPr>
          <w:p w14:paraId="204A5BF6"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3" w:type="dxa"/>
            <w:tcBorders>
              <w:top w:val="nil"/>
              <w:left w:val="nil"/>
              <w:bottom w:val="nil"/>
              <w:right w:val="nil"/>
            </w:tcBorders>
            <w:vAlign w:val="center"/>
            <w:hideMark/>
          </w:tcPr>
          <w:p w14:paraId="5FB6B6EB"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0.787</w:t>
            </w:r>
          </w:p>
        </w:tc>
        <w:tc>
          <w:tcPr>
            <w:tcW w:w="57" w:type="dxa"/>
            <w:tcBorders>
              <w:top w:val="nil"/>
              <w:left w:val="nil"/>
              <w:bottom w:val="nil"/>
              <w:right w:val="nil"/>
            </w:tcBorders>
            <w:vAlign w:val="center"/>
            <w:hideMark/>
          </w:tcPr>
          <w:p w14:paraId="7F944B4E"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r>
      <w:tr w:rsidR="008854E7" w:rsidRPr="008854E7" w14:paraId="1AD65BA3" w14:textId="77777777" w:rsidTr="008854E7">
        <w:trPr>
          <w:trHeight w:val="68"/>
        </w:trPr>
        <w:tc>
          <w:tcPr>
            <w:tcW w:w="609" w:type="dxa"/>
            <w:tcBorders>
              <w:top w:val="nil"/>
              <w:left w:val="nil"/>
              <w:bottom w:val="nil"/>
              <w:right w:val="nil"/>
            </w:tcBorders>
            <w:vAlign w:val="center"/>
            <w:hideMark/>
          </w:tcPr>
          <w:p w14:paraId="38779959"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 </w:t>
            </w:r>
          </w:p>
        </w:tc>
        <w:tc>
          <w:tcPr>
            <w:tcW w:w="58" w:type="dxa"/>
            <w:tcBorders>
              <w:top w:val="nil"/>
              <w:left w:val="nil"/>
              <w:bottom w:val="nil"/>
              <w:right w:val="nil"/>
            </w:tcBorders>
            <w:vAlign w:val="center"/>
            <w:hideMark/>
          </w:tcPr>
          <w:p w14:paraId="5F42B3A3"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722" w:type="dxa"/>
            <w:tcBorders>
              <w:top w:val="nil"/>
              <w:left w:val="nil"/>
              <w:bottom w:val="nil"/>
              <w:right w:val="nil"/>
            </w:tcBorders>
            <w:vAlign w:val="center"/>
            <w:hideMark/>
          </w:tcPr>
          <w:p w14:paraId="1CF258EC"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E6</w:t>
            </w:r>
          </w:p>
        </w:tc>
        <w:tc>
          <w:tcPr>
            <w:tcW w:w="118" w:type="dxa"/>
            <w:tcBorders>
              <w:top w:val="nil"/>
              <w:left w:val="nil"/>
              <w:bottom w:val="nil"/>
              <w:right w:val="nil"/>
            </w:tcBorders>
            <w:vAlign w:val="center"/>
            <w:hideMark/>
          </w:tcPr>
          <w:p w14:paraId="184A0E02"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560" w:type="dxa"/>
            <w:tcBorders>
              <w:top w:val="nil"/>
              <w:left w:val="nil"/>
              <w:bottom w:val="nil"/>
              <w:right w:val="nil"/>
            </w:tcBorders>
            <w:vAlign w:val="center"/>
            <w:hideMark/>
          </w:tcPr>
          <w:p w14:paraId="6C082603"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λ24</w:t>
            </w:r>
          </w:p>
        </w:tc>
        <w:tc>
          <w:tcPr>
            <w:tcW w:w="78" w:type="dxa"/>
            <w:tcBorders>
              <w:top w:val="nil"/>
              <w:left w:val="nil"/>
              <w:bottom w:val="nil"/>
              <w:right w:val="nil"/>
            </w:tcBorders>
            <w:vAlign w:val="center"/>
            <w:hideMark/>
          </w:tcPr>
          <w:p w14:paraId="0FA71F47"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732" w:type="dxa"/>
            <w:tcBorders>
              <w:top w:val="nil"/>
              <w:left w:val="nil"/>
              <w:bottom w:val="nil"/>
              <w:right w:val="nil"/>
            </w:tcBorders>
            <w:vAlign w:val="center"/>
            <w:hideMark/>
          </w:tcPr>
          <w:p w14:paraId="1967A6B6"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0.780</w:t>
            </w:r>
          </w:p>
        </w:tc>
        <w:tc>
          <w:tcPr>
            <w:tcW w:w="72" w:type="dxa"/>
            <w:tcBorders>
              <w:top w:val="nil"/>
              <w:left w:val="nil"/>
              <w:bottom w:val="nil"/>
              <w:right w:val="nil"/>
            </w:tcBorders>
            <w:vAlign w:val="center"/>
            <w:hideMark/>
          </w:tcPr>
          <w:p w14:paraId="38734545"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1" w:type="dxa"/>
            <w:tcBorders>
              <w:top w:val="nil"/>
              <w:left w:val="nil"/>
              <w:bottom w:val="nil"/>
              <w:right w:val="nil"/>
            </w:tcBorders>
            <w:vAlign w:val="center"/>
            <w:hideMark/>
          </w:tcPr>
          <w:p w14:paraId="393547E7"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0.069</w:t>
            </w:r>
          </w:p>
        </w:tc>
        <w:tc>
          <w:tcPr>
            <w:tcW w:w="58" w:type="dxa"/>
            <w:tcBorders>
              <w:top w:val="nil"/>
              <w:left w:val="nil"/>
              <w:bottom w:val="nil"/>
              <w:right w:val="nil"/>
            </w:tcBorders>
            <w:vAlign w:val="center"/>
            <w:hideMark/>
          </w:tcPr>
          <w:p w14:paraId="4C14289B"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3" w:type="dxa"/>
            <w:tcBorders>
              <w:top w:val="nil"/>
              <w:left w:val="nil"/>
              <w:bottom w:val="nil"/>
              <w:right w:val="nil"/>
            </w:tcBorders>
            <w:vAlign w:val="center"/>
            <w:hideMark/>
          </w:tcPr>
          <w:p w14:paraId="3C66AB49"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11.268</w:t>
            </w:r>
          </w:p>
        </w:tc>
        <w:tc>
          <w:tcPr>
            <w:tcW w:w="58" w:type="dxa"/>
            <w:tcBorders>
              <w:top w:val="nil"/>
              <w:left w:val="nil"/>
              <w:bottom w:val="nil"/>
              <w:right w:val="nil"/>
            </w:tcBorders>
            <w:vAlign w:val="center"/>
            <w:hideMark/>
          </w:tcPr>
          <w:p w14:paraId="49C5D55A"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54" w:type="dxa"/>
            <w:tcBorders>
              <w:top w:val="nil"/>
              <w:left w:val="nil"/>
              <w:bottom w:val="nil"/>
              <w:right w:val="nil"/>
            </w:tcBorders>
            <w:vAlign w:val="center"/>
            <w:hideMark/>
          </w:tcPr>
          <w:p w14:paraId="4596C2A0"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&lt; .001</w:t>
            </w:r>
          </w:p>
        </w:tc>
        <w:tc>
          <w:tcPr>
            <w:tcW w:w="59" w:type="dxa"/>
            <w:tcBorders>
              <w:top w:val="nil"/>
              <w:left w:val="nil"/>
              <w:bottom w:val="nil"/>
              <w:right w:val="nil"/>
            </w:tcBorders>
            <w:vAlign w:val="center"/>
            <w:hideMark/>
          </w:tcPr>
          <w:p w14:paraId="43B5414D"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49" w:type="dxa"/>
            <w:tcBorders>
              <w:top w:val="nil"/>
              <w:left w:val="nil"/>
              <w:bottom w:val="nil"/>
              <w:right w:val="nil"/>
            </w:tcBorders>
            <w:vAlign w:val="center"/>
            <w:hideMark/>
          </w:tcPr>
          <w:p w14:paraId="1B970443"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0.644</w:t>
            </w:r>
          </w:p>
        </w:tc>
        <w:tc>
          <w:tcPr>
            <w:tcW w:w="58" w:type="dxa"/>
            <w:tcBorders>
              <w:top w:val="nil"/>
              <w:left w:val="nil"/>
              <w:bottom w:val="nil"/>
              <w:right w:val="nil"/>
            </w:tcBorders>
            <w:vAlign w:val="center"/>
            <w:hideMark/>
          </w:tcPr>
          <w:p w14:paraId="0B8B374A"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3" w:type="dxa"/>
            <w:tcBorders>
              <w:top w:val="nil"/>
              <w:left w:val="nil"/>
              <w:bottom w:val="nil"/>
              <w:right w:val="nil"/>
            </w:tcBorders>
            <w:vAlign w:val="center"/>
            <w:hideMark/>
          </w:tcPr>
          <w:p w14:paraId="76D4C727"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0.915</w:t>
            </w:r>
          </w:p>
        </w:tc>
        <w:tc>
          <w:tcPr>
            <w:tcW w:w="57" w:type="dxa"/>
            <w:tcBorders>
              <w:top w:val="nil"/>
              <w:left w:val="nil"/>
              <w:bottom w:val="nil"/>
              <w:right w:val="nil"/>
            </w:tcBorders>
            <w:vAlign w:val="center"/>
            <w:hideMark/>
          </w:tcPr>
          <w:p w14:paraId="5BE928FD"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r>
      <w:tr w:rsidR="008854E7" w:rsidRPr="008854E7" w14:paraId="5BAE9A47" w14:textId="77777777" w:rsidTr="008854E7">
        <w:trPr>
          <w:trHeight w:val="68"/>
        </w:trPr>
        <w:tc>
          <w:tcPr>
            <w:tcW w:w="609" w:type="dxa"/>
            <w:tcBorders>
              <w:top w:val="nil"/>
              <w:left w:val="nil"/>
              <w:bottom w:val="nil"/>
              <w:right w:val="nil"/>
            </w:tcBorders>
            <w:vAlign w:val="center"/>
            <w:hideMark/>
          </w:tcPr>
          <w:p w14:paraId="2C863B02"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Facteur 3</w:t>
            </w:r>
          </w:p>
        </w:tc>
        <w:tc>
          <w:tcPr>
            <w:tcW w:w="58" w:type="dxa"/>
            <w:tcBorders>
              <w:top w:val="nil"/>
              <w:left w:val="nil"/>
              <w:bottom w:val="nil"/>
              <w:right w:val="nil"/>
            </w:tcBorders>
            <w:vAlign w:val="center"/>
            <w:hideMark/>
          </w:tcPr>
          <w:p w14:paraId="34927772"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722" w:type="dxa"/>
            <w:tcBorders>
              <w:top w:val="nil"/>
              <w:left w:val="nil"/>
              <w:bottom w:val="nil"/>
              <w:right w:val="nil"/>
            </w:tcBorders>
            <w:vAlign w:val="center"/>
            <w:hideMark/>
          </w:tcPr>
          <w:p w14:paraId="71FD2155"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O3</w:t>
            </w:r>
          </w:p>
        </w:tc>
        <w:tc>
          <w:tcPr>
            <w:tcW w:w="118" w:type="dxa"/>
            <w:tcBorders>
              <w:top w:val="nil"/>
              <w:left w:val="nil"/>
              <w:bottom w:val="nil"/>
              <w:right w:val="nil"/>
            </w:tcBorders>
            <w:vAlign w:val="center"/>
            <w:hideMark/>
          </w:tcPr>
          <w:p w14:paraId="16F4C0AE"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560" w:type="dxa"/>
            <w:tcBorders>
              <w:top w:val="nil"/>
              <w:left w:val="nil"/>
              <w:bottom w:val="nil"/>
              <w:right w:val="nil"/>
            </w:tcBorders>
            <w:vAlign w:val="center"/>
            <w:hideMark/>
          </w:tcPr>
          <w:p w14:paraId="46907DFF"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λ31</w:t>
            </w:r>
          </w:p>
        </w:tc>
        <w:tc>
          <w:tcPr>
            <w:tcW w:w="78" w:type="dxa"/>
            <w:tcBorders>
              <w:top w:val="nil"/>
              <w:left w:val="nil"/>
              <w:bottom w:val="nil"/>
              <w:right w:val="nil"/>
            </w:tcBorders>
            <w:vAlign w:val="center"/>
            <w:hideMark/>
          </w:tcPr>
          <w:p w14:paraId="303E6E9D"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732" w:type="dxa"/>
            <w:tcBorders>
              <w:top w:val="nil"/>
              <w:left w:val="nil"/>
              <w:bottom w:val="nil"/>
              <w:right w:val="nil"/>
            </w:tcBorders>
            <w:vAlign w:val="center"/>
            <w:hideMark/>
          </w:tcPr>
          <w:p w14:paraId="662641BE"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1.020</w:t>
            </w:r>
          </w:p>
        </w:tc>
        <w:tc>
          <w:tcPr>
            <w:tcW w:w="72" w:type="dxa"/>
            <w:tcBorders>
              <w:top w:val="nil"/>
              <w:left w:val="nil"/>
              <w:bottom w:val="nil"/>
              <w:right w:val="nil"/>
            </w:tcBorders>
            <w:vAlign w:val="center"/>
            <w:hideMark/>
          </w:tcPr>
          <w:p w14:paraId="64B50584"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1" w:type="dxa"/>
            <w:tcBorders>
              <w:top w:val="nil"/>
              <w:left w:val="nil"/>
              <w:bottom w:val="nil"/>
              <w:right w:val="nil"/>
            </w:tcBorders>
            <w:vAlign w:val="center"/>
            <w:hideMark/>
          </w:tcPr>
          <w:p w14:paraId="0FA17D96"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0.120</w:t>
            </w:r>
          </w:p>
        </w:tc>
        <w:tc>
          <w:tcPr>
            <w:tcW w:w="58" w:type="dxa"/>
            <w:tcBorders>
              <w:top w:val="nil"/>
              <w:left w:val="nil"/>
              <w:bottom w:val="nil"/>
              <w:right w:val="nil"/>
            </w:tcBorders>
            <w:vAlign w:val="center"/>
            <w:hideMark/>
          </w:tcPr>
          <w:p w14:paraId="415B94CC"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3" w:type="dxa"/>
            <w:tcBorders>
              <w:top w:val="nil"/>
              <w:left w:val="nil"/>
              <w:bottom w:val="nil"/>
              <w:right w:val="nil"/>
            </w:tcBorders>
            <w:vAlign w:val="center"/>
            <w:hideMark/>
          </w:tcPr>
          <w:p w14:paraId="71681D83"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8.495</w:t>
            </w:r>
          </w:p>
        </w:tc>
        <w:tc>
          <w:tcPr>
            <w:tcW w:w="58" w:type="dxa"/>
            <w:tcBorders>
              <w:top w:val="nil"/>
              <w:left w:val="nil"/>
              <w:bottom w:val="nil"/>
              <w:right w:val="nil"/>
            </w:tcBorders>
            <w:vAlign w:val="center"/>
            <w:hideMark/>
          </w:tcPr>
          <w:p w14:paraId="42412EC3"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54" w:type="dxa"/>
            <w:tcBorders>
              <w:top w:val="nil"/>
              <w:left w:val="nil"/>
              <w:bottom w:val="nil"/>
              <w:right w:val="nil"/>
            </w:tcBorders>
            <w:vAlign w:val="center"/>
            <w:hideMark/>
          </w:tcPr>
          <w:p w14:paraId="59ABD890"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&lt; .001</w:t>
            </w:r>
          </w:p>
        </w:tc>
        <w:tc>
          <w:tcPr>
            <w:tcW w:w="59" w:type="dxa"/>
            <w:tcBorders>
              <w:top w:val="nil"/>
              <w:left w:val="nil"/>
              <w:bottom w:val="nil"/>
              <w:right w:val="nil"/>
            </w:tcBorders>
            <w:vAlign w:val="center"/>
            <w:hideMark/>
          </w:tcPr>
          <w:p w14:paraId="309FF178"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49" w:type="dxa"/>
            <w:tcBorders>
              <w:top w:val="nil"/>
              <w:left w:val="nil"/>
              <w:bottom w:val="nil"/>
              <w:right w:val="nil"/>
            </w:tcBorders>
            <w:vAlign w:val="center"/>
            <w:hideMark/>
          </w:tcPr>
          <w:p w14:paraId="02FF4451"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0.785</w:t>
            </w:r>
          </w:p>
        </w:tc>
        <w:tc>
          <w:tcPr>
            <w:tcW w:w="58" w:type="dxa"/>
            <w:tcBorders>
              <w:top w:val="nil"/>
              <w:left w:val="nil"/>
              <w:bottom w:val="nil"/>
              <w:right w:val="nil"/>
            </w:tcBorders>
            <w:vAlign w:val="center"/>
            <w:hideMark/>
          </w:tcPr>
          <w:p w14:paraId="15EC81FD"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3" w:type="dxa"/>
            <w:tcBorders>
              <w:top w:val="nil"/>
              <w:left w:val="nil"/>
              <w:bottom w:val="nil"/>
              <w:right w:val="nil"/>
            </w:tcBorders>
            <w:vAlign w:val="center"/>
            <w:hideMark/>
          </w:tcPr>
          <w:p w14:paraId="2D4380FC"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1.255</w:t>
            </w:r>
          </w:p>
        </w:tc>
        <w:tc>
          <w:tcPr>
            <w:tcW w:w="57" w:type="dxa"/>
            <w:tcBorders>
              <w:top w:val="nil"/>
              <w:left w:val="nil"/>
              <w:bottom w:val="nil"/>
              <w:right w:val="nil"/>
            </w:tcBorders>
            <w:vAlign w:val="center"/>
            <w:hideMark/>
          </w:tcPr>
          <w:p w14:paraId="11B80543"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r>
      <w:tr w:rsidR="008854E7" w:rsidRPr="008854E7" w14:paraId="6FCDEC76" w14:textId="77777777" w:rsidTr="008854E7">
        <w:trPr>
          <w:trHeight w:val="68"/>
        </w:trPr>
        <w:tc>
          <w:tcPr>
            <w:tcW w:w="609" w:type="dxa"/>
            <w:tcBorders>
              <w:top w:val="nil"/>
              <w:left w:val="nil"/>
              <w:bottom w:val="nil"/>
              <w:right w:val="nil"/>
            </w:tcBorders>
            <w:vAlign w:val="center"/>
            <w:hideMark/>
          </w:tcPr>
          <w:p w14:paraId="546185CF"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 </w:t>
            </w:r>
          </w:p>
        </w:tc>
        <w:tc>
          <w:tcPr>
            <w:tcW w:w="58" w:type="dxa"/>
            <w:tcBorders>
              <w:top w:val="nil"/>
              <w:left w:val="nil"/>
              <w:bottom w:val="nil"/>
              <w:right w:val="nil"/>
            </w:tcBorders>
            <w:vAlign w:val="center"/>
            <w:hideMark/>
          </w:tcPr>
          <w:p w14:paraId="3C57453E"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722" w:type="dxa"/>
            <w:tcBorders>
              <w:top w:val="nil"/>
              <w:left w:val="nil"/>
              <w:bottom w:val="nil"/>
              <w:right w:val="nil"/>
            </w:tcBorders>
            <w:vAlign w:val="center"/>
            <w:hideMark/>
          </w:tcPr>
          <w:p w14:paraId="7B083CB4"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O4</w:t>
            </w:r>
          </w:p>
        </w:tc>
        <w:tc>
          <w:tcPr>
            <w:tcW w:w="118" w:type="dxa"/>
            <w:tcBorders>
              <w:top w:val="nil"/>
              <w:left w:val="nil"/>
              <w:bottom w:val="nil"/>
              <w:right w:val="nil"/>
            </w:tcBorders>
            <w:vAlign w:val="center"/>
            <w:hideMark/>
          </w:tcPr>
          <w:p w14:paraId="060DB5C9"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560" w:type="dxa"/>
            <w:tcBorders>
              <w:top w:val="nil"/>
              <w:left w:val="nil"/>
              <w:bottom w:val="nil"/>
              <w:right w:val="nil"/>
            </w:tcBorders>
            <w:vAlign w:val="center"/>
            <w:hideMark/>
          </w:tcPr>
          <w:p w14:paraId="5703A52D"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λ32</w:t>
            </w:r>
          </w:p>
        </w:tc>
        <w:tc>
          <w:tcPr>
            <w:tcW w:w="78" w:type="dxa"/>
            <w:tcBorders>
              <w:top w:val="nil"/>
              <w:left w:val="nil"/>
              <w:bottom w:val="nil"/>
              <w:right w:val="nil"/>
            </w:tcBorders>
            <w:vAlign w:val="center"/>
            <w:hideMark/>
          </w:tcPr>
          <w:p w14:paraId="41E4A24A"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732" w:type="dxa"/>
            <w:tcBorders>
              <w:top w:val="nil"/>
              <w:left w:val="nil"/>
              <w:bottom w:val="nil"/>
              <w:right w:val="nil"/>
            </w:tcBorders>
            <w:vAlign w:val="center"/>
            <w:hideMark/>
          </w:tcPr>
          <w:p w14:paraId="7B32BCC8"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0.767</w:t>
            </w:r>
          </w:p>
        </w:tc>
        <w:tc>
          <w:tcPr>
            <w:tcW w:w="72" w:type="dxa"/>
            <w:tcBorders>
              <w:top w:val="nil"/>
              <w:left w:val="nil"/>
              <w:bottom w:val="nil"/>
              <w:right w:val="nil"/>
            </w:tcBorders>
            <w:vAlign w:val="center"/>
            <w:hideMark/>
          </w:tcPr>
          <w:p w14:paraId="648144EE"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1" w:type="dxa"/>
            <w:tcBorders>
              <w:top w:val="nil"/>
              <w:left w:val="nil"/>
              <w:bottom w:val="nil"/>
              <w:right w:val="nil"/>
            </w:tcBorders>
            <w:vAlign w:val="center"/>
            <w:hideMark/>
          </w:tcPr>
          <w:p w14:paraId="4E3E5D77"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0.123</w:t>
            </w:r>
          </w:p>
        </w:tc>
        <w:tc>
          <w:tcPr>
            <w:tcW w:w="58" w:type="dxa"/>
            <w:tcBorders>
              <w:top w:val="nil"/>
              <w:left w:val="nil"/>
              <w:bottom w:val="nil"/>
              <w:right w:val="nil"/>
            </w:tcBorders>
            <w:vAlign w:val="center"/>
            <w:hideMark/>
          </w:tcPr>
          <w:p w14:paraId="49947380"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3" w:type="dxa"/>
            <w:tcBorders>
              <w:top w:val="nil"/>
              <w:left w:val="nil"/>
              <w:bottom w:val="nil"/>
              <w:right w:val="nil"/>
            </w:tcBorders>
            <w:vAlign w:val="center"/>
            <w:hideMark/>
          </w:tcPr>
          <w:p w14:paraId="5F1FC419"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6.230</w:t>
            </w:r>
          </w:p>
        </w:tc>
        <w:tc>
          <w:tcPr>
            <w:tcW w:w="58" w:type="dxa"/>
            <w:tcBorders>
              <w:top w:val="nil"/>
              <w:left w:val="nil"/>
              <w:bottom w:val="nil"/>
              <w:right w:val="nil"/>
            </w:tcBorders>
            <w:vAlign w:val="center"/>
            <w:hideMark/>
          </w:tcPr>
          <w:p w14:paraId="60B2E1AD"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54" w:type="dxa"/>
            <w:tcBorders>
              <w:top w:val="nil"/>
              <w:left w:val="nil"/>
              <w:bottom w:val="nil"/>
              <w:right w:val="nil"/>
            </w:tcBorders>
            <w:vAlign w:val="center"/>
            <w:hideMark/>
          </w:tcPr>
          <w:p w14:paraId="49888795"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&lt; .001</w:t>
            </w:r>
          </w:p>
        </w:tc>
        <w:tc>
          <w:tcPr>
            <w:tcW w:w="59" w:type="dxa"/>
            <w:tcBorders>
              <w:top w:val="nil"/>
              <w:left w:val="nil"/>
              <w:bottom w:val="nil"/>
              <w:right w:val="nil"/>
            </w:tcBorders>
            <w:vAlign w:val="center"/>
            <w:hideMark/>
          </w:tcPr>
          <w:p w14:paraId="15C641E3"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49" w:type="dxa"/>
            <w:tcBorders>
              <w:top w:val="nil"/>
              <w:left w:val="nil"/>
              <w:bottom w:val="nil"/>
              <w:right w:val="nil"/>
            </w:tcBorders>
            <w:vAlign w:val="center"/>
            <w:hideMark/>
          </w:tcPr>
          <w:p w14:paraId="71DA6460"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0.526</w:t>
            </w:r>
          </w:p>
        </w:tc>
        <w:tc>
          <w:tcPr>
            <w:tcW w:w="58" w:type="dxa"/>
            <w:tcBorders>
              <w:top w:val="nil"/>
              <w:left w:val="nil"/>
              <w:bottom w:val="nil"/>
              <w:right w:val="nil"/>
            </w:tcBorders>
            <w:vAlign w:val="center"/>
            <w:hideMark/>
          </w:tcPr>
          <w:p w14:paraId="62499894"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c>
          <w:tcPr>
            <w:tcW w:w="483" w:type="dxa"/>
            <w:tcBorders>
              <w:top w:val="nil"/>
              <w:left w:val="nil"/>
              <w:bottom w:val="nil"/>
              <w:right w:val="nil"/>
            </w:tcBorders>
            <w:vAlign w:val="center"/>
            <w:hideMark/>
          </w:tcPr>
          <w:p w14:paraId="3C6F6093"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r w:rsidRPr="008854E7">
              <w:rPr>
                <w:rFonts w:ascii="Arial" w:eastAsiaTheme="minorHAnsi" w:hAnsi="Arial" w:cs="Arial"/>
                <w:sz w:val="14"/>
              </w:rPr>
              <w:t>1.008</w:t>
            </w:r>
          </w:p>
        </w:tc>
        <w:tc>
          <w:tcPr>
            <w:tcW w:w="57" w:type="dxa"/>
            <w:tcBorders>
              <w:top w:val="nil"/>
              <w:left w:val="nil"/>
              <w:bottom w:val="nil"/>
              <w:right w:val="nil"/>
            </w:tcBorders>
            <w:vAlign w:val="center"/>
            <w:hideMark/>
          </w:tcPr>
          <w:p w14:paraId="17D8B614"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r>
      <w:tr w:rsidR="00330742" w:rsidRPr="008854E7" w14:paraId="6710C399" w14:textId="77777777" w:rsidTr="008854E7">
        <w:trPr>
          <w:gridAfter w:val="1"/>
          <w:wAfter w:w="49" w:type="dxa"/>
          <w:trHeight w:val="21"/>
        </w:trPr>
        <w:tc>
          <w:tcPr>
            <w:tcW w:w="5540" w:type="dxa"/>
            <w:gridSpan w:val="17"/>
            <w:tcBorders>
              <w:top w:val="nil"/>
              <w:left w:val="nil"/>
              <w:bottom w:val="single" w:sz="12" w:space="0" w:color="000000"/>
              <w:right w:val="nil"/>
            </w:tcBorders>
            <w:vAlign w:val="center"/>
            <w:hideMark/>
          </w:tcPr>
          <w:p w14:paraId="49F56AD8" w14:textId="77777777" w:rsidR="00330742" w:rsidRPr="008854E7" w:rsidRDefault="00330742" w:rsidP="00330742">
            <w:pPr>
              <w:autoSpaceDE w:val="0"/>
              <w:autoSpaceDN w:val="0"/>
              <w:adjustRightInd w:val="0"/>
              <w:spacing w:line="276" w:lineRule="auto"/>
              <w:jc w:val="both"/>
              <w:rPr>
                <w:rFonts w:ascii="Arial" w:eastAsiaTheme="minorHAnsi" w:hAnsi="Arial" w:cs="Arial"/>
                <w:sz w:val="14"/>
              </w:rPr>
            </w:pPr>
          </w:p>
        </w:tc>
      </w:tr>
    </w:tbl>
    <w:p w14:paraId="118F7259" w14:textId="77777777" w:rsidR="00330742" w:rsidRPr="005C253F" w:rsidRDefault="00330742" w:rsidP="00330742">
      <w:pPr>
        <w:spacing w:after="160" w:line="276" w:lineRule="auto"/>
        <w:jc w:val="both"/>
        <w:rPr>
          <w:rFonts w:ascii="Arial" w:eastAsiaTheme="minorHAnsi" w:hAnsi="Arial" w:cs="Arial"/>
        </w:rPr>
      </w:pPr>
      <w:r w:rsidRPr="005C253F">
        <w:rPr>
          <w:rFonts w:ascii="Arial" w:eastAsiaTheme="minorHAnsi" w:hAnsi="Arial" w:cs="Arial"/>
        </w:rPr>
        <w:t xml:space="preserve">Ce résultat confirme donc l’existence d’une relation significative et positive entre les indicateurs et les variables latentes. On peut donc logiquement considérer que chaque item est lié significativement à sa variable. Aussi, les trois dimensions se rattachent effectivement à un construit de second niveau. Le facteur 1 se rapproche du facteur 2 par un intervalle de confiance de .875 ; Le facteur 1 se rapproche du facteur 3 par un intervalle de confiance de .604 ; et enfin, Le facteur 2 se rapproche du facteur 3 par un intervalle de confiance de .772. Cela signifie que les trois dimensions proposées sont liées au capital </w:t>
      </w:r>
      <w:r w:rsidRPr="005C253F">
        <w:rPr>
          <w:rFonts w:ascii="Arial" w:eastAsiaTheme="minorHAnsi" w:hAnsi="Arial" w:cs="Arial"/>
        </w:rPr>
        <w:lastRenderedPageBreak/>
        <w:t xml:space="preserve">psychologique. La figure ci-dessous confirme cette organisation.   </w:t>
      </w:r>
    </w:p>
    <w:p w14:paraId="47227049" w14:textId="77777777" w:rsidR="00330742" w:rsidRPr="005C253F" w:rsidRDefault="00330742" w:rsidP="00330742">
      <w:pPr>
        <w:spacing w:after="160" w:line="276" w:lineRule="auto"/>
        <w:jc w:val="both"/>
        <w:rPr>
          <w:rFonts w:ascii="Arial" w:eastAsiaTheme="minorHAnsi" w:hAnsi="Arial" w:cs="Arial"/>
        </w:rPr>
      </w:pPr>
      <w:r w:rsidRPr="005C253F">
        <w:rPr>
          <w:rFonts w:ascii="Arial" w:eastAsiaTheme="minorHAnsi" w:hAnsi="Arial" w:cs="Arial"/>
          <w:b/>
        </w:rPr>
        <w:t xml:space="preserve">Figure </w:t>
      </w:r>
      <w:r w:rsidRPr="005C253F">
        <w:rPr>
          <w:rFonts w:ascii="Arial" w:eastAsiaTheme="minorHAnsi" w:hAnsi="Arial" w:cs="Arial"/>
        </w:rPr>
        <w:t>: structure confirmatoire de la version camerounaise du capital psychologique</w:t>
      </w:r>
    </w:p>
    <w:p w14:paraId="0F3A83F4" w14:textId="77777777" w:rsidR="00330742" w:rsidRPr="005C253F" w:rsidRDefault="00330742" w:rsidP="00330742">
      <w:pPr>
        <w:spacing w:after="160" w:line="276" w:lineRule="auto"/>
        <w:jc w:val="both"/>
        <w:rPr>
          <w:rFonts w:ascii="Arial" w:eastAsiaTheme="minorHAnsi" w:hAnsi="Arial" w:cs="Arial"/>
        </w:rPr>
      </w:pPr>
      <w:r w:rsidRPr="005C253F">
        <w:rPr>
          <w:rFonts w:ascii="Arial" w:hAnsi="Arial" w:cs="Arial"/>
          <w:noProof/>
          <w:lang w:eastAsia="fr-FR"/>
        </w:rPr>
        <w:drawing>
          <wp:inline distT="0" distB="0" distL="0" distR="0" wp14:anchorId="714F5378" wp14:editId="67FECBD8">
            <wp:extent cx="3036174" cy="1399429"/>
            <wp:effectExtent l="0" t="0" r="0" b="0"/>
            <wp:docPr id="15020013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07413" cy="1432264"/>
                    </a:xfrm>
                    <a:prstGeom prst="rect">
                      <a:avLst/>
                    </a:prstGeom>
                    <a:noFill/>
                    <a:ln>
                      <a:noFill/>
                    </a:ln>
                  </pic:spPr>
                </pic:pic>
              </a:graphicData>
            </a:graphic>
          </wp:inline>
        </w:drawing>
      </w:r>
      <w:r w:rsidRPr="005C253F">
        <w:rPr>
          <w:rFonts w:ascii="Arial" w:eastAsiaTheme="minorHAnsi" w:hAnsi="Arial" w:cs="Arial"/>
        </w:rPr>
        <w:t xml:space="preserve">Légende : Fc1 : auto efficacité ; Fc2 espoir ; Fc3 : optimisme ;   </w:t>
      </w:r>
    </w:p>
    <w:p w14:paraId="52E4DC8A" w14:textId="77777777" w:rsidR="00330742" w:rsidRPr="005C253F" w:rsidRDefault="00330742" w:rsidP="00330742">
      <w:pPr>
        <w:autoSpaceDE w:val="0"/>
        <w:autoSpaceDN w:val="0"/>
        <w:adjustRightInd w:val="0"/>
        <w:spacing w:line="276" w:lineRule="auto"/>
        <w:jc w:val="both"/>
        <w:rPr>
          <w:rFonts w:ascii="Arial" w:eastAsiaTheme="minorHAnsi" w:hAnsi="Arial" w:cs="Arial"/>
          <w:bCs/>
        </w:rPr>
      </w:pPr>
      <w:r w:rsidRPr="005C253F">
        <w:rPr>
          <w:rFonts w:ascii="Arial" w:eastAsiaTheme="minorHAnsi" w:hAnsi="Arial" w:cs="Arial"/>
        </w:rPr>
        <w:t xml:space="preserve">L’analyse de fiabilité effectuée a révélé des résultats très intéressants. </w:t>
      </w:r>
      <w:r w:rsidRPr="005C253F">
        <w:rPr>
          <w:rFonts w:ascii="Arial" w:eastAsiaTheme="minorHAnsi" w:hAnsi="Arial" w:cs="Arial"/>
          <w:bCs/>
        </w:rPr>
        <w:t>Les résultats montrent que la valeur α pour la dimension « auto efficacité » est égal à 0,86. Ce qui signifie que les 5 items de cette dimension constituent un ensemble cohérent. Pour la dimension « espoir », la valeur du α= 0.73. Ce qui signifie que les 4 items de cette dimension constituent un ensemble cohérent. Pour la dimension optimisme, la valeur du α= 0.79. Ce qui signifie que les 2 items de cette dimension constituent un ensemble cohérent. Dans l’ensemble ces résultats de fiabilité obtenus sur la version camerounaise du capital psychologique sont sensiblement équivalents à ceux de la version originale PCQ-24.</w:t>
      </w:r>
    </w:p>
    <w:p w14:paraId="30ED7D1D" w14:textId="77777777" w:rsidR="00330742" w:rsidRPr="005C253F" w:rsidRDefault="00330742" w:rsidP="00330742">
      <w:pPr>
        <w:autoSpaceDE w:val="0"/>
        <w:autoSpaceDN w:val="0"/>
        <w:adjustRightInd w:val="0"/>
        <w:spacing w:line="276" w:lineRule="auto"/>
        <w:jc w:val="both"/>
        <w:rPr>
          <w:rFonts w:ascii="Arial" w:eastAsiaTheme="minorHAnsi" w:hAnsi="Arial" w:cs="Arial"/>
          <w:bCs/>
        </w:rPr>
      </w:pPr>
    </w:p>
    <w:p w14:paraId="21E5995A" w14:textId="77777777" w:rsidR="00330742" w:rsidRPr="005C253F" w:rsidRDefault="00330742" w:rsidP="00127F68">
      <w:pPr>
        <w:pStyle w:val="Paragraphedeliste"/>
        <w:numPr>
          <w:ilvl w:val="0"/>
          <w:numId w:val="26"/>
        </w:numPr>
        <w:autoSpaceDE w:val="0"/>
        <w:autoSpaceDN w:val="0"/>
        <w:adjustRightInd w:val="0"/>
        <w:spacing w:line="276" w:lineRule="auto"/>
        <w:jc w:val="both"/>
        <w:rPr>
          <w:rFonts w:ascii="Arial" w:hAnsi="Arial" w:cs="Arial"/>
          <w:b/>
          <w:bCs/>
          <w:sz w:val="20"/>
          <w:szCs w:val="20"/>
        </w:rPr>
      </w:pPr>
      <w:r w:rsidRPr="005C253F">
        <w:rPr>
          <w:rFonts w:ascii="Arial" w:hAnsi="Arial" w:cs="Arial"/>
          <w:b/>
          <w:bCs/>
          <w:sz w:val="20"/>
          <w:szCs w:val="20"/>
        </w:rPr>
        <w:t>Etude de la validité discriminante</w:t>
      </w:r>
    </w:p>
    <w:p w14:paraId="0038E70B" w14:textId="77777777" w:rsidR="00330742" w:rsidRPr="005C253F" w:rsidRDefault="00330742" w:rsidP="00330742">
      <w:pPr>
        <w:autoSpaceDE w:val="0"/>
        <w:autoSpaceDN w:val="0"/>
        <w:adjustRightInd w:val="0"/>
        <w:spacing w:line="276" w:lineRule="auto"/>
        <w:jc w:val="both"/>
        <w:rPr>
          <w:rFonts w:ascii="Arial" w:eastAsiaTheme="minorHAnsi" w:hAnsi="Arial" w:cs="Arial"/>
        </w:rPr>
      </w:pPr>
      <w:r w:rsidRPr="005C253F">
        <w:rPr>
          <w:rFonts w:ascii="Arial" w:eastAsiaTheme="minorHAnsi" w:hAnsi="Arial" w:cs="Arial"/>
        </w:rPr>
        <w:t xml:space="preserve"> Finalement comme le recommande Vallerand (1989), la dernière étape d’analyse de la validité de construit de mesure du capital psychologique. Ici, La validité externe du capital psychologique a été apprécié à partir de l’étude des corrélats. En réalité, nous avons décidé de mettre en relation l’outil du capital psychologique avec d’autres construits qui lui sont très proche dans la littérature scientifique. Sur la base de travaux existants dans la littérature scientifique, la version camerounaise du capital psychologique a été associée à la performance économique (Bengrich et al, 2019), la performance en entreprise (Luthans et al., 2006), l’intention de quitter (nasria et al, 2019), la satisfaction de vie professionnelle (Lamia et al, 2019). Conformément aux travaux de la littérature, le capital psychologique est corrélé positivement à la performance à la tâche.</w:t>
      </w:r>
    </w:p>
    <w:p w14:paraId="22044034" w14:textId="77777777" w:rsidR="00330742" w:rsidRPr="005C253F" w:rsidRDefault="00330742" w:rsidP="00330742">
      <w:pPr>
        <w:autoSpaceDE w:val="0"/>
        <w:autoSpaceDN w:val="0"/>
        <w:adjustRightInd w:val="0"/>
        <w:spacing w:line="276" w:lineRule="auto"/>
        <w:jc w:val="both"/>
        <w:rPr>
          <w:rFonts w:ascii="Arial" w:eastAsiaTheme="minorHAnsi" w:hAnsi="Arial" w:cs="Arial"/>
        </w:rPr>
      </w:pPr>
      <w:r w:rsidRPr="005C253F">
        <w:rPr>
          <w:rFonts w:ascii="Arial" w:eastAsiaTheme="minorHAnsi" w:hAnsi="Arial" w:cs="Arial"/>
        </w:rPr>
        <w:t xml:space="preserve">  </w:t>
      </w:r>
    </w:p>
    <w:p w14:paraId="181FCF01" w14:textId="77777777" w:rsidR="00330742" w:rsidRPr="005C253F" w:rsidRDefault="00330742" w:rsidP="00127F68">
      <w:pPr>
        <w:pStyle w:val="Paragraphedeliste"/>
        <w:numPr>
          <w:ilvl w:val="0"/>
          <w:numId w:val="39"/>
        </w:numPr>
        <w:autoSpaceDE w:val="0"/>
        <w:autoSpaceDN w:val="0"/>
        <w:adjustRightInd w:val="0"/>
        <w:spacing w:line="276" w:lineRule="auto"/>
        <w:jc w:val="both"/>
        <w:rPr>
          <w:rFonts w:ascii="Arial" w:hAnsi="Arial" w:cs="Arial"/>
          <w:b/>
          <w:bCs/>
          <w:sz w:val="20"/>
          <w:szCs w:val="20"/>
        </w:rPr>
      </w:pPr>
      <w:r w:rsidRPr="005C253F">
        <w:rPr>
          <w:rFonts w:ascii="Arial" w:hAnsi="Arial" w:cs="Arial"/>
          <w:b/>
          <w:bCs/>
          <w:sz w:val="20"/>
          <w:szCs w:val="20"/>
        </w:rPr>
        <w:t>Matériel</w:t>
      </w:r>
    </w:p>
    <w:p w14:paraId="17551F80" w14:textId="77777777" w:rsidR="00330742" w:rsidRPr="005C253F" w:rsidRDefault="00330742" w:rsidP="00330742">
      <w:pPr>
        <w:autoSpaceDE w:val="0"/>
        <w:autoSpaceDN w:val="0"/>
        <w:adjustRightInd w:val="0"/>
        <w:spacing w:line="276" w:lineRule="auto"/>
        <w:jc w:val="both"/>
        <w:rPr>
          <w:rFonts w:ascii="Arial" w:eastAsiaTheme="minorHAnsi" w:hAnsi="Arial" w:cs="Arial"/>
        </w:rPr>
      </w:pPr>
      <w:r w:rsidRPr="005C253F">
        <w:rPr>
          <w:rFonts w:ascii="Arial" w:eastAsiaTheme="minorHAnsi" w:hAnsi="Arial" w:cs="Arial"/>
        </w:rPr>
        <w:t xml:space="preserve">Notre étude étant quantitative, nous avons mobilisé le questionnaire comme outil de collecte de données. Les </w:t>
      </w:r>
      <w:r w:rsidRPr="005C253F">
        <w:rPr>
          <w:rFonts w:ascii="Arial" w:eastAsiaTheme="minorHAnsi" w:hAnsi="Arial" w:cs="Arial"/>
        </w:rPr>
        <w:t>instruments qui ont permis d’établir cette étude de validité discriminante sont issus de la littérature scientifique en psychologie du travail.</w:t>
      </w:r>
    </w:p>
    <w:p w14:paraId="37A62593" w14:textId="77777777" w:rsidR="00330742" w:rsidRPr="005C253F" w:rsidRDefault="00330742" w:rsidP="00330742">
      <w:pPr>
        <w:autoSpaceDE w:val="0"/>
        <w:autoSpaceDN w:val="0"/>
        <w:adjustRightInd w:val="0"/>
        <w:spacing w:line="276" w:lineRule="auto"/>
        <w:jc w:val="both"/>
        <w:rPr>
          <w:rFonts w:ascii="Arial" w:eastAsiaTheme="minorHAnsi" w:hAnsi="Arial" w:cs="Arial"/>
        </w:rPr>
      </w:pPr>
    </w:p>
    <w:p w14:paraId="7BFC5B74" w14:textId="77777777" w:rsidR="00330742" w:rsidRPr="005C253F" w:rsidRDefault="00330742" w:rsidP="00127F68">
      <w:pPr>
        <w:pStyle w:val="Paragraphedeliste"/>
        <w:numPr>
          <w:ilvl w:val="0"/>
          <w:numId w:val="40"/>
        </w:numPr>
        <w:autoSpaceDE w:val="0"/>
        <w:autoSpaceDN w:val="0"/>
        <w:adjustRightInd w:val="0"/>
        <w:spacing w:line="276" w:lineRule="auto"/>
        <w:jc w:val="both"/>
        <w:rPr>
          <w:rFonts w:ascii="Arial" w:hAnsi="Arial" w:cs="Arial"/>
          <w:b/>
          <w:bCs/>
          <w:sz w:val="20"/>
          <w:szCs w:val="20"/>
        </w:rPr>
      </w:pPr>
      <w:r w:rsidRPr="005C253F">
        <w:rPr>
          <w:rFonts w:ascii="Arial" w:hAnsi="Arial" w:cs="Arial"/>
          <w:b/>
          <w:bCs/>
          <w:sz w:val="20"/>
          <w:szCs w:val="20"/>
        </w:rPr>
        <w:t xml:space="preserve">Les effets du capital psychologique  </w:t>
      </w:r>
    </w:p>
    <w:p w14:paraId="1B4D764A" w14:textId="77777777" w:rsidR="00330742" w:rsidRPr="005C253F" w:rsidRDefault="00330742" w:rsidP="00330742">
      <w:pPr>
        <w:autoSpaceDE w:val="0"/>
        <w:autoSpaceDN w:val="0"/>
        <w:adjustRightInd w:val="0"/>
        <w:spacing w:line="276" w:lineRule="auto"/>
        <w:jc w:val="both"/>
        <w:rPr>
          <w:rFonts w:ascii="Arial" w:eastAsiaTheme="minorHAnsi" w:hAnsi="Arial" w:cs="Arial"/>
          <w:bCs/>
        </w:rPr>
      </w:pPr>
      <w:r w:rsidRPr="005C253F">
        <w:rPr>
          <w:rFonts w:ascii="Arial" w:eastAsiaTheme="minorHAnsi" w:hAnsi="Arial" w:cs="Arial"/>
          <w:bCs/>
        </w:rPr>
        <w:t xml:space="preserve">Pour les évaluer, nous avons utilisé l’outil élaboré à l’aide de la théorie des constructions multidimensionnelles de Law et de ses collègues. Ces outils sont proposés par Luthans et al. (2010) dans le but de combiner ces quatre composantes dans un modèle conceptuel intégré qui permet d’identifier l’origine commune de leur variation (Linley et al, 2010, p.278). C’est un construit qui peut être développé, mesuré et géré pour l’amélioration des performances au niveau individuel et organisationnel. Ce construit d’ordre supérieur, permet au Capital psychologique de se distinguer non seulement de la très importante littérature populaire du développement personnel, mais aussi de la plupart des concepts traditionnels des comportements organisationnels positifs (Garcea et al, 2010, p. 278).  Ainsi, les quatre mesures sélectionnées ont fourni la base et l'ensemble des éléments à partir duquel le groupe de recherche a élaboré le questionnaire du capital psychologique (PCQ -24).  </w:t>
      </w:r>
    </w:p>
    <w:p w14:paraId="05BFC62F" w14:textId="77777777" w:rsidR="00330742" w:rsidRPr="005C253F" w:rsidRDefault="00330742" w:rsidP="00330742">
      <w:pPr>
        <w:autoSpaceDE w:val="0"/>
        <w:autoSpaceDN w:val="0"/>
        <w:adjustRightInd w:val="0"/>
        <w:spacing w:line="276" w:lineRule="auto"/>
        <w:jc w:val="both"/>
        <w:rPr>
          <w:rFonts w:ascii="Arial" w:eastAsiaTheme="minorHAnsi" w:hAnsi="Arial" w:cs="Arial"/>
          <w:bCs/>
        </w:rPr>
      </w:pPr>
      <w:r w:rsidRPr="005C253F">
        <w:rPr>
          <w:rFonts w:ascii="Arial" w:eastAsiaTheme="minorHAnsi" w:hAnsi="Arial" w:cs="Arial"/>
          <w:bCs/>
        </w:rPr>
        <w:t>Cependant, après une contextualisation en contexte socioprofessionnel camerounais, nous avons retenu 11 items permettant d’évaluer le capital psychologique. Ex :( (« </w:t>
      </w:r>
      <w:r w:rsidRPr="005C253F">
        <w:rPr>
          <w:rFonts w:ascii="Arial" w:eastAsiaTheme="minorHAnsi" w:hAnsi="Arial" w:cs="Arial"/>
          <w:bCs/>
          <w:i/>
        </w:rPr>
        <w:t>Je me sens capable de trouver une solution lorsque j’analyse un problème difficile », « Je me sens conﬁant de représenter mon espace de travail lors de réunions avec la direction » et « Je me sens en conﬁance pour aider ﬁxer des cibles/objectifs dans mon domaine de travail </w:t>
      </w:r>
      <w:r w:rsidRPr="005C253F">
        <w:rPr>
          <w:rFonts w:ascii="Arial" w:eastAsiaTheme="minorHAnsi" w:hAnsi="Arial" w:cs="Arial"/>
          <w:bCs/>
        </w:rPr>
        <w:t xml:space="preserve">»). L’analyse de fiabilité réalisé indique une valeur de 0,86 pour   auto efficacité, la valeur du α= 0.73 Pour la dimension espoir, et la valeur du α= 0.79 pour l’optimisme. Les participants devaient exprimer leur degré d’accord à chaque item ou proposition en s’appuyant sur une échelle de Likert à 6 points (1 = pas du tout d'accord, 2 = pas d'accord, 3 = plutôt en désaccord, 4 = plutôt d'accord, 5 = d'accord, 6 = fortement d'accord).  </w:t>
      </w:r>
    </w:p>
    <w:p w14:paraId="2922AFA0" w14:textId="77777777" w:rsidR="00330742" w:rsidRPr="005C253F" w:rsidRDefault="00330742" w:rsidP="00330742">
      <w:pPr>
        <w:autoSpaceDE w:val="0"/>
        <w:autoSpaceDN w:val="0"/>
        <w:adjustRightInd w:val="0"/>
        <w:spacing w:line="276" w:lineRule="auto"/>
        <w:jc w:val="both"/>
        <w:rPr>
          <w:rFonts w:ascii="Arial" w:eastAsiaTheme="minorHAnsi" w:hAnsi="Arial" w:cs="Arial"/>
          <w:bCs/>
        </w:rPr>
      </w:pPr>
    </w:p>
    <w:p w14:paraId="32B84998" w14:textId="77777777" w:rsidR="00330742" w:rsidRPr="005C253F" w:rsidRDefault="00330742" w:rsidP="00127F68">
      <w:pPr>
        <w:pStyle w:val="Paragraphedeliste"/>
        <w:numPr>
          <w:ilvl w:val="0"/>
          <w:numId w:val="40"/>
        </w:numPr>
        <w:autoSpaceDE w:val="0"/>
        <w:autoSpaceDN w:val="0"/>
        <w:adjustRightInd w:val="0"/>
        <w:spacing w:line="276" w:lineRule="auto"/>
        <w:jc w:val="both"/>
        <w:rPr>
          <w:rFonts w:ascii="Arial" w:hAnsi="Arial" w:cs="Arial"/>
          <w:b/>
          <w:bCs/>
          <w:sz w:val="20"/>
          <w:szCs w:val="20"/>
        </w:rPr>
      </w:pPr>
      <w:r w:rsidRPr="005C253F">
        <w:rPr>
          <w:rFonts w:ascii="Arial" w:hAnsi="Arial" w:cs="Arial"/>
          <w:b/>
          <w:bCs/>
          <w:sz w:val="20"/>
          <w:szCs w:val="20"/>
        </w:rPr>
        <w:t>La performance à la tâche</w:t>
      </w:r>
    </w:p>
    <w:p w14:paraId="62EC1619" w14:textId="77777777" w:rsidR="00330742" w:rsidRPr="005C253F" w:rsidRDefault="00330742" w:rsidP="00330742">
      <w:pPr>
        <w:autoSpaceDE w:val="0"/>
        <w:autoSpaceDN w:val="0"/>
        <w:adjustRightInd w:val="0"/>
        <w:spacing w:line="276" w:lineRule="auto"/>
        <w:jc w:val="both"/>
        <w:rPr>
          <w:rFonts w:ascii="Arial" w:eastAsiaTheme="minorHAnsi" w:hAnsi="Arial" w:cs="Arial"/>
          <w:bCs/>
        </w:rPr>
      </w:pPr>
      <w:r w:rsidRPr="005C253F">
        <w:rPr>
          <w:rFonts w:ascii="Arial" w:eastAsiaTheme="minorHAnsi" w:hAnsi="Arial" w:cs="Arial"/>
          <w:bCs/>
        </w:rPr>
        <w:t xml:space="preserve">La performance à la tâche a été mesuré à l’aide d’une échelle de Williams &amp; Anderson (1991), laquelle comprend originalement sept items de langue anglaise. Précisons que Williams &amp; Anderson (1991) ont adapté cette échelle sur un échantillon de 202 français. A la suite de cette adaptation, Cinq items ont été sélectionnés et traduits en langue française. C’est donc cette échelle à cinq items de la performance à la tâche que nous avons choisie pour notre analyse confirmatoire de l’échelle du capital psychologique. (. </w:t>
      </w:r>
      <w:r w:rsidRPr="005C253F">
        <w:rPr>
          <w:rFonts w:ascii="Arial" w:eastAsiaTheme="minorHAnsi" w:hAnsi="Arial" w:cs="Arial"/>
          <w:bCs/>
        </w:rPr>
        <w:lastRenderedPageBreak/>
        <w:t>ex. « Je satisfais aux critères de performance pour mon poste »). Cet outil utilise une échelle de réponses de Likert à 6 points (1 = pas du tout d'accord, 2 = pas d'accord, 3 = plutôt en désaccord, 4 = plutôt d'accord, 5 = d'accord, 6 = fortement d'accord).  Un score élevé à celui-ci signifie que le répondant à une perception élevée de sa performance dans la tâche. Les valeurs de l’alpha de Cronbach issues de l’analyse confirmatoire sont très bonnes avec une valeur du α= 0.85 attestant d’une bonne fiabilité de l’instrument. En ce qui concerne la démarche statistique, nous avons implémenté des analyses corrélationnelles sous Spss version 26.</w:t>
      </w:r>
      <w:r w:rsidRPr="005C253F">
        <w:rPr>
          <w:rFonts w:ascii="Arial" w:eastAsiaTheme="minorHAnsi" w:hAnsi="Arial" w:cs="Arial"/>
          <w:b/>
          <w:bCs/>
        </w:rPr>
        <w:t xml:space="preserve"> </w:t>
      </w:r>
    </w:p>
    <w:p w14:paraId="48F266F1" w14:textId="77777777" w:rsidR="00330742" w:rsidRPr="005C253F" w:rsidRDefault="00330742" w:rsidP="00127F68">
      <w:pPr>
        <w:pStyle w:val="Paragraphedeliste"/>
        <w:numPr>
          <w:ilvl w:val="0"/>
          <w:numId w:val="39"/>
        </w:numPr>
        <w:autoSpaceDE w:val="0"/>
        <w:autoSpaceDN w:val="0"/>
        <w:adjustRightInd w:val="0"/>
        <w:spacing w:line="276" w:lineRule="auto"/>
        <w:jc w:val="both"/>
        <w:rPr>
          <w:rFonts w:ascii="Arial" w:hAnsi="Arial" w:cs="Arial"/>
          <w:b/>
          <w:bCs/>
          <w:sz w:val="20"/>
          <w:szCs w:val="20"/>
        </w:rPr>
      </w:pPr>
      <w:r w:rsidRPr="005C253F">
        <w:rPr>
          <w:rFonts w:ascii="Arial" w:hAnsi="Arial" w:cs="Arial"/>
          <w:b/>
          <w:bCs/>
          <w:sz w:val="20"/>
          <w:szCs w:val="20"/>
        </w:rPr>
        <w:t>Résultats de l’étude</w:t>
      </w:r>
    </w:p>
    <w:p w14:paraId="1663F6B5" w14:textId="77777777" w:rsidR="00330742" w:rsidRPr="005C253F" w:rsidRDefault="00330742" w:rsidP="00330742">
      <w:pPr>
        <w:autoSpaceDE w:val="0"/>
        <w:autoSpaceDN w:val="0"/>
        <w:adjustRightInd w:val="0"/>
        <w:spacing w:line="276" w:lineRule="auto"/>
        <w:jc w:val="both"/>
        <w:rPr>
          <w:rFonts w:ascii="Arial" w:eastAsiaTheme="minorHAnsi" w:hAnsi="Arial" w:cs="Arial"/>
        </w:rPr>
      </w:pPr>
      <w:r w:rsidRPr="005C253F">
        <w:rPr>
          <w:rFonts w:ascii="Arial" w:eastAsiaTheme="minorHAnsi" w:hAnsi="Arial" w:cs="Arial"/>
          <w:b/>
          <w:bCs/>
        </w:rPr>
        <w:t>Tableau 4</w:t>
      </w:r>
      <w:r w:rsidRPr="005C253F">
        <w:rPr>
          <w:rFonts w:ascii="Arial" w:eastAsiaTheme="minorHAnsi" w:hAnsi="Arial" w:cs="Arial"/>
        </w:rPr>
        <w:t xml:space="preserve"> : matrice de corrélations </w:t>
      </w:r>
    </w:p>
    <w:tbl>
      <w:tblPr>
        <w:tblW w:w="5138" w:type="dxa"/>
        <w:tblCellMar>
          <w:top w:w="15" w:type="dxa"/>
          <w:left w:w="15" w:type="dxa"/>
          <w:bottom w:w="15" w:type="dxa"/>
          <w:right w:w="15" w:type="dxa"/>
        </w:tblCellMar>
        <w:tblLook w:val="04A0" w:firstRow="1" w:lastRow="0" w:firstColumn="1" w:lastColumn="0" w:noHBand="0" w:noVBand="1"/>
      </w:tblPr>
      <w:tblGrid>
        <w:gridCol w:w="924"/>
        <w:gridCol w:w="36"/>
        <w:gridCol w:w="36"/>
        <w:gridCol w:w="749"/>
        <w:gridCol w:w="42"/>
        <w:gridCol w:w="726"/>
        <w:gridCol w:w="46"/>
        <w:gridCol w:w="763"/>
        <w:gridCol w:w="53"/>
        <w:gridCol w:w="888"/>
        <w:gridCol w:w="101"/>
        <w:gridCol w:w="647"/>
        <w:gridCol w:w="36"/>
        <w:gridCol w:w="91"/>
      </w:tblGrid>
      <w:tr w:rsidR="00330742" w:rsidRPr="005C253F" w14:paraId="4E0A89D2" w14:textId="77777777" w:rsidTr="008854E7">
        <w:trPr>
          <w:gridAfter w:val="1"/>
          <w:wAfter w:w="88" w:type="dxa"/>
          <w:trHeight w:val="90"/>
          <w:tblHeader/>
        </w:trPr>
        <w:tc>
          <w:tcPr>
            <w:tcW w:w="0" w:type="auto"/>
            <w:gridSpan w:val="13"/>
            <w:tcBorders>
              <w:top w:val="nil"/>
              <w:left w:val="nil"/>
              <w:bottom w:val="single" w:sz="6" w:space="0" w:color="000000"/>
              <w:right w:val="nil"/>
            </w:tcBorders>
            <w:vAlign w:val="center"/>
            <w:hideMark/>
          </w:tcPr>
          <w:p w14:paraId="13FC385A" w14:textId="77777777" w:rsidR="00330742" w:rsidRPr="005C253F" w:rsidRDefault="00330742" w:rsidP="00330742">
            <w:pPr>
              <w:spacing w:line="276" w:lineRule="auto"/>
              <w:jc w:val="left"/>
              <w:rPr>
                <w:rFonts w:ascii="Arial" w:eastAsiaTheme="minorHAnsi" w:hAnsi="Arial" w:cs="Arial"/>
              </w:rPr>
            </w:pPr>
          </w:p>
        </w:tc>
      </w:tr>
      <w:tr w:rsidR="00330742" w:rsidRPr="005C253F" w14:paraId="28D747A6" w14:textId="77777777" w:rsidTr="008854E7">
        <w:trPr>
          <w:gridAfter w:val="1"/>
          <w:wAfter w:w="91" w:type="dxa"/>
          <w:trHeight w:val="92"/>
          <w:tblHeader/>
        </w:trPr>
        <w:tc>
          <w:tcPr>
            <w:tcW w:w="0" w:type="auto"/>
            <w:gridSpan w:val="2"/>
            <w:tcBorders>
              <w:top w:val="nil"/>
              <w:left w:val="nil"/>
              <w:bottom w:val="single" w:sz="6" w:space="0" w:color="000000"/>
              <w:right w:val="nil"/>
            </w:tcBorders>
            <w:vAlign w:val="center"/>
            <w:hideMark/>
          </w:tcPr>
          <w:p w14:paraId="05560ED1" w14:textId="77777777" w:rsidR="00330742" w:rsidRPr="005C253F" w:rsidRDefault="00330742" w:rsidP="00330742">
            <w:pPr>
              <w:spacing w:line="276" w:lineRule="auto"/>
              <w:jc w:val="left"/>
              <w:rPr>
                <w:rFonts w:ascii="Arial" w:eastAsiaTheme="minorHAnsi" w:hAnsi="Arial" w:cs="Arial"/>
                <w:b/>
                <w:bCs/>
              </w:rPr>
            </w:pPr>
            <w:r w:rsidRPr="005C253F">
              <w:rPr>
                <w:rFonts w:ascii="Arial" w:eastAsiaTheme="minorHAnsi" w:hAnsi="Arial" w:cs="Arial"/>
                <w:b/>
                <w:bCs/>
              </w:rPr>
              <w:t>Variable</w:t>
            </w:r>
          </w:p>
        </w:tc>
        <w:tc>
          <w:tcPr>
            <w:tcW w:w="786" w:type="dxa"/>
            <w:gridSpan w:val="2"/>
            <w:tcBorders>
              <w:top w:val="nil"/>
              <w:left w:val="nil"/>
              <w:bottom w:val="single" w:sz="6" w:space="0" w:color="000000"/>
              <w:right w:val="nil"/>
            </w:tcBorders>
            <w:vAlign w:val="center"/>
            <w:hideMark/>
          </w:tcPr>
          <w:p w14:paraId="51830D04" w14:textId="77777777" w:rsidR="00330742" w:rsidRPr="005C253F" w:rsidRDefault="00330742" w:rsidP="00330742">
            <w:pPr>
              <w:spacing w:line="276" w:lineRule="auto"/>
              <w:jc w:val="left"/>
              <w:rPr>
                <w:rFonts w:ascii="Arial" w:eastAsiaTheme="minorHAnsi" w:hAnsi="Arial" w:cs="Arial"/>
                <w:b/>
                <w:bCs/>
              </w:rPr>
            </w:pPr>
            <w:r w:rsidRPr="005C253F">
              <w:rPr>
                <w:rFonts w:ascii="Arial" w:eastAsiaTheme="minorHAnsi" w:hAnsi="Arial" w:cs="Arial"/>
                <w:b/>
                <w:bCs/>
              </w:rPr>
              <w:t xml:space="preserve">      A</w:t>
            </w:r>
          </w:p>
        </w:tc>
        <w:tc>
          <w:tcPr>
            <w:tcW w:w="768" w:type="dxa"/>
            <w:gridSpan w:val="2"/>
            <w:tcBorders>
              <w:top w:val="nil"/>
              <w:left w:val="nil"/>
              <w:bottom w:val="single" w:sz="6" w:space="0" w:color="000000"/>
              <w:right w:val="nil"/>
            </w:tcBorders>
            <w:vAlign w:val="center"/>
            <w:hideMark/>
          </w:tcPr>
          <w:p w14:paraId="2B9728EC" w14:textId="77777777" w:rsidR="00330742" w:rsidRPr="005C253F" w:rsidRDefault="00330742" w:rsidP="00330742">
            <w:pPr>
              <w:spacing w:line="276" w:lineRule="auto"/>
              <w:jc w:val="left"/>
              <w:rPr>
                <w:rFonts w:ascii="Arial" w:eastAsiaTheme="minorHAnsi" w:hAnsi="Arial" w:cs="Arial"/>
                <w:b/>
                <w:bCs/>
              </w:rPr>
            </w:pPr>
            <w:r w:rsidRPr="005C253F">
              <w:rPr>
                <w:rFonts w:ascii="Arial" w:eastAsiaTheme="minorHAnsi" w:hAnsi="Arial" w:cs="Arial"/>
                <w:b/>
                <w:bCs/>
              </w:rPr>
              <w:t xml:space="preserve">         E     </w:t>
            </w:r>
          </w:p>
        </w:tc>
        <w:tc>
          <w:tcPr>
            <w:tcW w:w="818" w:type="dxa"/>
            <w:gridSpan w:val="2"/>
            <w:tcBorders>
              <w:top w:val="nil"/>
              <w:left w:val="nil"/>
              <w:bottom w:val="single" w:sz="6" w:space="0" w:color="000000"/>
              <w:right w:val="nil"/>
            </w:tcBorders>
            <w:vAlign w:val="center"/>
            <w:hideMark/>
          </w:tcPr>
          <w:p w14:paraId="6109B0BC" w14:textId="77777777" w:rsidR="00330742" w:rsidRPr="005C253F" w:rsidRDefault="00330742" w:rsidP="00330742">
            <w:pPr>
              <w:spacing w:line="276" w:lineRule="auto"/>
              <w:jc w:val="left"/>
              <w:rPr>
                <w:rFonts w:ascii="Arial" w:eastAsiaTheme="minorHAnsi" w:hAnsi="Arial" w:cs="Arial"/>
                <w:b/>
                <w:bCs/>
              </w:rPr>
            </w:pPr>
            <w:r w:rsidRPr="005C253F">
              <w:rPr>
                <w:rFonts w:ascii="Arial" w:eastAsiaTheme="minorHAnsi" w:hAnsi="Arial" w:cs="Arial"/>
                <w:b/>
                <w:bCs/>
              </w:rPr>
              <w:t xml:space="preserve">     O             </w:t>
            </w:r>
          </w:p>
        </w:tc>
        <w:tc>
          <w:tcPr>
            <w:tcW w:w="952" w:type="dxa"/>
            <w:gridSpan w:val="2"/>
            <w:tcBorders>
              <w:top w:val="nil"/>
              <w:left w:val="nil"/>
              <w:bottom w:val="single" w:sz="6" w:space="0" w:color="000000"/>
              <w:right w:val="nil"/>
            </w:tcBorders>
            <w:vAlign w:val="center"/>
            <w:hideMark/>
          </w:tcPr>
          <w:p w14:paraId="4BCE15AE" w14:textId="77777777" w:rsidR="00330742" w:rsidRPr="005C253F" w:rsidRDefault="00330742" w:rsidP="00330742">
            <w:pPr>
              <w:spacing w:line="276" w:lineRule="auto"/>
              <w:jc w:val="left"/>
              <w:rPr>
                <w:rFonts w:ascii="Arial" w:eastAsiaTheme="minorHAnsi" w:hAnsi="Arial" w:cs="Arial"/>
                <w:b/>
                <w:bCs/>
              </w:rPr>
            </w:pPr>
            <w:r w:rsidRPr="005C253F">
              <w:rPr>
                <w:rFonts w:ascii="Arial" w:eastAsiaTheme="minorHAnsi" w:hAnsi="Arial" w:cs="Arial"/>
                <w:b/>
                <w:bCs/>
              </w:rPr>
              <w:t>CAPSY</w:t>
            </w:r>
          </w:p>
        </w:tc>
        <w:tc>
          <w:tcPr>
            <w:tcW w:w="757" w:type="dxa"/>
            <w:gridSpan w:val="2"/>
            <w:tcBorders>
              <w:top w:val="nil"/>
              <w:left w:val="nil"/>
              <w:bottom w:val="single" w:sz="6" w:space="0" w:color="000000"/>
              <w:right w:val="nil"/>
            </w:tcBorders>
            <w:vAlign w:val="center"/>
            <w:hideMark/>
          </w:tcPr>
          <w:p w14:paraId="3C2297F1" w14:textId="77777777" w:rsidR="00330742" w:rsidRPr="005C253F" w:rsidRDefault="00330742" w:rsidP="00330742">
            <w:pPr>
              <w:spacing w:line="276" w:lineRule="auto"/>
              <w:jc w:val="left"/>
              <w:rPr>
                <w:rFonts w:ascii="Arial" w:eastAsiaTheme="minorHAnsi" w:hAnsi="Arial" w:cs="Arial"/>
                <w:b/>
                <w:bCs/>
              </w:rPr>
            </w:pPr>
            <w:r w:rsidRPr="005C253F">
              <w:rPr>
                <w:rFonts w:ascii="Arial" w:eastAsiaTheme="minorHAnsi" w:hAnsi="Arial" w:cs="Arial"/>
                <w:b/>
                <w:bCs/>
              </w:rPr>
              <w:t>PERF</w:t>
            </w:r>
          </w:p>
        </w:tc>
        <w:tc>
          <w:tcPr>
            <w:tcW w:w="0" w:type="auto"/>
            <w:tcBorders>
              <w:top w:val="nil"/>
              <w:left w:val="nil"/>
              <w:bottom w:val="single" w:sz="6" w:space="0" w:color="000000"/>
              <w:right w:val="nil"/>
            </w:tcBorders>
            <w:vAlign w:val="center"/>
            <w:hideMark/>
          </w:tcPr>
          <w:p w14:paraId="162BC954" w14:textId="77777777" w:rsidR="00330742" w:rsidRPr="005C253F" w:rsidRDefault="00330742" w:rsidP="00330742">
            <w:pPr>
              <w:spacing w:line="276" w:lineRule="auto"/>
              <w:jc w:val="left"/>
              <w:rPr>
                <w:rFonts w:ascii="Arial" w:eastAsiaTheme="minorHAnsi" w:hAnsi="Arial" w:cs="Arial"/>
                <w:b/>
                <w:bCs/>
              </w:rPr>
            </w:pPr>
          </w:p>
        </w:tc>
      </w:tr>
      <w:tr w:rsidR="008854E7" w:rsidRPr="005C253F" w14:paraId="29E570F3" w14:textId="77777777" w:rsidTr="008854E7">
        <w:trPr>
          <w:trHeight w:val="90"/>
        </w:trPr>
        <w:tc>
          <w:tcPr>
            <w:tcW w:w="0" w:type="auto"/>
            <w:tcBorders>
              <w:top w:val="nil"/>
              <w:left w:val="nil"/>
              <w:bottom w:val="nil"/>
              <w:right w:val="nil"/>
            </w:tcBorders>
            <w:vAlign w:val="center"/>
            <w:hideMark/>
          </w:tcPr>
          <w:p w14:paraId="65E4849E"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1. A</w:t>
            </w:r>
          </w:p>
        </w:tc>
        <w:tc>
          <w:tcPr>
            <w:tcW w:w="0" w:type="auto"/>
            <w:tcBorders>
              <w:top w:val="nil"/>
              <w:left w:val="nil"/>
              <w:bottom w:val="nil"/>
              <w:right w:val="nil"/>
            </w:tcBorders>
            <w:vAlign w:val="center"/>
            <w:hideMark/>
          </w:tcPr>
          <w:p w14:paraId="0AC08F06"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183B82B1" w14:textId="77777777" w:rsidR="00330742" w:rsidRPr="005C253F" w:rsidRDefault="00330742" w:rsidP="00330742">
            <w:pPr>
              <w:spacing w:line="276" w:lineRule="auto"/>
              <w:jc w:val="left"/>
              <w:rPr>
                <w:rFonts w:ascii="Arial" w:eastAsiaTheme="minorHAnsi" w:hAnsi="Arial" w:cs="Arial"/>
              </w:rPr>
            </w:pPr>
          </w:p>
        </w:tc>
        <w:tc>
          <w:tcPr>
            <w:tcW w:w="749" w:type="dxa"/>
            <w:tcBorders>
              <w:top w:val="nil"/>
              <w:left w:val="nil"/>
              <w:bottom w:val="nil"/>
              <w:right w:val="nil"/>
            </w:tcBorders>
            <w:vAlign w:val="center"/>
            <w:hideMark/>
          </w:tcPr>
          <w:p w14:paraId="3E118BE7"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w:t>
            </w:r>
          </w:p>
        </w:tc>
        <w:tc>
          <w:tcPr>
            <w:tcW w:w="42" w:type="dxa"/>
            <w:tcBorders>
              <w:top w:val="nil"/>
              <w:left w:val="nil"/>
              <w:bottom w:val="nil"/>
              <w:right w:val="nil"/>
            </w:tcBorders>
            <w:vAlign w:val="center"/>
            <w:hideMark/>
          </w:tcPr>
          <w:p w14:paraId="42310152"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6D0C8FE9"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15F9D7C8"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2CD7CA21"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6D722FD9"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50A28C32"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06E93774"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3C011616" w14:textId="77777777" w:rsidR="00330742" w:rsidRPr="005C253F" w:rsidRDefault="00330742" w:rsidP="00330742">
            <w:pPr>
              <w:spacing w:line="276" w:lineRule="auto"/>
              <w:jc w:val="left"/>
              <w:rPr>
                <w:rFonts w:ascii="Arial" w:eastAsiaTheme="minorHAnsi" w:hAnsi="Arial" w:cs="Arial"/>
              </w:rPr>
            </w:pPr>
          </w:p>
        </w:tc>
        <w:tc>
          <w:tcPr>
            <w:tcW w:w="130" w:type="dxa"/>
            <w:gridSpan w:val="2"/>
            <w:tcBorders>
              <w:top w:val="nil"/>
              <w:left w:val="nil"/>
              <w:bottom w:val="nil"/>
              <w:right w:val="nil"/>
            </w:tcBorders>
            <w:vAlign w:val="center"/>
            <w:hideMark/>
          </w:tcPr>
          <w:p w14:paraId="10B925A2" w14:textId="77777777" w:rsidR="00330742" w:rsidRPr="005C253F" w:rsidRDefault="00330742" w:rsidP="00330742">
            <w:pPr>
              <w:spacing w:line="276" w:lineRule="auto"/>
              <w:jc w:val="left"/>
              <w:rPr>
                <w:rFonts w:ascii="Arial" w:eastAsiaTheme="minorHAnsi" w:hAnsi="Arial" w:cs="Arial"/>
              </w:rPr>
            </w:pPr>
          </w:p>
        </w:tc>
      </w:tr>
      <w:tr w:rsidR="008854E7" w:rsidRPr="005C253F" w14:paraId="468592DA" w14:textId="77777777" w:rsidTr="008854E7">
        <w:trPr>
          <w:trHeight w:val="90"/>
        </w:trPr>
        <w:tc>
          <w:tcPr>
            <w:tcW w:w="0" w:type="auto"/>
            <w:tcBorders>
              <w:top w:val="nil"/>
              <w:left w:val="nil"/>
              <w:bottom w:val="nil"/>
              <w:right w:val="nil"/>
            </w:tcBorders>
            <w:vAlign w:val="center"/>
            <w:hideMark/>
          </w:tcPr>
          <w:p w14:paraId="622ADD7C"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217FDBA1"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41197373" w14:textId="77777777" w:rsidR="00330742" w:rsidRPr="005C253F" w:rsidRDefault="00330742" w:rsidP="00330742">
            <w:pPr>
              <w:spacing w:line="276" w:lineRule="auto"/>
              <w:jc w:val="left"/>
              <w:rPr>
                <w:rFonts w:ascii="Arial" w:eastAsiaTheme="minorHAnsi" w:hAnsi="Arial" w:cs="Arial"/>
              </w:rPr>
            </w:pPr>
          </w:p>
        </w:tc>
        <w:tc>
          <w:tcPr>
            <w:tcW w:w="749" w:type="dxa"/>
            <w:tcBorders>
              <w:top w:val="nil"/>
              <w:left w:val="nil"/>
              <w:bottom w:val="nil"/>
              <w:right w:val="nil"/>
            </w:tcBorders>
            <w:vAlign w:val="center"/>
            <w:hideMark/>
          </w:tcPr>
          <w:p w14:paraId="086ED2F4"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w:t>
            </w:r>
          </w:p>
        </w:tc>
        <w:tc>
          <w:tcPr>
            <w:tcW w:w="42" w:type="dxa"/>
            <w:tcBorders>
              <w:top w:val="nil"/>
              <w:left w:val="nil"/>
              <w:bottom w:val="nil"/>
              <w:right w:val="nil"/>
            </w:tcBorders>
            <w:vAlign w:val="center"/>
            <w:hideMark/>
          </w:tcPr>
          <w:p w14:paraId="1E9F9BC1"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6C270F08"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 </w:t>
            </w:r>
          </w:p>
        </w:tc>
        <w:tc>
          <w:tcPr>
            <w:tcW w:w="0" w:type="auto"/>
            <w:tcBorders>
              <w:top w:val="nil"/>
              <w:left w:val="nil"/>
              <w:bottom w:val="nil"/>
              <w:right w:val="nil"/>
            </w:tcBorders>
            <w:vAlign w:val="center"/>
            <w:hideMark/>
          </w:tcPr>
          <w:p w14:paraId="31789088"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794D7729"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 </w:t>
            </w:r>
          </w:p>
        </w:tc>
        <w:tc>
          <w:tcPr>
            <w:tcW w:w="0" w:type="auto"/>
            <w:tcBorders>
              <w:top w:val="nil"/>
              <w:left w:val="nil"/>
              <w:bottom w:val="nil"/>
              <w:right w:val="nil"/>
            </w:tcBorders>
            <w:vAlign w:val="center"/>
            <w:hideMark/>
          </w:tcPr>
          <w:p w14:paraId="2BE16438"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00CE89CC"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 </w:t>
            </w:r>
          </w:p>
        </w:tc>
        <w:tc>
          <w:tcPr>
            <w:tcW w:w="0" w:type="auto"/>
            <w:tcBorders>
              <w:top w:val="nil"/>
              <w:left w:val="nil"/>
              <w:bottom w:val="nil"/>
              <w:right w:val="nil"/>
            </w:tcBorders>
            <w:vAlign w:val="center"/>
            <w:hideMark/>
          </w:tcPr>
          <w:p w14:paraId="0E88F53C"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3734B306"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 </w:t>
            </w:r>
          </w:p>
        </w:tc>
        <w:tc>
          <w:tcPr>
            <w:tcW w:w="130" w:type="dxa"/>
            <w:gridSpan w:val="2"/>
            <w:tcBorders>
              <w:top w:val="nil"/>
              <w:left w:val="nil"/>
              <w:bottom w:val="nil"/>
              <w:right w:val="nil"/>
            </w:tcBorders>
            <w:vAlign w:val="center"/>
            <w:hideMark/>
          </w:tcPr>
          <w:p w14:paraId="7BC4C34E" w14:textId="77777777" w:rsidR="00330742" w:rsidRPr="005C253F" w:rsidRDefault="00330742" w:rsidP="00330742">
            <w:pPr>
              <w:spacing w:line="276" w:lineRule="auto"/>
              <w:jc w:val="left"/>
              <w:rPr>
                <w:rFonts w:ascii="Arial" w:eastAsiaTheme="minorHAnsi" w:hAnsi="Arial" w:cs="Arial"/>
              </w:rPr>
            </w:pPr>
          </w:p>
        </w:tc>
      </w:tr>
      <w:tr w:rsidR="008854E7" w:rsidRPr="005C253F" w14:paraId="0593D665" w14:textId="77777777" w:rsidTr="008854E7">
        <w:trPr>
          <w:trHeight w:val="92"/>
        </w:trPr>
        <w:tc>
          <w:tcPr>
            <w:tcW w:w="0" w:type="auto"/>
            <w:tcBorders>
              <w:top w:val="nil"/>
              <w:left w:val="nil"/>
              <w:bottom w:val="nil"/>
              <w:right w:val="nil"/>
            </w:tcBorders>
            <w:vAlign w:val="center"/>
            <w:hideMark/>
          </w:tcPr>
          <w:p w14:paraId="0D5F976E"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2. E</w:t>
            </w:r>
          </w:p>
        </w:tc>
        <w:tc>
          <w:tcPr>
            <w:tcW w:w="0" w:type="auto"/>
            <w:tcBorders>
              <w:top w:val="nil"/>
              <w:left w:val="nil"/>
              <w:bottom w:val="nil"/>
              <w:right w:val="nil"/>
            </w:tcBorders>
            <w:vAlign w:val="center"/>
            <w:hideMark/>
          </w:tcPr>
          <w:p w14:paraId="27410F75"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05FAD3B3" w14:textId="77777777" w:rsidR="00330742" w:rsidRPr="005C253F" w:rsidRDefault="00330742" w:rsidP="00330742">
            <w:pPr>
              <w:spacing w:line="276" w:lineRule="auto"/>
              <w:jc w:val="left"/>
              <w:rPr>
                <w:rFonts w:ascii="Arial" w:eastAsiaTheme="minorHAnsi" w:hAnsi="Arial" w:cs="Arial"/>
              </w:rPr>
            </w:pPr>
          </w:p>
        </w:tc>
        <w:tc>
          <w:tcPr>
            <w:tcW w:w="749" w:type="dxa"/>
            <w:tcBorders>
              <w:top w:val="nil"/>
              <w:left w:val="nil"/>
              <w:bottom w:val="nil"/>
              <w:right w:val="nil"/>
            </w:tcBorders>
            <w:vAlign w:val="center"/>
            <w:hideMark/>
          </w:tcPr>
          <w:p w14:paraId="0298257D"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0.560</w:t>
            </w:r>
          </w:p>
        </w:tc>
        <w:tc>
          <w:tcPr>
            <w:tcW w:w="42" w:type="dxa"/>
            <w:tcBorders>
              <w:top w:val="nil"/>
              <w:left w:val="nil"/>
              <w:bottom w:val="nil"/>
              <w:right w:val="nil"/>
            </w:tcBorders>
            <w:vAlign w:val="center"/>
            <w:hideMark/>
          </w:tcPr>
          <w:p w14:paraId="21E2ED60"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19B941DD"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w:t>
            </w:r>
          </w:p>
        </w:tc>
        <w:tc>
          <w:tcPr>
            <w:tcW w:w="0" w:type="auto"/>
            <w:tcBorders>
              <w:top w:val="nil"/>
              <w:left w:val="nil"/>
              <w:bottom w:val="nil"/>
              <w:right w:val="nil"/>
            </w:tcBorders>
            <w:vAlign w:val="center"/>
            <w:hideMark/>
          </w:tcPr>
          <w:p w14:paraId="7320786D"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3FB8CFD4"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3009D6F3"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04880771"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71922163"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0E17BAAB" w14:textId="77777777" w:rsidR="00330742" w:rsidRPr="005C253F" w:rsidRDefault="00330742" w:rsidP="00330742">
            <w:pPr>
              <w:spacing w:line="276" w:lineRule="auto"/>
              <w:jc w:val="left"/>
              <w:rPr>
                <w:rFonts w:ascii="Arial" w:eastAsiaTheme="minorHAnsi" w:hAnsi="Arial" w:cs="Arial"/>
              </w:rPr>
            </w:pPr>
          </w:p>
        </w:tc>
        <w:tc>
          <w:tcPr>
            <w:tcW w:w="130" w:type="dxa"/>
            <w:gridSpan w:val="2"/>
            <w:tcBorders>
              <w:top w:val="nil"/>
              <w:left w:val="nil"/>
              <w:bottom w:val="nil"/>
              <w:right w:val="nil"/>
            </w:tcBorders>
            <w:vAlign w:val="center"/>
            <w:hideMark/>
          </w:tcPr>
          <w:p w14:paraId="3F60F495" w14:textId="77777777" w:rsidR="00330742" w:rsidRPr="005C253F" w:rsidRDefault="00330742" w:rsidP="00330742">
            <w:pPr>
              <w:spacing w:line="276" w:lineRule="auto"/>
              <w:jc w:val="left"/>
              <w:rPr>
                <w:rFonts w:ascii="Arial" w:eastAsiaTheme="minorHAnsi" w:hAnsi="Arial" w:cs="Arial"/>
              </w:rPr>
            </w:pPr>
          </w:p>
        </w:tc>
      </w:tr>
      <w:tr w:rsidR="008854E7" w:rsidRPr="005C253F" w14:paraId="663F7C6F" w14:textId="77777777" w:rsidTr="008854E7">
        <w:trPr>
          <w:trHeight w:val="90"/>
        </w:trPr>
        <w:tc>
          <w:tcPr>
            <w:tcW w:w="0" w:type="auto"/>
            <w:tcBorders>
              <w:top w:val="nil"/>
              <w:left w:val="nil"/>
              <w:bottom w:val="nil"/>
              <w:right w:val="nil"/>
            </w:tcBorders>
            <w:vAlign w:val="center"/>
            <w:hideMark/>
          </w:tcPr>
          <w:p w14:paraId="13948123"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432AE824"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60189168" w14:textId="77777777" w:rsidR="00330742" w:rsidRPr="005C253F" w:rsidRDefault="00330742" w:rsidP="00330742">
            <w:pPr>
              <w:spacing w:line="276" w:lineRule="auto"/>
              <w:jc w:val="left"/>
              <w:rPr>
                <w:rFonts w:ascii="Arial" w:eastAsiaTheme="minorHAnsi" w:hAnsi="Arial" w:cs="Arial"/>
              </w:rPr>
            </w:pPr>
          </w:p>
        </w:tc>
        <w:tc>
          <w:tcPr>
            <w:tcW w:w="749" w:type="dxa"/>
            <w:tcBorders>
              <w:top w:val="nil"/>
              <w:left w:val="nil"/>
              <w:bottom w:val="nil"/>
              <w:right w:val="nil"/>
            </w:tcBorders>
            <w:vAlign w:val="center"/>
            <w:hideMark/>
          </w:tcPr>
          <w:p w14:paraId="298F24F0"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&lt; .001</w:t>
            </w:r>
          </w:p>
        </w:tc>
        <w:tc>
          <w:tcPr>
            <w:tcW w:w="42" w:type="dxa"/>
            <w:tcBorders>
              <w:top w:val="nil"/>
              <w:left w:val="nil"/>
              <w:bottom w:val="nil"/>
              <w:right w:val="nil"/>
            </w:tcBorders>
            <w:vAlign w:val="center"/>
            <w:hideMark/>
          </w:tcPr>
          <w:p w14:paraId="7388E313"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657C5293"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w:t>
            </w:r>
          </w:p>
        </w:tc>
        <w:tc>
          <w:tcPr>
            <w:tcW w:w="0" w:type="auto"/>
            <w:tcBorders>
              <w:top w:val="nil"/>
              <w:left w:val="nil"/>
              <w:bottom w:val="nil"/>
              <w:right w:val="nil"/>
            </w:tcBorders>
            <w:vAlign w:val="center"/>
            <w:hideMark/>
          </w:tcPr>
          <w:p w14:paraId="6D78C936"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4DCC0777"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 </w:t>
            </w:r>
          </w:p>
        </w:tc>
        <w:tc>
          <w:tcPr>
            <w:tcW w:w="0" w:type="auto"/>
            <w:tcBorders>
              <w:top w:val="nil"/>
              <w:left w:val="nil"/>
              <w:bottom w:val="nil"/>
              <w:right w:val="nil"/>
            </w:tcBorders>
            <w:vAlign w:val="center"/>
            <w:hideMark/>
          </w:tcPr>
          <w:p w14:paraId="27473AF8"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72AE14A8"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 </w:t>
            </w:r>
          </w:p>
        </w:tc>
        <w:tc>
          <w:tcPr>
            <w:tcW w:w="0" w:type="auto"/>
            <w:tcBorders>
              <w:top w:val="nil"/>
              <w:left w:val="nil"/>
              <w:bottom w:val="nil"/>
              <w:right w:val="nil"/>
            </w:tcBorders>
            <w:vAlign w:val="center"/>
            <w:hideMark/>
          </w:tcPr>
          <w:p w14:paraId="1B5B65B2"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1C593076"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 </w:t>
            </w:r>
          </w:p>
        </w:tc>
        <w:tc>
          <w:tcPr>
            <w:tcW w:w="130" w:type="dxa"/>
            <w:gridSpan w:val="2"/>
            <w:tcBorders>
              <w:top w:val="nil"/>
              <w:left w:val="nil"/>
              <w:bottom w:val="nil"/>
              <w:right w:val="nil"/>
            </w:tcBorders>
            <w:vAlign w:val="center"/>
            <w:hideMark/>
          </w:tcPr>
          <w:p w14:paraId="24A4EDB2" w14:textId="77777777" w:rsidR="00330742" w:rsidRPr="005C253F" w:rsidRDefault="00330742" w:rsidP="00330742">
            <w:pPr>
              <w:spacing w:line="276" w:lineRule="auto"/>
              <w:jc w:val="left"/>
              <w:rPr>
                <w:rFonts w:ascii="Arial" w:eastAsiaTheme="minorHAnsi" w:hAnsi="Arial" w:cs="Arial"/>
              </w:rPr>
            </w:pPr>
          </w:p>
        </w:tc>
      </w:tr>
      <w:tr w:rsidR="008854E7" w:rsidRPr="005C253F" w14:paraId="3A07FBC6" w14:textId="77777777" w:rsidTr="008854E7">
        <w:trPr>
          <w:trHeight w:val="90"/>
        </w:trPr>
        <w:tc>
          <w:tcPr>
            <w:tcW w:w="0" w:type="auto"/>
            <w:tcBorders>
              <w:top w:val="nil"/>
              <w:left w:val="nil"/>
              <w:bottom w:val="nil"/>
              <w:right w:val="nil"/>
            </w:tcBorders>
            <w:vAlign w:val="center"/>
            <w:hideMark/>
          </w:tcPr>
          <w:p w14:paraId="2C95A610"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3. O</w:t>
            </w:r>
          </w:p>
        </w:tc>
        <w:tc>
          <w:tcPr>
            <w:tcW w:w="0" w:type="auto"/>
            <w:tcBorders>
              <w:top w:val="nil"/>
              <w:left w:val="nil"/>
              <w:bottom w:val="nil"/>
              <w:right w:val="nil"/>
            </w:tcBorders>
            <w:vAlign w:val="center"/>
            <w:hideMark/>
          </w:tcPr>
          <w:p w14:paraId="04107155"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05D8823B" w14:textId="77777777" w:rsidR="00330742" w:rsidRPr="005C253F" w:rsidRDefault="00330742" w:rsidP="00330742">
            <w:pPr>
              <w:spacing w:line="276" w:lineRule="auto"/>
              <w:jc w:val="left"/>
              <w:rPr>
                <w:rFonts w:ascii="Arial" w:eastAsiaTheme="minorHAnsi" w:hAnsi="Arial" w:cs="Arial"/>
              </w:rPr>
            </w:pPr>
          </w:p>
        </w:tc>
        <w:tc>
          <w:tcPr>
            <w:tcW w:w="749" w:type="dxa"/>
            <w:tcBorders>
              <w:top w:val="nil"/>
              <w:left w:val="nil"/>
              <w:bottom w:val="nil"/>
              <w:right w:val="nil"/>
            </w:tcBorders>
            <w:vAlign w:val="center"/>
            <w:hideMark/>
          </w:tcPr>
          <w:p w14:paraId="5E08B553"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0.235</w:t>
            </w:r>
          </w:p>
        </w:tc>
        <w:tc>
          <w:tcPr>
            <w:tcW w:w="42" w:type="dxa"/>
            <w:tcBorders>
              <w:top w:val="nil"/>
              <w:left w:val="nil"/>
              <w:bottom w:val="nil"/>
              <w:right w:val="nil"/>
            </w:tcBorders>
            <w:vAlign w:val="center"/>
            <w:hideMark/>
          </w:tcPr>
          <w:p w14:paraId="0F210B38"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01B82390"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0.434</w:t>
            </w:r>
          </w:p>
        </w:tc>
        <w:tc>
          <w:tcPr>
            <w:tcW w:w="0" w:type="auto"/>
            <w:tcBorders>
              <w:top w:val="nil"/>
              <w:left w:val="nil"/>
              <w:bottom w:val="nil"/>
              <w:right w:val="nil"/>
            </w:tcBorders>
            <w:vAlign w:val="center"/>
            <w:hideMark/>
          </w:tcPr>
          <w:p w14:paraId="1038F1FB"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73A7D32B"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w:t>
            </w:r>
          </w:p>
        </w:tc>
        <w:tc>
          <w:tcPr>
            <w:tcW w:w="0" w:type="auto"/>
            <w:tcBorders>
              <w:top w:val="nil"/>
              <w:left w:val="nil"/>
              <w:bottom w:val="nil"/>
              <w:right w:val="nil"/>
            </w:tcBorders>
            <w:vAlign w:val="center"/>
            <w:hideMark/>
          </w:tcPr>
          <w:p w14:paraId="085D172E"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764EEB3E"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4CA397D1"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3B041527" w14:textId="77777777" w:rsidR="00330742" w:rsidRPr="005C253F" w:rsidRDefault="00330742" w:rsidP="00330742">
            <w:pPr>
              <w:spacing w:line="276" w:lineRule="auto"/>
              <w:jc w:val="left"/>
              <w:rPr>
                <w:rFonts w:ascii="Arial" w:eastAsiaTheme="minorHAnsi" w:hAnsi="Arial" w:cs="Arial"/>
              </w:rPr>
            </w:pPr>
          </w:p>
        </w:tc>
        <w:tc>
          <w:tcPr>
            <w:tcW w:w="130" w:type="dxa"/>
            <w:gridSpan w:val="2"/>
            <w:tcBorders>
              <w:top w:val="nil"/>
              <w:left w:val="nil"/>
              <w:bottom w:val="nil"/>
              <w:right w:val="nil"/>
            </w:tcBorders>
            <w:vAlign w:val="center"/>
            <w:hideMark/>
          </w:tcPr>
          <w:p w14:paraId="26AC460C" w14:textId="77777777" w:rsidR="00330742" w:rsidRPr="005C253F" w:rsidRDefault="00330742" w:rsidP="00330742">
            <w:pPr>
              <w:spacing w:line="276" w:lineRule="auto"/>
              <w:jc w:val="left"/>
              <w:rPr>
                <w:rFonts w:ascii="Arial" w:eastAsiaTheme="minorHAnsi" w:hAnsi="Arial" w:cs="Arial"/>
              </w:rPr>
            </w:pPr>
          </w:p>
        </w:tc>
      </w:tr>
      <w:tr w:rsidR="008854E7" w:rsidRPr="005C253F" w14:paraId="79BCA2B1" w14:textId="77777777" w:rsidTr="008854E7">
        <w:trPr>
          <w:trHeight w:val="92"/>
        </w:trPr>
        <w:tc>
          <w:tcPr>
            <w:tcW w:w="0" w:type="auto"/>
            <w:tcBorders>
              <w:top w:val="nil"/>
              <w:left w:val="nil"/>
              <w:bottom w:val="nil"/>
              <w:right w:val="nil"/>
            </w:tcBorders>
            <w:vAlign w:val="center"/>
            <w:hideMark/>
          </w:tcPr>
          <w:p w14:paraId="5F52A45C"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00783791"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1EF8567F" w14:textId="77777777" w:rsidR="00330742" w:rsidRPr="005C253F" w:rsidRDefault="00330742" w:rsidP="00330742">
            <w:pPr>
              <w:spacing w:line="276" w:lineRule="auto"/>
              <w:jc w:val="left"/>
              <w:rPr>
                <w:rFonts w:ascii="Arial" w:eastAsiaTheme="minorHAnsi" w:hAnsi="Arial" w:cs="Arial"/>
              </w:rPr>
            </w:pPr>
          </w:p>
        </w:tc>
        <w:tc>
          <w:tcPr>
            <w:tcW w:w="749" w:type="dxa"/>
            <w:tcBorders>
              <w:top w:val="nil"/>
              <w:left w:val="nil"/>
              <w:bottom w:val="nil"/>
              <w:right w:val="nil"/>
            </w:tcBorders>
            <w:vAlign w:val="center"/>
            <w:hideMark/>
          </w:tcPr>
          <w:p w14:paraId="381B0F0B"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&lt; .001</w:t>
            </w:r>
          </w:p>
        </w:tc>
        <w:tc>
          <w:tcPr>
            <w:tcW w:w="42" w:type="dxa"/>
            <w:tcBorders>
              <w:top w:val="nil"/>
              <w:left w:val="nil"/>
              <w:bottom w:val="nil"/>
              <w:right w:val="nil"/>
            </w:tcBorders>
            <w:vAlign w:val="center"/>
            <w:hideMark/>
          </w:tcPr>
          <w:p w14:paraId="011CF43A"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4ED1FAFC"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&lt; .001</w:t>
            </w:r>
          </w:p>
        </w:tc>
        <w:tc>
          <w:tcPr>
            <w:tcW w:w="0" w:type="auto"/>
            <w:tcBorders>
              <w:top w:val="nil"/>
              <w:left w:val="nil"/>
              <w:bottom w:val="nil"/>
              <w:right w:val="nil"/>
            </w:tcBorders>
            <w:vAlign w:val="center"/>
            <w:hideMark/>
          </w:tcPr>
          <w:p w14:paraId="68966BF0"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6DB7CC0C"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w:t>
            </w:r>
          </w:p>
        </w:tc>
        <w:tc>
          <w:tcPr>
            <w:tcW w:w="0" w:type="auto"/>
            <w:tcBorders>
              <w:top w:val="nil"/>
              <w:left w:val="nil"/>
              <w:bottom w:val="nil"/>
              <w:right w:val="nil"/>
            </w:tcBorders>
            <w:vAlign w:val="center"/>
            <w:hideMark/>
          </w:tcPr>
          <w:p w14:paraId="3F1BDDD9"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2B1AA07B"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 </w:t>
            </w:r>
          </w:p>
        </w:tc>
        <w:tc>
          <w:tcPr>
            <w:tcW w:w="0" w:type="auto"/>
            <w:tcBorders>
              <w:top w:val="nil"/>
              <w:left w:val="nil"/>
              <w:bottom w:val="nil"/>
              <w:right w:val="nil"/>
            </w:tcBorders>
            <w:vAlign w:val="center"/>
            <w:hideMark/>
          </w:tcPr>
          <w:p w14:paraId="378B4F93"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7678796A"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 </w:t>
            </w:r>
          </w:p>
        </w:tc>
        <w:tc>
          <w:tcPr>
            <w:tcW w:w="130" w:type="dxa"/>
            <w:gridSpan w:val="2"/>
            <w:tcBorders>
              <w:top w:val="nil"/>
              <w:left w:val="nil"/>
              <w:bottom w:val="nil"/>
              <w:right w:val="nil"/>
            </w:tcBorders>
            <w:vAlign w:val="center"/>
            <w:hideMark/>
          </w:tcPr>
          <w:p w14:paraId="06D6CE7F" w14:textId="77777777" w:rsidR="00330742" w:rsidRPr="005C253F" w:rsidRDefault="00330742" w:rsidP="00330742">
            <w:pPr>
              <w:spacing w:line="276" w:lineRule="auto"/>
              <w:jc w:val="left"/>
              <w:rPr>
                <w:rFonts w:ascii="Arial" w:eastAsiaTheme="minorHAnsi" w:hAnsi="Arial" w:cs="Arial"/>
              </w:rPr>
            </w:pPr>
          </w:p>
        </w:tc>
      </w:tr>
      <w:tr w:rsidR="008854E7" w:rsidRPr="005C253F" w14:paraId="43FB521D" w14:textId="77777777" w:rsidTr="008854E7">
        <w:trPr>
          <w:trHeight w:val="90"/>
        </w:trPr>
        <w:tc>
          <w:tcPr>
            <w:tcW w:w="0" w:type="auto"/>
            <w:tcBorders>
              <w:top w:val="nil"/>
              <w:left w:val="nil"/>
              <w:bottom w:val="nil"/>
              <w:right w:val="nil"/>
            </w:tcBorders>
            <w:vAlign w:val="center"/>
            <w:hideMark/>
          </w:tcPr>
          <w:p w14:paraId="54BA6838"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4. CAPSY</w:t>
            </w:r>
          </w:p>
        </w:tc>
        <w:tc>
          <w:tcPr>
            <w:tcW w:w="0" w:type="auto"/>
            <w:tcBorders>
              <w:top w:val="nil"/>
              <w:left w:val="nil"/>
              <w:bottom w:val="nil"/>
              <w:right w:val="nil"/>
            </w:tcBorders>
            <w:vAlign w:val="center"/>
            <w:hideMark/>
          </w:tcPr>
          <w:p w14:paraId="0E3D195E"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5902E9A3" w14:textId="77777777" w:rsidR="00330742" w:rsidRPr="005C253F" w:rsidRDefault="00330742" w:rsidP="00330742">
            <w:pPr>
              <w:spacing w:line="276" w:lineRule="auto"/>
              <w:jc w:val="left"/>
              <w:rPr>
                <w:rFonts w:ascii="Arial" w:eastAsiaTheme="minorHAnsi" w:hAnsi="Arial" w:cs="Arial"/>
              </w:rPr>
            </w:pPr>
          </w:p>
        </w:tc>
        <w:tc>
          <w:tcPr>
            <w:tcW w:w="749" w:type="dxa"/>
            <w:tcBorders>
              <w:top w:val="nil"/>
              <w:left w:val="nil"/>
              <w:bottom w:val="nil"/>
              <w:right w:val="nil"/>
            </w:tcBorders>
            <w:vAlign w:val="center"/>
            <w:hideMark/>
          </w:tcPr>
          <w:p w14:paraId="5FC9FEC9"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0.811</w:t>
            </w:r>
          </w:p>
        </w:tc>
        <w:tc>
          <w:tcPr>
            <w:tcW w:w="42" w:type="dxa"/>
            <w:tcBorders>
              <w:top w:val="nil"/>
              <w:left w:val="nil"/>
              <w:bottom w:val="nil"/>
              <w:right w:val="nil"/>
            </w:tcBorders>
            <w:vAlign w:val="center"/>
            <w:hideMark/>
          </w:tcPr>
          <w:p w14:paraId="6340466D"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33DAA288"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0.884</w:t>
            </w:r>
          </w:p>
        </w:tc>
        <w:tc>
          <w:tcPr>
            <w:tcW w:w="0" w:type="auto"/>
            <w:tcBorders>
              <w:top w:val="nil"/>
              <w:left w:val="nil"/>
              <w:bottom w:val="nil"/>
              <w:right w:val="nil"/>
            </w:tcBorders>
            <w:vAlign w:val="center"/>
            <w:hideMark/>
          </w:tcPr>
          <w:p w14:paraId="659A1A90"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63F9FA60"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0.544</w:t>
            </w:r>
          </w:p>
        </w:tc>
        <w:tc>
          <w:tcPr>
            <w:tcW w:w="0" w:type="auto"/>
            <w:tcBorders>
              <w:top w:val="nil"/>
              <w:left w:val="nil"/>
              <w:bottom w:val="nil"/>
              <w:right w:val="nil"/>
            </w:tcBorders>
            <w:vAlign w:val="center"/>
            <w:hideMark/>
          </w:tcPr>
          <w:p w14:paraId="08071C94"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13E01C3B"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w:t>
            </w:r>
          </w:p>
        </w:tc>
        <w:tc>
          <w:tcPr>
            <w:tcW w:w="0" w:type="auto"/>
            <w:tcBorders>
              <w:top w:val="nil"/>
              <w:left w:val="nil"/>
              <w:bottom w:val="nil"/>
              <w:right w:val="nil"/>
            </w:tcBorders>
            <w:vAlign w:val="center"/>
            <w:hideMark/>
          </w:tcPr>
          <w:p w14:paraId="17A7BB55"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18CA72B0" w14:textId="77777777" w:rsidR="00330742" w:rsidRPr="005C253F" w:rsidRDefault="00330742" w:rsidP="00330742">
            <w:pPr>
              <w:spacing w:line="276" w:lineRule="auto"/>
              <w:jc w:val="left"/>
              <w:rPr>
                <w:rFonts w:ascii="Arial" w:eastAsiaTheme="minorHAnsi" w:hAnsi="Arial" w:cs="Arial"/>
              </w:rPr>
            </w:pPr>
          </w:p>
        </w:tc>
        <w:tc>
          <w:tcPr>
            <w:tcW w:w="130" w:type="dxa"/>
            <w:gridSpan w:val="2"/>
            <w:tcBorders>
              <w:top w:val="nil"/>
              <w:left w:val="nil"/>
              <w:bottom w:val="nil"/>
              <w:right w:val="nil"/>
            </w:tcBorders>
            <w:vAlign w:val="center"/>
            <w:hideMark/>
          </w:tcPr>
          <w:p w14:paraId="299E965E" w14:textId="77777777" w:rsidR="00330742" w:rsidRPr="005C253F" w:rsidRDefault="00330742" w:rsidP="00330742">
            <w:pPr>
              <w:spacing w:line="276" w:lineRule="auto"/>
              <w:jc w:val="left"/>
              <w:rPr>
                <w:rFonts w:ascii="Arial" w:eastAsiaTheme="minorHAnsi" w:hAnsi="Arial" w:cs="Arial"/>
              </w:rPr>
            </w:pPr>
          </w:p>
        </w:tc>
      </w:tr>
      <w:tr w:rsidR="008854E7" w:rsidRPr="005C253F" w14:paraId="2BFB9C6F" w14:textId="77777777" w:rsidTr="008854E7">
        <w:trPr>
          <w:trHeight w:val="90"/>
        </w:trPr>
        <w:tc>
          <w:tcPr>
            <w:tcW w:w="0" w:type="auto"/>
            <w:tcBorders>
              <w:top w:val="nil"/>
              <w:left w:val="nil"/>
              <w:bottom w:val="nil"/>
              <w:right w:val="nil"/>
            </w:tcBorders>
            <w:vAlign w:val="center"/>
            <w:hideMark/>
          </w:tcPr>
          <w:p w14:paraId="1B8A04B2"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18E2D232"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50A67E1D" w14:textId="77777777" w:rsidR="00330742" w:rsidRPr="005C253F" w:rsidRDefault="00330742" w:rsidP="00330742">
            <w:pPr>
              <w:spacing w:line="276" w:lineRule="auto"/>
              <w:jc w:val="left"/>
              <w:rPr>
                <w:rFonts w:ascii="Arial" w:eastAsiaTheme="minorHAnsi" w:hAnsi="Arial" w:cs="Arial"/>
              </w:rPr>
            </w:pPr>
          </w:p>
        </w:tc>
        <w:tc>
          <w:tcPr>
            <w:tcW w:w="749" w:type="dxa"/>
            <w:tcBorders>
              <w:top w:val="nil"/>
              <w:left w:val="nil"/>
              <w:bottom w:val="nil"/>
              <w:right w:val="nil"/>
            </w:tcBorders>
            <w:vAlign w:val="center"/>
            <w:hideMark/>
          </w:tcPr>
          <w:p w14:paraId="1E40EFFC"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&lt; .001</w:t>
            </w:r>
          </w:p>
        </w:tc>
        <w:tc>
          <w:tcPr>
            <w:tcW w:w="42" w:type="dxa"/>
            <w:tcBorders>
              <w:top w:val="nil"/>
              <w:left w:val="nil"/>
              <w:bottom w:val="nil"/>
              <w:right w:val="nil"/>
            </w:tcBorders>
            <w:vAlign w:val="center"/>
            <w:hideMark/>
          </w:tcPr>
          <w:p w14:paraId="3C435B08"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7F081C7E"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&lt; .001</w:t>
            </w:r>
          </w:p>
        </w:tc>
        <w:tc>
          <w:tcPr>
            <w:tcW w:w="0" w:type="auto"/>
            <w:tcBorders>
              <w:top w:val="nil"/>
              <w:left w:val="nil"/>
              <w:bottom w:val="nil"/>
              <w:right w:val="nil"/>
            </w:tcBorders>
            <w:vAlign w:val="center"/>
            <w:hideMark/>
          </w:tcPr>
          <w:p w14:paraId="7539FEC3"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4CEF7BBF"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&lt; .001</w:t>
            </w:r>
          </w:p>
        </w:tc>
        <w:tc>
          <w:tcPr>
            <w:tcW w:w="0" w:type="auto"/>
            <w:tcBorders>
              <w:top w:val="nil"/>
              <w:left w:val="nil"/>
              <w:bottom w:val="nil"/>
              <w:right w:val="nil"/>
            </w:tcBorders>
            <w:vAlign w:val="center"/>
            <w:hideMark/>
          </w:tcPr>
          <w:p w14:paraId="1A6B2070"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1AC81832"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w:t>
            </w:r>
          </w:p>
        </w:tc>
        <w:tc>
          <w:tcPr>
            <w:tcW w:w="0" w:type="auto"/>
            <w:tcBorders>
              <w:top w:val="nil"/>
              <w:left w:val="nil"/>
              <w:bottom w:val="nil"/>
              <w:right w:val="nil"/>
            </w:tcBorders>
            <w:vAlign w:val="center"/>
            <w:hideMark/>
          </w:tcPr>
          <w:p w14:paraId="0954EFCA"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1A7FBFA6"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 </w:t>
            </w:r>
          </w:p>
        </w:tc>
        <w:tc>
          <w:tcPr>
            <w:tcW w:w="130" w:type="dxa"/>
            <w:gridSpan w:val="2"/>
            <w:tcBorders>
              <w:top w:val="nil"/>
              <w:left w:val="nil"/>
              <w:bottom w:val="nil"/>
              <w:right w:val="nil"/>
            </w:tcBorders>
            <w:vAlign w:val="center"/>
            <w:hideMark/>
          </w:tcPr>
          <w:p w14:paraId="31E7FDAD" w14:textId="77777777" w:rsidR="00330742" w:rsidRPr="005C253F" w:rsidRDefault="00330742" w:rsidP="00330742">
            <w:pPr>
              <w:spacing w:line="276" w:lineRule="auto"/>
              <w:jc w:val="left"/>
              <w:rPr>
                <w:rFonts w:ascii="Arial" w:eastAsiaTheme="minorHAnsi" w:hAnsi="Arial" w:cs="Arial"/>
              </w:rPr>
            </w:pPr>
          </w:p>
        </w:tc>
      </w:tr>
      <w:tr w:rsidR="008854E7" w:rsidRPr="005C253F" w14:paraId="69A59B94" w14:textId="77777777" w:rsidTr="008854E7">
        <w:trPr>
          <w:trHeight w:val="92"/>
        </w:trPr>
        <w:tc>
          <w:tcPr>
            <w:tcW w:w="0" w:type="auto"/>
            <w:tcBorders>
              <w:top w:val="nil"/>
              <w:left w:val="nil"/>
              <w:bottom w:val="nil"/>
              <w:right w:val="nil"/>
            </w:tcBorders>
            <w:vAlign w:val="center"/>
            <w:hideMark/>
          </w:tcPr>
          <w:p w14:paraId="6EAD05D8"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5. PERF</w:t>
            </w:r>
          </w:p>
        </w:tc>
        <w:tc>
          <w:tcPr>
            <w:tcW w:w="0" w:type="auto"/>
            <w:tcBorders>
              <w:top w:val="nil"/>
              <w:left w:val="nil"/>
              <w:bottom w:val="nil"/>
              <w:right w:val="nil"/>
            </w:tcBorders>
            <w:vAlign w:val="center"/>
            <w:hideMark/>
          </w:tcPr>
          <w:p w14:paraId="7EC62028"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11CCA5EE" w14:textId="77777777" w:rsidR="00330742" w:rsidRPr="005C253F" w:rsidRDefault="00330742" w:rsidP="00330742">
            <w:pPr>
              <w:spacing w:line="276" w:lineRule="auto"/>
              <w:jc w:val="left"/>
              <w:rPr>
                <w:rFonts w:ascii="Arial" w:eastAsiaTheme="minorHAnsi" w:hAnsi="Arial" w:cs="Arial"/>
              </w:rPr>
            </w:pPr>
          </w:p>
        </w:tc>
        <w:tc>
          <w:tcPr>
            <w:tcW w:w="749" w:type="dxa"/>
            <w:tcBorders>
              <w:top w:val="nil"/>
              <w:left w:val="nil"/>
              <w:bottom w:val="nil"/>
              <w:right w:val="nil"/>
            </w:tcBorders>
            <w:vAlign w:val="center"/>
            <w:hideMark/>
          </w:tcPr>
          <w:p w14:paraId="730657A0"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0.564</w:t>
            </w:r>
          </w:p>
        </w:tc>
        <w:tc>
          <w:tcPr>
            <w:tcW w:w="42" w:type="dxa"/>
            <w:tcBorders>
              <w:top w:val="nil"/>
              <w:left w:val="nil"/>
              <w:bottom w:val="nil"/>
              <w:right w:val="nil"/>
            </w:tcBorders>
            <w:vAlign w:val="center"/>
            <w:hideMark/>
          </w:tcPr>
          <w:p w14:paraId="555C8FDB"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5B07B2C7"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0.631</w:t>
            </w:r>
          </w:p>
        </w:tc>
        <w:tc>
          <w:tcPr>
            <w:tcW w:w="0" w:type="auto"/>
            <w:tcBorders>
              <w:top w:val="nil"/>
              <w:left w:val="nil"/>
              <w:bottom w:val="nil"/>
              <w:right w:val="nil"/>
            </w:tcBorders>
            <w:vAlign w:val="center"/>
            <w:hideMark/>
          </w:tcPr>
          <w:p w14:paraId="51625D8D"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45ABBB38"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0.493</w:t>
            </w:r>
          </w:p>
        </w:tc>
        <w:tc>
          <w:tcPr>
            <w:tcW w:w="0" w:type="auto"/>
            <w:tcBorders>
              <w:top w:val="nil"/>
              <w:left w:val="nil"/>
              <w:bottom w:val="nil"/>
              <w:right w:val="nil"/>
            </w:tcBorders>
            <w:vAlign w:val="center"/>
            <w:hideMark/>
          </w:tcPr>
          <w:p w14:paraId="683A3ABE"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1CEC7E57"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0.679</w:t>
            </w:r>
          </w:p>
        </w:tc>
        <w:tc>
          <w:tcPr>
            <w:tcW w:w="0" w:type="auto"/>
            <w:tcBorders>
              <w:top w:val="nil"/>
              <w:left w:val="nil"/>
              <w:bottom w:val="nil"/>
              <w:right w:val="nil"/>
            </w:tcBorders>
            <w:vAlign w:val="center"/>
            <w:hideMark/>
          </w:tcPr>
          <w:p w14:paraId="37B797FD"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194E8A39"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w:t>
            </w:r>
          </w:p>
        </w:tc>
        <w:tc>
          <w:tcPr>
            <w:tcW w:w="130" w:type="dxa"/>
            <w:gridSpan w:val="2"/>
            <w:tcBorders>
              <w:top w:val="nil"/>
              <w:left w:val="nil"/>
              <w:bottom w:val="nil"/>
              <w:right w:val="nil"/>
            </w:tcBorders>
            <w:vAlign w:val="center"/>
            <w:hideMark/>
          </w:tcPr>
          <w:p w14:paraId="751960DB" w14:textId="77777777" w:rsidR="00330742" w:rsidRPr="005C253F" w:rsidRDefault="00330742" w:rsidP="00330742">
            <w:pPr>
              <w:spacing w:line="276" w:lineRule="auto"/>
              <w:jc w:val="left"/>
              <w:rPr>
                <w:rFonts w:ascii="Arial" w:eastAsiaTheme="minorHAnsi" w:hAnsi="Arial" w:cs="Arial"/>
              </w:rPr>
            </w:pPr>
          </w:p>
        </w:tc>
      </w:tr>
      <w:tr w:rsidR="008854E7" w:rsidRPr="005C253F" w14:paraId="3B35FD64" w14:textId="77777777" w:rsidTr="008854E7">
        <w:trPr>
          <w:trHeight w:val="90"/>
        </w:trPr>
        <w:tc>
          <w:tcPr>
            <w:tcW w:w="0" w:type="auto"/>
            <w:tcBorders>
              <w:top w:val="nil"/>
              <w:left w:val="nil"/>
              <w:bottom w:val="nil"/>
              <w:right w:val="nil"/>
            </w:tcBorders>
            <w:vAlign w:val="center"/>
            <w:hideMark/>
          </w:tcPr>
          <w:p w14:paraId="114E7DDF"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0B3F8638"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1F0CBA48" w14:textId="77777777" w:rsidR="00330742" w:rsidRPr="005C253F" w:rsidRDefault="00330742" w:rsidP="00330742">
            <w:pPr>
              <w:spacing w:line="276" w:lineRule="auto"/>
              <w:jc w:val="left"/>
              <w:rPr>
                <w:rFonts w:ascii="Arial" w:eastAsiaTheme="minorHAnsi" w:hAnsi="Arial" w:cs="Arial"/>
              </w:rPr>
            </w:pPr>
          </w:p>
        </w:tc>
        <w:tc>
          <w:tcPr>
            <w:tcW w:w="749" w:type="dxa"/>
            <w:tcBorders>
              <w:top w:val="nil"/>
              <w:left w:val="nil"/>
              <w:bottom w:val="nil"/>
              <w:right w:val="nil"/>
            </w:tcBorders>
            <w:vAlign w:val="center"/>
            <w:hideMark/>
          </w:tcPr>
          <w:p w14:paraId="46532EE1"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&lt; .001</w:t>
            </w:r>
          </w:p>
        </w:tc>
        <w:tc>
          <w:tcPr>
            <w:tcW w:w="42" w:type="dxa"/>
            <w:tcBorders>
              <w:top w:val="nil"/>
              <w:left w:val="nil"/>
              <w:bottom w:val="nil"/>
              <w:right w:val="nil"/>
            </w:tcBorders>
            <w:vAlign w:val="center"/>
            <w:hideMark/>
          </w:tcPr>
          <w:p w14:paraId="003A3599"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5426E97A"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&lt; .001</w:t>
            </w:r>
          </w:p>
        </w:tc>
        <w:tc>
          <w:tcPr>
            <w:tcW w:w="0" w:type="auto"/>
            <w:tcBorders>
              <w:top w:val="nil"/>
              <w:left w:val="nil"/>
              <w:bottom w:val="nil"/>
              <w:right w:val="nil"/>
            </w:tcBorders>
            <w:vAlign w:val="center"/>
            <w:hideMark/>
          </w:tcPr>
          <w:p w14:paraId="73D7BE51"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36AD1F37"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&lt; .001</w:t>
            </w:r>
          </w:p>
        </w:tc>
        <w:tc>
          <w:tcPr>
            <w:tcW w:w="0" w:type="auto"/>
            <w:tcBorders>
              <w:top w:val="nil"/>
              <w:left w:val="nil"/>
              <w:bottom w:val="nil"/>
              <w:right w:val="nil"/>
            </w:tcBorders>
            <w:vAlign w:val="center"/>
            <w:hideMark/>
          </w:tcPr>
          <w:p w14:paraId="2A934923"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6F699A7B"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&lt; .001</w:t>
            </w:r>
          </w:p>
        </w:tc>
        <w:tc>
          <w:tcPr>
            <w:tcW w:w="0" w:type="auto"/>
            <w:tcBorders>
              <w:top w:val="nil"/>
              <w:left w:val="nil"/>
              <w:bottom w:val="nil"/>
              <w:right w:val="nil"/>
            </w:tcBorders>
            <w:vAlign w:val="center"/>
            <w:hideMark/>
          </w:tcPr>
          <w:p w14:paraId="4158478F" w14:textId="77777777" w:rsidR="00330742" w:rsidRPr="005C253F" w:rsidRDefault="00330742" w:rsidP="00330742">
            <w:pPr>
              <w:spacing w:line="276" w:lineRule="auto"/>
              <w:jc w:val="left"/>
              <w:rPr>
                <w:rFonts w:ascii="Arial" w:eastAsiaTheme="minorHAnsi" w:hAnsi="Arial" w:cs="Arial"/>
              </w:rPr>
            </w:pPr>
          </w:p>
        </w:tc>
        <w:tc>
          <w:tcPr>
            <w:tcW w:w="0" w:type="auto"/>
            <w:tcBorders>
              <w:top w:val="nil"/>
              <w:left w:val="nil"/>
              <w:bottom w:val="nil"/>
              <w:right w:val="nil"/>
            </w:tcBorders>
            <w:vAlign w:val="center"/>
            <w:hideMark/>
          </w:tcPr>
          <w:p w14:paraId="72BE21EC" w14:textId="77777777" w:rsidR="00330742" w:rsidRPr="005C253F" w:rsidRDefault="00330742" w:rsidP="00330742">
            <w:pPr>
              <w:spacing w:line="276" w:lineRule="auto"/>
              <w:jc w:val="left"/>
              <w:rPr>
                <w:rFonts w:ascii="Arial" w:eastAsiaTheme="minorHAnsi" w:hAnsi="Arial" w:cs="Arial"/>
              </w:rPr>
            </w:pPr>
            <w:r w:rsidRPr="005C253F">
              <w:rPr>
                <w:rFonts w:ascii="Arial" w:eastAsiaTheme="minorHAnsi" w:hAnsi="Arial" w:cs="Arial"/>
              </w:rPr>
              <w:t>—</w:t>
            </w:r>
          </w:p>
        </w:tc>
        <w:tc>
          <w:tcPr>
            <w:tcW w:w="130" w:type="dxa"/>
            <w:gridSpan w:val="2"/>
            <w:tcBorders>
              <w:top w:val="nil"/>
              <w:left w:val="nil"/>
              <w:bottom w:val="nil"/>
              <w:right w:val="nil"/>
            </w:tcBorders>
            <w:vAlign w:val="center"/>
            <w:hideMark/>
          </w:tcPr>
          <w:p w14:paraId="032846EF" w14:textId="77777777" w:rsidR="00330742" w:rsidRPr="005C253F" w:rsidRDefault="00330742" w:rsidP="00330742">
            <w:pPr>
              <w:spacing w:line="276" w:lineRule="auto"/>
              <w:jc w:val="left"/>
              <w:rPr>
                <w:rFonts w:ascii="Arial" w:eastAsiaTheme="minorHAnsi" w:hAnsi="Arial" w:cs="Arial"/>
              </w:rPr>
            </w:pPr>
          </w:p>
        </w:tc>
      </w:tr>
      <w:tr w:rsidR="00330742" w:rsidRPr="005C253F" w14:paraId="303AF327" w14:textId="77777777" w:rsidTr="008854E7">
        <w:trPr>
          <w:gridAfter w:val="1"/>
          <w:wAfter w:w="88" w:type="dxa"/>
          <w:trHeight w:val="20"/>
        </w:trPr>
        <w:tc>
          <w:tcPr>
            <w:tcW w:w="0" w:type="auto"/>
            <w:gridSpan w:val="13"/>
            <w:tcBorders>
              <w:top w:val="nil"/>
              <w:left w:val="nil"/>
              <w:bottom w:val="single" w:sz="12" w:space="0" w:color="000000"/>
              <w:right w:val="nil"/>
            </w:tcBorders>
            <w:vAlign w:val="center"/>
            <w:hideMark/>
          </w:tcPr>
          <w:p w14:paraId="2146B282" w14:textId="77777777" w:rsidR="00330742" w:rsidRPr="005C253F" w:rsidRDefault="00330742" w:rsidP="00330742">
            <w:pPr>
              <w:spacing w:line="276" w:lineRule="auto"/>
              <w:jc w:val="left"/>
              <w:rPr>
                <w:rFonts w:ascii="Arial" w:eastAsiaTheme="minorHAnsi" w:hAnsi="Arial" w:cs="Arial"/>
              </w:rPr>
            </w:pPr>
          </w:p>
        </w:tc>
      </w:tr>
    </w:tbl>
    <w:p w14:paraId="6769999B" w14:textId="77777777" w:rsidR="00330742" w:rsidRPr="005C253F" w:rsidRDefault="00330742" w:rsidP="00330742">
      <w:pPr>
        <w:autoSpaceDE w:val="0"/>
        <w:autoSpaceDN w:val="0"/>
        <w:adjustRightInd w:val="0"/>
        <w:spacing w:line="276" w:lineRule="auto"/>
        <w:jc w:val="both"/>
        <w:rPr>
          <w:rFonts w:ascii="Arial" w:eastAsiaTheme="minorHAnsi" w:hAnsi="Arial" w:cs="Arial"/>
        </w:rPr>
      </w:pPr>
      <w:r w:rsidRPr="005C253F">
        <w:rPr>
          <w:rFonts w:ascii="Arial" w:eastAsiaTheme="minorHAnsi" w:hAnsi="Arial" w:cs="Arial"/>
        </w:rPr>
        <w:t xml:space="preserve">Le </w:t>
      </w:r>
      <w:proofErr w:type="gramStart"/>
      <w:r w:rsidRPr="005C253F">
        <w:rPr>
          <w:rFonts w:ascii="Arial" w:eastAsiaTheme="minorHAnsi" w:hAnsi="Arial" w:cs="Arial"/>
        </w:rPr>
        <w:t>tableau  présente</w:t>
      </w:r>
      <w:proofErr w:type="gramEnd"/>
      <w:r w:rsidRPr="005C253F">
        <w:rPr>
          <w:rFonts w:ascii="Arial" w:eastAsiaTheme="minorHAnsi" w:hAnsi="Arial" w:cs="Arial"/>
        </w:rPr>
        <w:t xml:space="preserve"> des relations significatives et positives entre les variables. L’examen des coefficients de corrélations montre dans l’ensemble que c</w:t>
      </w:r>
      <w:r w:rsidRPr="005C253F">
        <w:rPr>
          <w:rFonts w:ascii="Arial" w:eastAsiaTheme="minorHAnsi" w:hAnsi="Arial" w:cs="Arial"/>
          <w:bCs/>
        </w:rPr>
        <w:t>es résultats sont satisfaisants pour une étude de validité discriminante dont les indicateurs supposés mesurer des phénomènes différents sont faiblement corrélés entre eux (Jackson &amp; Paunomen, 1985).</w:t>
      </w:r>
    </w:p>
    <w:p w14:paraId="5936AEB1" w14:textId="77777777" w:rsidR="00330742" w:rsidRPr="005C253F" w:rsidRDefault="00330742" w:rsidP="00330742">
      <w:pPr>
        <w:autoSpaceDE w:val="0"/>
        <w:autoSpaceDN w:val="0"/>
        <w:adjustRightInd w:val="0"/>
        <w:spacing w:line="276" w:lineRule="auto"/>
        <w:jc w:val="both"/>
        <w:rPr>
          <w:rFonts w:ascii="Arial" w:eastAsiaTheme="minorHAnsi" w:hAnsi="Arial" w:cs="Arial"/>
          <w:bCs/>
        </w:rPr>
      </w:pPr>
      <w:r w:rsidRPr="005C253F">
        <w:rPr>
          <w:rFonts w:ascii="Arial" w:eastAsiaTheme="minorHAnsi" w:hAnsi="Arial" w:cs="Arial"/>
        </w:rPr>
        <w:t xml:space="preserve">Ainsi, conformément à nos prédictions, les résultats montrent que les dimensions du capital psychologique </w:t>
      </w:r>
      <w:r w:rsidRPr="005C253F">
        <w:rPr>
          <w:rFonts w:ascii="Arial" w:eastAsiaTheme="minorHAnsi" w:hAnsi="Arial" w:cs="Arial"/>
          <w:bCs/>
        </w:rPr>
        <w:t xml:space="preserve">sont liées positivement et significativement à la préfinance à la tâche. Il semblerait que les jeunes diplômes de par leur capital psychologique donne de bonne performance en fonction de la tâche à faire. Dans l’ensemble, les résultats attestent que </w:t>
      </w:r>
      <w:r w:rsidRPr="005C253F">
        <w:rPr>
          <w:rFonts w:ascii="Arial" w:eastAsiaTheme="minorHAnsi" w:hAnsi="Arial" w:cs="Arial"/>
        </w:rPr>
        <w:t xml:space="preserve">conformément aux traductions et validations ultérieures de l’instrument multidimensionnel de mesure du capital psychologique de Luthans et al (2007) et ce malgré les divergences et réalités socioculturelles existantes entre le contexte de validation de l’échelle originale PCQ-24 et le contexte camerounais, la structure originale du capital psychologique s’ajuste bien en contexte camerounais. La version camerounaise de l’outil de mesure du capital psychologique ayant démontré les propriétés </w:t>
      </w:r>
      <w:r w:rsidRPr="005C253F">
        <w:rPr>
          <w:rFonts w:ascii="Arial" w:eastAsiaTheme="minorHAnsi" w:hAnsi="Arial" w:cs="Arial"/>
        </w:rPr>
        <w:t>psychométriques adéquates concernant la fidélité et la validité, peut être utilisée comme instrument de mesure évaluant le capital psychologique dans les recherches.</w:t>
      </w:r>
    </w:p>
    <w:p w14:paraId="21D89EE9" w14:textId="77777777" w:rsidR="00330742" w:rsidRPr="005C253F" w:rsidRDefault="00330742" w:rsidP="00330742">
      <w:pPr>
        <w:autoSpaceDE w:val="0"/>
        <w:autoSpaceDN w:val="0"/>
        <w:adjustRightInd w:val="0"/>
        <w:spacing w:line="276" w:lineRule="auto"/>
        <w:jc w:val="both"/>
        <w:rPr>
          <w:rFonts w:ascii="Arial" w:eastAsiaTheme="minorHAnsi" w:hAnsi="Arial" w:cs="Arial"/>
        </w:rPr>
      </w:pPr>
      <w:r w:rsidRPr="005C253F">
        <w:rPr>
          <w:rFonts w:ascii="Arial" w:eastAsiaTheme="minorHAnsi" w:hAnsi="Arial" w:cs="Arial"/>
          <w:bCs/>
        </w:rPr>
        <w:t xml:space="preserve">   </w:t>
      </w:r>
    </w:p>
    <w:p w14:paraId="0E55059F" w14:textId="77777777" w:rsidR="00330742" w:rsidRPr="005C253F" w:rsidRDefault="00330742" w:rsidP="00127F68">
      <w:pPr>
        <w:pStyle w:val="Paragraphedeliste"/>
        <w:numPr>
          <w:ilvl w:val="0"/>
          <w:numId w:val="26"/>
        </w:numPr>
        <w:spacing w:line="276" w:lineRule="auto"/>
        <w:jc w:val="both"/>
        <w:rPr>
          <w:rFonts w:ascii="Arial" w:hAnsi="Arial" w:cs="Arial"/>
          <w:b/>
          <w:bCs/>
          <w:sz w:val="20"/>
          <w:szCs w:val="20"/>
        </w:rPr>
      </w:pPr>
      <w:r w:rsidRPr="005C253F">
        <w:rPr>
          <w:rFonts w:ascii="Arial" w:hAnsi="Arial" w:cs="Arial"/>
          <w:b/>
          <w:bCs/>
          <w:sz w:val="20"/>
          <w:szCs w:val="20"/>
        </w:rPr>
        <w:t>Discussion des résultats</w:t>
      </w:r>
    </w:p>
    <w:p w14:paraId="6EC56858" w14:textId="77777777" w:rsidR="00330742" w:rsidRPr="005C253F" w:rsidRDefault="00330742" w:rsidP="00330742">
      <w:pPr>
        <w:spacing w:after="160" w:line="276" w:lineRule="auto"/>
        <w:jc w:val="both"/>
        <w:rPr>
          <w:rFonts w:ascii="Arial" w:eastAsiaTheme="minorHAnsi" w:hAnsi="Arial" w:cs="Arial"/>
        </w:rPr>
      </w:pPr>
      <w:r w:rsidRPr="005C253F">
        <w:rPr>
          <w:rFonts w:ascii="Arial" w:eastAsiaTheme="minorHAnsi" w:hAnsi="Arial" w:cs="Arial"/>
        </w:rPr>
        <w:t xml:space="preserve">De nombreuses études dans la littérature scientifique en psychologie on mit un intérêt sur la question de la transformation d’intention en entreprise. Ces derniers ont mis l’accent sur plusieurs processus psychologiques tels que les capacités volitionelles et l’optimisme, la motivation, (Gollwitzer &amp; Brandstätter, 1990, 1997 ; Heckhausen &amp; Gollwitzer, 1987 ; Oettinger et al, 2000 ; Mouloungui, 2012 ; Nguedong, 2020). Ainsi, le capital psychologique, étant un état psychologique qui peux entrainer un changement de comportement par ses aspects psychologiques est un facteur susceptible d’entrainer une transformation d’intention en action entrepreneuriale. Notons que plusieurs recherches ont démontré que le capital psychologique était lié à de meilleures performances pour les jeunes diplômés, à des attitudes de travail positives telles que la satisfaction au travail et l’engagement organisationnel, et à une réduction du « turnover » (Peterson et al, 2011). Aussi, Le capital psychologique positif fournit aux individus un mental de fer leur permettant de gérer efficacement les demandes liées au travail (Hmieleski et al, 2013). Selon Baron et ses collègues (2013), les entrepreneurs ayant un haut degré de capital psychologique ressentent des niveaux de stress moins élevés. </w:t>
      </w:r>
    </w:p>
    <w:p w14:paraId="2640F207" w14:textId="77777777" w:rsidR="00330742" w:rsidRPr="005C253F" w:rsidRDefault="00330742" w:rsidP="00330742">
      <w:pPr>
        <w:spacing w:after="160" w:line="276" w:lineRule="auto"/>
        <w:jc w:val="both"/>
        <w:rPr>
          <w:rFonts w:ascii="Arial" w:eastAsiaTheme="minorHAnsi" w:hAnsi="Arial" w:cs="Arial"/>
        </w:rPr>
      </w:pPr>
      <w:r w:rsidRPr="005C253F">
        <w:rPr>
          <w:rFonts w:ascii="Arial" w:eastAsiaTheme="minorHAnsi" w:hAnsi="Arial" w:cs="Arial"/>
        </w:rPr>
        <w:t xml:space="preserve">Malgré son impact dans les milieux professionnels et dans la société en générale, la problématique de l’effet du capital psychologique sur les jeunes diplômés en contexte camerounais fait l’objet de peu d’études. De part ce constat, nous avons eu comme objectif d’adapter dans cette étude un outil de mesure du capital psychologique qui pourra dès à présent servir comme un instrument de recherche scientifique. 24 items composés de quatre dimensions de l’échelle originale du capital psychologique (PCQ-24) proposés par Luthans et al (2007), ont ainsi subi la procédure de validation transculturelle des échelles de mesure psychologique proposée par Vallerand (1989). Ainsi, les résultats de l’analyse exploratoire et confirmatoire démontrent que le modèle qui représente le mieux les données est un modèle dont la structure comporte trois dimensions tout en étant cohérent avec la structure de la version originale obtenue. Il est à noter que la cohérence interne pour l’ensemble de l’échelle est bonne et comparable à la version originale. </w:t>
      </w:r>
    </w:p>
    <w:p w14:paraId="2491CC56" w14:textId="77777777" w:rsidR="00330742" w:rsidRPr="005C253F" w:rsidRDefault="00330742" w:rsidP="00330742">
      <w:pPr>
        <w:spacing w:after="160" w:line="276" w:lineRule="auto"/>
        <w:jc w:val="both"/>
        <w:rPr>
          <w:rFonts w:ascii="Arial" w:eastAsiaTheme="minorHAnsi" w:hAnsi="Arial" w:cs="Arial"/>
        </w:rPr>
      </w:pPr>
      <w:r w:rsidRPr="005C253F">
        <w:rPr>
          <w:rFonts w:ascii="Arial" w:eastAsiaTheme="minorHAnsi" w:hAnsi="Arial" w:cs="Arial"/>
        </w:rPr>
        <w:t xml:space="preserve">Cependant, élaboré dans un contexte socioculturel bien spécifique, la version camerounaise présente des </w:t>
      </w:r>
      <w:r w:rsidRPr="005C253F">
        <w:rPr>
          <w:rFonts w:ascii="Arial" w:eastAsiaTheme="minorHAnsi" w:hAnsi="Arial" w:cs="Arial"/>
        </w:rPr>
        <w:lastRenderedPageBreak/>
        <w:t>variations par rapport à la version originale. En réalité, même si nous avons obtenu une structure en trois dimensions présentant 11 items contrairement aux 24 items à quatre dimensions de la version originale, Cette variation semble trouver une explication par rapport à la population puisque la version originale du PCQ-24 a été administrée auprès d’un échantillon d’un autre continent que celui d’Afrique. En contrepartie, le PCQ-24 en contexte camerounais a été administré auprès d’un échantillon des jeunes diplômés. Précisons que le PCQ-24 repose sur des éléments de base caractérise par l’état psychologique positif. Ainsi, les individus interrogent ne possède pas la même confiance en soit ainsi que des mêmes capacités de réussite, ce qui entraine une mise de l’effort nécessaire pour réussir des tâches difficiles diffèrent des uns envers les autres. De même, la manière de s’attribuer sa réussite présente et future devient différente. Ensuite, chaque individu persévère au travers de ses buts et ses objectifs lorsque celui semble nécessaire tout en redirigeant son chemin vers ces objectifs afin de les réussir. Notons aussi que lorsqu’un individu est en proie à des problèmes et à l’adversité ou à l’échec, il maintient, surmonte et parfois même va au-delà pour atteindre le succès (Luthans et al, 2007). Sur la base de ce postulat, il est possible de penser, qu’administré dans des environnements différents, que les résultats ne soient pas les mêmes. Les jeunes diplômés évoluant dans les réalités différentes ne vivent pas les situations de la même façon. Il est donc possible de penser que certains items de la version originale ne rendent pas compte de l’état du capital psychologique des jeunes diplômés camerounais. Même si le retrait est davantage justifié par l’analyse statistique implémentée, cette version à 11 items rend compte des suggestions des auteurs qui pensaient qu’en administrant le PCQ-24 dans d’autres contextes on pourrait obtenir une version avec moins d’items. En réalité, la principale critique qu’a reçu le PCQ-24 est sa longueur.</w:t>
      </w:r>
    </w:p>
    <w:p w14:paraId="0858D843" w14:textId="77777777" w:rsidR="00330742" w:rsidRPr="005C253F" w:rsidRDefault="00330742" w:rsidP="00330742">
      <w:pPr>
        <w:spacing w:after="160" w:line="276" w:lineRule="auto"/>
        <w:jc w:val="both"/>
        <w:rPr>
          <w:rFonts w:ascii="Arial" w:eastAsiaTheme="minorHAnsi" w:hAnsi="Arial" w:cs="Arial"/>
        </w:rPr>
      </w:pPr>
      <w:r w:rsidRPr="005C253F">
        <w:rPr>
          <w:rFonts w:ascii="Arial" w:eastAsiaTheme="minorHAnsi" w:hAnsi="Arial" w:cs="Arial"/>
        </w:rPr>
        <w:t xml:space="preserve">Cet ensemble de comparaisons montre que la version camerounaise bien que présentant un nombre d’items assez réduit présente des indices de structuration et d’ajustement intéressants, qui le rendent conforme à la théorisation sur le capital psychologique. D’ailleurs, l’analyse de corrélation a bien montré que la version camerounaise peut expliquer les réalités liées à au capital psychologique. Ce résultat apporte une preuve supplémentaire de la validité de ce construit. Ainsi, la version camerounaise du PCQ-24 est adaptée pour les besoins de l’étude. Elle apporte une contribution indéniable à la mesure du capital psychologique. De même, cette version camerounaise du PCQ-24 </w:t>
      </w:r>
      <w:r w:rsidRPr="005C253F">
        <w:rPr>
          <w:rFonts w:ascii="Arial" w:eastAsiaTheme="minorHAnsi" w:hAnsi="Arial" w:cs="Arial"/>
        </w:rPr>
        <w:t>constitue l’une des premières adaptations de cet outil en contexte entrepreneurial camerounais. Cette version camerounaise indique que le capital psychologique des jeunes diplômés Camerounais se traduit en trois dimensions, l’auto efficacité qui est un concept lié à la capacité de l’individu et à son aptitude à mobiliser la motivation et les plans d’action pour confronter une situation donnée et pour exécuter des tâches contribuant à l’atteinte de l’objectif escompté. Puis l’optimisme qui est une manière de s’attribuer les raisons et les causes des évènements positifs et d’imputer à des raisons spécifiques, externes et instables les raisons des évènements négatifs (Seligman,1998). Enfin l’espoir qui se réfère à un état motivationnel fondé sur une interaction entre l’énergie positive orientée vers un but précis et la planification des moyens pour atteindre les objectifs (Synder, 2000).</w:t>
      </w:r>
    </w:p>
    <w:p w14:paraId="536D2DB9" w14:textId="77777777" w:rsidR="00330742" w:rsidRPr="005C253F" w:rsidRDefault="00330742" w:rsidP="00127F68">
      <w:pPr>
        <w:pStyle w:val="Paragraphedeliste"/>
        <w:numPr>
          <w:ilvl w:val="0"/>
          <w:numId w:val="26"/>
        </w:numPr>
        <w:spacing w:line="276" w:lineRule="auto"/>
        <w:jc w:val="both"/>
        <w:rPr>
          <w:rFonts w:ascii="Arial" w:hAnsi="Arial" w:cs="Arial"/>
          <w:b/>
          <w:sz w:val="20"/>
          <w:szCs w:val="20"/>
        </w:rPr>
      </w:pPr>
      <w:r w:rsidRPr="005C253F">
        <w:rPr>
          <w:rFonts w:ascii="Arial" w:hAnsi="Arial" w:cs="Arial"/>
          <w:b/>
          <w:sz w:val="20"/>
          <w:szCs w:val="20"/>
        </w:rPr>
        <w:t>Limites de l’étude</w:t>
      </w:r>
    </w:p>
    <w:p w14:paraId="1E7FF291" w14:textId="77777777" w:rsidR="00330742" w:rsidRPr="005C253F" w:rsidRDefault="00330742" w:rsidP="00330742">
      <w:pPr>
        <w:spacing w:after="160" w:line="276" w:lineRule="auto"/>
        <w:jc w:val="both"/>
        <w:rPr>
          <w:rFonts w:ascii="Arial" w:eastAsiaTheme="minorHAnsi" w:hAnsi="Arial" w:cs="Arial"/>
        </w:rPr>
      </w:pPr>
      <w:r w:rsidRPr="005C253F">
        <w:rPr>
          <w:rFonts w:ascii="Arial" w:eastAsiaTheme="minorHAnsi" w:hAnsi="Arial" w:cs="Arial"/>
        </w:rPr>
        <w:t xml:space="preserve">     En dépit de ces résultats acceptables, cette étude présente quelques limites. D’une part la taille des échantillons étant assez modeste (223 pour l’étude exploratoire et 223 pour l’étude confirmatoire) bien exploitable dans une étude de validité. Il est important de poursuivre cette étude auprès d’un échantillon de jeune diplômes camerounais plus large.  D’autre part, les items rédigés dans ce questionnaire sont tous à la forme affirmative. Cela pourrait entrainer de la désirabilité sociale chez les participants. Dans les prochaines études, une échelle de désirabilité sociale doit être introduite. </w:t>
      </w:r>
    </w:p>
    <w:p w14:paraId="2D896EC8" w14:textId="77777777" w:rsidR="00330742" w:rsidRPr="005C253F" w:rsidRDefault="00330742" w:rsidP="00127F68">
      <w:pPr>
        <w:pStyle w:val="Paragraphedeliste"/>
        <w:numPr>
          <w:ilvl w:val="0"/>
          <w:numId w:val="26"/>
        </w:numPr>
        <w:spacing w:line="276" w:lineRule="auto"/>
        <w:jc w:val="both"/>
        <w:rPr>
          <w:rFonts w:ascii="Arial" w:hAnsi="Arial" w:cs="Arial"/>
          <w:b/>
          <w:sz w:val="20"/>
          <w:szCs w:val="20"/>
        </w:rPr>
      </w:pPr>
      <w:r w:rsidRPr="005C253F">
        <w:rPr>
          <w:rFonts w:ascii="Arial" w:hAnsi="Arial" w:cs="Arial"/>
          <w:b/>
          <w:sz w:val="20"/>
          <w:szCs w:val="20"/>
        </w:rPr>
        <w:t>Contribution et perspective de l’étude</w:t>
      </w:r>
    </w:p>
    <w:p w14:paraId="0C6BBAC9" w14:textId="77777777" w:rsidR="00330742" w:rsidRPr="005C253F" w:rsidRDefault="00330742" w:rsidP="00330742">
      <w:pPr>
        <w:spacing w:after="160" w:line="276" w:lineRule="auto"/>
        <w:jc w:val="both"/>
        <w:rPr>
          <w:rFonts w:ascii="Arial" w:eastAsiaTheme="minorHAnsi" w:hAnsi="Arial" w:cs="Arial"/>
        </w:rPr>
      </w:pPr>
      <w:r w:rsidRPr="005C253F">
        <w:rPr>
          <w:rFonts w:ascii="Arial" w:eastAsiaTheme="minorHAnsi" w:hAnsi="Arial" w:cs="Arial"/>
        </w:rPr>
        <w:t xml:space="preserve">       Malgré ces limites, d’un point de vue scientifique, ce questionnaire pourra contribuer à décrire empiriquement les dimensions du capital psychologique puisque l’outil présente de bonnes qualités psychométriques. Les chercheurs camerounais dans le domaine de l’entrepreneurial disposent désormais d’un outil opérationnel pour poser le diagnostic sur l’effet du capital psychologique des jeunes diplômés Cameroun qui sont dans l’autonomisation.  Toutefois, d’autres études devront être conduites afin de poursuivre l’exploration de la validité de l’outil et l’identification des éléments pertinents pour la construction de la représentation concrète du construit multidimensionnel. Aussi, il serait intéressant de regarder dans les prochaines études si ces composantes du capital psychologique varient en fonction des professions, des secteurs d’activité et des pays.</w:t>
      </w:r>
      <w:r w:rsidRPr="005C253F">
        <w:rPr>
          <w:rFonts w:ascii="Arial" w:eastAsiaTheme="minorHAnsi" w:hAnsi="Arial" w:cs="Arial"/>
          <w:b/>
          <w:bCs/>
        </w:rPr>
        <w:t xml:space="preserve">       </w:t>
      </w:r>
    </w:p>
    <w:p w14:paraId="1BE9797A" w14:textId="77777777" w:rsidR="00330742" w:rsidRPr="005C253F" w:rsidRDefault="00330742" w:rsidP="00330742">
      <w:pPr>
        <w:autoSpaceDE w:val="0"/>
        <w:autoSpaceDN w:val="0"/>
        <w:adjustRightInd w:val="0"/>
        <w:spacing w:line="276" w:lineRule="auto"/>
        <w:jc w:val="both"/>
        <w:rPr>
          <w:rFonts w:ascii="Arial" w:eastAsiaTheme="minorHAnsi" w:hAnsi="Arial" w:cs="Arial"/>
        </w:rPr>
      </w:pPr>
      <w:r w:rsidRPr="005C253F">
        <w:rPr>
          <w:rFonts w:ascii="Arial" w:eastAsiaTheme="minorHAnsi" w:hAnsi="Arial" w:cs="Arial"/>
        </w:rPr>
        <w:t xml:space="preserve">Nonobstant ces limites, d’un point de vue scientifique, ce questionnaire pourra contribuer à décrire </w:t>
      </w:r>
      <w:r w:rsidRPr="005C253F">
        <w:rPr>
          <w:rFonts w:ascii="Arial" w:eastAsiaTheme="minorHAnsi" w:hAnsi="Arial" w:cs="Arial"/>
        </w:rPr>
        <w:lastRenderedPageBreak/>
        <w:t xml:space="preserve">empiriquement les variables sous-jacentes au capital psychologique puisque l’instrument présente de bonnes qualités psychométriques. Les jeunes diplômés camerounais disposent désormais d’un outil opérationnel pour poser les effets de leur capital psychologique sur leur implication dans la vie active de la société et bien de trouver leurs solutions pour comprendre leur processus d’autonomisation grâce à leur potentiel psychologique interne. Toutefois, d’autres études devront être conduites afin de poursuivre l’exploration de la validité de l’instrument et l’identification des éléments pertinents pour la construction de la représentation concrète du construit. Il serait intéressant de regarder dans les prochaines études si ces composantes retenues du capital psychologique varient en fonction des individus, des professions ou des secteurs d’activité. </w:t>
      </w:r>
    </w:p>
    <w:p w14:paraId="220B08FA" w14:textId="6F242F48" w:rsidR="00330742" w:rsidRPr="005C253F" w:rsidRDefault="00330742" w:rsidP="00330742">
      <w:pPr>
        <w:spacing w:after="160" w:line="276" w:lineRule="auto"/>
        <w:jc w:val="both"/>
        <w:rPr>
          <w:rFonts w:ascii="Arial" w:eastAsiaTheme="minorHAnsi" w:hAnsi="Arial" w:cs="Arial"/>
          <w:b/>
          <w:bCs/>
        </w:rPr>
      </w:pPr>
    </w:p>
    <w:p w14:paraId="1C6422DC" w14:textId="77777777" w:rsidR="00330742" w:rsidRPr="005C253F" w:rsidRDefault="00330742" w:rsidP="00127F68">
      <w:pPr>
        <w:pStyle w:val="Paragraphedeliste"/>
        <w:numPr>
          <w:ilvl w:val="0"/>
          <w:numId w:val="26"/>
        </w:numPr>
        <w:spacing w:line="276" w:lineRule="auto"/>
        <w:jc w:val="both"/>
        <w:rPr>
          <w:rFonts w:ascii="Arial" w:hAnsi="Arial" w:cs="Arial"/>
          <w:b/>
          <w:bCs/>
          <w:sz w:val="20"/>
          <w:szCs w:val="20"/>
        </w:rPr>
      </w:pPr>
      <w:r w:rsidRPr="005C253F">
        <w:rPr>
          <w:rFonts w:ascii="Arial" w:hAnsi="Arial" w:cs="Arial"/>
          <w:b/>
          <w:bCs/>
          <w:sz w:val="20"/>
          <w:szCs w:val="20"/>
        </w:rPr>
        <w:t>Références bibliographiques</w:t>
      </w:r>
    </w:p>
    <w:p w14:paraId="489A02B3"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Avey, J. B.; Luthans, F.; Jensen, S. M. (2009). « Psychological capital: A positive </w:t>
      </w:r>
      <w:proofErr w:type="spellStart"/>
      <w:r w:rsidRPr="005C253F">
        <w:rPr>
          <w:rFonts w:ascii="Arial" w:eastAsia="TimesNewRomanPSMT" w:hAnsi="Arial" w:cs="Arial"/>
        </w:rPr>
        <w:t>resource</w:t>
      </w:r>
      <w:proofErr w:type="spellEnd"/>
      <w:r w:rsidRPr="005C253F">
        <w:rPr>
          <w:rFonts w:ascii="Arial" w:eastAsia="TimesNewRomanPSMT" w:hAnsi="Arial" w:cs="Arial"/>
        </w:rPr>
        <w:t xml:space="preserve"> for </w:t>
      </w:r>
      <w:proofErr w:type="spellStart"/>
      <w:r w:rsidRPr="005C253F">
        <w:rPr>
          <w:rFonts w:ascii="Arial" w:eastAsia="TimesNewRomanPSMT" w:hAnsi="Arial" w:cs="Arial"/>
        </w:rPr>
        <w:t>combating</w:t>
      </w:r>
      <w:proofErr w:type="spellEnd"/>
      <w:r w:rsidRPr="005C253F">
        <w:rPr>
          <w:rFonts w:ascii="Arial" w:eastAsia="TimesNewRomanPSMT" w:hAnsi="Arial" w:cs="Arial"/>
        </w:rPr>
        <w:t xml:space="preserve"> </w:t>
      </w:r>
      <w:proofErr w:type="spellStart"/>
      <w:r w:rsidRPr="005C253F">
        <w:rPr>
          <w:rFonts w:ascii="Arial" w:eastAsia="TimesNewRomanPSMT" w:hAnsi="Arial" w:cs="Arial"/>
        </w:rPr>
        <w:t>employee</w:t>
      </w:r>
      <w:proofErr w:type="spellEnd"/>
      <w:r w:rsidRPr="005C253F">
        <w:rPr>
          <w:rFonts w:ascii="Arial" w:eastAsia="TimesNewRomanPSMT" w:hAnsi="Arial" w:cs="Arial"/>
        </w:rPr>
        <w:t xml:space="preserve"> stress and turnover », Human Resource Management, vol. 48, n°5, p. 677-693.</w:t>
      </w:r>
    </w:p>
    <w:p w14:paraId="57667062"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Avey, James B., Fred Luthans, Ronda M. Smith &amp; Noel F. Palmer (2010). « Impact of positive psychological capital on </w:t>
      </w:r>
      <w:proofErr w:type="spellStart"/>
      <w:r w:rsidRPr="005C253F">
        <w:rPr>
          <w:rFonts w:ascii="Arial" w:eastAsia="TimesNewRomanPSMT" w:hAnsi="Arial" w:cs="Arial"/>
        </w:rPr>
        <w:t>employee</w:t>
      </w:r>
      <w:proofErr w:type="spellEnd"/>
      <w:r w:rsidRPr="005C253F">
        <w:rPr>
          <w:rFonts w:ascii="Arial" w:eastAsia="TimesNewRomanPSMT" w:hAnsi="Arial" w:cs="Arial"/>
        </w:rPr>
        <w:t xml:space="preserve"> </w:t>
      </w:r>
      <w:proofErr w:type="spellStart"/>
      <w:r w:rsidRPr="005C253F">
        <w:rPr>
          <w:rFonts w:ascii="Arial" w:eastAsia="TimesNewRomanPSMT" w:hAnsi="Arial" w:cs="Arial"/>
        </w:rPr>
        <w:t>well-being</w:t>
      </w:r>
      <w:proofErr w:type="spellEnd"/>
      <w:r w:rsidRPr="005C253F">
        <w:rPr>
          <w:rFonts w:ascii="Arial" w:eastAsia="TimesNewRomanPSMT" w:hAnsi="Arial" w:cs="Arial"/>
        </w:rPr>
        <w:t xml:space="preserve"> over time », Journal of Occupational Health Psychology, vol. 15, no 1, p. 17-28.</w:t>
      </w:r>
    </w:p>
    <w:p w14:paraId="0FF233E6"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Avey, James B., Rebecca J. Reichard, Fred Luthans &amp; Ketan H. Mhatre (2011). « Meta</w:t>
      </w:r>
      <w:r w:rsidRPr="005C253F">
        <w:rPr>
          <w:rFonts w:ascii="Cambria Math" w:eastAsia="TimesNewRomanPSMT" w:hAnsi="Cambria Math" w:cs="Cambria Math"/>
        </w:rPr>
        <w:t>‐</w:t>
      </w:r>
      <w:r w:rsidRPr="005C253F">
        <w:rPr>
          <w:rFonts w:ascii="Arial" w:eastAsia="TimesNewRomanPSMT" w:hAnsi="Arial" w:cs="Arial"/>
        </w:rPr>
        <w:t xml:space="preserve">analysis of the impact of positive psychological capital on </w:t>
      </w:r>
      <w:proofErr w:type="spellStart"/>
      <w:r w:rsidRPr="005C253F">
        <w:rPr>
          <w:rFonts w:ascii="Arial" w:eastAsia="TimesNewRomanPSMT" w:hAnsi="Arial" w:cs="Arial"/>
        </w:rPr>
        <w:t>employee</w:t>
      </w:r>
      <w:proofErr w:type="spellEnd"/>
      <w:r w:rsidRPr="005C253F">
        <w:rPr>
          <w:rFonts w:ascii="Arial" w:eastAsia="TimesNewRomanPSMT" w:hAnsi="Arial" w:cs="Arial"/>
        </w:rPr>
        <w:t xml:space="preserve"> attitudes, </w:t>
      </w:r>
      <w:proofErr w:type="spellStart"/>
      <w:r w:rsidRPr="005C253F">
        <w:rPr>
          <w:rFonts w:ascii="Arial" w:eastAsia="TimesNewRomanPSMT" w:hAnsi="Arial" w:cs="Arial"/>
        </w:rPr>
        <w:t>behaviors</w:t>
      </w:r>
      <w:proofErr w:type="spellEnd"/>
      <w:r w:rsidRPr="005C253F">
        <w:rPr>
          <w:rFonts w:ascii="Arial" w:eastAsia="TimesNewRomanPSMT" w:hAnsi="Arial" w:cs="Arial"/>
        </w:rPr>
        <w:t>, and performance », Human Resource Development Quarterly, vol. 22, no 2, p. 127-152.</w:t>
      </w:r>
    </w:p>
    <w:p w14:paraId="59BDBF4B"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Avey, James B., Tara S. Wernsing &amp; Ketan H. Mhatre (2011). « A Longitudinal Analysis of Positive Psychological </w:t>
      </w:r>
      <w:proofErr w:type="spellStart"/>
      <w:r w:rsidRPr="005C253F">
        <w:rPr>
          <w:rFonts w:ascii="Arial" w:eastAsia="TimesNewRomanPSMT" w:hAnsi="Arial" w:cs="Arial"/>
        </w:rPr>
        <w:t>Constructs</w:t>
      </w:r>
      <w:proofErr w:type="spellEnd"/>
      <w:r w:rsidRPr="005C253F">
        <w:rPr>
          <w:rFonts w:ascii="Arial" w:eastAsia="TimesNewRomanPSMT" w:hAnsi="Arial" w:cs="Arial"/>
        </w:rPr>
        <w:t xml:space="preserve"> and Emotions on Stress, </w:t>
      </w:r>
      <w:proofErr w:type="spellStart"/>
      <w:r w:rsidRPr="005C253F">
        <w:rPr>
          <w:rFonts w:ascii="Arial" w:eastAsia="TimesNewRomanPSMT" w:hAnsi="Arial" w:cs="Arial"/>
        </w:rPr>
        <w:t>Anxiety</w:t>
      </w:r>
      <w:proofErr w:type="spellEnd"/>
      <w:r w:rsidRPr="005C253F">
        <w:rPr>
          <w:rFonts w:ascii="Arial" w:eastAsia="TimesNewRomanPSMT" w:hAnsi="Arial" w:cs="Arial"/>
        </w:rPr>
        <w:t xml:space="preserve">, and </w:t>
      </w:r>
      <w:proofErr w:type="spellStart"/>
      <w:r w:rsidRPr="005C253F">
        <w:rPr>
          <w:rFonts w:ascii="Arial" w:eastAsia="TimesNewRomanPSMT" w:hAnsi="Arial" w:cs="Arial"/>
        </w:rPr>
        <w:t>Well-Being</w:t>
      </w:r>
      <w:proofErr w:type="spellEnd"/>
      <w:r w:rsidRPr="005C253F">
        <w:rPr>
          <w:rFonts w:ascii="Arial" w:eastAsia="TimesNewRomanPSMT" w:hAnsi="Arial" w:cs="Arial"/>
        </w:rPr>
        <w:t xml:space="preserve"> », Journal of Leadership &amp; Organizational Studies, vol. 18, no 2, p. 216-228.</w:t>
      </w:r>
    </w:p>
    <w:p w14:paraId="5F6077B0"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Avey James B, (2014), the </w:t>
      </w:r>
      <w:proofErr w:type="spellStart"/>
      <w:r w:rsidRPr="005C253F">
        <w:rPr>
          <w:rFonts w:ascii="Arial" w:eastAsia="TimesNewRomanPSMT" w:hAnsi="Arial" w:cs="Arial"/>
        </w:rPr>
        <w:t>left</w:t>
      </w:r>
      <w:proofErr w:type="spellEnd"/>
      <w:r w:rsidRPr="005C253F">
        <w:rPr>
          <w:rFonts w:ascii="Arial" w:eastAsia="TimesNewRomanPSMT" w:hAnsi="Arial" w:cs="Arial"/>
        </w:rPr>
        <w:t xml:space="preserve"> </w:t>
      </w:r>
      <w:proofErr w:type="spellStart"/>
      <w:r w:rsidRPr="005C253F">
        <w:rPr>
          <w:rFonts w:ascii="Arial" w:eastAsia="TimesNewRomanPSMT" w:hAnsi="Arial" w:cs="Arial"/>
        </w:rPr>
        <w:t>side</w:t>
      </w:r>
      <w:proofErr w:type="spellEnd"/>
      <w:r w:rsidRPr="005C253F">
        <w:rPr>
          <w:rFonts w:ascii="Arial" w:eastAsia="TimesNewRomanPSMT" w:hAnsi="Arial" w:cs="Arial"/>
        </w:rPr>
        <w:t xml:space="preserve"> of psychological capital: new evidence on the </w:t>
      </w:r>
      <w:proofErr w:type="spellStart"/>
      <w:r w:rsidRPr="005C253F">
        <w:rPr>
          <w:rFonts w:ascii="Arial" w:eastAsia="TimesNewRomanPSMT" w:hAnsi="Arial" w:cs="Arial"/>
        </w:rPr>
        <w:t>antecedents</w:t>
      </w:r>
      <w:proofErr w:type="spellEnd"/>
      <w:r w:rsidRPr="005C253F">
        <w:rPr>
          <w:rFonts w:ascii="Arial" w:eastAsia="TimesNewRomanPSMT" w:hAnsi="Arial" w:cs="Arial"/>
        </w:rPr>
        <w:t xml:space="preserve"> of psy cap, journal of leadership and organization studies 21 (2), 141-149,</w:t>
      </w:r>
      <w:r w:rsidRPr="005C253F">
        <w:rPr>
          <w:rFonts w:ascii="Arial" w:eastAsia="TimesNewRomanPSMT" w:hAnsi="Arial" w:cs="Arial"/>
        </w:rPr>
        <w:tab/>
      </w:r>
    </w:p>
    <w:p w14:paraId="12DC73CE"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Avey, James B, Tara S Wernsing, &amp; Fred Luthans (2008). « Can Positive </w:t>
      </w:r>
      <w:proofErr w:type="spellStart"/>
      <w:r w:rsidRPr="005C253F">
        <w:rPr>
          <w:rFonts w:ascii="Arial" w:eastAsia="TimesNewRomanPSMT" w:hAnsi="Arial" w:cs="Arial"/>
        </w:rPr>
        <w:t>Employees</w:t>
      </w:r>
      <w:proofErr w:type="spellEnd"/>
      <w:r w:rsidRPr="005C253F">
        <w:rPr>
          <w:rFonts w:ascii="Arial" w:eastAsia="TimesNewRomanPSMT" w:hAnsi="Arial" w:cs="Arial"/>
        </w:rPr>
        <w:t xml:space="preserve"> Help Positive Organizational Change? Impact of Psychological Capital and Emotions </w:t>
      </w:r>
      <w:proofErr w:type="gramStart"/>
      <w:r w:rsidRPr="005C253F">
        <w:rPr>
          <w:rFonts w:ascii="Arial" w:eastAsia="TimesNewRomanPSMT" w:hAnsi="Arial" w:cs="Arial"/>
        </w:rPr>
        <w:t>on</w:t>
      </w:r>
      <w:proofErr w:type="gramEnd"/>
      <w:r w:rsidRPr="005C253F">
        <w:rPr>
          <w:rFonts w:ascii="Arial" w:eastAsia="TimesNewRomanPSMT" w:hAnsi="Arial" w:cs="Arial"/>
        </w:rPr>
        <w:t xml:space="preserve"> Relevant Attitudes and </w:t>
      </w:r>
      <w:proofErr w:type="spellStart"/>
      <w:r w:rsidRPr="005C253F">
        <w:rPr>
          <w:rFonts w:ascii="Arial" w:eastAsia="TimesNewRomanPSMT" w:hAnsi="Arial" w:cs="Arial"/>
        </w:rPr>
        <w:t>Behaviors</w:t>
      </w:r>
      <w:proofErr w:type="spellEnd"/>
      <w:r w:rsidRPr="005C253F">
        <w:rPr>
          <w:rFonts w:ascii="Arial" w:eastAsia="TimesNewRomanPSMT" w:hAnsi="Arial" w:cs="Arial"/>
        </w:rPr>
        <w:t xml:space="preserve"> », </w:t>
      </w:r>
      <w:r w:rsidRPr="005C253F">
        <w:rPr>
          <w:rFonts w:ascii="Arial" w:eastAsia="TimesNewRomanPSMT" w:hAnsi="Arial" w:cs="Arial"/>
          <w:i/>
        </w:rPr>
        <w:t>Journal of Applied Behavioral Science</w:t>
      </w:r>
      <w:r w:rsidRPr="005C253F">
        <w:rPr>
          <w:rFonts w:ascii="Arial" w:eastAsia="TimesNewRomanPSMT" w:hAnsi="Arial" w:cs="Arial"/>
        </w:rPr>
        <w:t>, vol. 44, no 1, p. 48-70.</w:t>
      </w:r>
    </w:p>
    <w:p w14:paraId="2E5369A6"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Bernaud, J-L (2015), le workaholisme dans une université française: une perspective transculturelle; pratique psychologique 21(1), 71-85,</w:t>
      </w:r>
    </w:p>
    <w:p w14:paraId="5108C78A"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Baron, R.; Franklin, R.; Hmieleski, K. (2013). « </w:t>
      </w:r>
      <w:proofErr w:type="spellStart"/>
      <w:r w:rsidRPr="005C253F">
        <w:rPr>
          <w:rFonts w:ascii="Arial" w:eastAsia="TimesNewRomanPSMT" w:hAnsi="Arial" w:cs="Arial"/>
        </w:rPr>
        <w:t>Why</w:t>
      </w:r>
      <w:proofErr w:type="spellEnd"/>
      <w:r w:rsidRPr="005C253F">
        <w:rPr>
          <w:rFonts w:ascii="Arial" w:eastAsia="TimesNewRomanPSMT" w:hAnsi="Arial" w:cs="Arial"/>
        </w:rPr>
        <w:t xml:space="preserve"> entrepreneurs </w:t>
      </w:r>
      <w:proofErr w:type="spellStart"/>
      <w:r w:rsidRPr="005C253F">
        <w:rPr>
          <w:rFonts w:ascii="Arial" w:eastAsia="TimesNewRomanPSMT" w:hAnsi="Arial" w:cs="Arial"/>
        </w:rPr>
        <w:t>often</w:t>
      </w:r>
      <w:proofErr w:type="spellEnd"/>
      <w:r w:rsidRPr="005C253F">
        <w:rPr>
          <w:rFonts w:ascii="Arial" w:eastAsia="TimesNewRomanPSMT" w:hAnsi="Arial" w:cs="Arial"/>
        </w:rPr>
        <w:t xml:space="preserve"> </w:t>
      </w:r>
      <w:proofErr w:type="spellStart"/>
      <w:r w:rsidRPr="005C253F">
        <w:rPr>
          <w:rFonts w:ascii="Arial" w:eastAsia="TimesNewRomanPSMT" w:hAnsi="Arial" w:cs="Arial"/>
        </w:rPr>
        <w:t>experience</w:t>
      </w:r>
      <w:proofErr w:type="spellEnd"/>
      <w:r w:rsidRPr="005C253F">
        <w:rPr>
          <w:rFonts w:ascii="Arial" w:eastAsia="TimesNewRomanPSMT" w:hAnsi="Arial" w:cs="Arial"/>
        </w:rPr>
        <w:t xml:space="preserve"> </w:t>
      </w:r>
      <w:proofErr w:type="spellStart"/>
      <w:r w:rsidRPr="005C253F">
        <w:rPr>
          <w:rFonts w:ascii="Arial" w:eastAsia="TimesNewRomanPSMT" w:hAnsi="Arial" w:cs="Arial"/>
        </w:rPr>
        <w:t>low</w:t>
      </w:r>
      <w:proofErr w:type="spellEnd"/>
      <w:r w:rsidRPr="005C253F">
        <w:rPr>
          <w:rFonts w:ascii="Arial" w:eastAsia="TimesNewRomanPSMT" w:hAnsi="Arial" w:cs="Arial"/>
        </w:rPr>
        <w:t xml:space="preserve">, not high, </w:t>
      </w:r>
      <w:proofErr w:type="spellStart"/>
      <w:r w:rsidRPr="005C253F">
        <w:rPr>
          <w:rFonts w:ascii="Arial" w:eastAsia="TimesNewRomanPSMT" w:hAnsi="Arial" w:cs="Arial"/>
        </w:rPr>
        <w:t>levels</w:t>
      </w:r>
      <w:proofErr w:type="spellEnd"/>
      <w:r w:rsidRPr="005C253F">
        <w:rPr>
          <w:rFonts w:ascii="Arial" w:eastAsia="TimesNewRomanPSMT" w:hAnsi="Arial" w:cs="Arial"/>
        </w:rPr>
        <w:t xml:space="preserve"> of stress : The joint </w:t>
      </w:r>
      <w:proofErr w:type="spellStart"/>
      <w:r w:rsidRPr="005C253F">
        <w:rPr>
          <w:rFonts w:ascii="Arial" w:eastAsia="TimesNewRomanPSMT" w:hAnsi="Arial" w:cs="Arial"/>
        </w:rPr>
        <w:t>effects</w:t>
      </w:r>
      <w:proofErr w:type="spellEnd"/>
      <w:r w:rsidRPr="005C253F">
        <w:rPr>
          <w:rFonts w:ascii="Arial" w:eastAsia="TimesNewRomanPSMT" w:hAnsi="Arial" w:cs="Arial"/>
        </w:rPr>
        <w:t xml:space="preserve"> of </w:t>
      </w:r>
      <w:proofErr w:type="spellStart"/>
      <w:r w:rsidRPr="005C253F">
        <w:rPr>
          <w:rFonts w:ascii="Arial" w:eastAsia="TimesNewRomanPSMT" w:hAnsi="Arial" w:cs="Arial"/>
        </w:rPr>
        <w:t>selection</w:t>
      </w:r>
      <w:proofErr w:type="spellEnd"/>
      <w:r w:rsidRPr="005C253F">
        <w:rPr>
          <w:rFonts w:ascii="Arial" w:eastAsia="TimesNewRomanPSMT" w:hAnsi="Arial" w:cs="Arial"/>
        </w:rPr>
        <w:t xml:space="preserve"> and psychological capital », Journal of Management, Vol. 42, n°3, p. 742-768.</w:t>
      </w:r>
    </w:p>
    <w:p w14:paraId="58DBE8DA"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Bandura, A. (1997). Social </w:t>
      </w:r>
      <w:proofErr w:type="spellStart"/>
      <w:r w:rsidRPr="005C253F">
        <w:rPr>
          <w:rFonts w:ascii="Arial" w:eastAsia="TimesNewRomanPSMT" w:hAnsi="Arial" w:cs="Arial"/>
        </w:rPr>
        <w:t>foundations</w:t>
      </w:r>
      <w:proofErr w:type="spellEnd"/>
      <w:r w:rsidRPr="005C253F">
        <w:rPr>
          <w:rFonts w:ascii="Arial" w:eastAsia="TimesNewRomanPSMT" w:hAnsi="Arial" w:cs="Arial"/>
        </w:rPr>
        <w:t xml:space="preserve"> of </w:t>
      </w:r>
      <w:proofErr w:type="spellStart"/>
      <w:r w:rsidRPr="005C253F">
        <w:rPr>
          <w:rFonts w:ascii="Arial" w:eastAsia="TimesNewRomanPSMT" w:hAnsi="Arial" w:cs="Arial"/>
        </w:rPr>
        <w:t>thought</w:t>
      </w:r>
      <w:proofErr w:type="spellEnd"/>
      <w:r w:rsidRPr="005C253F">
        <w:rPr>
          <w:rFonts w:ascii="Arial" w:eastAsia="TimesNewRomanPSMT" w:hAnsi="Arial" w:cs="Arial"/>
        </w:rPr>
        <w:t xml:space="preserve"> and action: A social cognitive theory, Englewood Cliffs, NJ, Prentice-Hall, 617 p.</w:t>
      </w:r>
    </w:p>
    <w:p w14:paraId="0780C65F"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Chen, D. J. Q.; Lim, V. K. G. (2012). « </w:t>
      </w:r>
      <w:proofErr w:type="spellStart"/>
      <w:r w:rsidRPr="005C253F">
        <w:rPr>
          <w:rFonts w:ascii="Arial" w:eastAsia="TimesNewRomanPSMT" w:hAnsi="Arial" w:cs="Arial"/>
        </w:rPr>
        <w:t>Strength</w:t>
      </w:r>
      <w:proofErr w:type="spellEnd"/>
      <w:r w:rsidRPr="005C253F">
        <w:rPr>
          <w:rFonts w:ascii="Arial" w:eastAsia="TimesNewRomanPSMT" w:hAnsi="Arial" w:cs="Arial"/>
        </w:rPr>
        <w:t xml:space="preserve"> in </w:t>
      </w:r>
      <w:proofErr w:type="spellStart"/>
      <w:r w:rsidRPr="005C253F">
        <w:rPr>
          <w:rFonts w:ascii="Arial" w:eastAsia="TimesNewRomanPSMT" w:hAnsi="Arial" w:cs="Arial"/>
        </w:rPr>
        <w:t>adversity</w:t>
      </w:r>
      <w:proofErr w:type="spellEnd"/>
      <w:r w:rsidRPr="005C253F">
        <w:rPr>
          <w:rFonts w:ascii="Arial" w:eastAsia="TimesNewRomanPSMT" w:hAnsi="Arial" w:cs="Arial"/>
        </w:rPr>
        <w:t xml:space="preserve">: The influence of psychological capital on job </w:t>
      </w:r>
      <w:proofErr w:type="spellStart"/>
      <w:r w:rsidRPr="005C253F">
        <w:rPr>
          <w:rFonts w:ascii="Arial" w:eastAsia="TimesNewRomanPSMT" w:hAnsi="Arial" w:cs="Arial"/>
        </w:rPr>
        <w:t>search</w:t>
      </w:r>
      <w:proofErr w:type="spellEnd"/>
      <w:r w:rsidRPr="005C253F">
        <w:rPr>
          <w:rFonts w:ascii="Arial" w:eastAsia="TimesNewRomanPSMT" w:hAnsi="Arial" w:cs="Arial"/>
        </w:rPr>
        <w:t xml:space="preserve"> », Journal of Organizational Behavior, vol. 3, n°6, p. 811-839. Clapp Smith et al, 2009</w:t>
      </w:r>
    </w:p>
    <w:p w14:paraId="7246CF73"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Cardon, M. S.; McGrath, R. G. (1999). « </w:t>
      </w:r>
      <w:proofErr w:type="spellStart"/>
      <w:r w:rsidRPr="005C253F">
        <w:rPr>
          <w:rFonts w:ascii="Arial" w:eastAsia="TimesNewRomanPSMT" w:hAnsi="Arial" w:cs="Arial"/>
        </w:rPr>
        <w:t>When</w:t>
      </w:r>
      <w:proofErr w:type="spellEnd"/>
      <w:r w:rsidRPr="005C253F">
        <w:rPr>
          <w:rFonts w:ascii="Arial" w:eastAsia="TimesNewRomanPSMT" w:hAnsi="Arial" w:cs="Arial"/>
        </w:rPr>
        <w:t xml:space="preserve"> the </w:t>
      </w:r>
      <w:proofErr w:type="spellStart"/>
      <w:r w:rsidRPr="005C253F">
        <w:rPr>
          <w:rFonts w:ascii="Arial" w:eastAsia="TimesNewRomanPSMT" w:hAnsi="Arial" w:cs="Arial"/>
        </w:rPr>
        <w:t>going</w:t>
      </w:r>
      <w:proofErr w:type="spellEnd"/>
      <w:r w:rsidRPr="005C253F">
        <w:rPr>
          <w:rFonts w:ascii="Arial" w:eastAsia="TimesNewRomanPSMT" w:hAnsi="Arial" w:cs="Arial"/>
        </w:rPr>
        <w:t xml:space="preserve"> </w:t>
      </w:r>
      <w:proofErr w:type="spellStart"/>
      <w:r w:rsidRPr="005C253F">
        <w:rPr>
          <w:rFonts w:ascii="Arial" w:eastAsia="TimesNewRomanPSMT" w:hAnsi="Arial" w:cs="Arial"/>
        </w:rPr>
        <w:t>gets</w:t>
      </w:r>
      <w:proofErr w:type="spellEnd"/>
      <w:r w:rsidRPr="005C253F">
        <w:rPr>
          <w:rFonts w:ascii="Arial" w:eastAsia="TimesNewRomanPSMT" w:hAnsi="Arial" w:cs="Arial"/>
        </w:rPr>
        <w:t xml:space="preserve"> tough... </w:t>
      </w:r>
      <w:proofErr w:type="spellStart"/>
      <w:r w:rsidRPr="005C253F">
        <w:rPr>
          <w:rFonts w:ascii="Arial" w:eastAsia="TimesNewRomanPSMT" w:hAnsi="Arial" w:cs="Arial"/>
        </w:rPr>
        <w:t>Toward</w:t>
      </w:r>
      <w:proofErr w:type="spellEnd"/>
      <w:r w:rsidRPr="005C253F">
        <w:rPr>
          <w:rFonts w:ascii="Arial" w:eastAsia="TimesNewRomanPSMT" w:hAnsi="Arial" w:cs="Arial"/>
        </w:rPr>
        <w:t xml:space="preserve"> a psychology of entrepreneurial </w:t>
      </w:r>
      <w:proofErr w:type="spellStart"/>
      <w:r w:rsidRPr="005C253F">
        <w:rPr>
          <w:rFonts w:ascii="Arial" w:eastAsia="TimesNewRomanPSMT" w:hAnsi="Arial" w:cs="Arial"/>
        </w:rPr>
        <w:t>failure</w:t>
      </w:r>
      <w:proofErr w:type="spellEnd"/>
      <w:r w:rsidRPr="005C253F">
        <w:rPr>
          <w:rFonts w:ascii="Arial" w:eastAsia="TimesNewRomanPSMT" w:hAnsi="Arial" w:cs="Arial"/>
        </w:rPr>
        <w:t xml:space="preserve"> and </w:t>
      </w:r>
      <w:proofErr w:type="spellStart"/>
      <w:r w:rsidRPr="005C253F">
        <w:rPr>
          <w:rFonts w:ascii="Arial" w:eastAsia="TimesNewRomanPSMT" w:hAnsi="Arial" w:cs="Arial"/>
        </w:rPr>
        <w:t>re</w:t>
      </w:r>
      <w:proofErr w:type="spellEnd"/>
      <w:r w:rsidRPr="005C253F">
        <w:rPr>
          <w:rFonts w:ascii="Arial" w:eastAsia="TimesNewRomanPSMT" w:hAnsi="Arial" w:cs="Arial"/>
        </w:rPr>
        <w:t xml:space="preserve">-motivation », Papier de conférence: Frontiers of Entrepreneurship Research, </w:t>
      </w:r>
      <w:proofErr w:type="spellStart"/>
      <w:r w:rsidRPr="005C253F">
        <w:rPr>
          <w:rFonts w:ascii="Arial" w:eastAsia="TimesNewRomanPSMT" w:hAnsi="Arial" w:cs="Arial"/>
        </w:rPr>
        <w:t>Babson</w:t>
      </w:r>
      <w:proofErr w:type="spellEnd"/>
      <w:r w:rsidRPr="005C253F">
        <w:rPr>
          <w:rFonts w:ascii="Arial" w:eastAsia="TimesNewRomanPSMT" w:hAnsi="Arial" w:cs="Arial"/>
        </w:rPr>
        <w:t xml:space="preserve"> </w:t>
      </w:r>
      <w:proofErr w:type="spellStart"/>
      <w:r w:rsidRPr="005C253F">
        <w:rPr>
          <w:rFonts w:ascii="Arial" w:eastAsia="TimesNewRomanPSMT" w:hAnsi="Arial" w:cs="Arial"/>
        </w:rPr>
        <w:t>College</w:t>
      </w:r>
      <w:proofErr w:type="spellEnd"/>
      <w:r w:rsidRPr="005C253F">
        <w:rPr>
          <w:rFonts w:ascii="Arial" w:eastAsia="TimesNewRomanPSMT" w:hAnsi="Arial" w:cs="Arial"/>
        </w:rPr>
        <w:t>. Csikszentmihalyi, 2003</w:t>
      </w:r>
    </w:p>
    <w:p w14:paraId="21915DAC"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Dawkins, S.L., (2015), new directions in psychological capital </w:t>
      </w:r>
      <w:proofErr w:type="spellStart"/>
      <w:r w:rsidRPr="005C253F">
        <w:rPr>
          <w:rFonts w:ascii="Arial" w:eastAsia="TimesNewRomanPSMT" w:hAnsi="Arial" w:cs="Arial"/>
        </w:rPr>
        <w:t>research</w:t>
      </w:r>
      <w:proofErr w:type="spellEnd"/>
      <w:r w:rsidRPr="005C253F">
        <w:rPr>
          <w:rFonts w:ascii="Arial" w:eastAsia="TimesNewRomanPSMT" w:hAnsi="Arial" w:cs="Arial"/>
        </w:rPr>
        <w:t xml:space="preserve">: A </w:t>
      </w:r>
      <w:proofErr w:type="spellStart"/>
      <w:r w:rsidRPr="005C253F">
        <w:rPr>
          <w:rFonts w:ascii="Arial" w:eastAsia="TimesNewRomanPSMT" w:hAnsi="Arial" w:cs="Arial"/>
        </w:rPr>
        <w:t>critical</w:t>
      </w:r>
      <w:proofErr w:type="spellEnd"/>
      <w:r w:rsidRPr="005C253F">
        <w:rPr>
          <w:rFonts w:ascii="Arial" w:eastAsia="TimesNewRomanPSMT" w:hAnsi="Arial" w:cs="Arial"/>
        </w:rPr>
        <w:t xml:space="preserve"> analysis and </w:t>
      </w:r>
      <w:proofErr w:type="spellStart"/>
      <w:r w:rsidRPr="005C253F">
        <w:rPr>
          <w:rFonts w:ascii="Arial" w:eastAsia="TimesNewRomanPSMT" w:hAnsi="Arial" w:cs="Arial"/>
        </w:rPr>
        <w:t>theoretical</w:t>
      </w:r>
      <w:proofErr w:type="spellEnd"/>
      <w:r w:rsidRPr="005C253F">
        <w:rPr>
          <w:rFonts w:ascii="Arial" w:eastAsia="TimesNewRomanPSMT" w:hAnsi="Arial" w:cs="Arial"/>
        </w:rPr>
        <w:t xml:space="preserve"> and </w:t>
      </w:r>
      <w:proofErr w:type="spellStart"/>
      <w:r w:rsidRPr="005C253F">
        <w:rPr>
          <w:rFonts w:ascii="Arial" w:eastAsia="TimesNewRomanPSMT" w:hAnsi="Arial" w:cs="Arial"/>
        </w:rPr>
        <w:t>empirical</w:t>
      </w:r>
      <w:proofErr w:type="spellEnd"/>
      <w:r w:rsidRPr="005C253F">
        <w:rPr>
          <w:rFonts w:ascii="Arial" w:eastAsia="TimesNewRomanPSMT" w:hAnsi="Arial" w:cs="Arial"/>
        </w:rPr>
        <w:t xml:space="preserve"> extensions to </w:t>
      </w:r>
      <w:proofErr w:type="spellStart"/>
      <w:r w:rsidRPr="005C253F">
        <w:rPr>
          <w:rFonts w:ascii="Arial" w:eastAsia="TimesNewRomanPSMT" w:hAnsi="Arial" w:cs="Arial"/>
        </w:rPr>
        <w:t>individual</w:t>
      </w:r>
      <w:proofErr w:type="spellEnd"/>
      <w:r w:rsidRPr="005C253F">
        <w:rPr>
          <w:rFonts w:ascii="Arial" w:eastAsia="TimesNewRomanPSMT" w:hAnsi="Arial" w:cs="Arial"/>
        </w:rPr>
        <w:t xml:space="preserve"> and team-</w:t>
      </w:r>
      <w:proofErr w:type="spellStart"/>
      <w:r w:rsidRPr="005C253F">
        <w:rPr>
          <w:rFonts w:ascii="Arial" w:eastAsia="TimesNewRomanPSMT" w:hAnsi="Arial" w:cs="Arial"/>
        </w:rPr>
        <w:t>level</w:t>
      </w:r>
      <w:proofErr w:type="spellEnd"/>
      <w:r w:rsidRPr="005C253F">
        <w:rPr>
          <w:rFonts w:ascii="Arial" w:eastAsia="TimesNewRomanPSMT" w:hAnsi="Arial" w:cs="Arial"/>
        </w:rPr>
        <w:t xml:space="preserve"> </w:t>
      </w:r>
      <w:proofErr w:type="spellStart"/>
      <w:r w:rsidRPr="005C253F">
        <w:rPr>
          <w:rFonts w:ascii="Arial" w:eastAsia="TimesNewRomanPSMT" w:hAnsi="Arial" w:cs="Arial"/>
        </w:rPr>
        <w:t>measurement</w:t>
      </w:r>
      <w:proofErr w:type="spellEnd"/>
      <w:r w:rsidRPr="005C253F">
        <w:rPr>
          <w:rFonts w:ascii="Arial" w:eastAsia="TimesNewRomanPSMT" w:hAnsi="Arial" w:cs="Arial"/>
        </w:rPr>
        <w:t xml:space="preserve">, </w:t>
      </w:r>
      <w:proofErr w:type="spellStart"/>
      <w:r w:rsidRPr="005C253F">
        <w:rPr>
          <w:rFonts w:ascii="Arial" w:eastAsia="TimesNewRomanPSMT" w:hAnsi="Arial" w:cs="Arial"/>
        </w:rPr>
        <w:t>Doctor</w:t>
      </w:r>
      <w:proofErr w:type="spellEnd"/>
      <w:r w:rsidRPr="005C253F">
        <w:rPr>
          <w:rFonts w:ascii="Arial" w:eastAsia="TimesNewRomanPSMT" w:hAnsi="Arial" w:cs="Arial"/>
        </w:rPr>
        <w:t xml:space="preserve"> of </w:t>
      </w:r>
      <w:proofErr w:type="spellStart"/>
      <w:r w:rsidRPr="005C253F">
        <w:rPr>
          <w:rFonts w:ascii="Arial" w:eastAsia="TimesNewRomanPSMT" w:hAnsi="Arial" w:cs="Arial"/>
        </w:rPr>
        <w:t>Philosophy</w:t>
      </w:r>
      <w:proofErr w:type="spellEnd"/>
      <w:r w:rsidRPr="005C253F">
        <w:rPr>
          <w:rFonts w:ascii="Arial" w:eastAsia="TimesNewRomanPSMT" w:hAnsi="Arial" w:cs="Arial"/>
        </w:rPr>
        <w:t>, University of Tasmania.</w:t>
      </w:r>
    </w:p>
    <w:p w14:paraId="60C362BA"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Goldberg Lewis R. (1981), « </w:t>
      </w:r>
      <w:proofErr w:type="spellStart"/>
      <w:r w:rsidRPr="005C253F">
        <w:rPr>
          <w:rFonts w:ascii="Arial" w:eastAsia="TimesNewRomanPSMT" w:hAnsi="Arial" w:cs="Arial"/>
        </w:rPr>
        <w:t>Language</w:t>
      </w:r>
      <w:proofErr w:type="spellEnd"/>
      <w:r w:rsidRPr="005C253F">
        <w:rPr>
          <w:rFonts w:ascii="Arial" w:eastAsia="TimesNewRomanPSMT" w:hAnsi="Arial" w:cs="Arial"/>
        </w:rPr>
        <w:t xml:space="preserve"> and </w:t>
      </w:r>
      <w:proofErr w:type="spellStart"/>
      <w:r w:rsidRPr="005C253F">
        <w:rPr>
          <w:rFonts w:ascii="Arial" w:eastAsia="TimesNewRomanPSMT" w:hAnsi="Arial" w:cs="Arial"/>
        </w:rPr>
        <w:t>individual</w:t>
      </w:r>
      <w:proofErr w:type="spellEnd"/>
      <w:r w:rsidRPr="005C253F">
        <w:rPr>
          <w:rFonts w:ascii="Arial" w:eastAsia="TimesNewRomanPSMT" w:hAnsi="Arial" w:cs="Arial"/>
        </w:rPr>
        <w:t xml:space="preserve"> </w:t>
      </w:r>
      <w:proofErr w:type="spellStart"/>
      <w:r w:rsidRPr="005C253F">
        <w:rPr>
          <w:rFonts w:ascii="Arial" w:eastAsia="TimesNewRomanPSMT" w:hAnsi="Arial" w:cs="Arial"/>
        </w:rPr>
        <w:t>differences</w:t>
      </w:r>
      <w:proofErr w:type="spellEnd"/>
      <w:r w:rsidRPr="005C253F">
        <w:rPr>
          <w:rFonts w:ascii="Arial" w:eastAsia="TimesNewRomanPSMT" w:hAnsi="Arial" w:cs="Arial"/>
        </w:rPr>
        <w:t xml:space="preserve">: The </w:t>
      </w:r>
      <w:proofErr w:type="spellStart"/>
      <w:r w:rsidRPr="005C253F">
        <w:rPr>
          <w:rFonts w:ascii="Arial" w:eastAsia="TimesNewRomanPSMT" w:hAnsi="Arial" w:cs="Arial"/>
        </w:rPr>
        <w:t>search</w:t>
      </w:r>
      <w:proofErr w:type="spellEnd"/>
      <w:r w:rsidRPr="005C253F">
        <w:rPr>
          <w:rFonts w:ascii="Arial" w:eastAsia="TimesNewRomanPSMT" w:hAnsi="Arial" w:cs="Arial"/>
        </w:rPr>
        <w:t xml:space="preserve"> for </w:t>
      </w:r>
      <w:proofErr w:type="spellStart"/>
      <w:r w:rsidRPr="005C253F">
        <w:rPr>
          <w:rFonts w:ascii="Arial" w:eastAsia="TimesNewRomanPSMT" w:hAnsi="Arial" w:cs="Arial"/>
        </w:rPr>
        <w:t>universals</w:t>
      </w:r>
      <w:proofErr w:type="spellEnd"/>
      <w:r w:rsidRPr="005C253F">
        <w:rPr>
          <w:rFonts w:ascii="Arial" w:eastAsia="TimesNewRomanPSMT" w:hAnsi="Arial" w:cs="Arial"/>
        </w:rPr>
        <w:t xml:space="preserve"> in </w:t>
      </w:r>
      <w:proofErr w:type="spellStart"/>
      <w:r w:rsidRPr="005C253F">
        <w:rPr>
          <w:rFonts w:ascii="Arial" w:eastAsia="TimesNewRomanPSMT" w:hAnsi="Arial" w:cs="Arial"/>
        </w:rPr>
        <w:t>personality</w:t>
      </w:r>
      <w:proofErr w:type="spellEnd"/>
      <w:r w:rsidRPr="005C253F">
        <w:rPr>
          <w:rFonts w:ascii="Arial" w:eastAsia="TimesNewRomanPSMT" w:hAnsi="Arial" w:cs="Arial"/>
        </w:rPr>
        <w:t xml:space="preserve"> </w:t>
      </w:r>
      <w:proofErr w:type="spellStart"/>
      <w:r w:rsidRPr="005C253F">
        <w:rPr>
          <w:rFonts w:ascii="Arial" w:eastAsia="TimesNewRomanPSMT" w:hAnsi="Arial" w:cs="Arial"/>
        </w:rPr>
        <w:t>lexicons</w:t>
      </w:r>
      <w:proofErr w:type="spellEnd"/>
      <w:r w:rsidRPr="005C253F">
        <w:rPr>
          <w:rFonts w:ascii="Arial" w:eastAsia="TimesNewRomanPSMT" w:hAnsi="Arial" w:cs="Arial"/>
        </w:rPr>
        <w:t xml:space="preserve"> », Review of </w:t>
      </w:r>
      <w:proofErr w:type="spellStart"/>
      <w:r w:rsidRPr="005C253F">
        <w:rPr>
          <w:rFonts w:ascii="Arial" w:eastAsia="TimesNewRomanPSMT" w:hAnsi="Arial" w:cs="Arial"/>
        </w:rPr>
        <w:t>personality</w:t>
      </w:r>
      <w:proofErr w:type="spellEnd"/>
      <w:r w:rsidRPr="005C253F">
        <w:rPr>
          <w:rFonts w:ascii="Arial" w:eastAsia="TimesNewRomanPSMT" w:hAnsi="Arial" w:cs="Arial"/>
        </w:rPr>
        <w:t xml:space="preserve"> and social psychology, 2, 141-165</w:t>
      </w:r>
    </w:p>
    <w:p w14:paraId="42AF7234"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Gollwitzer, P. M. (1990). Action phases and </w:t>
      </w:r>
      <w:proofErr w:type="spellStart"/>
      <w:r w:rsidRPr="005C253F">
        <w:rPr>
          <w:rFonts w:ascii="Arial" w:eastAsia="TimesNewRomanPSMT" w:hAnsi="Arial" w:cs="Arial"/>
        </w:rPr>
        <w:t>mindsets</w:t>
      </w:r>
      <w:proofErr w:type="spellEnd"/>
      <w:r w:rsidRPr="005C253F">
        <w:rPr>
          <w:rFonts w:ascii="Arial" w:eastAsia="TimesNewRomanPSMT" w:hAnsi="Arial" w:cs="Arial"/>
        </w:rPr>
        <w:t xml:space="preserve">. In E. T. Higgins &amp; R. M. </w:t>
      </w:r>
      <w:proofErr w:type="spellStart"/>
      <w:r w:rsidRPr="005C253F">
        <w:rPr>
          <w:rFonts w:ascii="Arial" w:eastAsia="TimesNewRomanPSMT" w:hAnsi="Arial" w:cs="Arial"/>
        </w:rPr>
        <w:t>Sorrentino</w:t>
      </w:r>
      <w:proofErr w:type="spellEnd"/>
      <w:r w:rsidRPr="005C253F">
        <w:rPr>
          <w:rFonts w:ascii="Arial" w:eastAsia="TimesNewRomanPSMT" w:hAnsi="Arial" w:cs="Arial"/>
        </w:rPr>
        <w:t xml:space="preserve"> (Eds.), </w:t>
      </w:r>
      <w:proofErr w:type="spellStart"/>
      <w:r w:rsidRPr="005C253F">
        <w:rPr>
          <w:rFonts w:ascii="Arial" w:eastAsia="TimesNewRomanPSMT" w:hAnsi="Arial" w:cs="Arial"/>
        </w:rPr>
        <w:t>Handbook</w:t>
      </w:r>
      <w:proofErr w:type="spellEnd"/>
      <w:r w:rsidRPr="005C253F">
        <w:rPr>
          <w:rFonts w:ascii="Arial" w:eastAsia="TimesNewRomanPSMT" w:hAnsi="Arial" w:cs="Arial"/>
        </w:rPr>
        <w:t xml:space="preserve"> of motivation and cognition (2, 53-92). New York: </w:t>
      </w:r>
      <w:proofErr w:type="spellStart"/>
      <w:r w:rsidRPr="005C253F">
        <w:rPr>
          <w:rFonts w:ascii="Arial" w:eastAsia="TimesNewRomanPSMT" w:hAnsi="Arial" w:cs="Arial"/>
        </w:rPr>
        <w:t>Guilford</w:t>
      </w:r>
      <w:proofErr w:type="spellEnd"/>
    </w:p>
    <w:p w14:paraId="5FBD1FA9"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Gollwitzer, P. M. &amp; Brandstätter, V. (1997). </w:t>
      </w:r>
      <w:proofErr w:type="spellStart"/>
      <w:r w:rsidRPr="005C253F">
        <w:rPr>
          <w:rFonts w:ascii="Arial" w:eastAsia="TimesNewRomanPSMT" w:hAnsi="Arial" w:cs="Arial"/>
        </w:rPr>
        <w:t>Implementation</w:t>
      </w:r>
      <w:proofErr w:type="spellEnd"/>
      <w:r w:rsidRPr="005C253F">
        <w:rPr>
          <w:rFonts w:ascii="Arial" w:eastAsia="TimesNewRomanPSMT" w:hAnsi="Arial" w:cs="Arial"/>
        </w:rPr>
        <w:t xml:space="preserve"> intentions and effective goal </w:t>
      </w:r>
      <w:proofErr w:type="spellStart"/>
      <w:r w:rsidRPr="005C253F">
        <w:rPr>
          <w:rFonts w:ascii="Arial" w:eastAsia="TimesNewRomanPSMT" w:hAnsi="Arial" w:cs="Arial"/>
        </w:rPr>
        <w:t>pursuit</w:t>
      </w:r>
      <w:proofErr w:type="spellEnd"/>
      <w:r w:rsidRPr="005C253F">
        <w:rPr>
          <w:rFonts w:ascii="Arial" w:eastAsia="TimesNewRomanPSMT" w:hAnsi="Arial" w:cs="Arial"/>
        </w:rPr>
        <w:t>. Journal of Personality and Social Psychology, 73, 186-199.</w:t>
      </w:r>
    </w:p>
    <w:p w14:paraId="75749060"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Gollwitzer, P. M., Bieleke, M. &amp; Sheeran, P. (2017). </w:t>
      </w:r>
      <w:proofErr w:type="spellStart"/>
      <w:r w:rsidRPr="005C253F">
        <w:rPr>
          <w:rFonts w:ascii="Arial" w:eastAsia="TimesNewRomanPSMT" w:hAnsi="Arial" w:cs="Arial"/>
        </w:rPr>
        <w:t>Enhancing</w:t>
      </w:r>
      <w:proofErr w:type="spellEnd"/>
      <w:r w:rsidRPr="005C253F">
        <w:rPr>
          <w:rFonts w:ascii="Arial" w:eastAsia="TimesNewRomanPSMT" w:hAnsi="Arial" w:cs="Arial"/>
        </w:rPr>
        <w:t xml:space="preserve"> consumer </w:t>
      </w:r>
      <w:proofErr w:type="spellStart"/>
      <w:r w:rsidRPr="005C253F">
        <w:rPr>
          <w:rFonts w:ascii="Arial" w:eastAsia="TimesNewRomanPSMT" w:hAnsi="Arial" w:cs="Arial"/>
        </w:rPr>
        <w:t>behavior</w:t>
      </w:r>
      <w:proofErr w:type="spellEnd"/>
      <w:r w:rsidRPr="005C253F">
        <w:rPr>
          <w:rFonts w:ascii="Arial" w:eastAsia="TimesNewRomanPSMT" w:hAnsi="Arial" w:cs="Arial"/>
        </w:rPr>
        <w:t xml:space="preserve"> with </w:t>
      </w:r>
      <w:proofErr w:type="spellStart"/>
      <w:r w:rsidRPr="005C253F">
        <w:rPr>
          <w:rFonts w:ascii="Arial" w:eastAsia="TimesNewRomanPSMT" w:hAnsi="Arial" w:cs="Arial"/>
        </w:rPr>
        <w:t>implementation</w:t>
      </w:r>
      <w:proofErr w:type="spellEnd"/>
      <w:r w:rsidRPr="005C253F">
        <w:rPr>
          <w:rFonts w:ascii="Arial" w:eastAsia="TimesNewRomanPSMT" w:hAnsi="Arial" w:cs="Arial"/>
        </w:rPr>
        <w:t xml:space="preserve"> intentions. European Review of Social Psychology, 57, 370-389.</w:t>
      </w:r>
    </w:p>
    <w:p w14:paraId="13D3A7FE"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Gollwitzer, P. M., Bieleke, M., &amp; Sheeran, P. (2017). </w:t>
      </w:r>
      <w:proofErr w:type="spellStart"/>
      <w:r w:rsidRPr="005C253F">
        <w:rPr>
          <w:rFonts w:ascii="Arial" w:eastAsia="TimesNewRomanPSMT" w:hAnsi="Arial" w:cs="Arial"/>
        </w:rPr>
        <w:t>Enhancing</w:t>
      </w:r>
      <w:proofErr w:type="spellEnd"/>
      <w:r w:rsidRPr="005C253F">
        <w:rPr>
          <w:rFonts w:ascii="Arial" w:eastAsia="TimesNewRomanPSMT" w:hAnsi="Arial" w:cs="Arial"/>
        </w:rPr>
        <w:t xml:space="preserve"> consumer </w:t>
      </w:r>
      <w:proofErr w:type="spellStart"/>
      <w:r w:rsidRPr="005C253F">
        <w:rPr>
          <w:rFonts w:ascii="Arial" w:eastAsia="TimesNewRomanPSMT" w:hAnsi="Arial" w:cs="Arial"/>
        </w:rPr>
        <w:t>behavior</w:t>
      </w:r>
      <w:proofErr w:type="spellEnd"/>
      <w:r w:rsidRPr="005C253F">
        <w:rPr>
          <w:rFonts w:ascii="Arial" w:eastAsia="TimesNewRomanPSMT" w:hAnsi="Arial" w:cs="Arial"/>
        </w:rPr>
        <w:t xml:space="preserve"> with </w:t>
      </w:r>
      <w:proofErr w:type="spellStart"/>
      <w:r w:rsidRPr="005C253F">
        <w:rPr>
          <w:rFonts w:ascii="Arial" w:eastAsia="TimesNewRomanPSMT" w:hAnsi="Arial" w:cs="Arial"/>
        </w:rPr>
        <w:t>implementation</w:t>
      </w:r>
      <w:proofErr w:type="spellEnd"/>
      <w:r w:rsidRPr="005C253F">
        <w:rPr>
          <w:rFonts w:ascii="Arial" w:eastAsia="TimesNewRomanPSMT" w:hAnsi="Arial" w:cs="Arial"/>
        </w:rPr>
        <w:t xml:space="preserve"> intentions. In C. Jansson-Boyd &amp; M. Zawisza (Eds.), International </w:t>
      </w:r>
      <w:proofErr w:type="spellStart"/>
      <w:r w:rsidRPr="005C253F">
        <w:rPr>
          <w:rFonts w:ascii="Arial" w:eastAsia="TimesNewRomanPSMT" w:hAnsi="Arial" w:cs="Arial"/>
        </w:rPr>
        <w:t>handbook</w:t>
      </w:r>
      <w:proofErr w:type="spellEnd"/>
      <w:r w:rsidRPr="005C253F">
        <w:rPr>
          <w:rFonts w:ascii="Arial" w:eastAsia="TimesNewRomanPSMT" w:hAnsi="Arial" w:cs="Arial"/>
        </w:rPr>
        <w:t xml:space="preserve"> of consumer psychology (pp. 370-389). New York: Routledge, Taylor &amp; Francis GroupHarms et al (2012)</w:t>
      </w:r>
    </w:p>
    <w:p w14:paraId="39E06B27"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lastRenderedPageBreak/>
        <w:t xml:space="preserve">Hikkerova, L., Nyock Ilouga, S. &amp; Sahut, J.M (2016). The entrepreneurship process and the model of volition. Journal of business </w:t>
      </w:r>
      <w:proofErr w:type="spellStart"/>
      <w:r w:rsidRPr="005C253F">
        <w:rPr>
          <w:rFonts w:ascii="Arial" w:eastAsia="TimesNewRomanPSMT" w:hAnsi="Arial" w:cs="Arial"/>
        </w:rPr>
        <w:t>research</w:t>
      </w:r>
      <w:proofErr w:type="spellEnd"/>
      <w:r w:rsidRPr="005C253F">
        <w:rPr>
          <w:rFonts w:ascii="Arial" w:eastAsia="TimesNewRomanPSMT" w:hAnsi="Arial" w:cs="Arial"/>
        </w:rPr>
        <w:t>. 69(5)</w:t>
      </w:r>
    </w:p>
    <w:p w14:paraId="717B93A0"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Jensen, S. M.; Luthans, F. (2008). « Relationship </w:t>
      </w:r>
      <w:proofErr w:type="spellStart"/>
      <w:r w:rsidRPr="005C253F">
        <w:rPr>
          <w:rFonts w:ascii="Arial" w:eastAsia="TimesNewRomanPSMT" w:hAnsi="Arial" w:cs="Arial"/>
        </w:rPr>
        <w:t>between</w:t>
      </w:r>
      <w:proofErr w:type="spellEnd"/>
      <w:r w:rsidRPr="005C253F">
        <w:rPr>
          <w:rFonts w:ascii="Arial" w:eastAsia="TimesNewRomanPSMT" w:hAnsi="Arial" w:cs="Arial"/>
        </w:rPr>
        <w:t xml:space="preserve"> Entrepreneurs Psychological Capital and </w:t>
      </w:r>
      <w:proofErr w:type="spellStart"/>
      <w:r w:rsidRPr="005C253F">
        <w:rPr>
          <w:rFonts w:ascii="Arial" w:eastAsia="TimesNewRomanPSMT" w:hAnsi="Arial" w:cs="Arial"/>
        </w:rPr>
        <w:t>Their</w:t>
      </w:r>
      <w:proofErr w:type="spellEnd"/>
      <w:r w:rsidRPr="005C253F">
        <w:rPr>
          <w:rFonts w:ascii="Arial" w:eastAsia="TimesNewRomanPSMT" w:hAnsi="Arial" w:cs="Arial"/>
        </w:rPr>
        <w:t xml:space="preserve"> Authentic Leadership », Journal of Managerial Issues, vol. 18, n°2, p. 254-273.</w:t>
      </w:r>
    </w:p>
    <w:p w14:paraId="2CDB66E0"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Luthans, F. (2012). « Psychological capital: Implications for HRD, </w:t>
      </w:r>
      <w:proofErr w:type="spellStart"/>
      <w:r w:rsidRPr="005C253F">
        <w:rPr>
          <w:rFonts w:ascii="Arial" w:eastAsia="TimesNewRomanPSMT" w:hAnsi="Arial" w:cs="Arial"/>
        </w:rPr>
        <w:t>retrospective</w:t>
      </w:r>
      <w:proofErr w:type="spellEnd"/>
      <w:r w:rsidRPr="005C253F">
        <w:rPr>
          <w:rFonts w:ascii="Arial" w:eastAsia="TimesNewRomanPSMT" w:hAnsi="Arial" w:cs="Arial"/>
        </w:rPr>
        <w:t xml:space="preserve"> analysis, and future directions », Human Resource Development Quarterly, vol. 23, n°1, p.1-8.</w:t>
      </w:r>
    </w:p>
    <w:p w14:paraId="78065BB0"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Luthans Fred, Carolyn M Youssef-Morgan, &amp; Bruce J Avolio (2015). </w:t>
      </w:r>
      <w:r w:rsidRPr="005C253F">
        <w:rPr>
          <w:rFonts w:ascii="Arial" w:eastAsia="TimesNewRomanPSMT" w:hAnsi="Arial" w:cs="Arial"/>
          <w:i/>
        </w:rPr>
        <w:t>Psychological Capital and Beyond.</w:t>
      </w:r>
      <w:r w:rsidRPr="005C253F">
        <w:rPr>
          <w:rFonts w:ascii="Arial" w:eastAsia="TimesNewRomanPSMT" w:hAnsi="Arial" w:cs="Arial"/>
        </w:rPr>
        <w:t xml:space="preserve"> Oxford University Press. New York.</w:t>
      </w:r>
    </w:p>
    <w:p w14:paraId="26F8779C"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Luthans, F., &amp; Youssef-Morgan, C. M. (2017). Psychological capital: An evidence-</w:t>
      </w:r>
      <w:proofErr w:type="spellStart"/>
      <w:r w:rsidRPr="005C253F">
        <w:rPr>
          <w:rFonts w:ascii="Arial" w:eastAsia="TimesNewRomanPSMT" w:hAnsi="Arial" w:cs="Arial"/>
        </w:rPr>
        <w:t>based</w:t>
      </w:r>
      <w:proofErr w:type="spellEnd"/>
      <w:r w:rsidRPr="005C253F">
        <w:rPr>
          <w:rFonts w:ascii="Arial" w:eastAsia="TimesNewRomanPSMT" w:hAnsi="Arial" w:cs="Arial"/>
        </w:rPr>
        <w:t xml:space="preserve"> positive </w:t>
      </w:r>
      <w:proofErr w:type="spellStart"/>
      <w:r w:rsidRPr="005C253F">
        <w:rPr>
          <w:rFonts w:ascii="Arial" w:eastAsia="TimesNewRomanPSMT" w:hAnsi="Arial" w:cs="Arial"/>
        </w:rPr>
        <w:t>approach</w:t>
      </w:r>
      <w:proofErr w:type="spellEnd"/>
      <w:r w:rsidRPr="005C253F">
        <w:rPr>
          <w:rFonts w:ascii="Arial" w:eastAsia="TimesNewRomanPSMT" w:hAnsi="Arial" w:cs="Arial"/>
        </w:rPr>
        <w:t xml:space="preserve">. </w:t>
      </w:r>
      <w:proofErr w:type="spellStart"/>
      <w:r w:rsidRPr="005C253F">
        <w:rPr>
          <w:rFonts w:ascii="Arial" w:eastAsia="TimesNewRomanPSMT" w:hAnsi="Arial" w:cs="Arial"/>
        </w:rPr>
        <w:t>Annual</w:t>
      </w:r>
      <w:proofErr w:type="spellEnd"/>
      <w:r w:rsidRPr="005C253F">
        <w:rPr>
          <w:rFonts w:ascii="Arial" w:eastAsia="TimesNewRomanPSMT" w:hAnsi="Arial" w:cs="Arial"/>
        </w:rPr>
        <w:t xml:space="preserve"> Review of Organizational Psychology and Organizational Behavior, 339</w:t>
      </w:r>
      <w:r w:rsidRPr="005C253F">
        <w:rPr>
          <w:rFonts w:ascii="Cambria Math" w:eastAsia="TimesNewRomanPSMT" w:hAnsi="Cambria Math" w:cs="Cambria Math"/>
        </w:rPr>
        <w:t>‑</w:t>
      </w:r>
      <w:r w:rsidRPr="005C253F">
        <w:rPr>
          <w:rFonts w:ascii="Arial" w:eastAsia="TimesNewRomanPSMT" w:hAnsi="Arial" w:cs="Arial"/>
        </w:rPr>
        <w:t>366. https://doi.org/10.1146/annurev-orgpsych-032516-113324</w:t>
      </w:r>
    </w:p>
    <w:p w14:paraId="25115B23"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Luthans, F.; Avolio, B. J. (2009). « The “point” of positive </w:t>
      </w:r>
      <w:proofErr w:type="spellStart"/>
      <w:r w:rsidRPr="005C253F">
        <w:rPr>
          <w:rFonts w:ascii="Arial" w:eastAsia="TimesNewRomanPSMT" w:hAnsi="Arial" w:cs="Arial"/>
        </w:rPr>
        <w:t>organizational</w:t>
      </w:r>
      <w:proofErr w:type="spellEnd"/>
      <w:r w:rsidRPr="005C253F">
        <w:rPr>
          <w:rFonts w:ascii="Arial" w:eastAsia="TimesNewRomanPSMT" w:hAnsi="Arial" w:cs="Arial"/>
        </w:rPr>
        <w:t xml:space="preserve"> </w:t>
      </w:r>
      <w:proofErr w:type="spellStart"/>
      <w:r w:rsidRPr="005C253F">
        <w:rPr>
          <w:rFonts w:ascii="Arial" w:eastAsia="TimesNewRomanPSMT" w:hAnsi="Arial" w:cs="Arial"/>
        </w:rPr>
        <w:t>behavior</w:t>
      </w:r>
      <w:proofErr w:type="spellEnd"/>
      <w:r w:rsidRPr="005C253F">
        <w:rPr>
          <w:rFonts w:ascii="Arial" w:eastAsia="TimesNewRomanPSMT" w:hAnsi="Arial" w:cs="Arial"/>
        </w:rPr>
        <w:t xml:space="preserve"> », Journal of Organizational Behavior, vol. 30, n°2, p. 291-307.</w:t>
      </w:r>
    </w:p>
    <w:p w14:paraId="25E221C9"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Luthans, Fred (2002). « The </w:t>
      </w:r>
      <w:proofErr w:type="spellStart"/>
      <w:r w:rsidRPr="005C253F">
        <w:rPr>
          <w:rFonts w:ascii="Arial" w:eastAsia="TimesNewRomanPSMT" w:hAnsi="Arial" w:cs="Arial"/>
        </w:rPr>
        <w:t>need</w:t>
      </w:r>
      <w:proofErr w:type="spellEnd"/>
      <w:r w:rsidRPr="005C253F">
        <w:rPr>
          <w:rFonts w:ascii="Arial" w:eastAsia="TimesNewRomanPSMT" w:hAnsi="Arial" w:cs="Arial"/>
        </w:rPr>
        <w:t xml:space="preserve"> for and </w:t>
      </w:r>
      <w:proofErr w:type="spellStart"/>
      <w:r w:rsidRPr="005C253F">
        <w:rPr>
          <w:rFonts w:ascii="Arial" w:eastAsia="TimesNewRomanPSMT" w:hAnsi="Arial" w:cs="Arial"/>
        </w:rPr>
        <w:t>meaning</w:t>
      </w:r>
      <w:proofErr w:type="spellEnd"/>
      <w:r w:rsidRPr="005C253F">
        <w:rPr>
          <w:rFonts w:ascii="Arial" w:eastAsia="TimesNewRomanPSMT" w:hAnsi="Arial" w:cs="Arial"/>
        </w:rPr>
        <w:t xml:space="preserve"> of positive </w:t>
      </w:r>
      <w:proofErr w:type="spellStart"/>
      <w:r w:rsidRPr="005C253F">
        <w:rPr>
          <w:rFonts w:ascii="Arial" w:eastAsia="TimesNewRomanPSMT" w:hAnsi="Arial" w:cs="Arial"/>
        </w:rPr>
        <w:t>organizational</w:t>
      </w:r>
      <w:proofErr w:type="spellEnd"/>
      <w:r w:rsidRPr="005C253F">
        <w:rPr>
          <w:rFonts w:ascii="Arial" w:eastAsia="TimesNewRomanPSMT" w:hAnsi="Arial" w:cs="Arial"/>
        </w:rPr>
        <w:t xml:space="preserve"> </w:t>
      </w:r>
      <w:proofErr w:type="spellStart"/>
      <w:r w:rsidRPr="005C253F">
        <w:rPr>
          <w:rFonts w:ascii="Arial" w:eastAsia="TimesNewRomanPSMT" w:hAnsi="Arial" w:cs="Arial"/>
        </w:rPr>
        <w:t>behavior</w:t>
      </w:r>
      <w:proofErr w:type="spellEnd"/>
      <w:r w:rsidRPr="005C253F">
        <w:rPr>
          <w:rFonts w:ascii="Arial" w:eastAsia="TimesNewRomanPSMT" w:hAnsi="Arial" w:cs="Arial"/>
        </w:rPr>
        <w:t xml:space="preserve"> », Journal of Organizational Behavior, vol. 23, no 6, p. 695-706.</w:t>
      </w:r>
    </w:p>
    <w:p w14:paraId="6F36EE37"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Luthans, Fred, James B. Avey, Bruce J. Avolio et Suzanne J. Peterson (2010). « The Development and </w:t>
      </w:r>
      <w:proofErr w:type="spellStart"/>
      <w:r w:rsidRPr="005C253F">
        <w:rPr>
          <w:rFonts w:ascii="Arial" w:eastAsia="TimesNewRomanPSMT" w:hAnsi="Arial" w:cs="Arial"/>
        </w:rPr>
        <w:t>Resulting</w:t>
      </w:r>
      <w:proofErr w:type="spellEnd"/>
      <w:r w:rsidRPr="005C253F">
        <w:rPr>
          <w:rFonts w:ascii="Arial" w:eastAsia="TimesNewRomanPSMT" w:hAnsi="Arial" w:cs="Arial"/>
        </w:rPr>
        <w:t xml:space="preserve"> Performance Impact of Positive Psychological Capital », Human Resource Development Quarterly, vol. 21, no 1, p. 41-67.</w:t>
      </w:r>
    </w:p>
    <w:p w14:paraId="295D97C9"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Luthans, Fred et Bruce J. Avolio (2006). « Psychological Capital Development: </w:t>
      </w:r>
      <w:proofErr w:type="spellStart"/>
      <w:r w:rsidRPr="005C253F">
        <w:rPr>
          <w:rFonts w:ascii="Arial" w:eastAsia="TimesNewRomanPSMT" w:hAnsi="Arial" w:cs="Arial"/>
        </w:rPr>
        <w:t>Toward</w:t>
      </w:r>
      <w:proofErr w:type="spellEnd"/>
      <w:r w:rsidRPr="005C253F">
        <w:rPr>
          <w:rFonts w:ascii="Arial" w:eastAsia="TimesNewRomanPSMT" w:hAnsi="Arial" w:cs="Arial"/>
        </w:rPr>
        <w:t xml:space="preserve"> a Micro-Intervention », Journale of Organizational Behavior vol. 27, no 3, p. 387-393.</w:t>
      </w:r>
    </w:p>
    <w:p w14:paraId="0694D1C4"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Luthans, Fred, Bruce J. Avolio, James B. Avey ET Steven M. Norman (2007). « Positive Psychological Capital: Measurement and Relationship with Performance and Satisfaction</w:t>
      </w:r>
      <w:proofErr w:type="gramStart"/>
      <w:r w:rsidRPr="005C253F">
        <w:rPr>
          <w:rFonts w:ascii="Arial" w:eastAsia="TimesNewRomanPSMT" w:hAnsi="Arial" w:cs="Arial"/>
        </w:rPr>
        <w:t xml:space="preserve">   »</w:t>
      </w:r>
      <w:proofErr w:type="gramEnd"/>
      <w:r w:rsidRPr="005C253F">
        <w:rPr>
          <w:rFonts w:ascii="Arial" w:eastAsia="TimesNewRomanPSMT" w:hAnsi="Arial" w:cs="Arial"/>
        </w:rPr>
        <w:t>, Personnel Psychology, vol. 60, no 3, p. 541-572.</w:t>
      </w:r>
    </w:p>
    <w:p w14:paraId="163FF438"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Luthans, Fred et M. Youssef. Carolyn (2007a). « Emerging positive </w:t>
      </w:r>
      <w:proofErr w:type="spellStart"/>
      <w:r w:rsidRPr="005C253F">
        <w:rPr>
          <w:rFonts w:ascii="Arial" w:eastAsia="TimesNewRomanPSMT" w:hAnsi="Arial" w:cs="Arial"/>
        </w:rPr>
        <w:t>organizational</w:t>
      </w:r>
      <w:proofErr w:type="spellEnd"/>
      <w:r w:rsidRPr="005C253F">
        <w:rPr>
          <w:rFonts w:ascii="Arial" w:eastAsia="TimesNewRomanPSMT" w:hAnsi="Arial" w:cs="Arial"/>
        </w:rPr>
        <w:t xml:space="preserve"> </w:t>
      </w:r>
      <w:proofErr w:type="spellStart"/>
      <w:r w:rsidRPr="005C253F">
        <w:rPr>
          <w:rFonts w:ascii="Arial" w:eastAsia="TimesNewRomanPSMT" w:hAnsi="Arial" w:cs="Arial"/>
        </w:rPr>
        <w:t>behavior</w:t>
      </w:r>
      <w:proofErr w:type="spellEnd"/>
      <w:r w:rsidRPr="005C253F">
        <w:rPr>
          <w:rFonts w:ascii="Arial" w:eastAsia="TimesNewRomanPSMT" w:hAnsi="Arial" w:cs="Arial"/>
        </w:rPr>
        <w:t xml:space="preserve"> », Journal of Management vol. 33, no 3, p. 321-349.</w:t>
      </w:r>
    </w:p>
    <w:p w14:paraId="2E88BBAC"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Luthans, Fred et M. Youssef. Carolyn (2007b). « Positive Organizational Behavior in the </w:t>
      </w:r>
      <w:proofErr w:type="spellStart"/>
      <w:r w:rsidRPr="005C253F">
        <w:rPr>
          <w:rFonts w:ascii="Arial" w:eastAsia="TimesNewRomanPSMT" w:hAnsi="Arial" w:cs="Arial"/>
        </w:rPr>
        <w:t>Workplace</w:t>
      </w:r>
      <w:proofErr w:type="spellEnd"/>
      <w:r w:rsidRPr="005C253F">
        <w:rPr>
          <w:rFonts w:ascii="Arial" w:eastAsia="TimesNewRomanPSMT" w:hAnsi="Arial" w:cs="Arial"/>
        </w:rPr>
        <w:t>: The Impact of Hope, Optimism, and Resilience », Journal of Management vol. 33, no 5, p. 774-800.</w:t>
      </w:r>
    </w:p>
    <w:p w14:paraId="4E947938"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Luthans, Fred, B. Avey James et L. Patera Jaime (2008). « </w:t>
      </w:r>
      <w:proofErr w:type="spellStart"/>
      <w:r w:rsidRPr="005C253F">
        <w:rPr>
          <w:rFonts w:ascii="Arial" w:eastAsia="TimesNewRomanPSMT" w:hAnsi="Arial" w:cs="Arial"/>
        </w:rPr>
        <w:t>Experimental</w:t>
      </w:r>
      <w:proofErr w:type="spellEnd"/>
      <w:r w:rsidRPr="005C253F">
        <w:rPr>
          <w:rFonts w:ascii="Arial" w:eastAsia="TimesNewRomanPSMT" w:hAnsi="Arial" w:cs="Arial"/>
        </w:rPr>
        <w:t xml:space="preserve"> Analysis of a WebBased Training Intervention to </w:t>
      </w:r>
      <w:proofErr w:type="spellStart"/>
      <w:r w:rsidRPr="005C253F">
        <w:rPr>
          <w:rFonts w:ascii="Arial" w:eastAsia="TimesNewRomanPSMT" w:hAnsi="Arial" w:cs="Arial"/>
        </w:rPr>
        <w:t>Develop</w:t>
      </w:r>
      <w:proofErr w:type="spellEnd"/>
      <w:r w:rsidRPr="005C253F">
        <w:rPr>
          <w:rFonts w:ascii="Arial" w:eastAsia="TimesNewRomanPSMT" w:hAnsi="Arial" w:cs="Arial"/>
        </w:rPr>
        <w:t xml:space="preserve"> Positive Psychological Capital », Academy of Management Learning &amp; Education, vol. 7, no 2, p. 209.</w:t>
      </w:r>
    </w:p>
    <w:p w14:paraId="30FB3AFA"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Luthans, Fred, Steven M. Norman, Bruce J. Avolio &amp; James B. Avey (2008). « The </w:t>
      </w:r>
      <w:proofErr w:type="spellStart"/>
      <w:r w:rsidRPr="005C253F">
        <w:rPr>
          <w:rFonts w:ascii="Arial" w:eastAsia="TimesNewRomanPSMT" w:hAnsi="Arial" w:cs="Arial"/>
        </w:rPr>
        <w:t>Mediating</w:t>
      </w:r>
      <w:proofErr w:type="spellEnd"/>
      <w:r w:rsidRPr="005C253F">
        <w:rPr>
          <w:rFonts w:ascii="Arial" w:eastAsia="TimesNewRomanPSMT" w:hAnsi="Arial" w:cs="Arial"/>
        </w:rPr>
        <w:t xml:space="preserve"> Role of Psychological Capital in the </w:t>
      </w:r>
      <w:proofErr w:type="spellStart"/>
      <w:r w:rsidRPr="005C253F">
        <w:rPr>
          <w:rFonts w:ascii="Arial" w:eastAsia="TimesNewRomanPSMT" w:hAnsi="Arial" w:cs="Arial"/>
        </w:rPr>
        <w:t>Supportive</w:t>
      </w:r>
      <w:proofErr w:type="spellEnd"/>
      <w:r w:rsidRPr="005C253F">
        <w:rPr>
          <w:rFonts w:ascii="Arial" w:eastAsia="TimesNewRomanPSMT" w:hAnsi="Arial" w:cs="Arial"/>
        </w:rPr>
        <w:t xml:space="preserve"> Organizational </w:t>
      </w:r>
      <w:proofErr w:type="spellStart"/>
      <w:r w:rsidRPr="005C253F">
        <w:rPr>
          <w:rFonts w:ascii="Arial" w:eastAsia="TimesNewRomanPSMT" w:hAnsi="Arial" w:cs="Arial"/>
        </w:rPr>
        <w:t>Climate</w:t>
      </w:r>
      <w:proofErr w:type="spellEnd"/>
      <w:r w:rsidRPr="005C253F">
        <w:rPr>
          <w:rFonts w:ascii="Arial" w:eastAsia="TimesNewRomanPSMT" w:hAnsi="Arial" w:cs="Arial"/>
        </w:rPr>
        <w:t xml:space="preserve">: </w:t>
      </w:r>
      <w:proofErr w:type="spellStart"/>
      <w:r w:rsidRPr="005C253F">
        <w:rPr>
          <w:rFonts w:ascii="Arial" w:eastAsia="TimesNewRomanPSMT" w:hAnsi="Arial" w:cs="Arial"/>
        </w:rPr>
        <w:t>Employee</w:t>
      </w:r>
      <w:proofErr w:type="spellEnd"/>
      <w:r w:rsidRPr="005C253F">
        <w:rPr>
          <w:rFonts w:ascii="Arial" w:eastAsia="TimesNewRomanPSMT" w:hAnsi="Arial" w:cs="Arial"/>
        </w:rPr>
        <w:t xml:space="preserve"> Performance Relationship », Journal of Organizational Behavior, vol. 29, no 2, p. 219238.</w:t>
      </w:r>
    </w:p>
    <w:p w14:paraId="3112564C"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Luthans, Fred et Carolyn M. Youssef (2004). « Human, Social, and </w:t>
      </w:r>
      <w:proofErr w:type="spellStart"/>
      <w:r w:rsidRPr="005C253F">
        <w:rPr>
          <w:rFonts w:ascii="Arial" w:eastAsia="TimesNewRomanPSMT" w:hAnsi="Arial" w:cs="Arial"/>
        </w:rPr>
        <w:t>Now</w:t>
      </w:r>
      <w:proofErr w:type="spellEnd"/>
      <w:r w:rsidRPr="005C253F">
        <w:rPr>
          <w:rFonts w:ascii="Arial" w:eastAsia="TimesNewRomanPSMT" w:hAnsi="Arial" w:cs="Arial"/>
        </w:rPr>
        <w:t xml:space="preserve"> Positive Psychological Capital Management », Organizational Dynamics, vol. 33, no 2, p. 143-160.</w:t>
      </w:r>
    </w:p>
    <w:p w14:paraId="27857468"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Luthans, Fred, Carolyn M. Youssef &amp; Bruce J. Avolio (2007). Psychological capital: </w:t>
      </w:r>
      <w:proofErr w:type="spellStart"/>
      <w:r w:rsidRPr="005C253F">
        <w:rPr>
          <w:rFonts w:ascii="Arial" w:eastAsia="TimesNewRomanPSMT" w:hAnsi="Arial" w:cs="Arial"/>
        </w:rPr>
        <w:t>developing</w:t>
      </w:r>
      <w:proofErr w:type="spellEnd"/>
      <w:r w:rsidRPr="005C253F">
        <w:rPr>
          <w:rFonts w:ascii="Arial" w:eastAsia="TimesNewRomanPSMT" w:hAnsi="Arial" w:cs="Arial"/>
        </w:rPr>
        <w:t xml:space="preserve"> the human </w:t>
      </w:r>
      <w:proofErr w:type="spellStart"/>
      <w:r w:rsidRPr="005C253F">
        <w:rPr>
          <w:rFonts w:ascii="Arial" w:eastAsia="TimesNewRomanPSMT" w:hAnsi="Arial" w:cs="Arial"/>
        </w:rPr>
        <w:t>competitive</w:t>
      </w:r>
      <w:proofErr w:type="spellEnd"/>
      <w:r w:rsidRPr="005C253F">
        <w:rPr>
          <w:rFonts w:ascii="Arial" w:eastAsia="TimesNewRomanPSMT" w:hAnsi="Arial" w:cs="Arial"/>
        </w:rPr>
        <w:t xml:space="preserve"> </w:t>
      </w:r>
      <w:proofErr w:type="spellStart"/>
      <w:r w:rsidRPr="005C253F">
        <w:rPr>
          <w:rFonts w:ascii="Arial" w:eastAsia="TimesNewRomanPSMT" w:hAnsi="Arial" w:cs="Arial"/>
        </w:rPr>
        <w:t>edge</w:t>
      </w:r>
      <w:proofErr w:type="spellEnd"/>
      <w:r w:rsidRPr="005C253F">
        <w:rPr>
          <w:rFonts w:ascii="Arial" w:eastAsia="TimesNewRomanPSMT" w:hAnsi="Arial" w:cs="Arial"/>
        </w:rPr>
        <w:t>, New York, Oxford University Press.</w:t>
      </w:r>
    </w:p>
    <w:p w14:paraId="45CF889B"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Luthans, Fred (2002b). « Positive </w:t>
      </w:r>
      <w:proofErr w:type="spellStart"/>
      <w:r w:rsidRPr="005C253F">
        <w:rPr>
          <w:rFonts w:ascii="Arial" w:eastAsia="TimesNewRomanPSMT" w:hAnsi="Arial" w:cs="Arial"/>
        </w:rPr>
        <w:t>organizational</w:t>
      </w:r>
      <w:proofErr w:type="spellEnd"/>
      <w:r w:rsidRPr="005C253F">
        <w:rPr>
          <w:rFonts w:ascii="Arial" w:eastAsia="TimesNewRomanPSMT" w:hAnsi="Arial" w:cs="Arial"/>
        </w:rPr>
        <w:t xml:space="preserve"> </w:t>
      </w:r>
      <w:proofErr w:type="spellStart"/>
      <w:r w:rsidRPr="005C253F">
        <w:rPr>
          <w:rFonts w:ascii="Arial" w:eastAsia="TimesNewRomanPSMT" w:hAnsi="Arial" w:cs="Arial"/>
        </w:rPr>
        <w:t>behavior</w:t>
      </w:r>
      <w:proofErr w:type="spellEnd"/>
      <w:r w:rsidRPr="005C253F">
        <w:rPr>
          <w:rFonts w:ascii="Arial" w:eastAsia="TimesNewRomanPSMT" w:hAnsi="Arial" w:cs="Arial"/>
        </w:rPr>
        <w:t xml:space="preserve">: </w:t>
      </w:r>
      <w:proofErr w:type="spellStart"/>
      <w:r w:rsidRPr="005C253F">
        <w:rPr>
          <w:rFonts w:ascii="Arial" w:eastAsia="TimesNewRomanPSMT" w:hAnsi="Arial" w:cs="Arial"/>
        </w:rPr>
        <w:t>Developing</w:t>
      </w:r>
      <w:proofErr w:type="spellEnd"/>
      <w:r w:rsidRPr="005C253F">
        <w:rPr>
          <w:rFonts w:ascii="Arial" w:eastAsia="TimesNewRomanPSMT" w:hAnsi="Arial" w:cs="Arial"/>
        </w:rPr>
        <w:t xml:space="preserve"> and </w:t>
      </w:r>
      <w:proofErr w:type="spellStart"/>
      <w:r w:rsidRPr="005C253F">
        <w:rPr>
          <w:rFonts w:ascii="Arial" w:eastAsia="TimesNewRomanPSMT" w:hAnsi="Arial" w:cs="Arial"/>
        </w:rPr>
        <w:t>managing</w:t>
      </w:r>
      <w:proofErr w:type="spellEnd"/>
      <w:r w:rsidRPr="005C253F">
        <w:rPr>
          <w:rFonts w:ascii="Arial" w:eastAsia="TimesNewRomanPSMT" w:hAnsi="Arial" w:cs="Arial"/>
        </w:rPr>
        <w:t xml:space="preserve"> psychological </w:t>
      </w:r>
      <w:proofErr w:type="spellStart"/>
      <w:r w:rsidRPr="005C253F">
        <w:rPr>
          <w:rFonts w:ascii="Arial" w:eastAsia="TimesNewRomanPSMT" w:hAnsi="Arial" w:cs="Arial"/>
        </w:rPr>
        <w:t>strengths</w:t>
      </w:r>
      <w:proofErr w:type="spellEnd"/>
      <w:r w:rsidRPr="005C253F">
        <w:rPr>
          <w:rFonts w:ascii="Arial" w:eastAsia="TimesNewRomanPSMT" w:hAnsi="Arial" w:cs="Arial"/>
        </w:rPr>
        <w:t xml:space="preserve"> », Academy of Management </w:t>
      </w:r>
      <w:proofErr w:type="spellStart"/>
      <w:r w:rsidRPr="005C253F">
        <w:rPr>
          <w:rFonts w:ascii="Arial" w:eastAsia="TimesNewRomanPSMT" w:hAnsi="Arial" w:cs="Arial"/>
        </w:rPr>
        <w:t>Executive</w:t>
      </w:r>
      <w:proofErr w:type="spellEnd"/>
      <w:r w:rsidRPr="005C253F">
        <w:rPr>
          <w:rFonts w:ascii="Arial" w:eastAsia="TimesNewRomanPSMT" w:hAnsi="Arial" w:cs="Arial"/>
        </w:rPr>
        <w:t xml:space="preserve">     vol. 16, no 1, p. 57-72.</w:t>
      </w:r>
    </w:p>
    <w:p w14:paraId="45B87F72"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Linley, P. Alex, Susan Harrington &amp; Nicola Garcea (2010). Oxford </w:t>
      </w:r>
      <w:proofErr w:type="spellStart"/>
      <w:r w:rsidRPr="005C253F">
        <w:rPr>
          <w:rFonts w:ascii="Arial" w:eastAsia="TimesNewRomanPSMT" w:hAnsi="Arial" w:cs="Arial"/>
        </w:rPr>
        <w:t>handbook</w:t>
      </w:r>
      <w:proofErr w:type="spellEnd"/>
      <w:r w:rsidRPr="005C253F">
        <w:rPr>
          <w:rFonts w:ascii="Arial" w:eastAsia="TimesNewRomanPSMT" w:hAnsi="Arial" w:cs="Arial"/>
        </w:rPr>
        <w:t xml:space="preserve"> of positive psychology and </w:t>
      </w:r>
      <w:proofErr w:type="spellStart"/>
      <w:r w:rsidRPr="005C253F">
        <w:rPr>
          <w:rFonts w:ascii="Arial" w:eastAsia="TimesNewRomanPSMT" w:hAnsi="Arial" w:cs="Arial"/>
        </w:rPr>
        <w:t>work</w:t>
      </w:r>
      <w:proofErr w:type="spellEnd"/>
      <w:r w:rsidRPr="005C253F">
        <w:rPr>
          <w:rFonts w:ascii="Arial" w:eastAsia="TimesNewRomanPSMT" w:hAnsi="Arial" w:cs="Arial"/>
        </w:rPr>
        <w:t>, New York, Oxford University Press.</w:t>
      </w:r>
    </w:p>
    <w:p w14:paraId="51FE09C9"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Moussa Mouloungui, A-C. (2012). </w:t>
      </w:r>
      <w:r w:rsidRPr="005C253F">
        <w:rPr>
          <w:rFonts w:ascii="Arial" w:eastAsia="TimesNewRomanPSMT" w:hAnsi="Arial" w:cs="Arial"/>
          <w:i/>
          <w:iCs/>
        </w:rPr>
        <w:t>Processus de transformation des intentions en action.</w:t>
      </w:r>
      <w:r w:rsidRPr="005C253F">
        <w:rPr>
          <w:rFonts w:ascii="Arial" w:eastAsia="TimesNewRomanPSMT" w:hAnsi="Arial" w:cs="Arial"/>
        </w:rPr>
        <w:t xml:space="preserve"> Thèse de doctorat, Université de Lille 3.</w:t>
      </w:r>
    </w:p>
    <w:p w14:paraId="19CA47E7"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Nyock Ilouga, S., Moussa Mouloungui, A-C. et Battistelli, A. (2020). </w:t>
      </w:r>
      <w:r w:rsidRPr="005C253F">
        <w:rPr>
          <w:rFonts w:ascii="Arial" w:eastAsia="TimesNewRomanPSMT" w:hAnsi="Arial" w:cs="Arial"/>
          <w:i/>
          <w:iCs/>
        </w:rPr>
        <w:t xml:space="preserve">Development and Validation of the Entrepreneurial Opinions Scale </w:t>
      </w:r>
      <w:proofErr w:type="spellStart"/>
      <w:r w:rsidRPr="005C253F">
        <w:rPr>
          <w:rFonts w:ascii="Arial" w:eastAsia="TimesNewRomanPSMT" w:hAnsi="Arial" w:cs="Arial"/>
          <w:i/>
          <w:iCs/>
        </w:rPr>
        <w:t>among</w:t>
      </w:r>
      <w:proofErr w:type="spellEnd"/>
      <w:r w:rsidRPr="005C253F">
        <w:rPr>
          <w:rFonts w:ascii="Arial" w:eastAsia="TimesNewRomanPSMT" w:hAnsi="Arial" w:cs="Arial"/>
          <w:i/>
          <w:iCs/>
        </w:rPr>
        <w:t xml:space="preserve"> the Cameroonnian Self Made man and </w:t>
      </w:r>
      <w:proofErr w:type="gramStart"/>
      <w:r w:rsidRPr="005C253F">
        <w:rPr>
          <w:rFonts w:ascii="Arial" w:eastAsia="TimesNewRomanPSMT" w:hAnsi="Arial" w:cs="Arial"/>
          <w:i/>
          <w:iCs/>
        </w:rPr>
        <w:t>women.</w:t>
      </w:r>
      <w:r w:rsidRPr="005C253F">
        <w:rPr>
          <w:rFonts w:ascii="Arial" w:eastAsia="TimesNewRomanPSMT" w:hAnsi="Arial" w:cs="Arial"/>
        </w:rPr>
        <w:t>Psychology</w:t>
      </w:r>
      <w:proofErr w:type="gramEnd"/>
      <w:r w:rsidRPr="005C253F">
        <w:rPr>
          <w:rFonts w:ascii="Arial" w:eastAsia="TimesNewRomanPSMT" w:hAnsi="Arial" w:cs="Arial"/>
        </w:rPr>
        <w:t xml:space="preserve"> </w:t>
      </w:r>
      <w:proofErr w:type="spellStart"/>
      <w:r w:rsidRPr="005C253F">
        <w:rPr>
          <w:rFonts w:ascii="Arial" w:eastAsia="TimesNewRomanPSMT" w:hAnsi="Arial" w:cs="Arial"/>
        </w:rPr>
        <w:t>Mind</w:t>
      </w:r>
      <w:proofErr w:type="spellEnd"/>
      <w:r w:rsidRPr="005C253F">
        <w:rPr>
          <w:rFonts w:ascii="Arial" w:eastAsia="TimesNewRomanPSMT" w:hAnsi="Arial" w:cs="Arial"/>
        </w:rPr>
        <w:t>, 10, pages 127-148.</w:t>
      </w:r>
    </w:p>
    <w:p w14:paraId="00352145"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Nguedong Jean-Anatole, (2020). Processus de transformation des intentions entrepreneuriales en actions : le rôle de la volition et de l’optimisme ; thèse de doctorat de l’université de Yaounde 1, psychologie sociale du travail et des organisations.</w:t>
      </w:r>
    </w:p>
    <w:p w14:paraId="1149F7F6"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Oettingen, G., Hönig, G. &amp; Gollwitzer, P. M. (2000). Effective self -</w:t>
      </w:r>
      <w:proofErr w:type="spellStart"/>
      <w:r w:rsidRPr="005C253F">
        <w:rPr>
          <w:rFonts w:ascii="Arial" w:eastAsia="TimesNewRomanPSMT" w:hAnsi="Arial" w:cs="Arial"/>
        </w:rPr>
        <w:t>regulation</w:t>
      </w:r>
      <w:proofErr w:type="spellEnd"/>
      <w:r w:rsidRPr="005C253F">
        <w:rPr>
          <w:rFonts w:ascii="Arial" w:eastAsia="TimesNewRomanPSMT" w:hAnsi="Arial" w:cs="Arial"/>
        </w:rPr>
        <w:t xml:space="preserve"> of goal </w:t>
      </w:r>
      <w:proofErr w:type="spellStart"/>
      <w:r w:rsidRPr="005C253F">
        <w:rPr>
          <w:rFonts w:ascii="Arial" w:eastAsia="TimesNewRomanPSMT" w:hAnsi="Arial" w:cs="Arial"/>
        </w:rPr>
        <w:t>attainment</w:t>
      </w:r>
      <w:proofErr w:type="spellEnd"/>
      <w:r w:rsidRPr="005C253F">
        <w:rPr>
          <w:rFonts w:ascii="Arial" w:eastAsia="TimesNewRomanPSMT" w:hAnsi="Arial" w:cs="Arial"/>
        </w:rPr>
        <w:t>. International Journal of Educational Research, 33, 705-732.</w:t>
      </w:r>
    </w:p>
    <w:p w14:paraId="5DBA4C11"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Pareek udai (1994).  Entrepreneurial role stress. The journal of entrepreneurship, volume 3, issue 1</w:t>
      </w:r>
    </w:p>
    <w:p w14:paraId="4F051D1F"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Peterson, Suzanne J., Fred Luthans, Bruce J. Avolio, Fred O. Walumbwa &amp; </w:t>
      </w:r>
      <w:proofErr w:type="spellStart"/>
      <w:r w:rsidRPr="005C253F">
        <w:rPr>
          <w:rFonts w:ascii="Arial" w:eastAsia="TimesNewRomanPSMT" w:hAnsi="Arial" w:cs="Arial"/>
        </w:rPr>
        <w:t>Zhen</w:t>
      </w:r>
      <w:proofErr w:type="spellEnd"/>
      <w:r w:rsidRPr="005C253F">
        <w:rPr>
          <w:rFonts w:ascii="Arial" w:eastAsia="TimesNewRomanPSMT" w:hAnsi="Arial" w:cs="Arial"/>
        </w:rPr>
        <w:t xml:space="preserve"> Zhang (2011). « Psychological Capital and </w:t>
      </w:r>
      <w:proofErr w:type="spellStart"/>
      <w:r w:rsidRPr="005C253F">
        <w:rPr>
          <w:rFonts w:ascii="Arial" w:eastAsia="TimesNewRomanPSMT" w:hAnsi="Arial" w:cs="Arial"/>
        </w:rPr>
        <w:t>Employee</w:t>
      </w:r>
      <w:proofErr w:type="spellEnd"/>
      <w:r w:rsidRPr="005C253F">
        <w:rPr>
          <w:rFonts w:ascii="Arial" w:eastAsia="TimesNewRomanPSMT" w:hAnsi="Arial" w:cs="Arial"/>
        </w:rPr>
        <w:t xml:space="preserve"> Performance: A </w:t>
      </w:r>
      <w:r w:rsidRPr="005C253F">
        <w:rPr>
          <w:rFonts w:ascii="Arial" w:eastAsia="TimesNewRomanPSMT" w:hAnsi="Arial" w:cs="Arial"/>
        </w:rPr>
        <w:lastRenderedPageBreak/>
        <w:t xml:space="preserve">Latent </w:t>
      </w:r>
      <w:proofErr w:type="spellStart"/>
      <w:r w:rsidRPr="005C253F">
        <w:rPr>
          <w:rFonts w:ascii="Arial" w:eastAsia="TimesNewRomanPSMT" w:hAnsi="Arial" w:cs="Arial"/>
        </w:rPr>
        <w:t>Growth</w:t>
      </w:r>
      <w:proofErr w:type="spellEnd"/>
      <w:r w:rsidRPr="005C253F">
        <w:rPr>
          <w:rFonts w:ascii="Arial" w:eastAsia="TimesNewRomanPSMT" w:hAnsi="Arial" w:cs="Arial"/>
        </w:rPr>
        <w:t xml:space="preserve"> Modeling </w:t>
      </w:r>
      <w:proofErr w:type="spellStart"/>
      <w:r w:rsidRPr="005C253F">
        <w:rPr>
          <w:rFonts w:ascii="Arial" w:eastAsia="TimesNewRomanPSMT" w:hAnsi="Arial" w:cs="Arial"/>
        </w:rPr>
        <w:t>Approach</w:t>
      </w:r>
      <w:proofErr w:type="spellEnd"/>
      <w:r w:rsidRPr="005C253F">
        <w:rPr>
          <w:rFonts w:ascii="Arial" w:eastAsia="TimesNewRomanPSMT" w:hAnsi="Arial" w:cs="Arial"/>
        </w:rPr>
        <w:t xml:space="preserve"> », vol. 64, no 2, p. 427-450.</w:t>
      </w:r>
    </w:p>
    <w:p w14:paraId="123AFE5D"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Rahim. M, afzalur, Albert A. Blum. (1996) global perspectives on organization conflits. Eds. Volume 51, numéro 3</w:t>
      </w:r>
    </w:p>
    <w:p w14:paraId="7C3CEFED"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Rapport annuel de l’organisation international du travail, (2023)</w:t>
      </w:r>
    </w:p>
    <w:p w14:paraId="48CD5580"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Scheier, Michael F. et Charles S Carver (1985). « Optimism, coping and </w:t>
      </w:r>
      <w:proofErr w:type="spellStart"/>
      <w:r w:rsidRPr="005C253F">
        <w:rPr>
          <w:rFonts w:ascii="Arial" w:eastAsia="TimesNewRomanPSMT" w:hAnsi="Arial" w:cs="Arial"/>
        </w:rPr>
        <w:t>health</w:t>
      </w:r>
      <w:proofErr w:type="spellEnd"/>
      <w:r w:rsidRPr="005C253F">
        <w:rPr>
          <w:rFonts w:ascii="Arial" w:eastAsia="TimesNewRomanPSMT" w:hAnsi="Arial" w:cs="Arial"/>
        </w:rPr>
        <w:t xml:space="preserve">: Assessment and implications of </w:t>
      </w:r>
      <w:proofErr w:type="spellStart"/>
      <w:r w:rsidRPr="005C253F">
        <w:rPr>
          <w:rFonts w:ascii="Arial" w:eastAsia="TimesNewRomanPSMT" w:hAnsi="Arial" w:cs="Arial"/>
        </w:rPr>
        <w:t>generalized</w:t>
      </w:r>
      <w:proofErr w:type="spellEnd"/>
      <w:r w:rsidRPr="005C253F">
        <w:rPr>
          <w:rFonts w:ascii="Arial" w:eastAsia="TimesNewRomanPSMT" w:hAnsi="Arial" w:cs="Arial"/>
        </w:rPr>
        <w:t xml:space="preserve"> </w:t>
      </w:r>
      <w:proofErr w:type="spellStart"/>
      <w:r w:rsidRPr="005C253F">
        <w:rPr>
          <w:rFonts w:ascii="Arial" w:eastAsia="TimesNewRomanPSMT" w:hAnsi="Arial" w:cs="Arial"/>
        </w:rPr>
        <w:t>outcome</w:t>
      </w:r>
      <w:proofErr w:type="spellEnd"/>
      <w:r w:rsidRPr="005C253F">
        <w:rPr>
          <w:rFonts w:ascii="Arial" w:eastAsia="TimesNewRomanPSMT" w:hAnsi="Arial" w:cs="Arial"/>
        </w:rPr>
        <w:t xml:space="preserve"> </w:t>
      </w:r>
      <w:proofErr w:type="spellStart"/>
      <w:r w:rsidRPr="005C253F">
        <w:rPr>
          <w:rFonts w:ascii="Arial" w:eastAsia="TimesNewRomanPSMT" w:hAnsi="Arial" w:cs="Arial"/>
        </w:rPr>
        <w:t>expectancies</w:t>
      </w:r>
      <w:proofErr w:type="spellEnd"/>
      <w:r w:rsidRPr="005C253F">
        <w:rPr>
          <w:rFonts w:ascii="Arial" w:eastAsia="TimesNewRomanPSMT" w:hAnsi="Arial" w:cs="Arial"/>
        </w:rPr>
        <w:t xml:space="preserve">. » </w:t>
      </w:r>
      <w:r w:rsidRPr="005C253F">
        <w:rPr>
          <w:rFonts w:ascii="Arial" w:eastAsia="TimesNewRomanPSMT" w:hAnsi="Arial" w:cs="Arial"/>
          <w:i/>
        </w:rPr>
        <w:t>Health Psychology</w:t>
      </w:r>
      <w:r w:rsidRPr="005C253F">
        <w:rPr>
          <w:rFonts w:ascii="Arial" w:eastAsia="TimesNewRomanPSMT" w:hAnsi="Arial" w:cs="Arial"/>
        </w:rPr>
        <w:t>, vol. 4, no 3, p. 219–247.</w:t>
      </w:r>
    </w:p>
    <w:p w14:paraId="0855F9D4"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Shi, X. Y. (2013). Contributions relatives du capital psychologique et de l’intelligence émotionnelle à la performance au travail et au bien-être psychologique. (Mémoire de maîtrise, HEC Montréal, Montréal, Québec). </w:t>
      </w:r>
    </w:p>
    <w:p w14:paraId="655DE3D3"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Seligman, Martin (1998). Learned optimism, New York, Pocket Books.</w:t>
      </w:r>
    </w:p>
    <w:p w14:paraId="5DF9FD20"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Snyder, C. R. (2000). </w:t>
      </w:r>
      <w:proofErr w:type="spellStart"/>
      <w:r w:rsidRPr="005C253F">
        <w:rPr>
          <w:rFonts w:ascii="Arial" w:eastAsia="TimesNewRomanPSMT" w:hAnsi="Arial" w:cs="Arial"/>
        </w:rPr>
        <w:t>Handbook</w:t>
      </w:r>
      <w:proofErr w:type="spellEnd"/>
      <w:r w:rsidRPr="005C253F">
        <w:rPr>
          <w:rFonts w:ascii="Arial" w:eastAsia="TimesNewRomanPSMT" w:hAnsi="Arial" w:cs="Arial"/>
        </w:rPr>
        <w:t xml:space="preserve"> of </w:t>
      </w:r>
      <w:proofErr w:type="spellStart"/>
      <w:r w:rsidRPr="005C253F">
        <w:rPr>
          <w:rFonts w:ascii="Arial" w:eastAsia="TimesNewRomanPSMT" w:hAnsi="Arial" w:cs="Arial"/>
        </w:rPr>
        <w:t>hope</w:t>
      </w:r>
      <w:proofErr w:type="spellEnd"/>
      <w:r w:rsidRPr="005C253F">
        <w:rPr>
          <w:rFonts w:ascii="Arial" w:eastAsia="TimesNewRomanPSMT" w:hAnsi="Arial" w:cs="Arial"/>
        </w:rPr>
        <w:t xml:space="preserve">: theory, </w:t>
      </w:r>
      <w:proofErr w:type="spellStart"/>
      <w:r w:rsidRPr="005C253F">
        <w:rPr>
          <w:rFonts w:ascii="Arial" w:eastAsia="TimesNewRomanPSMT" w:hAnsi="Arial" w:cs="Arial"/>
        </w:rPr>
        <w:t>measures</w:t>
      </w:r>
      <w:proofErr w:type="spellEnd"/>
      <w:r w:rsidRPr="005C253F">
        <w:rPr>
          <w:rFonts w:ascii="Arial" w:eastAsia="TimesNewRomanPSMT" w:hAnsi="Arial" w:cs="Arial"/>
        </w:rPr>
        <w:t xml:space="preserve"> &amp; applications, San Diego; London, Academic, 480 p. p.</w:t>
      </w:r>
    </w:p>
    <w:p w14:paraId="5A70AEE8"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Snyder, C. R., sympson, S.C., </w:t>
      </w:r>
      <w:proofErr w:type="gramStart"/>
      <w:r w:rsidRPr="005C253F">
        <w:rPr>
          <w:rFonts w:ascii="Arial" w:eastAsia="TimesNewRomanPSMT" w:hAnsi="Arial" w:cs="Arial"/>
        </w:rPr>
        <w:t>ybasco ,</w:t>
      </w:r>
      <w:proofErr w:type="gramEnd"/>
      <w:r w:rsidRPr="005C253F">
        <w:rPr>
          <w:rFonts w:ascii="Arial" w:eastAsia="TimesNewRomanPSMT" w:hAnsi="Arial" w:cs="Arial"/>
        </w:rPr>
        <w:t xml:space="preserve"> .C., bordres, T.F., babyak,M.A., &amp; Higgins,R.L. (1996)  </w:t>
      </w:r>
      <w:proofErr w:type="spellStart"/>
      <w:r w:rsidRPr="005C253F">
        <w:rPr>
          <w:rFonts w:ascii="Arial" w:eastAsia="TimesNewRomanPSMT" w:hAnsi="Arial" w:cs="Arial"/>
        </w:rPr>
        <w:t>development</w:t>
      </w:r>
      <w:proofErr w:type="spellEnd"/>
      <w:r w:rsidRPr="005C253F">
        <w:rPr>
          <w:rFonts w:ascii="Arial" w:eastAsia="TimesNewRomanPSMT" w:hAnsi="Arial" w:cs="Arial"/>
        </w:rPr>
        <w:t xml:space="preserve"> and validation of the state </w:t>
      </w:r>
      <w:proofErr w:type="spellStart"/>
      <w:r w:rsidRPr="005C253F">
        <w:rPr>
          <w:rFonts w:ascii="Arial" w:eastAsia="TimesNewRomanPSMT" w:hAnsi="Arial" w:cs="Arial"/>
        </w:rPr>
        <w:t>hope</w:t>
      </w:r>
      <w:proofErr w:type="spellEnd"/>
      <w:r w:rsidRPr="005C253F">
        <w:rPr>
          <w:rFonts w:ascii="Arial" w:eastAsia="TimesNewRomanPSMT" w:hAnsi="Arial" w:cs="Arial"/>
        </w:rPr>
        <w:t xml:space="preserve"> </w:t>
      </w:r>
      <w:proofErr w:type="spellStart"/>
      <w:r w:rsidRPr="005C253F">
        <w:rPr>
          <w:rFonts w:ascii="Arial" w:eastAsia="TimesNewRomanPSMT" w:hAnsi="Arial" w:cs="Arial"/>
        </w:rPr>
        <w:t>scale</w:t>
      </w:r>
      <w:proofErr w:type="spellEnd"/>
      <w:r w:rsidRPr="005C253F">
        <w:rPr>
          <w:rFonts w:ascii="Arial" w:eastAsia="TimesNewRomanPSMT" w:hAnsi="Arial" w:cs="Arial"/>
        </w:rPr>
        <w:t xml:space="preserve">. Journal of </w:t>
      </w:r>
      <w:proofErr w:type="spellStart"/>
      <w:r w:rsidRPr="005C253F">
        <w:rPr>
          <w:rFonts w:ascii="Arial" w:eastAsia="TimesNewRomanPSMT" w:hAnsi="Arial" w:cs="Arial"/>
        </w:rPr>
        <w:t>personality</w:t>
      </w:r>
      <w:proofErr w:type="spellEnd"/>
      <w:r w:rsidRPr="005C253F">
        <w:rPr>
          <w:rFonts w:ascii="Arial" w:eastAsia="TimesNewRomanPSMT" w:hAnsi="Arial" w:cs="Arial"/>
        </w:rPr>
        <w:t xml:space="preserve"> and social psychology, 70(2), 321-335.</w:t>
      </w:r>
    </w:p>
    <w:p w14:paraId="2FF2E4E8"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Youssef-Morgan C. M., Luthans, F., Avolio, B. J; (2015). Psychological capital and job satisfaction in Egypt.  Journal of managerial psychology 30(3): 354-370</w:t>
      </w:r>
    </w:p>
    <w:p w14:paraId="14445DF8" w14:textId="77777777" w:rsidR="00330742" w:rsidRPr="005C253F"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Vallerand Robert J. (1989), vers une méthodologie de validation transculturelle de questionnaires psychologique. Laboratoire de psychologie sociale, département de psychologie, université du Québec a Montreal, 30 :4</w:t>
      </w:r>
    </w:p>
    <w:p w14:paraId="1DD5A3BA" w14:textId="758C58B0" w:rsidR="00330742" w:rsidRDefault="00330742" w:rsidP="00330742">
      <w:pPr>
        <w:tabs>
          <w:tab w:val="left" w:pos="1215"/>
          <w:tab w:val="left" w:pos="2102"/>
        </w:tabs>
        <w:spacing w:after="160" w:line="276" w:lineRule="auto"/>
        <w:jc w:val="both"/>
        <w:rPr>
          <w:rFonts w:ascii="Arial" w:eastAsia="TimesNewRomanPSMT" w:hAnsi="Arial" w:cs="Arial"/>
        </w:rPr>
      </w:pPr>
      <w:r w:rsidRPr="005C253F">
        <w:rPr>
          <w:rFonts w:ascii="Arial" w:eastAsia="TimesNewRomanPSMT" w:hAnsi="Arial" w:cs="Arial"/>
        </w:rPr>
        <w:t xml:space="preserve">Wagnild, G. M. &amp; Young, H. M. (1993). Development and </w:t>
      </w:r>
      <w:proofErr w:type="spellStart"/>
      <w:r w:rsidRPr="005C253F">
        <w:rPr>
          <w:rFonts w:ascii="Arial" w:eastAsia="TimesNewRomanPSMT" w:hAnsi="Arial" w:cs="Arial"/>
        </w:rPr>
        <w:t>psychometric</w:t>
      </w:r>
      <w:proofErr w:type="spellEnd"/>
      <w:r w:rsidRPr="005C253F">
        <w:rPr>
          <w:rFonts w:ascii="Arial" w:eastAsia="TimesNewRomanPSMT" w:hAnsi="Arial" w:cs="Arial"/>
        </w:rPr>
        <w:t xml:space="preserve"> evaluation of the resilience </w:t>
      </w:r>
      <w:proofErr w:type="spellStart"/>
      <w:r w:rsidRPr="005C253F">
        <w:rPr>
          <w:rFonts w:ascii="Arial" w:eastAsia="TimesNewRomanPSMT" w:hAnsi="Arial" w:cs="Arial"/>
        </w:rPr>
        <w:t>scale</w:t>
      </w:r>
      <w:proofErr w:type="spellEnd"/>
      <w:r w:rsidRPr="005C253F">
        <w:rPr>
          <w:rFonts w:ascii="Arial" w:eastAsia="TimesNewRomanPSMT" w:hAnsi="Arial" w:cs="Arial"/>
        </w:rPr>
        <w:t xml:space="preserve">. </w:t>
      </w:r>
      <w:r w:rsidRPr="005C253F">
        <w:rPr>
          <w:rFonts w:ascii="Arial" w:eastAsia="TimesNewRomanPSMT" w:hAnsi="Arial" w:cs="Arial"/>
          <w:i/>
        </w:rPr>
        <w:t>Journal of Nursing Measurement, 1,</w:t>
      </w:r>
      <w:r w:rsidRPr="005C253F">
        <w:rPr>
          <w:rFonts w:ascii="Arial" w:eastAsia="TimesNewRomanPSMT" w:hAnsi="Arial" w:cs="Arial"/>
        </w:rPr>
        <w:t xml:space="preserve"> 165-178.</w:t>
      </w:r>
    </w:p>
    <w:p w14:paraId="24334BC7" w14:textId="5EEEE43D" w:rsidR="008854E7" w:rsidRDefault="008854E7" w:rsidP="00330742">
      <w:pPr>
        <w:tabs>
          <w:tab w:val="left" w:pos="1215"/>
          <w:tab w:val="left" w:pos="2102"/>
        </w:tabs>
        <w:spacing w:after="160" w:line="276" w:lineRule="auto"/>
        <w:jc w:val="both"/>
        <w:rPr>
          <w:rFonts w:ascii="Arial" w:eastAsia="TimesNewRomanPSMT" w:hAnsi="Arial" w:cs="Arial"/>
        </w:rPr>
      </w:pPr>
    </w:p>
    <w:p w14:paraId="0DB6D4ED" w14:textId="3A1336A1" w:rsidR="008854E7" w:rsidRDefault="008854E7" w:rsidP="00330742">
      <w:pPr>
        <w:tabs>
          <w:tab w:val="left" w:pos="1215"/>
          <w:tab w:val="left" w:pos="2102"/>
        </w:tabs>
        <w:spacing w:after="160" w:line="276" w:lineRule="auto"/>
        <w:jc w:val="both"/>
        <w:rPr>
          <w:rFonts w:ascii="Arial" w:eastAsia="TimesNewRomanPSMT" w:hAnsi="Arial" w:cs="Arial"/>
        </w:rPr>
      </w:pPr>
    </w:p>
    <w:p w14:paraId="0E23909D" w14:textId="056F8D83" w:rsidR="008854E7" w:rsidRDefault="008854E7" w:rsidP="00330742">
      <w:pPr>
        <w:tabs>
          <w:tab w:val="left" w:pos="1215"/>
          <w:tab w:val="left" w:pos="2102"/>
        </w:tabs>
        <w:spacing w:after="160" w:line="276" w:lineRule="auto"/>
        <w:jc w:val="both"/>
        <w:rPr>
          <w:rFonts w:ascii="Arial" w:eastAsia="TimesNewRomanPSMT" w:hAnsi="Arial" w:cs="Arial"/>
        </w:rPr>
      </w:pPr>
    </w:p>
    <w:p w14:paraId="23949017" w14:textId="1568905C" w:rsidR="008854E7" w:rsidRDefault="008854E7" w:rsidP="00330742">
      <w:pPr>
        <w:tabs>
          <w:tab w:val="left" w:pos="1215"/>
          <w:tab w:val="left" w:pos="2102"/>
        </w:tabs>
        <w:spacing w:after="160" w:line="276" w:lineRule="auto"/>
        <w:jc w:val="both"/>
        <w:rPr>
          <w:rFonts w:ascii="Arial" w:eastAsia="TimesNewRomanPSMT" w:hAnsi="Arial" w:cs="Arial"/>
        </w:rPr>
      </w:pPr>
    </w:p>
    <w:p w14:paraId="6776D044" w14:textId="5420BF68" w:rsidR="008854E7" w:rsidRDefault="008854E7" w:rsidP="00330742">
      <w:pPr>
        <w:tabs>
          <w:tab w:val="left" w:pos="1215"/>
          <w:tab w:val="left" w:pos="2102"/>
        </w:tabs>
        <w:spacing w:after="160" w:line="276" w:lineRule="auto"/>
        <w:jc w:val="both"/>
        <w:rPr>
          <w:rFonts w:ascii="Arial" w:eastAsia="TimesNewRomanPSMT" w:hAnsi="Arial" w:cs="Arial"/>
        </w:rPr>
      </w:pPr>
    </w:p>
    <w:p w14:paraId="075BD88B" w14:textId="698F0537" w:rsidR="008854E7" w:rsidRDefault="008854E7" w:rsidP="00330742">
      <w:pPr>
        <w:tabs>
          <w:tab w:val="left" w:pos="1215"/>
          <w:tab w:val="left" w:pos="2102"/>
        </w:tabs>
        <w:spacing w:after="160" w:line="276" w:lineRule="auto"/>
        <w:jc w:val="both"/>
        <w:rPr>
          <w:rFonts w:ascii="Arial" w:eastAsia="TimesNewRomanPSMT" w:hAnsi="Arial" w:cs="Arial"/>
        </w:rPr>
      </w:pPr>
    </w:p>
    <w:p w14:paraId="2EC7FC14" w14:textId="77777777" w:rsidR="008854E7" w:rsidRPr="005C253F" w:rsidRDefault="008854E7" w:rsidP="00330742">
      <w:pPr>
        <w:tabs>
          <w:tab w:val="left" w:pos="1215"/>
          <w:tab w:val="left" w:pos="2102"/>
        </w:tabs>
        <w:spacing w:after="160" w:line="276" w:lineRule="auto"/>
        <w:jc w:val="both"/>
        <w:rPr>
          <w:rFonts w:ascii="Arial" w:eastAsia="TimesNewRomanPSMT" w:hAnsi="Arial" w:cs="Arial"/>
        </w:rPr>
      </w:pPr>
    </w:p>
    <w:p w14:paraId="2B0BB1A9" w14:textId="77777777" w:rsidR="008854E7" w:rsidRDefault="008854E7" w:rsidP="00330742">
      <w:pPr>
        <w:spacing w:after="160" w:line="276" w:lineRule="auto"/>
        <w:jc w:val="both"/>
        <w:rPr>
          <w:rFonts w:ascii="Arial" w:eastAsiaTheme="minorHAnsi" w:hAnsi="Arial" w:cs="Arial"/>
          <w:b/>
          <w:color w:val="000000"/>
        </w:rPr>
      </w:pPr>
    </w:p>
    <w:p w14:paraId="1AEE15FA" w14:textId="77777777" w:rsidR="008854E7" w:rsidRDefault="008854E7" w:rsidP="00330742">
      <w:pPr>
        <w:spacing w:after="160" w:line="276" w:lineRule="auto"/>
        <w:jc w:val="both"/>
        <w:rPr>
          <w:rFonts w:ascii="Arial" w:eastAsiaTheme="minorHAnsi" w:hAnsi="Arial" w:cs="Arial"/>
          <w:b/>
          <w:color w:val="000000"/>
        </w:rPr>
      </w:pPr>
    </w:p>
    <w:p w14:paraId="7A7DA4BE" w14:textId="7AAB5BCF" w:rsidR="00330742" w:rsidRPr="005C253F" w:rsidRDefault="00127F68" w:rsidP="00330742">
      <w:pPr>
        <w:spacing w:after="160" w:line="276" w:lineRule="auto"/>
        <w:jc w:val="both"/>
        <w:rPr>
          <w:rFonts w:ascii="Arial" w:eastAsiaTheme="minorHAnsi" w:hAnsi="Arial" w:cs="Arial"/>
          <w:b/>
          <w:color w:val="000000"/>
        </w:rPr>
      </w:pPr>
      <w:bookmarkStart w:id="0" w:name="_GoBack"/>
      <w:bookmarkEnd w:id="0"/>
      <w:r w:rsidRPr="005C253F">
        <w:rPr>
          <w:rFonts w:ascii="Arial" w:eastAsiaTheme="minorHAnsi" w:hAnsi="Arial" w:cs="Arial"/>
          <w:b/>
          <w:color w:val="000000"/>
        </w:rPr>
        <w:t>ECHELLE DE MESURE A 11 ITEMS ADAPTE EN CONTEXTE CAMEROUNAIS DU CAPITAL PSYCHOLOGIQUE POSITIF</w:t>
      </w:r>
    </w:p>
    <w:p w14:paraId="476FF579" w14:textId="52E69C04" w:rsidR="00330742" w:rsidRPr="005C253F" w:rsidRDefault="00330742" w:rsidP="00330742">
      <w:pPr>
        <w:autoSpaceDE w:val="0"/>
        <w:autoSpaceDN w:val="0"/>
        <w:adjustRightInd w:val="0"/>
        <w:spacing w:after="160" w:line="276" w:lineRule="auto"/>
        <w:jc w:val="both"/>
        <w:rPr>
          <w:rFonts w:ascii="Arial" w:eastAsiaTheme="minorHAnsi" w:hAnsi="Arial" w:cs="Arial"/>
        </w:rPr>
      </w:pPr>
      <w:r w:rsidRPr="005C253F">
        <w:rPr>
          <w:rFonts w:ascii="Arial" w:eastAsiaTheme="minorHAnsi" w:hAnsi="Arial" w:cs="Arial"/>
        </w:rPr>
        <w:t xml:space="preserve">   Les participants expriment leur degré d’accord à chaque item ou proposition en s’appuyant sur une</w:t>
      </w:r>
      <w:r w:rsidR="00504A02" w:rsidRPr="005C253F">
        <w:rPr>
          <w:rFonts w:ascii="Arial" w:eastAsiaTheme="minorHAnsi" w:hAnsi="Arial" w:cs="Arial"/>
        </w:rPr>
        <w:t xml:space="preserve"> échelle de Likert à 4 points :</w:t>
      </w:r>
    </w:p>
    <w:p w14:paraId="2D29057D" w14:textId="77777777" w:rsidR="00330742" w:rsidRPr="005C253F" w:rsidRDefault="00330742" w:rsidP="00330742">
      <w:pPr>
        <w:numPr>
          <w:ilvl w:val="0"/>
          <w:numId w:val="28"/>
        </w:numPr>
        <w:spacing w:after="160" w:line="276" w:lineRule="auto"/>
        <w:jc w:val="both"/>
        <w:rPr>
          <w:rFonts w:ascii="Arial" w:eastAsiaTheme="minorHAnsi" w:hAnsi="Arial" w:cs="Arial"/>
          <w:color w:val="000000"/>
        </w:rPr>
      </w:pPr>
      <w:r w:rsidRPr="005C253F">
        <w:rPr>
          <w:rFonts w:ascii="Arial" w:eastAsiaTheme="minorHAnsi" w:hAnsi="Arial" w:cs="Arial"/>
          <w:color w:val="000000"/>
        </w:rPr>
        <w:t>Auto efficacité (5 items)</w:t>
      </w:r>
    </w:p>
    <w:p w14:paraId="19C460C8" w14:textId="77777777" w:rsidR="00330742" w:rsidRPr="005C253F" w:rsidRDefault="00330742" w:rsidP="00330742">
      <w:pPr>
        <w:numPr>
          <w:ilvl w:val="0"/>
          <w:numId w:val="29"/>
        </w:numPr>
        <w:spacing w:after="160" w:line="276" w:lineRule="auto"/>
        <w:jc w:val="left"/>
        <w:rPr>
          <w:rFonts w:ascii="Arial" w:eastAsiaTheme="minorHAnsi" w:hAnsi="Arial" w:cs="Arial"/>
        </w:rPr>
      </w:pPr>
      <w:r w:rsidRPr="005C253F">
        <w:rPr>
          <w:rFonts w:ascii="Arial" w:eastAsiaTheme="minorHAnsi" w:hAnsi="Arial" w:cs="Arial"/>
        </w:rPr>
        <w:t xml:space="preserve">Je me sens capable de trouver une solution lorsque j’analyse un problème difficile. </w:t>
      </w:r>
    </w:p>
    <w:p w14:paraId="1DC1A05D" w14:textId="77777777" w:rsidR="00330742" w:rsidRPr="005C253F" w:rsidRDefault="00330742" w:rsidP="00330742">
      <w:pPr>
        <w:numPr>
          <w:ilvl w:val="0"/>
          <w:numId w:val="29"/>
        </w:numPr>
        <w:spacing w:after="160" w:line="276" w:lineRule="auto"/>
        <w:jc w:val="left"/>
        <w:rPr>
          <w:rFonts w:ascii="Arial" w:eastAsiaTheme="minorHAnsi" w:hAnsi="Arial" w:cs="Arial"/>
        </w:rPr>
      </w:pPr>
      <w:r w:rsidRPr="005C253F">
        <w:rPr>
          <w:rFonts w:ascii="Arial" w:eastAsiaTheme="minorHAnsi" w:hAnsi="Arial" w:cs="Arial"/>
        </w:rPr>
        <w:t xml:space="preserve">Je me sens capable de représenter mon unité de travail lors des réunions avec la direction.  </w:t>
      </w:r>
    </w:p>
    <w:p w14:paraId="2831E31B" w14:textId="77777777" w:rsidR="00330742" w:rsidRPr="005C253F" w:rsidRDefault="00330742" w:rsidP="00330742">
      <w:pPr>
        <w:numPr>
          <w:ilvl w:val="0"/>
          <w:numId w:val="29"/>
        </w:numPr>
        <w:spacing w:after="160" w:line="276" w:lineRule="auto"/>
        <w:jc w:val="left"/>
        <w:rPr>
          <w:rFonts w:ascii="Arial" w:eastAsiaTheme="minorHAnsi" w:hAnsi="Arial" w:cs="Arial"/>
        </w:rPr>
      </w:pPr>
      <w:r w:rsidRPr="005C253F">
        <w:rPr>
          <w:rFonts w:ascii="Arial" w:eastAsiaTheme="minorHAnsi" w:hAnsi="Arial" w:cs="Arial"/>
        </w:rPr>
        <w:t xml:space="preserve">Je me sens capable de contribuer aux discussions sur les stratégies de mon organisation. </w:t>
      </w:r>
    </w:p>
    <w:p w14:paraId="1CE25C0D" w14:textId="77777777" w:rsidR="00330742" w:rsidRPr="005C253F" w:rsidRDefault="00330742" w:rsidP="00330742">
      <w:pPr>
        <w:numPr>
          <w:ilvl w:val="0"/>
          <w:numId w:val="29"/>
        </w:numPr>
        <w:spacing w:after="160" w:line="276" w:lineRule="auto"/>
        <w:jc w:val="left"/>
        <w:rPr>
          <w:rFonts w:ascii="Arial" w:eastAsiaTheme="minorHAnsi" w:hAnsi="Arial" w:cs="Arial"/>
        </w:rPr>
      </w:pPr>
      <w:r w:rsidRPr="005C253F">
        <w:rPr>
          <w:rFonts w:ascii="Arial" w:eastAsiaTheme="minorHAnsi" w:hAnsi="Arial" w:cs="Arial"/>
        </w:rPr>
        <w:t xml:space="preserve">Je me sens capable d’apporter ma contribution à la planification des objectifs de mon unité de travail. </w:t>
      </w:r>
    </w:p>
    <w:p w14:paraId="32F21F03" w14:textId="77777777" w:rsidR="00330742" w:rsidRPr="005C253F" w:rsidRDefault="00330742" w:rsidP="00330742">
      <w:pPr>
        <w:numPr>
          <w:ilvl w:val="0"/>
          <w:numId w:val="29"/>
        </w:numPr>
        <w:spacing w:after="160" w:line="276" w:lineRule="auto"/>
        <w:jc w:val="left"/>
        <w:rPr>
          <w:rFonts w:ascii="Arial" w:eastAsiaTheme="minorHAnsi" w:hAnsi="Arial" w:cs="Arial"/>
        </w:rPr>
      </w:pPr>
      <w:r w:rsidRPr="005C253F">
        <w:rPr>
          <w:rFonts w:ascii="Arial" w:eastAsiaTheme="minorHAnsi" w:hAnsi="Arial" w:cs="Arial"/>
        </w:rPr>
        <w:t xml:space="preserve">Je me sens capable de présenter de l’information à un groupe de collègues. </w:t>
      </w:r>
    </w:p>
    <w:p w14:paraId="0D9C8A16" w14:textId="77777777" w:rsidR="00330742" w:rsidRPr="005C253F" w:rsidRDefault="00330742" w:rsidP="00330742">
      <w:pPr>
        <w:numPr>
          <w:ilvl w:val="0"/>
          <w:numId w:val="28"/>
        </w:numPr>
        <w:spacing w:after="160" w:line="276" w:lineRule="auto"/>
        <w:jc w:val="both"/>
        <w:rPr>
          <w:rFonts w:ascii="Arial" w:eastAsiaTheme="minorHAnsi" w:hAnsi="Arial" w:cs="Arial"/>
          <w:color w:val="000000"/>
        </w:rPr>
      </w:pPr>
      <w:r w:rsidRPr="005C253F">
        <w:rPr>
          <w:rFonts w:ascii="Arial" w:eastAsiaTheme="minorHAnsi" w:hAnsi="Arial" w:cs="Arial"/>
          <w:color w:val="000000"/>
        </w:rPr>
        <w:t>Espoir (4 items)</w:t>
      </w:r>
    </w:p>
    <w:p w14:paraId="496A3938" w14:textId="77777777" w:rsidR="00330742" w:rsidRPr="005C253F" w:rsidRDefault="00330742" w:rsidP="00330742">
      <w:pPr>
        <w:numPr>
          <w:ilvl w:val="0"/>
          <w:numId w:val="29"/>
        </w:numPr>
        <w:spacing w:after="160" w:line="276" w:lineRule="auto"/>
        <w:jc w:val="left"/>
        <w:rPr>
          <w:rFonts w:ascii="Arial" w:eastAsiaTheme="minorHAnsi" w:hAnsi="Arial" w:cs="Arial"/>
        </w:rPr>
      </w:pPr>
      <w:r w:rsidRPr="005C253F">
        <w:rPr>
          <w:rFonts w:ascii="Arial" w:eastAsiaTheme="minorHAnsi" w:hAnsi="Arial" w:cs="Arial"/>
        </w:rPr>
        <w:t xml:space="preserve">À l’heure actuelle, je poursuis énergiquement mes objectifs de travail. </w:t>
      </w:r>
    </w:p>
    <w:p w14:paraId="0B220146" w14:textId="77777777" w:rsidR="00330742" w:rsidRPr="005C253F" w:rsidRDefault="00330742" w:rsidP="00330742">
      <w:pPr>
        <w:numPr>
          <w:ilvl w:val="0"/>
          <w:numId w:val="29"/>
        </w:numPr>
        <w:spacing w:after="160" w:line="276" w:lineRule="auto"/>
        <w:jc w:val="left"/>
        <w:rPr>
          <w:rFonts w:ascii="Arial" w:eastAsiaTheme="minorHAnsi" w:hAnsi="Arial" w:cs="Arial"/>
        </w:rPr>
      </w:pPr>
      <w:r w:rsidRPr="005C253F">
        <w:rPr>
          <w:rFonts w:ascii="Arial" w:eastAsiaTheme="minorHAnsi" w:hAnsi="Arial" w:cs="Arial"/>
        </w:rPr>
        <w:t xml:space="preserve">Pour le moment, j’ai du succès dans mon travail. </w:t>
      </w:r>
    </w:p>
    <w:p w14:paraId="32978B6F" w14:textId="77777777" w:rsidR="00330742" w:rsidRPr="005C253F" w:rsidRDefault="00330742" w:rsidP="00330742">
      <w:pPr>
        <w:numPr>
          <w:ilvl w:val="0"/>
          <w:numId w:val="29"/>
        </w:numPr>
        <w:spacing w:after="160" w:line="276" w:lineRule="auto"/>
        <w:jc w:val="left"/>
        <w:rPr>
          <w:rFonts w:ascii="Arial" w:eastAsiaTheme="minorHAnsi" w:hAnsi="Arial" w:cs="Arial"/>
        </w:rPr>
      </w:pPr>
      <w:r w:rsidRPr="005C253F">
        <w:rPr>
          <w:rFonts w:ascii="Arial" w:eastAsiaTheme="minorHAnsi" w:hAnsi="Arial" w:cs="Arial"/>
        </w:rPr>
        <w:t xml:space="preserve">Je trouve de nombreuses manières d’atteindre mes objectifs de travail. </w:t>
      </w:r>
    </w:p>
    <w:p w14:paraId="7ACCF338" w14:textId="77777777" w:rsidR="00330742" w:rsidRPr="005C253F" w:rsidRDefault="00330742" w:rsidP="00330742">
      <w:pPr>
        <w:numPr>
          <w:ilvl w:val="0"/>
          <w:numId w:val="29"/>
        </w:numPr>
        <w:spacing w:after="160" w:line="276" w:lineRule="auto"/>
        <w:jc w:val="left"/>
        <w:rPr>
          <w:rFonts w:ascii="Arial" w:eastAsiaTheme="minorHAnsi" w:hAnsi="Arial" w:cs="Arial"/>
        </w:rPr>
      </w:pPr>
      <w:r w:rsidRPr="005C253F">
        <w:rPr>
          <w:rFonts w:ascii="Arial" w:eastAsiaTheme="minorHAnsi" w:hAnsi="Arial" w:cs="Arial"/>
        </w:rPr>
        <w:t xml:space="preserve">Pour l’instant, je réalise les objectifs professionnels que je me suis fixés.  </w:t>
      </w:r>
    </w:p>
    <w:p w14:paraId="239B99A4" w14:textId="77777777" w:rsidR="00330742" w:rsidRPr="005C253F" w:rsidRDefault="00330742" w:rsidP="00330742">
      <w:pPr>
        <w:numPr>
          <w:ilvl w:val="0"/>
          <w:numId w:val="28"/>
        </w:numPr>
        <w:spacing w:after="160" w:line="276" w:lineRule="auto"/>
        <w:jc w:val="both"/>
        <w:rPr>
          <w:rFonts w:ascii="Arial" w:eastAsiaTheme="minorHAnsi" w:hAnsi="Arial" w:cs="Arial"/>
          <w:color w:val="000000"/>
        </w:rPr>
      </w:pPr>
      <w:r w:rsidRPr="005C253F">
        <w:rPr>
          <w:rFonts w:ascii="Arial" w:eastAsiaTheme="minorHAnsi" w:hAnsi="Arial" w:cs="Arial"/>
          <w:color w:val="000000"/>
        </w:rPr>
        <w:t>Optimisme (2 items)</w:t>
      </w:r>
    </w:p>
    <w:p w14:paraId="2361EA71" w14:textId="77777777" w:rsidR="00330742" w:rsidRPr="005C253F" w:rsidRDefault="00330742" w:rsidP="00330742">
      <w:pPr>
        <w:numPr>
          <w:ilvl w:val="0"/>
          <w:numId w:val="29"/>
        </w:numPr>
        <w:spacing w:after="160" w:line="276" w:lineRule="auto"/>
        <w:jc w:val="left"/>
        <w:rPr>
          <w:rFonts w:ascii="Arial" w:eastAsiaTheme="minorHAnsi" w:hAnsi="Arial" w:cs="Arial"/>
        </w:rPr>
      </w:pPr>
      <w:r w:rsidRPr="005C253F">
        <w:rPr>
          <w:rFonts w:ascii="Arial" w:eastAsiaTheme="minorHAnsi" w:hAnsi="Arial" w:cs="Arial"/>
        </w:rPr>
        <w:t xml:space="preserve">Je vois toujours le bon côté des choses dans mon travail.  </w:t>
      </w:r>
    </w:p>
    <w:p w14:paraId="7E6BBDEC" w14:textId="77777777" w:rsidR="00330742" w:rsidRPr="005C253F" w:rsidRDefault="00330742" w:rsidP="00330742">
      <w:pPr>
        <w:numPr>
          <w:ilvl w:val="0"/>
          <w:numId w:val="29"/>
        </w:numPr>
        <w:spacing w:after="160" w:line="276" w:lineRule="auto"/>
        <w:jc w:val="both"/>
        <w:rPr>
          <w:rFonts w:ascii="Arial" w:eastAsiaTheme="minorHAnsi" w:hAnsi="Arial" w:cs="Arial"/>
          <w:color w:val="000000"/>
        </w:rPr>
      </w:pPr>
      <w:r w:rsidRPr="005C253F">
        <w:rPr>
          <w:rFonts w:ascii="Arial" w:eastAsiaTheme="minorHAnsi" w:hAnsi="Arial" w:cs="Arial"/>
        </w:rPr>
        <w:t>Je suis optimiste à propos de tout ce qui peut m’arriver dans le futur au niveau de mon travail.</w:t>
      </w:r>
    </w:p>
    <w:sectPr w:rsidR="00330742" w:rsidRPr="005C253F" w:rsidSect="002D0D01">
      <w:type w:val="continuous"/>
      <w:pgSz w:w="11907" w:h="16839" w:code="9"/>
      <w:pgMar w:top="1247" w:right="850" w:bottom="1191" w:left="850" w:header="567" w:footer="567" w:gutter="0"/>
      <w:pgNumType w:start="1"/>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40F20" w14:textId="77777777" w:rsidR="0052161B" w:rsidRDefault="0052161B">
      <w:r>
        <w:separator/>
      </w:r>
    </w:p>
  </w:endnote>
  <w:endnote w:type="continuationSeparator" w:id="0">
    <w:p w14:paraId="18A1E6B9" w14:textId="77777777" w:rsidR="0052161B" w:rsidRDefault="0052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NimbusRomNo9L">
    <w:altName w:val="Times New Roman"/>
    <w:panose1 w:val="00000000000000000000"/>
    <w:charset w:val="00"/>
    <w:family w:val="roman"/>
    <w:notTrueType/>
    <w:pitch w:val="default"/>
  </w:font>
  <w:font w:name="TimesNewRomanPSMT">
    <w:altName w:val="Times New Roman"/>
    <w:panose1 w:val="00000000000000000000"/>
    <w:charset w:val="B2"/>
    <w:family w:val="auto"/>
    <w:notTrueType/>
    <w:pitch w:val="default"/>
    <w:sig w:usb0="00002003" w:usb1="00000000" w:usb2="00000000" w:usb3="00000000" w:csb0="0000004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88B8E" w14:textId="77777777" w:rsidR="00330742" w:rsidRDefault="0033074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3E4CF" w14:textId="77777777" w:rsidR="00330742" w:rsidRPr="00420E4D" w:rsidRDefault="00330742" w:rsidP="000758C9">
    <w:pPr>
      <w:pStyle w:val="Pieddepage"/>
      <w:pBdr>
        <w:top w:val="single" w:sz="24" w:space="1" w:color="0066FF"/>
      </w:pBdr>
      <w:tabs>
        <w:tab w:val="clear" w:pos="4320"/>
        <w:tab w:val="clear" w:pos="8640"/>
        <w:tab w:val="right" w:pos="10207"/>
      </w:tabs>
      <w:rPr>
        <w:b/>
        <w:lang w:val="en-GB"/>
      </w:rPr>
    </w:pPr>
    <w:r w:rsidRPr="00420E4D">
      <w:rPr>
        <w:b/>
        <w:lang w:val="en-GB"/>
      </w:rPr>
      <w:t>LEAVE BLANK</w:t>
    </w:r>
  </w:p>
  <w:p w14:paraId="3A3DD774" w14:textId="77777777" w:rsidR="00330742" w:rsidRPr="00420E4D" w:rsidRDefault="00330742" w:rsidP="000758C9">
    <w:pPr>
      <w:pStyle w:val="Pieddepage"/>
      <w:pBdr>
        <w:top w:val="single" w:sz="24" w:space="1" w:color="0066FF"/>
      </w:pBdr>
      <w:tabs>
        <w:tab w:val="clear" w:pos="4320"/>
        <w:tab w:val="clear" w:pos="8640"/>
        <w:tab w:val="right" w:pos="10207"/>
      </w:tabs>
      <w:jc w:val="left"/>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1AD65" w14:textId="77777777" w:rsidR="00330742" w:rsidRDefault="003307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9BADA" w14:textId="77777777" w:rsidR="0052161B" w:rsidRDefault="0052161B">
      <w:r>
        <w:separator/>
      </w:r>
    </w:p>
  </w:footnote>
  <w:footnote w:type="continuationSeparator" w:id="0">
    <w:p w14:paraId="2C468C35" w14:textId="77777777" w:rsidR="0052161B" w:rsidRDefault="00521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1E84A" w14:textId="77777777" w:rsidR="00330742" w:rsidRDefault="003307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94345" w14:textId="023D2B2E" w:rsidR="00330742" w:rsidRDefault="00330742" w:rsidP="000758C9">
    <w:pPr>
      <w:pStyle w:val="En-tte"/>
      <w:pBdr>
        <w:bottom w:val="single" w:sz="24" w:space="1" w:color="0066FF"/>
      </w:pBdr>
      <w:jc w:val="right"/>
      <w:rPr>
        <w:rFonts w:ascii="NimbusRomNo9L" w:hAnsi="NimbusRomNo9L"/>
        <w:b/>
        <w:sz w:val="16"/>
        <w:lang w:val="en-GB"/>
      </w:rPr>
    </w:pPr>
    <w:sdt>
      <w:sdtPr>
        <w:rPr>
          <w:rFonts w:ascii="NimbusRomNo9L" w:hAnsi="NimbusRomNo9L"/>
          <w:b/>
          <w:sz w:val="16"/>
          <w:lang w:val="en-GB"/>
        </w:rPr>
        <w:id w:val="-1815324650"/>
        <w:docPartObj>
          <w:docPartGallery w:val="Watermarks"/>
          <w:docPartUnique/>
        </w:docPartObj>
      </w:sdtPr>
      <w:sdtContent>
        <w:r>
          <w:rPr>
            <w:rFonts w:ascii="NimbusRomNo9L" w:hAnsi="NimbusRomNo9L"/>
            <w:b/>
            <w:noProof/>
            <w:sz w:val="16"/>
            <w:lang w:val="en-GB" w:eastAsia="zh-TW"/>
          </w:rPr>
          <w:pict w14:anchorId="22D80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8235" o:spid="_x0000_s2050" type="#_x0000_t136" style="position:absolute;left:0;text-align:left;margin-left:0;margin-top:0;width:479.7pt;height:239.85pt;rotation:315;z-index:-251658240;mso-position-horizontal:center;mso-position-horizontal-relative:margin;mso-position-vertical:center;mso-position-vertical-relative:margin" o:allowincell="f" fillcolor="silver" stroked="f">
              <v:textpath style="font-family:&quot;Calibri&quot;;font-size:1pt" string="IMJST"/>
              <w10:wrap anchorx="margin" anchory="margin"/>
            </v:shape>
          </w:pict>
        </w:r>
      </w:sdtContent>
    </w:sdt>
    <w:r>
      <w:rPr>
        <w:rFonts w:ascii="NimbusRomNo9L" w:hAnsi="NimbusRomNo9L"/>
        <w:b/>
        <w:noProof/>
        <w:sz w:val="16"/>
        <w:lang w:eastAsia="fr-FR"/>
      </w:rPr>
      <mc:AlternateContent>
        <mc:Choice Requires="wps">
          <w:drawing>
            <wp:anchor distT="0" distB="0" distL="114300" distR="114300" simplePos="0" relativeHeight="251657216" behindDoc="0" locked="0" layoutInCell="1" allowOverlap="1" wp14:anchorId="0890DE04" wp14:editId="387BD8E9">
              <wp:simplePos x="0" y="0"/>
              <wp:positionH relativeFrom="column">
                <wp:posOffset>0</wp:posOffset>
              </wp:positionH>
              <wp:positionV relativeFrom="paragraph">
                <wp:posOffset>0</wp:posOffset>
              </wp:positionV>
              <wp:extent cx="57150" cy="19050"/>
              <wp:effectExtent l="9525" t="47625" r="9525" b="28575"/>
              <wp:wrapNone/>
              <wp:docPr id="119134241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150" cy="19050"/>
                      </a:xfrm>
                      <a:prstGeom prst="rect">
                        <a:avLst/>
                      </a:prstGeom>
                      <a:extLst>
                        <a:ext uri="{AF507438-7753-43E0-B8FC-AC1667EBCBE1}">
                          <a14:hiddenEffects xmlns:a14="http://schemas.microsoft.com/office/drawing/2010/main">
                            <a:effectLst/>
                          </a14:hiddenEffects>
                        </a:ext>
                      </a:extLst>
                    </wps:spPr>
                    <wps:txbx>
                      <w:txbxContent>
                        <w:p w14:paraId="77D73E0A" w14:textId="77777777" w:rsidR="00330742" w:rsidRPr="00CE76BC" w:rsidRDefault="00330742" w:rsidP="002D0D01">
                          <w:pPr>
                            <w:rPr>
                              <w:rFonts w:ascii="Arial" w:hAnsi="Arial" w:cs="Arial"/>
                              <w:outline/>
                              <w:color w:val="000000"/>
                              <w:sz w:val="2"/>
                              <w:szCs w:val="2"/>
                              <w14:textOutline w14:w="9525" w14:cap="flat" w14:cmpd="sng" w14:algn="ctr">
                                <w14:solidFill>
                                  <w14:srgbClr w14:val="000000"/>
                                </w14:solidFill>
                                <w14:prstDash w14:val="solid"/>
                                <w14:round/>
                              </w14:textOutline>
                              <w14:textFill>
                                <w14:noFill/>
                              </w14:textFill>
                            </w:rPr>
                          </w:pPr>
                          <w:r w:rsidRPr="00CE76BC">
                            <w:rPr>
                              <w:rFonts w:ascii="Arial" w:hAnsi="Arial" w:cs="Arial"/>
                              <w:outline/>
                              <w:color w:val="000000"/>
                              <w:sz w:val="2"/>
                              <w:szCs w:val="2"/>
                              <w14:textOutline w14:w="9525" w14:cap="flat" w14:cmpd="sng" w14:algn="ctr">
                                <w14:solidFill>
                                  <w14:srgbClr w14:val="000000"/>
                                </w14:solidFill>
                                <w14:prstDash w14:val="solid"/>
                                <w14:round/>
                              </w14:textOutline>
                              <w14:textFill>
                                <w14:noFill/>
                              </w14:textFill>
                            </w:rPr>
                            <w:t>JMEST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90DE04" id="_x0000_t202" coordsize="21600,21600" o:spt="202" path="m,l,21600r21600,l21600,xe">
              <v:stroke joinstyle="miter"/>
              <v:path gradientshapeok="t" o:connecttype="rect"/>
            </v:shapetype>
            <v:shape id="Zone de texte 1" o:spid="_x0000_s1026" type="#_x0000_t202" style="position:absolute;left:0;text-align:left;margin-left:0;margin-top:0;width:4.5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" filled="f" stroked="f">
              <o:lock v:ext="edit" shapetype="t"/>
              <v:textbox style="mso-fit-shape-to-text:t">
                <w:txbxContent>
                  <w:p w14:paraId="77D73E0A" w14:textId="77777777" w:rsidR="00330742" w:rsidRPr="00CE76BC" w:rsidRDefault="00330742" w:rsidP="002D0D01">
                    <w:pPr>
                      <w:rPr>
                        <w:rFonts w:ascii="Arial" w:hAnsi="Arial" w:cs="Arial"/>
                        <w:outline/>
                        <w:color w:val="000000"/>
                        <w:sz w:val="2"/>
                        <w:szCs w:val="2"/>
                        <w14:textOutline w14:w="9525" w14:cap="flat" w14:cmpd="sng" w14:algn="ctr">
                          <w14:solidFill>
                            <w14:srgbClr w14:val="000000"/>
                          </w14:solidFill>
                          <w14:prstDash w14:val="solid"/>
                          <w14:round/>
                        </w14:textOutline>
                        <w14:textFill>
                          <w14:noFill/>
                        </w14:textFill>
                      </w:rPr>
                    </w:pPr>
                    <w:r w:rsidRPr="00CE76BC">
                      <w:rPr>
                        <w:rFonts w:ascii="Arial" w:hAnsi="Arial" w:cs="Arial"/>
                        <w:outline/>
                        <w:color w:val="000000"/>
                        <w:sz w:val="2"/>
                        <w:szCs w:val="2"/>
                        <w14:textOutline w14:w="9525" w14:cap="flat" w14:cmpd="sng" w14:algn="ctr">
                          <w14:solidFill>
                            <w14:srgbClr w14:val="000000"/>
                          </w14:solidFill>
                          <w14:prstDash w14:val="solid"/>
                          <w14:round/>
                        </w14:textOutline>
                        <w14:textFill>
                          <w14:noFill/>
                        </w14:textFill>
                      </w:rPr>
                      <w:t>JMEST</w:t>
                    </w:r>
                  </w:p>
                </w:txbxContent>
              </v:textbox>
            </v:shape>
          </w:pict>
        </mc:Fallback>
      </mc:AlternateContent>
    </w:r>
  </w:p>
  <w:p w14:paraId="04F66D76" w14:textId="77777777" w:rsidR="00330742" w:rsidRDefault="00330742" w:rsidP="000758C9">
    <w:pPr>
      <w:pStyle w:val="En-tte"/>
      <w:pBdr>
        <w:bottom w:val="single" w:sz="24" w:space="1" w:color="0066FF"/>
      </w:pBdr>
      <w:jc w:val="right"/>
      <w:rPr>
        <w:rFonts w:ascii="NimbusRomNo9L" w:hAnsi="NimbusRomNo9L"/>
        <w:b/>
        <w:sz w:val="16"/>
        <w:lang w:val="en-GB"/>
      </w:rPr>
    </w:pPr>
  </w:p>
  <w:p w14:paraId="7CD1EE9A" w14:textId="77777777" w:rsidR="00330742" w:rsidRPr="00333AB3" w:rsidRDefault="00330742" w:rsidP="000758C9">
    <w:pPr>
      <w:pStyle w:val="En-tte"/>
      <w:pBdr>
        <w:bottom w:val="single" w:sz="24" w:space="1" w:color="0066FF"/>
      </w:pBdr>
      <w:rPr>
        <w:rFonts w:ascii="Arial" w:hAnsi="Arial" w:cs="Arial"/>
        <w:b/>
        <w:lang w:val="en-GB"/>
      </w:rPr>
    </w:pPr>
    <w:r w:rsidRPr="00333AB3">
      <w:rPr>
        <w:rFonts w:ascii="Arial" w:hAnsi="Arial" w:cs="Arial"/>
        <w:b/>
        <w:lang w:val="en-GB"/>
      </w:rPr>
      <w:t>LEAVE BLANK</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A6875" w14:textId="77777777" w:rsidR="00330742" w:rsidRDefault="0033074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6F2"/>
    <w:multiLevelType w:val="hybridMultilevel"/>
    <w:tmpl w:val="220C9FA2"/>
    <w:lvl w:ilvl="0" w:tplc="62D86DF0">
      <w:start w:val="1"/>
      <w:numFmt w:val="upperLetter"/>
      <w:lvlText w:val="%1."/>
      <w:lvlJc w:val="left"/>
      <w:pPr>
        <w:ind w:left="1440" w:hanging="360"/>
      </w:pPr>
      <w:rPr>
        <w:rFonts w:hint="default"/>
      </w:r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21F1089"/>
    <w:multiLevelType w:val="hybridMultilevel"/>
    <w:tmpl w:val="D4B0E15E"/>
    <w:lvl w:ilvl="0" w:tplc="B64C2ACA">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2536F0"/>
    <w:multiLevelType w:val="hybridMultilevel"/>
    <w:tmpl w:val="480ED1E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0C6012"/>
    <w:multiLevelType w:val="multilevel"/>
    <w:tmpl w:val="DFCA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41C0E"/>
    <w:multiLevelType w:val="hybridMultilevel"/>
    <w:tmpl w:val="7C509316"/>
    <w:lvl w:ilvl="0" w:tplc="040C000B">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5" w15:restartNumberingAfterBreak="0">
    <w:nsid w:val="15993C6B"/>
    <w:multiLevelType w:val="hybridMultilevel"/>
    <w:tmpl w:val="46D84E4E"/>
    <w:lvl w:ilvl="0" w:tplc="040C0015">
      <w:start w:val="1"/>
      <w:numFmt w:val="upperLetter"/>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FE4059"/>
    <w:multiLevelType w:val="hybridMultilevel"/>
    <w:tmpl w:val="9A66C3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EC7837"/>
    <w:multiLevelType w:val="hybridMultilevel"/>
    <w:tmpl w:val="0E64568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509159E"/>
    <w:multiLevelType w:val="hybridMultilevel"/>
    <w:tmpl w:val="F9526FE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A9970D4"/>
    <w:multiLevelType w:val="hybridMultilevel"/>
    <w:tmpl w:val="BE1A5E0A"/>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BE34B2"/>
    <w:multiLevelType w:val="hybridMultilevel"/>
    <w:tmpl w:val="DC66EE30"/>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2" w15:restartNumberingAfterBreak="0">
    <w:nsid w:val="4189603E"/>
    <w:multiLevelType w:val="multilevel"/>
    <w:tmpl w:val="85907AB4"/>
    <w:lvl w:ilvl="0">
      <w:start w:val="1"/>
      <w:numFmt w:val="upperRoman"/>
      <w:pStyle w:val="Titre1"/>
      <w:lvlText w:val="%1."/>
      <w:lvlJc w:val="center"/>
      <w:pPr>
        <w:tabs>
          <w:tab w:val="num" w:pos="3870"/>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Titre2"/>
      <w:lvlText w:val="%2."/>
      <w:lvlJc w:val="left"/>
      <w:pPr>
        <w:tabs>
          <w:tab w:val="num" w:pos="2520"/>
        </w:tabs>
        <w:ind w:left="244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Titre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Titre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0C252D"/>
    <w:multiLevelType w:val="hybridMultilevel"/>
    <w:tmpl w:val="0D165BD0"/>
    <w:lvl w:ilvl="0" w:tplc="7C2411C4">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4" w15:restartNumberingAfterBreak="0">
    <w:nsid w:val="4B8211C9"/>
    <w:multiLevelType w:val="hybridMultilevel"/>
    <w:tmpl w:val="70F87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D82426B"/>
    <w:multiLevelType w:val="multilevel"/>
    <w:tmpl w:val="3572ADD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E6547"/>
    <w:multiLevelType w:val="hybridMultilevel"/>
    <w:tmpl w:val="3DD20B9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279244F"/>
    <w:multiLevelType w:val="hybridMultilevel"/>
    <w:tmpl w:val="42589E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CA544A"/>
    <w:multiLevelType w:val="singleLevel"/>
    <w:tmpl w:val="19CCE55A"/>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19" w15:restartNumberingAfterBreak="0">
    <w:nsid w:val="553819FE"/>
    <w:multiLevelType w:val="hybridMultilevel"/>
    <w:tmpl w:val="34481C02"/>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0" w15:restartNumberingAfterBreak="0">
    <w:nsid w:val="56D321E0"/>
    <w:multiLevelType w:val="hybridMultilevel"/>
    <w:tmpl w:val="66FAFB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90908D3"/>
    <w:multiLevelType w:val="hybridMultilevel"/>
    <w:tmpl w:val="E2B0399C"/>
    <w:lvl w:ilvl="0" w:tplc="4274C5D4">
      <w:start w:val="3"/>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5D710C68"/>
    <w:multiLevelType w:val="hybridMultilevel"/>
    <w:tmpl w:val="32961EB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E302005"/>
    <w:multiLevelType w:val="multilevel"/>
    <w:tmpl w:val="2DF6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9A49ED"/>
    <w:multiLevelType w:val="hybridMultilevel"/>
    <w:tmpl w:val="173231DC"/>
    <w:lvl w:ilvl="0" w:tplc="040C000B">
      <w:start w:val="1"/>
      <w:numFmt w:val="bullet"/>
      <w:lvlText w:val=""/>
      <w:lvlJc w:val="left"/>
      <w:pPr>
        <w:ind w:left="779" w:hanging="360"/>
      </w:pPr>
      <w:rPr>
        <w:rFonts w:ascii="Wingdings" w:hAnsi="Wingdings" w:hint="default"/>
      </w:rPr>
    </w:lvl>
    <w:lvl w:ilvl="1" w:tplc="040C0003" w:tentative="1">
      <w:start w:val="1"/>
      <w:numFmt w:val="bullet"/>
      <w:lvlText w:val="o"/>
      <w:lvlJc w:val="left"/>
      <w:pPr>
        <w:ind w:left="1499" w:hanging="360"/>
      </w:pPr>
      <w:rPr>
        <w:rFonts w:ascii="Courier New" w:hAnsi="Courier New" w:cs="Courier New" w:hint="default"/>
      </w:rPr>
    </w:lvl>
    <w:lvl w:ilvl="2" w:tplc="040C0005" w:tentative="1">
      <w:start w:val="1"/>
      <w:numFmt w:val="bullet"/>
      <w:lvlText w:val=""/>
      <w:lvlJc w:val="left"/>
      <w:pPr>
        <w:ind w:left="2219" w:hanging="360"/>
      </w:pPr>
      <w:rPr>
        <w:rFonts w:ascii="Wingdings" w:hAnsi="Wingdings" w:hint="default"/>
      </w:rPr>
    </w:lvl>
    <w:lvl w:ilvl="3" w:tplc="040C0001" w:tentative="1">
      <w:start w:val="1"/>
      <w:numFmt w:val="bullet"/>
      <w:lvlText w:val=""/>
      <w:lvlJc w:val="left"/>
      <w:pPr>
        <w:ind w:left="2939" w:hanging="360"/>
      </w:pPr>
      <w:rPr>
        <w:rFonts w:ascii="Symbol" w:hAnsi="Symbol" w:hint="default"/>
      </w:rPr>
    </w:lvl>
    <w:lvl w:ilvl="4" w:tplc="040C0003" w:tentative="1">
      <w:start w:val="1"/>
      <w:numFmt w:val="bullet"/>
      <w:lvlText w:val="o"/>
      <w:lvlJc w:val="left"/>
      <w:pPr>
        <w:ind w:left="3659" w:hanging="360"/>
      </w:pPr>
      <w:rPr>
        <w:rFonts w:ascii="Courier New" w:hAnsi="Courier New" w:cs="Courier New" w:hint="default"/>
      </w:rPr>
    </w:lvl>
    <w:lvl w:ilvl="5" w:tplc="040C0005" w:tentative="1">
      <w:start w:val="1"/>
      <w:numFmt w:val="bullet"/>
      <w:lvlText w:val=""/>
      <w:lvlJc w:val="left"/>
      <w:pPr>
        <w:ind w:left="4379" w:hanging="360"/>
      </w:pPr>
      <w:rPr>
        <w:rFonts w:ascii="Wingdings" w:hAnsi="Wingdings" w:hint="default"/>
      </w:rPr>
    </w:lvl>
    <w:lvl w:ilvl="6" w:tplc="040C0001" w:tentative="1">
      <w:start w:val="1"/>
      <w:numFmt w:val="bullet"/>
      <w:lvlText w:val=""/>
      <w:lvlJc w:val="left"/>
      <w:pPr>
        <w:ind w:left="5099" w:hanging="360"/>
      </w:pPr>
      <w:rPr>
        <w:rFonts w:ascii="Symbol" w:hAnsi="Symbol" w:hint="default"/>
      </w:rPr>
    </w:lvl>
    <w:lvl w:ilvl="7" w:tplc="040C0003" w:tentative="1">
      <w:start w:val="1"/>
      <w:numFmt w:val="bullet"/>
      <w:lvlText w:val="o"/>
      <w:lvlJc w:val="left"/>
      <w:pPr>
        <w:ind w:left="5819" w:hanging="360"/>
      </w:pPr>
      <w:rPr>
        <w:rFonts w:ascii="Courier New" w:hAnsi="Courier New" w:cs="Courier New" w:hint="default"/>
      </w:rPr>
    </w:lvl>
    <w:lvl w:ilvl="8" w:tplc="040C0005" w:tentative="1">
      <w:start w:val="1"/>
      <w:numFmt w:val="bullet"/>
      <w:lvlText w:val=""/>
      <w:lvlJc w:val="left"/>
      <w:pPr>
        <w:ind w:left="6539" w:hanging="360"/>
      </w:pPr>
      <w:rPr>
        <w:rFonts w:ascii="Wingdings" w:hAnsi="Wingdings" w:hint="default"/>
      </w:rPr>
    </w:lvl>
  </w:abstractNum>
  <w:abstractNum w:abstractNumId="25" w15:restartNumberingAfterBreak="0">
    <w:nsid w:val="623023CB"/>
    <w:multiLevelType w:val="hybridMultilevel"/>
    <w:tmpl w:val="5AF6202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28F443A"/>
    <w:multiLevelType w:val="hybridMultilevel"/>
    <w:tmpl w:val="F5EAA6DA"/>
    <w:lvl w:ilvl="0" w:tplc="A99C460A">
      <w:start w:val="3"/>
      <w:numFmt w:val="bullet"/>
      <w:lvlText w:val="-"/>
      <w:lvlJc w:val="left"/>
      <w:pPr>
        <w:ind w:left="1069"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8B5AD6"/>
    <w:multiLevelType w:val="hybridMultilevel"/>
    <w:tmpl w:val="5F3C13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695328C"/>
    <w:multiLevelType w:val="hybridMultilevel"/>
    <w:tmpl w:val="B232D5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0A624A"/>
    <w:multiLevelType w:val="hybridMultilevel"/>
    <w:tmpl w:val="CBFAF5B4"/>
    <w:lvl w:ilvl="0" w:tplc="040C0015">
      <w:start w:val="1"/>
      <w:numFmt w:val="upperLetter"/>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0" w15:restartNumberingAfterBreak="0">
    <w:nsid w:val="693F769F"/>
    <w:multiLevelType w:val="hybridMultilevel"/>
    <w:tmpl w:val="345619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402C58"/>
    <w:multiLevelType w:val="hybridMultilevel"/>
    <w:tmpl w:val="3C0611EA"/>
    <w:lvl w:ilvl="0" w:tplc="26887F82">
      <w:start w:val="1"/>
      <w:numFmt w:val="decimal"/>
      <w:pStyle w:val="figurecaption"/>
      <w:lvlText w:val="Fig. %1."/>
      <w:lvlJc w:val="left"/>
      <w:pPr>
        <w:ind w:left="3621"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4701"/>
        </w:tabs>
        <w:ind w:left="4701" w:hanging="360"/>
      </w:pPr>
      <w:rPr>
        <w:rFonts w:cs="Times New Roman"/>
      </w:rPr>
    </w:lvl>
    <w:lvl w:ilvl="2" w:tplc="0409001B">
      <w:start w:val="1"/>
      <w:numFmt w:val="lowerRoman"/>
      <w:lvlText w:val="%3."/>
      <w:lvlJc w:val="right"/>
      <w:pPr>
        <w:tabs>
          <w:tab w:val="num" w:pos="5421"/>
        </w:tabs>
        <w:ind w:left="5421" w:hanging="180"/>
      </w:pPr>
      <w:rPr>
        <w:rFonts w:cs="Times New Roman"/>
      </w:rPr>
    </w:lvl>
    <w:lvl w:ilvl="3" w:tplc="0409000F">
      <w:start w:val="1"/>
      <w:numFmt w:val="decimal"/>
      <w:lvlText w:val="%4."/>
      <w:lvlJc w:val="left"/>
      <w:pPr>
        <w:tabs>
          <w:tab w:val="num" w:pos="6141"/>
        </w:tabs>
        <w:ind w:left="6141" w:hanging="360"/>
      </w:pPr>
      <w:rPr>
        <w:rFonts w:cs="Times New Roman"/>
      </w:rPr>
    </w:lvl>
    <w:lvl w:ilvl="4" w:tplc="04090019">
      <w:start w:val="1"/>
      <w:numFmt w:val="lowerLetter"/>
      <w:lvlText w:val="%5."/>
      <w:lvlJc w:val="left"/>
      <w:pPr>
        <w:tabs>
          <w:tab w:val="num" w:pos="6861"/>
        </w:tabs>
        <w:ind w:left="6861" w:hanging="360"/>
      </w:pPr>
      <w:rPr>
        <w:rFonts w:cs="Times New Roman"/>
      </w:rPr>
    </w:lvl>
    <w:lvl w:ilvl="5" w:tplc="0409001B">
      <w:start w:val="1"/>
      <w:numFmt w:val="lowerRoman"/>
      <w:lvlText w:val="%6."/>
      <w:lvlJc w:val="right"/>
      <w:pPr>
        <w:tabs>
          <w:tab w:val="num" w:pos="7581"/>
        </w:tabs>
        <w:ind w:left="7581" w:hanging="180"/>
      </w:pPr>
      <w:rPr>
        <w:rFonts w:cs="Times New Roman"/>
      </w:rPr>
    </w:lvl>
    <w:lvl w:ilvl="6" w:tplc="0409000F">
      <w:start w:val="1"/>
      <w:numFmt w:val="decimal"/>
      <w:lvlText w:val="%7."/>
      <w:lvlJc w:val="left"/>
      <w:pPr>
        <w:tabs>
          <w:tab w:val="num" w:pos="8301"/>
        </w:tabs>
        <w:ind w:left="8301" w:hanging="360"/>
      </w:pPr>
      <w:rPr>
        <w:rFonts w:cs="Times New Roman"/>
      </w:rPr>
    </w:lvl>
    <w:lvl w:ilvl="7" w:tplc="04090019">
      <w:start w:val="1"/>
      <w:numFmt w:val="lowerLetter"/>
      <w:lvlText w:val="%8."/>
      <w:lvlJc w:val="left"/>
      <w:pPr>
        <w:tabs>
          <w:tab w:val="num" w:pos="9021"/>
        </w:tabs>
        <w:ind w:left="9021" w:hanging="360"/>
      </w:pPr>
      <w:rPr>
        <w:rFonts w:cs="Times New Roman"/>
      </w:rPr>
    </w:lvl>
    <w:lvl w:ilvl="8" w:tplc="0409001B">
      <w:start w:val="1"/>
      <w:numFmt w:val="lowerRoman"/>
      <w:lvlText w:val="%9."/>
      <w:lvlJc w:val="right"/>
      <w:pPr>
        <w:tabs>
          <w:tab w:val="num" w:pos="9741"/>
        </w:tabs>
        <w:ind w:left="9741" w:hanging="180"/>
      </w:pPr>
      <w:rPr>
        <w:rFonts w:cs="Times New Roman"/>
      </w:rPr>
    </w:lvl>
  </w:abstractNum>
  <w:abstractNum w:abstractNumId="3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3" w15:restartNumberingAfterBreak="0">
    <w:nsid w:val="6E4767B4"/>
    <w:multiLevelType w:val="multilevel"/>
    <w:tmpl w:val="6C940480"/>
    <w:lvl w:ilvl="0">
      <w:start w:val="2"/>
      <w:numFmt w:val="upperRoman"/>
      <w:lvlText w:val="%1"/>
      <w:lvlJc w:val="left"/>
      <w:pPr>
        <w:ind w:left="3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4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05129D1"/>
    <w:multiLevelType w:val="hybridMultilevel"/>
    <w:tmpl w:val="F27E6B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0C2B34"/>
    <w:multiLevelType w:val="hybridMultilevel"/>
    <w:tmpl w:val="53DE061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2C41BBB"/>
    <w:multiLevelType w:val="hybridMultilevel"/>
    <w:tmpl w:val="508EEF2E"/>
    <w:lvl w:ilvl="0" w:tplc="770207F2">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193049"/>
    <w:multiLevelType w:val="hybridMultilevel"/>
    <w:tmpl w:val="886616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10"/>
  </w:num>
  <w:num w:numId="2">
    <w:abstractNumId w:val="31"/>
  </w:num>
  <w:num w:numId="3">
    <w:abstractNumId w:val="12"/>
  </w:num>
  <w:num w:numId="4">
    <w:abstractNumId w:val="18"/>
  </w:num>
  <w:num w:numId="5">
    <w:abstractNumId w:val="32"/>
  </w:num>
  <w:num w:numId="6">
    <w:abstractNumId w:val="38"/>
  </w:num>
  <w:num w:numId="7">
    <w:abstractNumId w:val="27"/>
  </w:num>
  <w:num w:numId="8">
    <w:abstractNumId w:val="28"/>
  </w:num>
  <w:num w:numId="9">
    <w:abstractNumId w:val="17"/>
  </w:num>
  <w:num w:numId="10">
    <w:abstractNumId w:val="6"/>
  </w:num>
  <w:num w:numId="11">
    <w:abstractNumId w:val="34"/>
  </w:num>
  <w:num w:numId="12">
    <w:abstractNumId w:val="21"/>
  </w:num>
  <w:num w:numId="13">
    <w:abstractNumId w:val="30"/>
  </w:num>
  <w:num w:numId="14">
    <w:abstractNumId w:val="15"/>
  </w:num>
  <w:num w:numId="15">
    <w:abstractNumId w:val="23"/>
  </w:num>
  <w:num w:numId="16">
    <w:abstractNumId w:val="3"/>
  </w:num>
  <w:num w:numId="17">
    <w:abstractNumId w:val="1"/>
  </w:num>
  <w:num w:numId="18">
    <w:abstractNumId w:val="37"/>
  </w:num>
  <w:num w:numId="19">
    <w:abstractNumId w:val="0"/>
  </w:num>
  <w:num w:numId="20">
    <w:abstractNumId w:val="13"/>
  </w:num>
  <w:num w:numId="21">
    <w:abstractNumId w:val="26"/>
  </w:num>
  <w:num w:numId="22">
    <w:abstractNumId w:val="24"/>
  </w:num>
  <w:num w:numId="23">
    <w:abstractNumId w:val="4"/>
  </w:num>
  <w:num w:numId="24">
    <w:abstractNumId w:val="33"/>
  </w:num>
  <w:num w:numId="25">
    <w:abstractNumId w:val="18"/>
    <w:lvlOverride w:ilvl="0">
      <w:startOverride w:val="1"/>
    </w:lvlOverride>
  </w:num>
  <w:num w:numId="26">
    <w:abstractNumId w:val="25"/>
  </w:num>
  <w:num w:numId="27">
    <w:abstractNumId w:val="16"/>
  </w:num>
  <w:num w:numId="28">
    <w:abstractNumId w:val="36"/>
  </w:num>
  <w:num w:numId="29">
    <w:abstractNumId w:val="14"/>
  </w:num>
  <w:num w:numId="30">
    <w:abstractNumId w:val="22"/>
  </w:num>
  <w:num w:numId="31">
    <w:abstractNumId w:val="5"/>
  </w:num>
  <w:num w:numId="32">
    <w:abstractNumId w:val="2"/>
  </w:num>
  <w:num w:numId="33">
    <w:abstractNumId w:val="7"/>
  </w:num>
  <w:num w:numId="34">
    <w:abstractNumId w:val="20"/>
  </w:num>
  <w:num w:numId="35">
    <w:abstractNumId w:val="29"/>
  </w:num>
  <w:num w:numId="36">
    <w:abstractNumId w:val="19"/>
  </w:num>
  <w:num w:numId="37">
    <w:abstractNumId w:val="35"/>
  </w:num>
  <w:num w:numId="38">
    <w:abstractNumId w:val="9"/>
  </w:num>
  <w:num w:numId="39">
    <w:abstractNumId w:val="8"/>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D01"/>
    <w:rsid w:val="00010CC9"/>
    <w:rsid w:val="00027AB8"/>
    <w:rsid w:val="000373C1"/>
    <w:rsid w:val="00043523"/>
    <w:rsid w:val="000758C9"/>
    <w:rsid w:val="000B1C4D"/>
    <w:rsid w:val="000B3295"/>
    <w:rsid w:val="000C418A"/>
    <w:rsid w:val="00127F68"/>
    <w:rsid w:val="001B29EF"/>
    <w:rsid w:val="001F20E2"/>
    <w:rsid w:val="002249D1"/>
    <w:rsid w:val="00231F92"/>
    <w:rsid w:val="00290D16"/>
    <w:rsid w:val="002A00AA"/>
    <w:rsid w:val="002C0AF9"/>
    <w:rsid w:val="002D0D01"/>
    <w:rsid w:val="00320B2F"/>
    <w:rsid w:val="00327373"/>
    <w:rsid w:val="00330742"/>
    <w:rsid w:val="00353073"/>
    <w:rsid w:val="00395EB2"/>
    <w:rsid w:val="003F0146"/>
    <w:rsid w:val="004366AF"/>
    <w:rsid w:val="00441805"/>
    <w:rsid w:val="00461D7F"/>
    <w:rsid w:val="004C30C6"/>
    <w:rsid w:val="004D0BEF"/>
    <w:rsid w:val="00504A02"/>
    <w:rsid w:val="005153F8"/>
    <w:rsid w:val="0052161B"/>
    <w:rsid w:val="0053768D"/>
    <w:rsid w:val="0056604E"/>
    <w:rsid w:val="005837BB"/>
    <w:rsid w:val="005A47BB"/>
    <w:rsid w:val="005B14D9"/>
    <w:rsid w:val="005B4EC0"/>
    <w:rsid w:val="005C202A"/>
    <w:rsid w:val="005C253F"/>
    <w:rsid w:val="005C6B87"/>
    <w:rsid w:val="005D2876"/>
    <w:rsid w:val="005F04E3"/>
    <w:rsid w:val="006101E6"/>
    <w:rsid w:val="00663DA2"/>
    <w:rsid w:val="0067161E"/>
    <w:rsid w:val="006E7797"/>
    <w:rsid w:val="00734959"/>
    <w:rsid w:val="007A5FA9"/>
    <w:rsid w:val="007B6FC0"/>
    <w:rsid w:val="007C7B92"/>
    <w:rsid w:val="007E66BC"/>
    <w:rsid w:val="008854E7"/>
    <w:rsid w:val="00886C07"/>
    <w:rsid w:val="008A07B9"/>
    <w:rsid w:val="0090771F"/>
    <w:rsid w:val="00970644"/>
    <w:rsid w:val="00994964"/>
    <w:rsid w:val="009C67EF"/>
    <w:rsid w:val="00A94C09"/>
    <w:rsid w:val="00A97B61"/>
    <w:rsid w:val="00B3539E"/>
    <w:rsid w:val="00B94309"/>
    <w:rsid w:val="00BA138C"/>
    <w:rsid w:val="00BB5FFD"/>
    <w:rsid w:val="00C12EC8"/>
    <w:rsid w:val="00C155ED"/>
    <w:rsid w:val="00C35C94"/>
    <w:rsid w:val="00C375ED"/>
    <w:rsid w:val="00C605AC"/>
    <w:rsid w:val="00C67090"/>
    <w:rsid w:val="00C770CF"/>
    <w:rsid w:val="00CE76BC"/>
    <w:rsid w:val="00D34724"/>
    <w:rsid w:val="00D57DB8"/>
    <w:rsid w:val="00D631F5"/>
    <w:rsid w:val="00DA7905"/>
    <w:rsid w:val="00DE1BA1"/>
    <w:rsid w:val="00DF068D"/>
    <w:rsid w:val="00E01D16"/>
    <w:rsid w:val="00E473C1"/>
    <w:rsid w:val="00E65F62"/>
    <w:rsid w:val="00E80281"/>
    <w:rsid w:val="00F21F43"/>
    <w:rsid w:val="00F4769D"/>
    <w:rsid w:val="00F910DC"/>
    <w:rsid w:val="00F91E8C"/>
    <w:rsid w:val="00F93D4B"/>
    <w:rsid w:val="00FB4E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4F57005"/>
  <w15:chartTrackingRefBased/>
  <w15:docId w15:val="{8D51B9E5-AC3C-4E3C-951F-FA00A485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D01"/>
    <w:pPr>
      <w:spacing w:after="0" w:line="240" w:lineRule="auto"/>
      <w:jc w:val="center"/>
    </w:pPr>
    <w:rPr>
      <w:rFonts w:ascii="Times New Roman" w:eastAsia="Times New Roman" w:hAnsi="Times New Roman" w:cs="Times New Roman"/>
      <w:kern w:val="0"/>
      <w:sz w:val="20"/>
      <w:szCs w:val="20"/>
      <w14:ligatures w14:val="none"/>
    </w:rPr>
  </w:style>
  <w:style w:type="paragraph" w:styleId="Titre1">
    <w:name w:val="heading 1"/>
    <w:basedOn w:val="Normal"/>
    <w:next w:val="Normal"/>
    <w:link w:val="Titre1Car"/>
    <w:uiPriority w:val="99"/>
    <w:qFormat/>
    <w:rsid w:val="002D0D01"/>
    <w:pPr>
      <w:keepNext/>
      <w:keepLines/>
      <w:numPr>
        <w:numId w:val="3"/>
      </w:numPr>
      <w:tabs>
        <w:tab w:val="left" w:pos="216"/>
        <w:tab w:val="num" w:pos="576"/>
      </w:tabs>
      <w:spacing w:before="160" w:after="80"/>
      <w:outlineLvl w:val="0"/>
    </w:pPr>
    <w:rPr>
      <w:smallCaps/>
      <w:noProof/>
    </w:rPr>
  </w:style>
  <w:style w:type="paragraph" w:styleId="Titre2">
    <w:name w:val="heading 2"/>
    <w:basedOn w:val="Normal"/>
    <w:next w:val="Normal"/>
    <w:link w:val="Titre2Car"/>
    <w:uiPriority w:val="99"/>
    <w:qFormat/>
    <w:rsid w:val="002D0D01"/>
    <w:pPr>
      <w:keepNext/>
      <w:keepLines/>
      <w:numPr>
        <w:ilvl w:val="1"/>
        <w:numId w:val="3"/>
      </w:numPr>
      <w:tabs>
        <w:tab w:val="num" w:pos="288"/>
      </w:tabs>
      <w:spacing w:before="120" w:after="60"/>
      <w:ind w:left="288"/>
      <w:jc w:val="left"/>
      <w:outlineLvl w:val="1"/>
    </w:pPr>
    <w:rPr>
      <w:rFonts w:eastAsia="MS Mincho"/>
      <w:i/>
      <w:iCs/>
      <w:noProof/>
    </w:rPr>
  </w:style>
  <w:style w:type="paragraph" w:styleId="Titre3">
    <w:name w:val="heading 3"/>
    <w:basedOn w:val="Normal"/>
    <w:next w:val="Normal"/>
    <w:link w:val="Titre3Car"/>
    <w:uiPriority w:val="99"/>
    <w:qFormat/>
    <w:rsid w:val="002D0D01"/>
    <w:pPr>
      <w:numPr>
        <w:ilvl w:val="2"/>
        <w:numId w:val="3"/>
      </w:numPr>
      <w:spacing w:line="240" w:lineRule="exact"/>
      <w:ind w:firstLine="288"/>
      <w:jc w:val="both"/>
      <w:outlineLvl w:val="2"/>
    </w:pPr>
    <w:rPr>
      <w:rFonts w:eastAsia="MS Mincho"/>
      <w:i/>
      <w:iCs/>
      <w:noProof/>
    </w:rPr>
  </w:style>
  <w:style w:type="paragraph" w:styleId="Titre4">
    <w:name w:val="heading 4"/>
    <w:basedOn w:val="Normal"/>
    <w:next w:val="Normal"/>
    <w:link w:val="Titre4Car"/>
    <w:uiPriority w:val="99"/>
    <w:qFormat/>
    <w:rsid w:val="002D0D01"/>
    <w:pPr>
      <w:numPr>
        <w:ilvl w:val="3"/>
        <w:numId w:val="3"/>
      </w:numPr>
      <w:tabs>
        <w:tab w:val="left" w:pos="821"/>
      </w:tabs>
      <w:spacing w:before="40" w:after="40"/>
      <w:ind w:firstLine="504"/>
      <w:jc w:val="both"/>
      <w:outlineLvl w:val="3"/>
    </w:pPr>
    <w:rPr>
      <w:rFonts w:eastAsia="MS Mincho"/>
      <w:i/>
      <w:iCs/>
      <w:noProof/>
    </w:rPr>
  </w:style>
  <w:style w:type="paragraph" w:styleId="Titre5">
    <w:name w:val="heading 5"/>
    <w:basedOn w:val="Normal"/>
    <w:next w:val="Normal"/>
    <w:link w:val="Titre5Car"/>
    <w:uiPriority w:val="99"/>
    <w:qFormat/>
    <w:rsid w:val="002D0D01"/>
    <w:pPr>
      <w:tabs>
        <w:tab w:val="left" w:pos="360"/>
      </w:tabs>
      <w:spacing w:before="160" w:after="80"/>
      <w:outlineLvl w:val="4"/>
    </w:pPr>
    <w:rPr>
      <w:smallCaps/>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2D0D01"/>
    <w:rPr>
      <w:rFonts w:ascii="Times New Roman" w:eastAsia="Times New Roman" w:hAnsi="Times New Roman" w:cs="Times New Roman"/>
      <w:smallCaps/>
      <w:noProof/>
      <w:kern w:val="0"/>
      <w:sz w:val="20"/>
      <w:szCs w:val="20"/>
      <w:lang w:val="en-US"/>
      <w14:ligatures w14:val="none"/>
    </w:rPr>
  </w:style>
  <w:style w:type="character" w:customStyle="1" w:styleId="Titre2Car">
    <w:name w:val="Titre 2 Car"/>
    <w:basedOn w:val="Policepardfaut"/>
    <w:link w:val="Titre2"/>
    <w:uiPriority w:val="99"/>
    <w:rsid w:val="002D0D01"/>
    <w:rPr>
      <w:rFonts w:ascii="Times New Roman" w:eastAsia="MS Mincho" w:hAnsi="Times New Roman" w:cs="Times New Roman"/>
      <w:i/>
      <w:iCs/>
      <w:noProof/>
      <w:kern w:val="0"/>
      <w:sz w:val="20"/>
      <w:szCs w:val="20"/>
      <w:lang w:val="en-US"/>
      <w14:ligatures w14:val="none"/>
    </w:rPr>
  </w:style>
  <w:style w:type="character" w:customStyle="1" w:styleId="Titre3Car">
    <w:name w:val="Titre 3 Car"/>
    <w:basedOn w:val="Policepardfaut"/>
    <w:link w:val="Titre3"/>
    <w:uiPriority w:val="99"/>
    <w:rsid w:val="002D0D01"/>
    <w:rPr>
      <w:rFonts w:ascii="Times New Roman" w:eastAsia="MS Mincho" w:hAnsi="Times New Roman" w:cs="Times New Roman"/>
      <w:i/>
      <w:iCs/>
      <w:noProof/>
      <w:kern w:val="0"/>
      <w:sz w:val="20"/>
      <w:szCs w:val="20"/>
      <w:lang w:val="en-US"/>
      <w14:ligatures w14:val="none"/>
    </w:rPr>
  </w:style>
  <w:style w:type="character" w:customStyle="1" w:styleId="Titre4Car">
    <w:name w:val="Titre 4 Car"/>
    <w:basedOn w:val="Policepardfaut"/>
    <w:link w:val="Titre4"/>
    <w:uiPriority w:val="99"/>
    <w:rsid w:val="002D0D01"/>
    <w:rPr>
      <w:rFonts w:ascii="Times New Roman" w:eastAsia="MS Mincho" w:hAnsi="Times New Roman" w:cs="Times New Roman"/>
      <w:i/>
      <w:iCs/>
      <w:noProof/>
      <w:kern w:val="0"/>
      <w:sz w:val="20"/>
      <w:szCs w:val="20"/>
      <w:lang w:val="en-US"/>
      <w14:ligatures w14:val="none"/>
    </w:rPr>
  </w:style>
  <w:style w:type="character" w:customStyle="1" w:styleId="Titre5Car">
    <w:name w:val="Titre 5 Car"/>
    <w:basedOn w:val="Policepardfaut"/>
    <w:link w:val="Titre5"/>
    <w:uiPriority w:val="99"/>
    <w:rsid w:val="002D0D01"/>
    <w:rPr>
      <w:rFonts w:ascii="Times New Roman" w:eastAsia="Times New Roman" w:hAnsi="Times New Roman" w:cs="Times New Roman"/>
      <w:smallCaps/>
      <w:noProof/>
      <w:kern w:val="0"/>
      <w:sz w:val="20"/>
      <w:szCs w:val="20"/>
      <w:lang w:val="en-US"/>
      <w14:ligatures w14:val="none"/>
    </w:rPr>
  </w:style>
  <w:style w:type="paragraph" w:customStyle="1" w:styleId="Abstract">
    <w:name w:val="Abstract"/>
    <w:uiPriority w:val="99"/>
    <w:rsid w:val="002D0D01"/>
    <w:pPr>
      <w:spacing w:after="200" w:line="240" w:lineRule="auto"/>
      <w:ind w:firstLine="274"/>
      <w:jc w:val="both"/>
    </w:pPr>
    <w:rPr>
      <w:rFonts w:ascii="Times New Roman" w:eastAsia="Times New Roman" w:hAnsi="Times New Roman" w:cs="Times New Roman"/>
      <w:b/>
      <w:bCs/>
      <w:kern w:val="0"/>
      <w:sz w:val="18"/>
      <w:szCs w:val="18"/>
      <w:lang w:val="en-US"/>
      <w14:ligatures w14:val="none"/>
    </w:rPr>
  </w:style>
  <w:style w:type="paragraph" w:customStyle="1" w:styleId="Affiliation">
    <w:name w:val="Affiliation"/>
    <w:uiPriority w:val="99"/>
    <w:rsid w:val="002D0D01"/>
    <w:pPr>
      <w:spacing w:after="0" w:line="240" w:lineRule="auto"/>
      <w:jc w:val="center"/>
    </w:pPr>
    <w:rPr>
      <w:rFonts w:ascii="Times New Roman" w:eastAsia="Times New Roman" w:hAnsi="Times New Roman" w:cs="Times New Roman"/>
      <w:kern w:val="0"/>
      <w:sz w:val="20"/>
      <w:szCs w:val="20"/>
      <w:lang w:val="en-US"/>
      <w14:ligatures w14:val="none"/>
    </w:rPr>
  </w:style>
  <w:style w:type="paragraph" w:customStyle="1" w:styleId="Author">
    <w:name w:val="Author"/>
    <w:uiPriority w:val="99"/>
    <w:rsid w:val="002D0D01"/>
    <w:pPr>
      <w:spacing w:before="360" w:after="40" w:line="240" w:lineRule="auto"/>
      <w:jc w:val="center"/>
    </w:pPr>
    <w:rPr>
      <w:rFonts w:ascii="Times New Roman" w:eastAsia="Times New Roman" w:hAnsi="Times New Roman" w:cs="Times New Roman"/>
      <w:noProof/>
      <w:kern w:val="0"/>
      <w:lang w:val="en-US"/>
      <w14:ligatures w14:val="none"/>
    </w:rPr>
  </w:style>
  <w:style w:type="paragraph" w:styleId="Corpsdetexte">
    <w:name w:val="Body Text"/>
    <w:basedOn w:val="Normal"/>
    <w:link w:val="CorpsdetexteCar"/>
    <w:uiPriority w:val="99"/>
    <w:rsid w:val="002D0D01"/>
    <w:pPr>
      <w:tabs>
        <w:tab w:val="left" w:pos="288"/>
      </w:tabs>
      <w:spacing w:after="120" w:line="228" w:lineRule="auto"/>
      <w:ind w:firstLine="288"/>
      <w:jc w:val="both"/>
    </w:pPr>
    <w:rPr>
      <w:rFonts w:eastAsia="MS Mincho"/>
      <w:spacing w:val="-1"/>
    </w:rPr>
  </w:style>
  <w:style w:type="character" w:customStyle="1" w:styleId="CorpsdetexteCar">
    <w:name w:val="Corps de texte Car"/>
    <w:basedOn w:val="Policepardfaut"/>
    <w:link w:val="Corpsdetexte"/>
    <w:uiPriority w:val="99"/>
    <w:rsid w:val="002D0D01"/>
    <w:rPr>
      <w:rFonts w:ascii="Times New Roman" w:eastAsia="MS Mincho" w:hAnsi="Times New Roman" w:cs="Times New Roman"/>
      <w:spacing w:val="-1"/>
      <w:kern w:val="0"/>
      <w:sz w:val="20"/>
      <w:szCs w:val="20"/>
      <w:lang w:val="en-US"/>
      <w14:ligatures w14:val="none"/>
    </w:rPr>
  </w:style>
  <w:style w:type="paragraph" w:customStyle="1" w:styleId="bulletlist">
    <w:name w:val="bullet list"/>
    <w:basedOn w:val="Corpsdetexte"/>
    <w:rsid w:val="002D0D01"/>
    <w:pPr>
      <w:numPr>
        <w:numId w:val="1"/>
      </w:numPr>
      <w:tabs>
        <w:tab w:val="clear" w:pos="648"/>
      </w:tabs>
      <w:ind w:left="576" w:hanging="288"/>
    </w:pPr>
  </w:style>
  <w:style w:type="paragraph" w:customStyle="1" w:styleId="figurecaption">
    <w:name w:val="figure caption"/>
    <w:rsid w:val="002D0D01"/>
    <w:pPr>
      <w:numPr>
        <w:numId w:val="2"/>
      </w:numPr>
      <w:tabs>
        <w:tab w:val="left" w:pos="533"/>
      </w:tabs>
      <w:spacing w:before="80" w:after="200" w:line="240" w:lineRule="auto"/>
      <w:ind w:left="0" w:firstLine="0"/>
      <w:jc w:val="both"/>
    </w:pPr>
    <w:rPr>
      <w:rFonts w:ascii="Times New Roman" w:eastAsia="Times New Roman" w:hAnsi="Times New Roman" w:cs="Times New Roman"/>
      <w:noProof/>
      <w:kern w:val="0"/>
      <w:sz w:val="16"/>
      <w:szCs w:val="16"/>
      <w:lang w:val="en-US"/>
      <w14:ligatures w14:val="none"/>
    </w:rPr>
  </w:style>
  <w:style w:type="paragraph" w:customStyle="1" w:styleId="keywords">
    <w:name w:val="key words"/>
    <w:uiPriority w:val="99"/>
    <w:rsid w:val="002D0D01"/>
    <w:pPr>
      <w:spacing w:after="120" w:line="240" w:lineRule="auto"/>
      <w:ind w:firstLine="274"/>
      <w:jc w:val="both"/>
    </w:pPr>
    <w:rPr>
      <w:rFonts w:ascii="Times New Roman" w:eastAsia="Times New Roman" w:hAnsi="Times New Roman" w:cs="Times New Roman"/>
      <w:b/>
      <w:bCs/>
      <w:i/>
      <w:iCs/>
      <w:noProof/>
      <w:kern w:val="0"/>
      <w:sz w:val="18"/>
      <w:szCs w:val="18"/>
      <w:lang w:val="en-US"/>
      <w14:ligatures w14:val="none"/>
    </w:rPr>
  </w:style>
  <w:style w:type="paragraph" w:customStyle="1" w:styleId="papersubtitle">
    <w:name w:val="paper subtitle"/>
    <w:uiPriority w:val="99"/>
    <w:rsid w:val="002D0D01"/>
    <w:pPr>
      <w:spacing w:after="120" w:line="240" w:lineRule="auto"/>
      <w:jc w:val="center"/>
    </w:pPr>
    <w:rPr>
      <w:rFonts w:ascii="Times New Roman" w:eastAsia="Times New Roman" w:hAnsi="Times New Roman" w:cs="Times New Roman"/>
      <w:bCs/>
      <w:noProof/>
      <w:kern w:val="0"/>
      <w:sz w:val="28"/>
      <w:szCs w:val="28"/>
      <w:lang w:val="en-US"/>
      <w14:ligatures w14:val="none"/>
    </w:rPr>
  </w:style>
  <w:style w:type="paragraph" w:customStyle="1" w:styleId="papertitle">
    <w:name w:val="paper title"/>
    <w:uiPriority w:val="99"/>
    <w:rsid w:val="002D0D01"/>
    <w:pPr>
      <w:spacing w:after="120" w:line="240" w:lineRule="auto"/>
      <w:jc w:val="center"/>
    </w:pPr>
    <w:rPr>
      <w:rFonts w:ascii="Times New Roman" w:eastAsia="Times New Roman" w:hAnsi="Times New Roman" w:cs="Times New Roman"/>
      <w:bCs/>
      <w:noProof/>
      <w:kern w:val="0"/>
      <w:sz w:val="48"/>
      <w:szCs w:val="48"/>
      <w:lang w:val="en-US"/>
      <w14:ligatures w14:val="none"/>
    </w:rPr>
  </w:style>
  <w:style w:type="paragraph" w:customStyle="1" w:styleId="references">
    <w:name w:val="references"/>
    <w:uiPriority w:val="99"/>
    <w:rsid w:val="002D0D01"/>
    <w:pPr>
      <w:numPr>
        <w:numId w:val="4"/>
      </w:numPr>
      <w:spacing w:after="50" w:line="180" w:lineRule="exact"/>
      <w:jc w:val="both"/>
    </w:pPr>
    <w:rPr>
      <w:rFonts w:ascii="Times New Roman" w:eastAsia="Times New Roman" w:hAnsi="Times New Roman" w:cs="Times New Roman"/>
      <w:noProof/>
      <w:kern w:val="0"/>
      <w:sz w:val="16"/>
      <w:szCs w:val="16"/>
      <w:lang w:val="en-US"/>
      <w14:ligatures w14:val="none"/>
    </w:rPr>
  </w:style>
  <w:style w:type="paragraph" w:customStyle="1" w:styleId="tablecolhead">
    <w:name w:val="table col head"/>
    <w:basedOn w:val="Normal"/>
    <w:uiPriority w:val="99"/>
    <w:rsid w:val="002D0D01"/>
    <w:rPr>
      <w:b/>
      <w:bCs/>
      <w:sz w:val="16"/>
      <w:szCs w:val="16"/>
    </w:rPr>
  </w:style>
  <w:style w:type="paragraph" w:customStyle="1" w:styleId="tablecolsubhead">
    <w:name w:val="table col subhead"/>
    <w:basedOn w:val="tablecolhead"/>
    <w:uiPriority w:val="99"/>
    <w:rsid w:val="002D0D01"/>
    <w:rPr>
      <w:i/>
      <w:iCs/>
      <w:sz w:val="15"/>
      <w:szCs w:val="15"/>
    </w:rPr>
  </w:style>
  <w:style w:type="paragraph" w:customStyle="1" w:styleId="tablecopy">
    <w:name w:val="table copy"/>
    <w:uiPriority w:val="99"/>
    <w:rsid w:val="002D0D01"/>
    <w:pPr>
      <w:spacing w:after="0" w:line="240" w:lineRule="auto"/>
      <w:jc w:val="both"/>
    </w:pPr>
    <w:rPr>
      <w:rFonts w:ascii="Times New Roman" w:eastAsia="Times New Roman" w:hAnsi="Times New Roman" w:cs="Times New Roman"/>
      <w:noProof/>
      <w:kern w:val="0"/>
      <w:sz w:val="16"/>
      <w:szCs w:val="16"/>
      <w:lang w:val="en-US"/>
      <w14:ligatures w14:val="none"/>
    </w:rPr>
  </w:style>
  <w:style w:type="paragraph" w:customStyle="1" w:styleId="tablefootnote">
    <w:name w:val="table footnote"/>
    <w:uiPriority w:val="99"/>
    <w:rsid w:val="002D0D01"/>
    <w:pPr>
      <w:numPr>
        <w:numId w:val="6"/>
      </w:numPr>
      <w:tabs>
        <w:tab w:val="left" w:pos="29"/>
      </w:tabs>
      <w:spacing w:before="60" w:after="30" w:line="240" w:lineRule="auto"/>
      <w:ind w:left="360"/>
      <w:jc w:val="right"/>
    </w:pPr>
    <w:rPr>
      <w:rFonts w:ascii="Times New Roman" w:eastAsia="MS Mincho" w:hAnsi="Times New Roman" w:cs="Times New Roman"/>
      <w:kern w:val="0"/>
      <w:sz w:val="12"/>
      <w:szCs w:val="12"/>
      <w:lang w:val="en-US"/>
      <w14:ligatures w14:val="none"/>
    </w:rPr>
  </w:style>
  <w:style w:type="paragraph" w:customStyle="1" w:styleId="tablehead">
    <w:name w:val="table head"/>
    <w:uiPriority w:val="99"/>
    <w:rsid w:val="002D0D01"/>
    <w:pPr>
      <w:numPr>
        <w:numId w:val="5"/>
      </w:numPr>
      <w:spacing w:before="240" w:after="120" w:line="216" w:lineRule="auto"/>
      <w:jc w:val="center"/>
    </w:pPr>
    <w:rPr>
      <w:rFonts w:ascii="Times New Roman" w:eastAsia="Times New Roman" w:hAnsi="Times New Roman" w:cs="Times New Roman"/>
      <w:smallCaps/>
      <w:noProof/>
      <w:kern w:val="0"/>
      <w:sz w:val="16"/>
      <w:szCs w:val="16"/>
      <w:lang w:val="en-US"/>
      <w14:ligatures w14:val="none"/>
    </w:rPr>
  </w:style>
  <w:style w:type="paragraph" w:styleId="Pieddepage">
    <w:name w:val="footer"/>
    <w:basedOn w:val="Normal"/>
    <w:link w:val="PieddepageCar"/>
    <w:uiPriority w:val="99"/>
    <w:unhideWhenUsed/>
    <w:rsid w:val="002D0D01"/>
    <w:pPr>
      <w:tabs>
        <w:tab w:val="center" w:pos="4320"/>
        <w:tab w:val="right" w:pos="8640"/>
      </w:tabs>
    </w:pPr>
  </w:style>
  <w:style w:type="character" w:customStyle="1" w:styleId="PieddepageCar">
    <w:name w:val="Pied de page Car"/>
    <w:basedOn w:val="Policepardfaut"/>
    <w:link w:val="Pieddepage"/>
    <w:uiPriority w:val="99"/>
    <w:rsid w:val="002D0D01"/>
    <w:rPr>
      <w:rFonts w:ascii="Times New Roman" w:eastAsia="Times New Roman" w:hAnsi="Times New Roman" w:cs="Times New Roman"/>
      <w:kern w:val="0"/>
      <w:sz w:val="20"/>
      <w:szCs w:val="20"/>
      <w:lang w:val="en-US"/>
      <w14:ligatures w14:val="none"/>
    </w:rPr>
  </w:style>
  <w:style w:type="paragraph" w:styleId="En-tte">
    <w:name w:val="header"/>
    <w:basedOn w:val="Normal"/>
    <w:link w:val="En-tteCar"/>
    <w:uiPriority w:val="99"/>
    <w:unhideWhenUsed/>
    <w:rsid w:val="002D0D01"/>
    <w:pPr>
      <w:tabs>
        <w:tab w:val="center" w:pos="4320"/>
        <w:tab w:val="right" w:pos="8640"/>
      </w:tabs>
    </w:pPr>
  </w:style>
  <w:style w:type="character" w:customStyle="1" w:styleId="En-tteCar">
    <w:name w:val="En-tête Car"/>
    <w:basedOn w:val="Policepardfaut"/>
    <w:link w:val="En-tte"/>
    <w:uiPriority w:val="99"/>
    <w:rsid w:val="002D0D01"/>
    <w:rPr>
      <w:rFonts w:ascii="Times New Roman" w:eastAsia="Times New Roman" w:hAnsi="Times New Roman" w:cs="Times New Roman"/>
      <w:kern w:val="0"/>
      <w:sz w:val="20"/>
      <w:szCs w:val="20"/>
      <w:lang w:val="en-US"/>
      <w14:ligatures w14:val="none"/>
    </w:rPr>
  </w:style>
  <w:style w:type="paragraph" w:styleId="Paragraphedeliste">
    <w:name w:val="List Paragraph"/>
    <w:basedOn w:val="Normal"/>
    <w:uiPriority w:val="34"/>
    <w:qFormat/>
    <w:rsid w:val="00F21F43"/>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table" w:styleId="Tableausimple2">
    <w:name w:val="Plain Table 2"/>
    <w:basedOn w:val="TableauNormal"/>
    <w:uiPriority w:val="42"/>
    <w:rsid w:val="00F21F43"/>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lledutableau">
    <w:name w:val="Table Grid"/>
    <w:basedOn w:val="TableauNormal"/>
    <w:uiPriority w:val="39"/>
    <w:rsid w:val="00F21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21">
    <w:name w:val="Tableau simple 21"/>
    <w:basedOn w:val="TableauNormal"/>
    <w:uiPriority w:val="42"/>
    <w:rsid w:val="00F21F43"/>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Policepardfaut"/>
    <w:rsid w:val="00F21F43"/>
    <w:rPr>
      <w:rFonts w:ascii="Times-Roman" w:hAnsi="Times-Roman" w:hint="default"/>
      <w:b w:val="0"/>
      <w:bCs w:val="0"/>
      <w:i w:val="0"/>
      <w:iCs w:val="0"/>
      <w:color w:val="000000"/>
      <w:sz w:val="24"/>
      <w:szCs w:val="24"/>
    </w:rPr>
  </w:style>
  <w:style w:type="paragraph" w:customStyle="1" w:styleId="Default">
    <w:name w:val="Default"/>
    <w:rsid w:val="00F21F43"/>
    <w:pPr>
      <w:autoSpaceDE w:val="0"/>
      <w:autoSpaceDN w:val="0"/>
      <w:adjustRightInd w:val="0"/>
      <w:spacing w:after="0" w:line="240" w:lineRule="auto"/>
    </w:pPr>
    <w:rPr>
      <w:rFonts w:ascii="Arial" w:hAnsi="Arial" w:cs="Arial"/>
      <w:color w:val="000000"/>
      <w:kern w:val="0"/>
      <w:sz w:val="24"/>
      <w:szCs w:val="24"/>
    </w:rPr>
  </w:style>
  <w:style w:type="character" w:styleId="Lienhypertexte">
    <w:name w:val="Hyperlink"/>
    <w:basedOn w:val="Policepardfaut"/>
    <w:uiPriority w:val="99"/>
    <w:unhideWhenUsed/>
    <w:rsid w:val="00F21F43"/>
    <w:rPr>
      <w:color w:val="0000FF"/>
      <w:u w:val="single"/>
    </w:rPr>
  </w:style>
  <w:style w:type="character" w:customStyle="1" w:styleId="UnresolvedMention">
    <w:name w:val="Unresolved Mention"/>
    <w:basedOn w:val="Policepardfaut"/>
    <w:uiPriority w:val="99"/>
    <w:semiHidden/>
    <w:unhideWhenUsed/>
    <w:rsid w:val="007A5FA9"/>
    <w:rPr>
      <w:color w:val="605E5C"/>
      <w:shd w:val="clear" w:color="auto" w:fill="E1DFDD"/>
    </w:rPr>
  </w:style>
  <w:style w:type="table" w:customStyle="1" w:styleId="Tableausimple22">
    <w:name w:val="Tableau simple 22"/>
    <w:basedOn w:val="TableauNormal"/>
    <w:next w:val="Tableausimple2"/>
    <w:uiPriority w:val="42"/>
    <w:rsid w:val="005153F8"/>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lledutableau1">
    <w:name w:val="Grille du tableau1"/>
    <w:basedOn w:val="TableauNormal"/>
    <w:next w:val="Grilledutableau"/>
    <w:uiPriority w:val="39"/>
    <w:rsid w:val="00515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5153F8"/>
    <w:pPr>
      <w:spacing w:after="0" w:line="240" w:lineRule="auto"/>
      <w:jc w:val="center"/>
    </w:pPr>
    <w:rPr>
      <w:rFonts w:ascii="Times New Roman" w:eastAsia="Times New Roman" w:hAnsi="Times New Roman" w:cs="Times New Roman"/>
      <w:kern w:val="0"/>
      <w:sz w:val="20"/>
      <w:szCs w:val="20"/>
      <w:lang w:val="en-US"/>
      <w14:ligatures w14:val="none"/>
    </w:rPr>
  </w:style>
  <w:style w:type="table" w:styleId="Tableausimple3">
    <w:name w:val="Plain Table 3"/>
    <w:basedOn w:val="TableauNormal"/>
    <w:uiPriority w:val="43"/>
    <w:rsid w:val="0097064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freshnellej@gmail.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10344</Words>
  <Characters>56894</Characters>
  <Application>Microsoft Office Word</Application>
  <DocSecurity>0</DocSecurity>
  <Lines>474</Lines>
  <Paragraphs>134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Blaise Pascal Andzongo</dc:creator>
  <cp:keywords/>
  <dc:description/>
  <cp:lastModifiedBy>Utilisateur Windows</cp:lastModifiedBy>
  <cp:revision>2</cp:revision>
  <dcterms:created xsi:type="dcterms:W3CDTF">2026-06-22T13:52:00Z</dcterms:created>
  <dcterms:modified xsi:type="dcterms:W3CDTF">2026-06-22T13:52:00Z</dcterms:modified>
</cp:coreProperties>
</file>