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E25B2F9" w14:textId="491863B2"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AN INVESTIGATION OF STUDENTS’ PERCEPTION O</w:t>
      </w:r>
      <w:r w:rsidR="008E3AED">
        <w:rPr>
          <w:rFonts w:ascii="Times New Roman" w:eastAsia="Times New Roman" w:hAnsi="Times New Roman" w:cs="Times New Roman"/>
          <w:color w:val="000000" w:themeColor="text1"/>
        </w:rPr>
        <w:t>F</w:t>
      </w:r>
      <w:r w:rsidRPr="003F6B42">
        <w:rPr>
          <w:rFonts w:ascii="Times New Roman" w:eastAsia="Times New Roman" w:hAnsi="Times New Roman" w:cs="Times New Roman"/>
          <w:color w:val="000000" w:themeColor="text1"/>
        </w:rPr>
        <w:t xml:space="preserve"> THE WRITING PROCESS USING CHATGPT</w:t>
      </w:r>
    </w:p>
    <w:p w14:paraId="274FB175" w14:textId="77777777" w:rsidR="00CE4FCC" w:rsidRPr="003F6B42" w:rsidRDefault="00CE4FCC" w:rsidP="006C39B8">
      <w:pPr>
        <w:jc w:val="center"/>
        <w:rPr>
          <w:rFonts w:ascii="Times New Roman" w:eastAsia="Times New Roman" w:hAnsi="Times New Roman" w:cs="Times New Roman"/>
          <w:color w:val="000000" w:themeColor="text1"/>
        </w:rPr>
      </w:pPr>
    </w:p>
    <w:p w14:paraId="3757956B" w14:textId="61F6B0C4"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w:t>
      </w:r>
      <w:r w:rsidRPr="003F6B42">
        <w:rPr>
          <w:rFonts w:ascii="Times New Roman" w:eastAsia="Times New Roman" w:hAnsi="Times New Roman" w:cs="Times New Roman"/>
          <w:color w:val="000000" w:themeColor="text1"/>
          <w:vertAlign w:val="superscript"/>
        </w:rPr>
        <w:t>1</w:t>
      </w:r>
      <w:r w:rsidRPr="003F6B42">
        <w:rPr>
          <w:rFonts w:ascii="Times New Roman" w:eastAsia="Times New Roman" w:hAnsi="Times New Roman" w:cs="Times New Roman"/>
          <w:color w:val="000000" w:themeColor="text1"/>
        </w:rPr>
        <w:t xml:space="preserve">Izlin Mohamad Ghazali (izlin449@uitm.edu.my) </w:t>
      </w:r>
    </w:p>
    <w:p w14:paraId="360C0163" w14:textId="1DAB60EC"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vertAlign w:val="superscript"/>
        </w:rPr>
        <w:t>2</w:t>
      </w:r>
      <w:r w:rsidRPr="003F6B42">
        <w:rPr>
          <w:rFonts w:ascii="Times New Roman" w:eastAsia="Times New Roman" w:hAnsi="Times New Roman" w:cs="Times New Roman"/>
          <w:color w:val="000000" w:themeColor="text1"/>
        </w:rPr>
        <w:t xml:space="preserve">Hidayu Shafie (nhidayushafie@uitm.edu.my) </w:t>
      </w:r>
    </w:p>
    <w:p w14:paraId="059E12CD" w14:textId="11905E7F" w:rsidR="00CE4FCC" w:rsidRPr="003F6B42" w:rsidRDefault="00000000" w:rsidP="006C39B8">
      <w:pPr>
        <w:jc w:val="center"/>
        <w:rPr>
          <w:rFonts w:ascii="Times New Roman" w:eastAsia="Times New Roman" w:hAnsi="Times New Roman" w:cs="Times New Roman"/>
          <w:color w:val="000000" w:themeColor="text1"/>
          <w:vertAlign w:val="superscript"/>
        </w:rPr>
      </w:pPr>
      <w:r w:rsidRPr="003F6B42">
        <w:rPr>
          <w:rFonts w:ascii="Times New Roman" w:eastAsia="Times New Roman" w:hAnsi="Times New Roman" w:cs="Times New Roman"/>
          <w:color w:val="000000" w:themeColor="text1"/>
          <w:vertAlign w:val="superscript"/>
        </w:rPr>
        <w:t>3</w:t>
      </w:r>
      <w:r w:rsidRPr="003F6B42">
        <w:rPr>
          <w:rFonts w:ascii="Times New Roman" w:eastAsia="Times New Roman" w:hAnsi="Times New Roman" w:cs="Times New Roman"/>
          <w:color w:val="000000" w:themeColor="text1"/>
        </w:rPr>
        <w:t xml:space="preserve">Nurul Nadiah Dewi Faizul Ganapathy (nadiahdewi@uitm.edu.my) </w:t>
      </w:r>
    </w:p>
    <w:p w14:paraId="1C44022A" w14:textId="6BB3C5C8"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vertAlign w:val="superscript"/>
        </w:rPr>
        <w:t>4</w:t>
      </w:r>
      <w:r w:rsidRPr="003F6B42">
        <w:rPr>
          <w:rFonts w:ascii="Times New Roman" w:eastAsia="Times New Roman" w:hAnsi="Times New Roman" w:cs="Times New Roman"/>
          <w:color w:val="000000" w:themeColor="text1"/>
        </w:rPr>
        <w:t xml:space="preserve">Mohd </w:t>
      </w:r>
      <w:proofErr w:type="spellStart"/>
      <w:r w:rsidRPr="003F6B42">
        <w:rPr>
          <w:rFonts w:ascii="Times New Roman" w:eastAsia="Times New Roman" w:hAnsi="Times New Roman" w:cs="Times New Roman"/>
          <w:color w:val="000000" w:themeColor="text1"/>
        </w:rPr>
        <w:t>Hafriz</w:t>
      </w:r>
      <w:proofErr w:type="spellEnd"/>
      <w:r w:rsidRPr="003F6B42">
        <w:rPr>
          <w:rFonts w:ascii="Times New Roman" w:eastAsia="Times New Roman" w:hAnsi="Times New Roman" w:cs="Times New Roman"/>
          <w:color w:val="000000" w:themeColor="text1"/>
        </w:rPr>
        <w:t xml:space="preserve"> Abdul Hamid (hafriz@uitm.edu.my) </w:t>
      </w:r>
    </w:p>
    <w:p w14:paraId="7813C7DE" w14:textId="1C8721D0"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vertAlign w:val="superscript"/>
        </w:rPr>
        <w:t>5</w:t>
      </w:r>
      <w:r w:rsidRPr="003F6B42">
        <w:rPr>
          <w:rFonts w:ascii="Times New Roman" w:eastAsia="Times New Roman" w:hAnsi="Times New Roman" w:cs="Times New Roman"/>
          <w:color w:val="000000" w:themeColor="text1"/>
        </w:rPr>
        <w:t xml:space="preserve">Noorfarida Binti Saini (snoorfarida@unimas.my) </w:t>
      </w:r>
    </w:p>
    <w:p w14:paraId="29E77BD9" w14:textId="45F2D8C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vertAlign w:val="superscript"/>
        </w:rPr>
        <w:t>6</w:t>
      </w:r>
      <w:r w:rsidRPr="003F6B42">
        <w:rPr>
          <w:rFonts w:ascii="Times New Roman" w:eastAsia="Times New Roman" w:hAnsi="Times New Roman" w:cs="Times New Roman"/>
          <w:color w:val="000000" w:themeColor="text1"/>
        </w:rPr>
        <w:t>Noor Hanim Rahmat (noorh763@uitm.edu.my)</w:t>
      </w:r>
    </w:p>
    <w:p w14:paraId="3086F266" w14:textId="77777777" w:rsidR="00CE4FCC" w:rsidRPr="003F6B42" w:rsidRDefault="00CE4FCC" w:rsidP="006C39B8">
      <w:pPr>
        <w:rPr>
          <w:rFonts w:ascii="Times New Roman" w:eastAsia="Times New Roman" w:hAnsi="Times New Roman" w:cs="Times New Roman"/>
          <w:color w:val="000000" w:themeColor="text1"/>
        </w:rPr>
      </w:pPr>
    </w:p>
    <w:p w14:paraId="440E003B"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Affiliation</w:t>
      </w:r>
    </w:p>
    <w:p w14:paraId="682BB4B8"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vertAlign w:val="superscript"/>
        </w:rPr>
        <w:t xml:space="preserve">1,2,3,6 </w:t>
      </w:r>
      <w:proofErr w:type="spellStart"/>
      <w:r w:rsidRPr="003F6B42">
        <w:rPr>
          <w:rFonts w:ascii="Times New Roman" w:eastAsia="Times New Roman" w:hAnsi="Times New Roman" w:cs="Times New Roman"/>
          <w:color w:val="000000" w:themeColor="text1"/>
        </w:rPr>
        <w:t>Akademi</w:t>
      </w:r>
      <w:proofErr w:type="spellEnd"/>
      <w:r w:rsidRPr="003F6B42">
        <w:rPr>
          <w:rFonts w:ascii="Times New Roman" w:eastAsia="Times New Roman" w:hAnsi="Times New Roman" w:cs="Times New Roman"/>
          <w:color w:val="000000" w:themeColor="text1"/>
        </w:rPr>
        <w:t xml:space="preserve"> </w:t>
      </w:r>
      <w:proofErr w:type="spellStart"/>
      <w:r w:rsidRPr="003F6B42">
        <w:rPr>
          <w:rFonts w:ascii="Times New Roman" w:eastAsia="Times New Roman" w:hAnsi="Times New Roman" w:cs="Times New Roman"/>
          <w:color w:val="000000" w:themeColor="text1"/>
        </w:rPr>
        <w:t>Pengajian</w:t>
      </w:r>
      <w:proofErr w:type="spellEnd"/>
      <w:r w:rsidRPr="003F6B42">
        <w:rPr>
          <w:rFonts w:ascii="Times New Roman" w:eastAsia="Times New Roman" w:hAnsi="Times New Roman" w:cs="Times New Roman"/>
          <w:color w:val="000000" w:themeColor="text1"/>
        </w:rPr>
        <w:t xml:space="preserve"> Bahasa, Universiti </w:t>
      </w:r>
      <w:proofErr w:type="spellStart"/>
      <w:r w:rsidRPr="003F6B42">
        <w:rPr>
          <w:rFonts w:ascii="Times New Roman" w:eastAsia="Times New Roman" w:hAnsi="Times New Roman" w:cs="Times New Roman"/>
          <w:color w:val="000000" w:themeColor="text1"/>
        </w:rPr>
        <w:t>Teknologi</w:t>
      </w:r>
      <w:proofErr w:type="spellEnd"/>
      <w:r w:rsidRPr="003F6B42">
        <w:rPr>
          <w:rFonts w:ascii="Times New Roman" w:eastAsia="Times New Roman" w:hAnsi="Times New Roman" w:cs="Times New Roman"/>
          <w:color w:val="000000" w:themeColor="text1"/>
        </w:rPr>
        <w:t xml:space="preserve"> MARA, Shah Alam, Malaysia,</w:t>
      </w:r>
    </w:p>
    <w:p w14:paraId="6FC0D626"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vertAlign w:val="superscript"/>
        </w:rPr>
        <w:t xml:space="preserve">4 </w:t>
      </w:r>
      <w:proofErr w:type="spellStart"/>
      <w:r w:rsidRPr="003F6B42">
        <w:rPr>
          <w:rFonts w:ascii="Times New Roman" w:eastAsia="Times New Roman" w:hAnsi="Times New Roman" w:cs="Times New Roman"/>
          <w:color w:val="000000" w:themeColor="text1"/>
        </w:rPr>
        <w:t>Fakulti</w:t>
      </w:r>
      <w:proofErr w:type="spellEnd"/>
      <w:r w:rsidRPr="003F6B42">
        <w:rPr>
          <w:rFonts w:ascii="Times New Roman" w:eastAsia="Times New Roman" w:hAnsi="Times New Roman" w:cs="Times New Roman"/>
          <w:color w:val="000000" w:themeColor="text1"/>
        </w:rPr>
        <w:t xml:space="preserve"> Pendidikan, Universiti </w:t>
      </w:r>
      <w:proofErr w:type="spellStart"/>
      <w:r w:rsidRPr="003F6B42">
        <w:rPr>
          <w:rFonts w:ascii="Times New Roman" w:eastAsia="Times New Roman" w:hAnsi="Times New Roman" w:cs="Times New Roman"/>
          <w:color w:val="000000" w:themeColor="text1"/>
        </w:rPr>
        <w:t>Teknologi</w:t>
      </w:r>
      <w:proofErr w:type="spellEnd"/>
      <w:r w:rsidRPr="003F6B42">
        <w:rPr>
          <w:rFonts w:ascii="Times New Roman" w:eastAsia="Times New Roman" w:hAnsi="Times New Roman" w:cs="Times New Roman"/>
          <w:color w:val="000000" w:themeColor="text1"/>
        </w:rPr>
        <w:t xml:space="preserve"> MARA, </w:t>
      </w:r>
      <w:proofErr w:type="spellStart"/>
      <w:r w:rsidRPr="003F6B42">
        <w:rPr>
          <w:rFonts w:ascii="Times New Roman" w:eastAsia="Times New Roman" w:hAnsi="Times New Roman" w:cs="Times New Roman"/>
          <w:color w:val="000000" w:themeColor="text1"/>
        </w:rPr>
        <w:t>Puncak</w:t>
      </w:r>
      <w:proofErr w:type="spellEnd"/>
      <w:r w:rsidRPr="003F6B42">
        <w:rPr>
          <w:rFonts w:ascii="Times New Roman" w:eastAsia="Times New Roman" w:hAnsi="Times New Roman" w:cs="Times New Roman"/>
          <w:color w:val="000000" w:themeColor="text1"/>
        </w:rPr>
        <w:t xml:space="preserve"> Alam, Malaysia</w:t>
      </w:r>
    </w:p>
    <w:p w14:paraId="53E471CE"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vertAlign w:val="superscript"/>
        </w:rPr>
        <w:t xml:space="preserve">5 </w:t>
      </w:r>
      <w:proofErr w:type="spellStart"/>
      <w:r w:rsidRPr="003F6B42">
        <w:rPr>
          <w:rFonts w:ascii="Times New Roman" w:eastAsia="Times New Roman" w:hAnsi="Times New Roman" w:cs="Times New Roman"/>
          <w:color w:val="000000" w:themeColor="text1"/>
        </w:rPr>
        <w:t>Fakulti</w:t>
      </w:r>
      <w:proofErr w:type="spellEnd"/>
      <w:r w:rsidRPr="003F6B42">
        <w:rPr>
          <w:rFonts w:ascii="Times New Roman" w:eastAsia="Times New Roman" w:hAnsi="Times New Roman" w:cs="Times New Roman"/>
          <w:color w:val="000000" w:themeColor="text1"/>
        </w:rPr>
        <w:t xml:space="preserve"> Pendidikan, Bahasa dan </w:t>
      </w:r>
      <w:proofErr w:type="spellStart"/>
      <w:r w:rsidRPr="003F6B42">
        <w:rPr>
          <w:rFonts w:ascii="Times New Roman" w:eastAsia="Times New Roman" w:hAnsi="Times New Roman" w:cs="Times New Roman"/>
          <w:color w:val="000000" w:themeColor="text1"/>
        </w:rPr>
        <w:t>Komunikasi</w:t>
      </w:r>
      <w:proofErr w:type="spellEnd"/>
      <w:r w:rsidRPr="003F6B42">
        <w:rPr>
          <w:rFonts w:ascii="Times New Roman" w:eastAsia="Times New Roman" w:hAnsi="Times New Roman" w:cs="Times New Roman"/>
          <w:color w:val="000000" w:themeColor="text1"/>
        </w:rPr>
        <w:t>, Universiti Malaysia Sarawak</w:t>
      </w:r>
    </w:p>
    <w:p w14:paraId="7DEECB5E" w14:textId="77777777" w:rsidR="00CE4FCC" w:rsidRPr="003F6B42" w:rsidRDefault="00CE4FCC" w:rsidP="006C39B8">
      <w:pPr>
        <w:jc w:val="center"/>
        <w:rPr>
          <w:rFonts w:ascii="Times New Roman" w:eastAsia="Times New Roman" w:hAnsi="Times New Roman" w:cs="Times New Roman"/>
          <w:color w:val="000000" w:themeColor="text1"/>
        </w:rPr>
      </w:pPr>
    </w:p>
    <w:p w14:paraId="4CFCC5B1"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*CORRESPONDING AUTHOR: Izlin Mohamad Ghazali (izlin449@uitm.edu.my)</w:t>
      </w:r>
    </w:p>
    <w:p w14:paraId="1838EA66" w14:textId="77777777" w:rsidR="00CE4FCC" w:rsidRPr="003F6B42" w:rsidRDefault="00CE4FCC" w:rsidP="006C39B8">
      <w:pPr>
        <w:jc w:val="center"/>
        <w:rPr>
          <w:rFonts w:ascii="Times New Roman" w:eastAsia="Times New Roman" w:hAnsi="Times New Roman" w:cs="Times New Roman"/>
          <w:color w:val="000000" w:themeColor="text1"/>
        </w:rPr>
      </w:pPr>
    </w:p>
    <w:p w14:paraId="5A850F63"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ABSTRACT</w:t>
      </w:r>
    </w:p>
    <w:p w14:paraId="3DAC3BFB"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The increasing use of generative artificial intelligence (AI), particularly ChatGPT, has transformed academic writing in higher education by supporting idea generation, drafting, revision, and language improvement. However, limited research has examined learners’ perceptions of ChatGPT across different stages of the writing process. Therefore, this study investigated learners’ perceptions of ChatGPT use, their perceptions of the planning, translating, and reviewing stages of writing, and the relationship between ChatGPT and these stages. This quantitative survey study involved 186 tertiary students selected through convenience sampling. Data were collected using a 43-item five-point Likert scale questionnaire adapted from </w:t>
      </w:r>
      <w:proofErr w:type="spellStart"/>
      <w:r w:rsidRPr="003F6B42">
        <w:rPr>
          <w:rFonts w:ascii="Times New Roman" w:eastAsia="Times New Roman" w:hAnsi="Times New Roman" w:cs="Times New Roman"/>
          <w:color w:val="000000" w:themeColor="text1"/>
        </w:rPr>
        <w:t>Raoofi</w:t>
      </w:r>
      <w:proofErr w:type="spellEnd"/>
      <w:r w:rsidRPr="003F6B42">
        <w:rPr>
          <w:rFonts w:ascii="Times New Roman" w:eastAsia="Times New Roman" w:hAnsi="Times New Roman" w:cs="Times New Roman"/>
          <w:color w:val="000000" w:themeColor="text1"/>
        </w:rPr>
        <w:t xml:space="preserve"> et al. (2017) and Youssef et al. (2024), comprising three sections: demographic profile, writing process, and ChatGPT. The findings revealed that learners generally perceived ChatGPT positively and reported positive perceptions towards all three writing stages. Correlation analysis showed a moderate significant positive relationship between ChatGPT and planning, as well as weak significant positive relationships between ChatGPT and translating and reviewing. The findings suggest that ChatGPT functions as a complementary tool that supports learners throughout the writing process while preserving the importance of cognitive and strategic writing behaviours. The study provides insights for the effective and responsible integration of ChatGPT in higher education writing instruction.</w:t>
      </w:r>
    </w:p>
    <w:p w14:paraId="3D0F10A8" w14:textId="77777777" w:rsidR="006C39B8" w:rsidRPr="003F6B42" w:rsidRDefault="006C39B8" w:rsidP="006C39B8">
      <w:pPr>
        <w:jc w:val="both"/>
        <w:rPr>
          <w:rFonts w:ascii="Times New Roman" w:eastAsia="Times New Roman" w:hAnsi="Times New Roman" w:cs="Times New Roman"/>
          <w:color w:val="000000" w:themeColor="text1"/>
        </w:rPr>
      </w:pPr>
    </w:p>
    <w:p w14:paraId="1385DF0F" w14:textId="77777777" w:rsidR="00CE4FCC" w:rsidRPr="003F6B42" w:rsidRDefault="00000000" w:rsidP="006C39B8">
      <w:pPr>
        <w:jc w:val="both"/>
        <w:rPr>
          <w:rFonts w:ascii="Times New Roman" w:eastAsia="Times New Roman" w:hAnsi="Times New Roman" w:cs="Times New Roman"/>
          <w:i/>
          <w:iCs/>
          <w:color w:val="000000" w:themeColor="text1"/>
        </w:rPr>
      </w:pPr>
      <w:r w:rsidRPr="003F6B42">
        <w:rPr>
          <w:rFonts w:ascii="Times New Roman" w:eastAsia="Times New Roman" w:hAnsi="Times New Roman" w:cs="Times New Roman"/>
          <w:color w:val="000000" w:themeColor="text1"/>
        </w:rPr>
        <w:t>KEYWORDS:</w:t>
      </w:r>
      <w:r w:rsidRPr="003F6B42">
        <w:rPr>
          <w:rFonts w:ascii="Times New Roman" w:eastAsia="Times New Roman" w:hAnsi="Times New Roman" w:cs="Times New Roman"/>
          <w:i/>
          <w:iCs/>
          <w:color w:val="000000" w:themeColor="text1"/>
        </w:rPr>
        <w:t xml:space="preserve"> ChatGPT, artificial intelligence, writing process, planning, translating, reviewing, tertiary students</w:t>
      </w:r>
    </w:p>
    <w:p w14:paraId="11CAF1E2" w14:textId="77777777" w:rsidR="00CE4FCC" w:rsidRPr="003F6B42" w:rsidRDefault="00CE4FCC" w:rsidP="006C39B8">
      <w:pPr>
        <w:jc w:val="center"/>
        <w:rPr>
          <w:rFonts w:ascii="Times New Roman" w:eastAsia="Times New Roman" w:hAnsi="Times New Roman" w:cs="Times New Roman"/>
          <w:color w:val="000000" w:themeColor="text1"/>
        </w:rPr>
      </w:pPr>
    </w:p>
    <w:p w14:paraId="4F494188" w14:textId="77777777" w:rsidR="006C39B8" w:rsidRPr="003F6B42" w:rsidRDefault="006C39B8" w:rsidP="006C39B8">
      <w:pPr>
        <w:jc w:val="center"/>
        <w:rPr>
          <w:rFonts w:ascii="Times New Roman" w:eastAsia="Times New Roman" w:hAnsi="Times New Roman" w:cs="Times New Roman"/>
          <w:color w:val="000000" w:themeColor="text1"/>
        </w:rPr>
      </w:pPr>
    </w:p>
    <w:p w14:paraId="31AE1DC1" w14:textId="77777777" w:rsidR="00CE4FCC" w:rsidRPr="003F6B42" w:rsidRDefault="00000000" w:rsidP="006C39B8">
      <w:pPr>
        <w:numPr>
          <w:ilvl w:val="0"/>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INTRODUCTION</w:t>
      </w:r>
    </w:p>
    <w:p w14:paraId="7FB846DB" w14:textId="77777777" w:rsidR="00CE4FCC" w:rsidRPr="003F6B42" w:rsidRDefault="00000000" w:rsidP="006C39B8">
      <w:pPr>
        <w:numPr>
          <w:ilvl w:val="1"/>
          <w:numId w:val="1"/>
        </w:numPr>
        <w:pBdr>
          <w:top w:val="nil"/>
          <w:left w:val="nil"/>
          <w:bottom w:val="nil"/>
          <w:right w:val="nil"/>
          <w:between w:val="nil"/>
        </w:pBdr>
        <w:ind w:left="720"/>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Background of Study</w:t>
      </w:r>
    </w:p>
    <w:p w14:paraId="5B834647" w14:textId="77777777" w:rsidR="00CE4FCC" w:rsidRPr="003F6B42" w:rsidRDefault="00000000" w:rsidP="00D945FD">
      <w:pPr>
        <w:pBdr>
          <w:top w:val="nil"/>
          <w:left w:val="nil"/>
          <w:bottom w:val="nil"/>
          <w:right w:val="nil"/>
          <w:between w:val="nil"/>
        </w:pBdr>
        <w:ind w:left="72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In the higher education landscape, one of the most important skills for a student to possess is the writing skills, as students are expected to complete many writing tasks and assignments. There are various types of writing tasks such as essays, article reviews, and reviews that demand students to think critically (Cherry Chan, 2025) and creatively to complete either individually or collaboratively. As the writing tasks in higher education context are significantly more complex and demanding, the writing process and strategies among the students would be different as compared to students in primary or secondary education.</w:t>
      </w:r>
    </w:p>
    <w:p w14:paraId="562C0242" w14:textId="77777777" w:rsidR="00CE4FCC" w:rsidRPr="003F6B42" w:rsidRDefault="00000000" w:rsidP="006C39B8">
      <w:pPr>
        <w:pBdr>
          <w:top w:val="nil"/>
          <w:left w:val="nil"/>
          <w:bottom w:val="nil"/>
          <w:right w:val="nil"/>
          <w:between w:val="nil"/>
        </w:pBdr>
        <w:ind w:left="72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lastRenderedPageBreak/>
        <w:t xml:space="preserve">According to </w:t>
      </w:r>
      <w:proofErr w:type="spellStart"/>
      <w:r w:rsidRPr="003F6B42">
        <w:rPr>
          <w:rFonts w:ascii="Times New Roman" w:eastAsia="Times New Roman" w:hAnsi="Times New Roman" w:cs="Times New Roman"/>
          <w:color w:val="000000" w:themeColor="text1"/>
        </w:rPr>
        <w:t>Swanenberg</w:t>
      </w:r>
      <w:proofErr w:type="spellEnd"/>
      <w:r w:rsidRPr="003F6B42">
        <w:rPr>
          <w:rFonts w:ascii="Times New Roman" w:eastAsia="Times New Roman" w:hAnsi="Times New Roman" w:cs="Times New Roman"/>
          <w:color w:val="000000" w:themeColor="text1"/>
        </w:rPr>
        <w:t xml:space="preserve"> (2020), writing is referred to as a communication medium that helps to express concepts, human thinking, and experiences. People mostly write to either inform, persuade, or entertain the readers, using various languages on different platforms. In the writing process, Lo Sardo et al. (2023) stated that scientists specify three specific phases which are planning, translation and transcription, and revision. These three phases show that the writing process is not easy as it requires many cognitive processes, in order for an individual to produce one good write up. However, in the 21st century, the writing process is made easier with the use of artificial intelligence (AI), specifically with the emergence of Generative AI (GenAI). Through the use of GenAI, writers transfer some of the cognitive process in writing to the GenAI tools (Jin et al., 2025; Yang et al., 2025). Some of the most commonly used GenAI in writing are Gemini, Microsoft Copilot, and ChatGPT.</w:t>
      </w:r>
    </w:p>
    <w:p w14:paraId="715F9077" w14:textId="77777777" w:rsidR="00CE4FCC" w:rsidRPr="003F6B42" w:rsidRDefault="00000000" w:rsidP="006C39B8">
      <w:pPr>
        <w:pBdr>
          <w:top w:val="nil"/>
          <w:left w:val="nil"/>
          <w:bottom w:val="nil"/>
          <w:right w:val="nil"/>
          <w:between w:val="nil"/>
        </w:pBdr>
        <w:ind w:left="72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ChatGPT is one of the popular choices of GenAI among writers, in which it is a natural language processing (NLP) system that is able to carry conversations like humans (Deng &amp; Lin, 2022). It is able to generate responses from the prompts given by users quickly, hence this helps writers to find information and data swiftly before they start writing. Since the use of ChatGPT today is quite rampant among students in tertiary education due to its easy access (Jin et al., 2025), this study finds it necessary to investigate these students’ perceptions in using ChatGPT when completing their writing tasks and assignments. By understanding their perspectives, this study could provide insights that could be useful and beneficial for any education stakeholders, especially in ensuring the ethical and effective use of ChatGPT among tertiary students. </w:t>
      </w:r>
    </w:p>
    <w:p w14:paraId="7A36140C" w14:textId="77777777" w:rsidR="00CE4FCC" w:rsidRPr="003F6B42" w:rsidRDefault="00CE4FCC" w:rsidP="006C39B8">
      <w:pPr>
        <w:pBdr>
          <w:top w:val="nil"/>
          <w:left w:val="nil"/>
          <w:bottom w:val="nil"/>
          <w:right w:val="nil"/>
          <w:between w:val="nil"/>
        </w:pBdr>
        <w:ind w:left="1440"/>
        <w:rPr>
          <w:rFonts w:ascii="Times New Roman" w:eastAsia="Times New Roman" w:hAnsi="Times New Roman" w:cs="Times New Roman"/>
          <w:color w:val="000000" w:themeColor="text1"/>
        </w:rPr>
      </w:pPr>
    </w:p>
    <w:p w14:paraId="07AC0314" w14:textId="77777777" w:rsidR="00CE4FCC" w:rsidRPr="003F6B42" w:rsidRDefault="00000000" w:rsidP="006C39B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Statement of Problem</w:t>
      </w:r>
    </w:p>
    <w:p w14:paraId="66078216" w14:textId="77777777" w:rsidR="00DC3298" w:rsidRPr="00DC3298" w:rsidRDefault="00DC3298" w:rsidP="00DC3298">
      <w:pPr>
        <w:ind w:left="720" w:firstLine="720"/>
        <w:jc w:val="both"/>
        <w:rPr>
          <w:rFonts w:ascii="Times New Roman" w:eastAsia="Times New Roman" w:hAnsi="Times New Roman" w:cs="Times New Roman"/>
          <w:color w:val="000000" w:themeColor="text1"/>
        </w:rPr>
      </w:pPr>
      <w:r w:rsidRPr="00DC3298">
        <w:rPr>
          <w:rFonts w:ascii="Times New Roman" w:eastAsia="Times New Roman" w:hAnsi="Times New Roman" w:cs="Times New Roman"/>
          <w:color w:val="000000" w:themeColor="text1"/>
        </w:rPr>
        <w:t>The rapid proliferation of generative artificial intelligence, particularly ChatGPT, has transformed the landscape of academic writing in higher education. A comprehensive global study involving 23,218 students from 109 countries and territories found that students primarily used ChatGPT for brainstorming, summarising texts, and locating research articles, while a smaller proportion used the tool for professional and creative writing (</w:t>
      </w:r>
      <w:proofErr w:type="spellStart"/>
      <w:r w:rsidRPr="00DC3298">
        <w:rPr>
          <w:rFonts w:ascii="Times New Roman" w:eastAsia="Times New Roman" w:hAnsi="Times New Roman" w:cs="Times New Roman"/>
          <w:color w:val="000000" w:themeColor="text1"/>
        </w:rPr>
        <w:t>Ravšelj</w:t>
      </w:r>
      <w:proofErr w:type="spellEnd"/>
      <w:r w:rsidRPr="00DC3298">
        <w:rPr>
          <w:rFonts w:ascii="Times New Roman" w:eastAsia="Times New Roman" w:hAnsi="Times New Roman" w:cs="Times New Roman"/>
          <w:color w:val="000000" w:themeColor="text1"/>
        </w:rPr>
        <w:t xml:space="preserve"> et al., 2025). The study further reported that students perceived ChatGPT as beneficial for improving access to knowledge, enhancing learning experiences, increasing study efficiency, and supporting the development of AI literacy, digital communication, and content creation skills (</w:t>
      </w:r>
      <w:proofErr w:type="spellStart"/>
      <w:r w:rsidRPr="00DC3298">
        <w:rPr>
          <w:rFonts w:ascii="Times New Roman" w:eastAsia="Times New Roman" w:hAnsi="Times New Roman" w:cs="Times New Roman"/>
          <w:color w:val="000000" w:themeColor="text1"/>
        </w:rPr>
        <w:t>Ravšelj</w:t>
      </w:r>
      <w:proofErr w:type="spellEnd"/>
      <w:r w:rsidRPr="00DC3298">
        <w:rPr>
          <w:rFonts w:ascii="Times New Roman" w:eastAsia="Times New Roman" w:hAnsi="Times New Roman" w:cs="Times New Roman"/>
          <w:color w:val="000000" w:themeColor="text1"/>
        </w:rPr>
        <w:t xml:space="preserve"> et al., 2025). Similarly, Anthony, Sharma, and Sharma (2025) reported that ChatGPT supports multiple stages of the writing process by assisting students in generating ideas and developing outlines during the prewriting stage, improving grammar and vocabulary during drafting, and refining manuscripts during revision. Collectively, these findings demonstrate the growing integration of ChatGPT into students’ academic writing practices.</w:t>
      </w:r>
    </w:p>
    <w:p w14:paraId="49166946" w14:textId="77777777" w:rsidR="00DC3298" w:rsidRPr="00DC3298" w:rsidRDefault="00DC3298" w:rsidP="00DC3298">
      <w:pPr>
        <w:ind w:left="720" w:firstLine="720"/>
        <w:jc w:val="both"/>
        <w:rPr>
          <w:rFonts w:ascii="Times New Roman" w:eastAsia="Times New Roman" w:hAnsi="Times New Roman" w:cs="Times New Roman"/>
          <w:color w:val="000000" w:themeColor="text1"/>
        </w:rPr>
      </w:pPr>
    </w:p>
    <w:p w14:paraId="7BD16FC1" w14:textId="77777777" w:rsidR="00DC3298" w:rsidRPr="00DC3298" w:rsidRDefault="00DC3298" w:rsidP="00DC3298">
      <w:pPr>
        <w:ind w:left="720" w:firstLine="720"/>
        <w:jc w:val="both"/>
        <w:rPr>
          <w:rFonts w:ascii="Times New Roman" w:eastAsia="Times New Roman" w:hAnsi="Times New Roman" w:cs="Times New Roman"/>
          <w:color w:val="000000" w:themeColor="text1"/>
        </w:rPr>
      </w:pPr>
      <w:r w:rsidRPr="00DC3298">
        <w:rPr>
          <w:rFonts w:ascii="Times New Roman" w:eastAsia="Times New Roman" w:hAnsi="Times New Roman" w:cs="Times New Roman"/>
          <w:color w:val="000000" w:themeColor="text1"/>
        </w:rPr>
        <w:t xml:space="preserve">Despite these reported benefits, the use of ChatGPT in education has also raised several concerns. </w:t>
      </w:r>
      <w:proofErr w:type="spellStart"/>
      <w:r w:rsidRPr="00DC3298">
        <w:rPr>
          <w:rFonts w:ascii="Times New Roman" w:eastAsia="Times New Roman" w:hAnsi="Times New Roman" w:cs="Times New Roman"/>
          <w:color w:val="000000" w:themeColor="text1"/>
        </w:rPr>
        <w:t>Ravšelj</w:t>
      </w:r>
      <w:proofErr w:type="spellEnd"/>
      <w:r w:rsidRPr="00DC3298">
        <w:rPr>
          <w:rFonts w:ascii="Times New Roman" w:eastAsia="Times New Roman" w:hAnsi="Times New Roman" w:cs="Times New Roman"/>
          <w:color w:val="000000" w:themeColor="text1"/>
        </w:rPr>
        <w:t xml:space="preserve"> et al. (2025) found that students expressed concerns regarding cheating, plagiarism, and social isolation, and agreed on the need for regulations governing the use of artificial intelligence in education. Likewise, </w:t>
      </w:r>
      <w:proofErr w:type="spellStart"/>
      <w:r w:rsidRPr="00DC3298">
        <w:rPr>
          <w:rFonts w:ascii="Times New Roman" w:eastAsia="Times New Roman" w:hAnsi="Times New Roman" w:cs="Times New Roman"/>
          <w:color w:val="000000" w:themeColor="text1"/>
        </w:rPr>
        <w:t>Farazouli</w:t>
      </w:r>
      <w:proofErr w:type="spellEnd"/>
      <w:r w:rsidRPr="00DC3298">
        <w:rPr>
          <w:rFonts w:ascii="Times New Roman" w:eastAsia="Times New Roman" w:hAnsi="Times New Roman" w:cs="Times New Roman"/>
          <w:color w:val="000000" w:themeColor="text1"/>
        </w:rPr>
        <w:t xml:space="preserve"> et al. (2024) reported that excessive reliance on AI driven communication may contribute to declining writing skills, increasing incidents of plagiarism and cheating, and reduced student focus. Hosseini et al. (2024) further found that students were concerned that the convenience of ChatGPT could lead to a deterioration in deep learning, critical thinking, and creativity, with many expecting to use the tool to complete assignments </w:t>
      </w:r>
      <w:r w:rsidRPr="00DC3298">
        <w:rPr>
          <w:rFonts w:ascii="Times New Roman" w:eastAsia="Times New Roman" w:hAnsi="Times New Roman" w:cs="Times New Roman"/>
          <w:color w:val="000000" w:themeColor="text1"/>
        </w:rPr>
        <w:lastRenderedPageBreak/>
        <w:t>rather than to support learning. These findings indicate that although ChatGPT offers educational benefits, students also recognise potential risks associated with its use.</w:t>
      </w:r>
    </w:p>
    <w:p w14:paraId="2CB92A56" w14:textId="77777777" w:rsidR="00DC3298" w:rsidRPr="00DC3298" w:rsidRDefault="00DC3298" w:rsidP="00DC3298">
      <w:pPr>
        <w:ind w:left="720" w:firstLine="720"/>
        <w:jc w:val="both"/>
        <w:rPr>
          <w:rFonts w:ascii="Times New Roman" w:eastAsia="Times New Roman" w:hAnsi="Times New Roman" w:cs="Times New Roman"/>
          <w:color w:val="000000" w:themeColor="text1"/>
        </w:rPr>
      </w:pPr>
    </w:p>
    <w:p w14:paraId="5699FC62" w14:textId="51F46580" w:rsidR="00DC3298" w:rsidRPr="00DC3298" w:rsidRDefault="00DC3298" w:rsidP="00DC3298">
      <w:pPr>
        <w:ind w:left="720" w:firstLine="720"/>
        <w:jc w:val="both"/>
        <w:rPr>
          <w:rFonts w:ascii="Times New Roman" w:eastAsia="Times New Roman" w:hAnsi="Times New Roman" w:cs="Times New Roman"/>
          <w:color w:val="000000" w:themeColor="text1"/>
        </w:rPr>
      </w:pPr>
      <w:r w:rsidRPr="00DC3298">
        <w:rPr>
          <w:rFonts w:ascii="Times New Roman" w:eastAsia="Times New Roman" w:hAnsi="Times New Roman" w:cs="Times New Roman"/>
          <w:color w:val="000000" w:themeColor="text1"/>
        </w:rPr>
        <w:t>The reported benefits and concerns surrounding ChatGPT suggest that students may perceive its role differently throughout the writing process. Levine (2025) reported that students primarily used ChatGPT to generate ideas and develop their arguments during the planning and drafting stages, whereas during the reviewing stage they generally used it in a manner similar to editing tools such as Grammarly. These findings illustrate that students engage with ChatGPT for different purposes across the writing process. However, Martínez</w:t>
      </w:r>
      <w:r w:rsidR="00805D8D">
        <w:rPr>
          <w:rFonts w:ascii="Times New Roman" w:eastAsia="Times New Roman" w:hAnsi="Times New Roman" w:cs="Times New Roman"/>
          <w:color w:val="000000" w:themeColor="text1"/>
        </w:rPr>
        <w:t>-</w:t>
      </w:r>
      <w:r w:rsidRPr="00DC3298">
        <w:rPr>
          <w:rFonts w:ascii="Times New Roman" w:eastAsia="Times New Roman" w:hAnsi="Times New Roman" w:cs="Times New Roman"/>
          <w:color w:val="000000" w:themeColor="text1"/>
        </w:rPr>
        <w:t xml:space="preserve">López et al. (2025) argued that research on AI chatbots should include students’ feedback to determine whether they perceive the benefits of ChatGPT to outweigh its associated risks. Firdaus et al. (2025) similarly suggested that concerns regarding answer accuracy, AI dependency, and reduced cognitive engagement indicate that ChatGPT should complement rather than replace structured academic guidance. In addition, Latifi and </w:t>
      </w:r>
      <w:proofErr w:type="spellStart"/>
      <w:r w:rsidRPr="00DC3298">
        <w:rPr>
          <w:rFonts w:ascii="Times New Roman" w:eastAsia="Times New Roman" w:hAnsi="Times New Roman" w:cs="Times New Roman"/>
          <w:color w:val="000000" w:themeColor="text1"/>
        </w:rPr>
        <w:t>Mazgutova</w:t>
      </w:r>
      <w:proofErr w:type="spellEnd"/>
      <w:r w:rsidRPr="00DC3298">
        <w:rPr>
          <w:rFonts w:ascii="Times New Roman" w:eastAsia="Times New Roman" w:hAnsi="Times New Roman" w:cs="Times New Roman"/>
          <w:color w:val="000000" w:themeColor="text1"/>
        </w:rPr>
        <w:t xml:space="preserve"> (2025) stated that it remains unclear whether ChatGPT can replace other writing feedback tools and recommended further comparative studies to evaluate its effectiveness across different aspects of writing.</w:t>
      </w:r>
    </w:p>
    <w:p w14:paraId="6C741EF4" w14:textId="77777777" w:rsidR="00DC3298" w:rsidRPr="00DC3298" w:rsidRDefault="00DC3298" w:rsidP="00DC3298">
      <w:pPr>
        <w:ind w:left="720" w:firstLine="720"/>
        <w:jc w:val="both"/>
        <w:rPr>
          <w:rFonts w:ascii="Times New Roman" w:eastAsia="Times New Roman" w:hAnsi="Times New Roman" w:cs="Times New Roman"/>
          <w:color w:val="000000" w:themeColor="text1"/>
        </w:rPr>
      </w:pPr>
    </w:p>
    <w:p w14:paraId="41D0D934" w14:textId="3DD4714C" w:rsidR="006C39B8" w:rsidRPr="003F6B42" w:rsidRDefault="00DC3298" w:rsidP="00DC3298">
      <w:pPr>
        <w:ind w:left="720" w:firstLine="720"/>
        <w:jc w:val="both"/>
        <w:rPr>
          <w:rFonts w:ascii="Times New Roman" w:eastAsia="Times New Roman" w:hAnsi="Times New Roman" w:cs="Times New Roman"/>
          <w:color w:val="000000" w:themeColor="text1"/>
        </w:rPr>
      </w:pPr>
      <w:r w:rsidRPr="00DC3298">
        <w:rPr>
          <w:rFonts w:ascii="Times New Roman" w:eastAsia="Times New Roman" w:hAnsi="Times New Roman" w:cs="Times New Roman"/>
          <w:color w:val="000000" w:themeColor="text1"/>
        </w:rPr>
        <w:t>Therefore, this study investigates students’ perceptions of ChatGPT throughout the writing process, specifically across the planning, translating, and reviewing stages. By examining students’ perceptions at each stage of the cognitive writing process, this study seeks to contribute empirical evidence that may inform the responsible integration of ChatGPT into academic writing instruction.</w:t>
      </w:r>
    </w:p>
    <w:p w14:paraId="446AD687" w14:textId="77777777" w:rsidR="00CE4FCC" w:rsidRPr="003F6B42" w:rsidRDefault="00000000" w:rsidP="006C39B8">
      <w:pPr>
        <w:numPr>
          <w:ilvl w:val="1"/>
          <w:numId w:val="1"/>
        </w:numPr>
        <w:pBdr>
          <w:top w:val="nil"/>
          <w:left w:val="nil"/>
          <w:bottom w:val="nil"/>
          <w:right w:val="nil"/>
          <w:between w:val="nil"/>
        </w:pBd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Objective of the Study  and Research Questions</w:t>
      </w:r>
    </w:p>
    <w:p w14:paraId="51B4CD69" w14:textId="77777777" w:rsidR="00CE4FCC" w:rsidRPr="003F6B42" w:rsidRDefault="00000000" w:rsidP="006C39B8">
      <w:pPr>
        <w:ind w:left="72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This study is done to explore the influence of ChatGPT on the writing process. Specifically, this study is done to answer the following questions; </w:t>
      </w:r>
    </w:p>
    <w:p w14:paraId="20392337" w14:textId="77777777" w:rsidR="00CE4FCC" w:rsidRPr="003F6B42" w:rsidRDefault="00000000" w:rsidP="006C39B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How do writers perceive the use of ChatGPT in the writing process?</w:t>
      </w:r>
    </w:p>
    <w:p w14:paraId="4B08C84D" w14:textId="77777777" w:rsidR="00CE4FCC" w:rsidRPr="003F6B42" w:rsidRDefault="00000000" w:rsidP="006C39B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How do learners perceive the planning stage?</w:t>
      </w:r>
    </w:p>
    <w:p w14:paraId="2AF90B37" w14:textId="77777777" w:rsidR="00CE4FCC" w:rsidRPr="003F6B42" w:rsidRDefault="00000000" w:rsidP="006C39B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How do learners perceive the translating stage?</w:t>
      </w:r>
    </w:p>
    <w:p w14:paraId="2F2FFD45" w14:textId="77777777" w:rsidR="00CE4FCC" w:rsidRPr="003F6B42" w:rsidRDefault="00000000" w:rsidP="006C39B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How do learners perceive the reviewing stage?</w:t>
      </w:r>
    </w:p>
    <w:p w14:paraId="5F14140F" w14:textId="77777777" w:rsidR="00CE4FCC" w:rsidRPr="003F6B42" w:rsidRDefault="00000000" w:rsidP="006C39B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Is there a relationship between ChatGPT and all stages in writing?</w:t>
      </w:r>
    </w:p>
    <w:p w14:paraId="1660E890" w14:textId="41A0235D" w:rsidR="00CE4FCC" w:rsidRPr="003F6B42" w:rsidRDefault="00000000" w:rsidP="006C39B8">
      <w:pPr>
        <w:ind w:left="1800"/>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H</w:t>
      </w:r>
      <w:r w:rsidRPr="003F6B42">
        <w:rPr>
          <w:rFonts w:ascii="Times New Roman" w:eastAsia="Times New Roman" w:hAnsi="Times New Roman" w:cs="Times New Roman"/>
          <w:color w:val="000000" w:themeColor="text1"/>
          <w:vertAlign w:val="subscript"/>
        </w:rPr>
        <w:t>o</w:t>
      </w:r>
      <w:r w:rsidR="006C39B8" w:rsidRPr="003F6B42">
        <w:rPr>
          <w:rFonts w:ascii="Times New Roman" w:eastAsia="Times New Roman" w:hAnsi="Times New Roman" w:cs="Times New Roman"/>
          <w:color w:val="000000" w:themeColor="text1"/>
          <w:vertAlign w:val="subscript"/>
        </w:rPr>
        <w:t>1</w:t>
      </w:r>
      <w:r w:rsidRPr="003F6B42">
        <w:rPr>
          <w:rFonts w:ascii="Times New Roman" w:eastAsia="Times New Roman" w:hAnsi="Times New Roman" w:cs="Times New Roman"/>
          <w:color w:val="000000" w:themeColor="text1"/>
        </w:rPr>
        <w:t>: There is no relationship between ChatGPT and all stages in writing</w:t>
      </w:r>
    </w:p>
    <w:p w14:paraId="69807ED5" w14:textId="77777777" w:rsidR="006C39B8" w:rsidRPr="003F6B42" w:rsidRDefault="006C39B8" w:rsidP="006C39B8">
      <w:pPr>
        <w:rPr>
          <w:rFonts w:ascii="Times New Roman" w:eastAsia="Times New Roman" w:hAnsi="Times New Roman" w:cs="Times New Roman"/>
          <w:color w:val="000000" w:themeColor="text1"/>
        </w:rPr>
      </w:pPr>
    </w:p>
    <w:p w14:paraId="1EC68D51" w14:textId="77777777" w:rsidR="00CE4FCC" w:rsidRPr="003F6B42" w:rsidRDefault="00000000" w:rsidP="006C39B8">
      <w:pPr>
        <w:numPr>
          <w:ilvl w:val="0"/>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LITERATURE REVIEW</w:t>
      </w:r>
    </w:p>
    <w:p w14:paraId="42282E53" w14:textId="77777777" w:rsidR="00CE4FCC" w:rsidRPr="003F6B42" w:rsidRDefault="00CE4FCC" w:rsidP="006C39B8">
      <w:pPr>
        <w:pBdr>
          <w:top w:val="nil"/>
          <w:left w:val="nil"/>
          <w:bottom w:val="nil"/>
          <w:right w:val="nil"/>
          <w:between w:val="nil"/>
        </w:pBdr>
        <w:ind w:left="1440"/>
        <w:rPr>
          <w:rFonts w:ascii="Times New Roman" w:eastAsia="Times New Roman" w:hAnsi="Times New Roman" w:cs="Times New Roman"/>
          <w:color w:val="000000" w:themeColor="text1"/>
        </w:rPr>
      </w:pPr>
    </w:p>
    <w:p w14:paraId="1A85EE16" w14:textId="77777777" w:rsidR="00CE4FCC" w:rsidRPr="003F6B42" w:rsidRDefault="00000000" w:rsidP="006C39B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Theoretical Framework of the Study</w:t>
      </w:r>
    </w:p>
    <w:p w14:paraId="54F16234" w14:textId="77777777" w:rsidR="00C02AE5" w:rsidRPr="00D945FD" w:rsidRDefault="00000000" w:rsidP="00D945FD">
      <w:pPr>
        <w:pBdr>
          <w:top w:val="nil"/>
          <w:left w:val="nil"/>
          <w:bottom w:val="nil"/>
          <w:right w:val="nil"/>
          <w:between w:val="nil"/>
        </w:pBdr>
        <w:ind w:left="720" w:firstLine="720"/>
        <w:rPr>
          <w:rFonts w:ascii="Times New Roman" w:eastAsia="Times New Roman" w:hAnsi="Times New Roman" w:cs="Times New Roman"/>
          <w:color w:val="000000" w:themeColor="text1"/>
        </w:rPr>
      </w:pPr>
      <w:r w:rsidRPr="00D945FD">
        <w:rPr>
          <w:rFonts w:ascii="Times New Roman" w:eastAsia="Times New Roman" w:hAnsi="Times New Roman" w:cs="Times New Roman"/>
          <w:color w:val="000000" w:themeColor="text1"/>
        </w:rPr>
        <w:t>Cognitive Writing Process (Flower and Hayes, 1981)</w:t>
      </w:r>
    </w:p>
    <w:p w14:paraId="355AADB9" w14:textId="77777777" w:rsidR="0035014C" w:rsidRPr="00D945FD" w:rsidRDefault="00000000" w:rsidP="00D945FD">
      <w:pPr>
        <w:pStyle w:val="ListParagraph"/>
        <w:numPr>
          <w:ilvl w:val="0"/>
          <w:numId w:val="9"/>
        </w:numPr>
        <w:pBdr>
          <w:top w:val="nil"/>
          <w:left w:val="nil"/>
          <w:bottom w:val="nil"/>
          <w:right w:val="nil"/>
          <w:between w:val="nil"/>
        </w:pBdr>
        <w:rPr>
          <w:rFonts w:ascii="Times New Roman" w:eastAsia="Times New Roman" w:hAnsi="Times New Roman" w:cs="Times New Roman"/>
          <w:color w:val="000000" w:themeColor="text1"/>
        </w:rPr>
      </w:pPr>
      <w:r w:rsidRPr="00D945FD">
        <w:rPr>
          <w:rFonts w:ascii="Times New Roman" w:eastAsia="Times New Roman" w:hAnsi="Times New Roman" w:cs="Times New Roman"/>
          <w:color w:val="000000" w:themeColor="text1"/>
        </w:rPr>
        <w:t>Planning Stage</w:t>
      </w:r>
    </w:p>
    <w:p w14:paraId="359DE335" w14:textId="0122861C" w:rsidR="0035014C" w:rsidRDefault="0035014C" w:rsidP="00D945FD">
      <w:pPr>
        <w:ind w:left="1800" w:firstLine="360"/>
        <w:jc w:val="both"/>
        <w:rPr>
          <w:rFonts w:ascii="Times New Roman" w:eastAsia="Times New Roman" w:hAnsi="Times New Roman" w:cs="Times New Roman"/>
          <w:color w:val="000000" w:themeColor="text1"/>
        </w:rPr>
      </w:pPr>
      <w:r w:rsidRPr="0035014C">
        <w:rPr>
          <w:rFonts w:ascii="Times New Roman" w:eastAsia="Times New Roman" w:hAnsi="Times New Roman" w:cs="Times New Roman"/>
          <w:color w:val="000000" w:themeColor="text1"/>
        </w:rPr>
        <w:t xml:space="preserve">The planning stage represents the initial phase of the writing process in which writers establish writing goals, generate ideas, and organise relevant information before producing the first draft. According to Flower and Hayes (1981), planning enables writers to determine the direction and purpose of their writing, allowing ideas to be organised in a coherent and meaningful manner. This stage requires writers to employ metacognitive strategies to regulate their thinking, generate appropriate content, and monitor the development of their writing plans. </w:t>
      </w:r>
      <w:proofErr w:type="spellStart"/>
      <w:r w:rsidRPr="0035014C">
        <w:rPr>
          <w:rFonts w:ascii="Times New Roman" w:eastAsia="Times New Roman" w:hAnsi="Times New Roman" w:cs="Times New Roman"/>
          <w:color w:val="000000" w:themeColor="text1"/>
        </w:rPr>
        <w:t>Raoofi</w:t>
      </w:r>
      <w:proofErr w:type="spellEnd"/>
      <w:r w:rsidRPr="0035014C">
        <w:rPr>
          <w:rFonts w:ascii="Times New Roman" w:eastAsia="Times New Roman" w:hAnsi="Times New Roman" w:cs="Times New Roman"/>
          <w:color w:val="000000" w:themeColor="text1"/>
        </w:rPr>
        <w:t xml:space="preserve"> et al. (2017) emphasised that metacognitive strategies play a crucial role in helping learners maintain focus on their writing objectives while evaluating and refining their ideas before drafting begins. Consequently, the planning stage provides a </w:t>
      </w:r>
      <w:r w:rsidRPr="0035014C">
        <w:rPr>
          <w:rFonts w:ascii="Times New Roman" w:eastAsia="Times New Roman" w:hAnsi="Times New Roman" w:cs="Times New Roman"/>
          <w:color w:val="000000" w:themeColor="text1"/>
        </w:rPr>
        <w:lastRenderedPageBreak/>
        <w:t>structured foundation that assists writers in managing the cognitive demands of the writing process.</w:t>
      </w:r>
    </w:p>
    <w:p w14:paraId="4B4D9020" w14:textId="77777777" w:rsidR="00D945FD" w:rsidRPr="0035014C" w:rsidRDefault="00D945FD" w:rsidP="00D945FD">
      <w:pPr>
        <w:ind w:left="1800" w:firstLine="360"/>
        <w:jc w:val="both"/>
        <w:rPr>
          <w:rFonts w:ascii="Times New Roman" w:eastAsia="Times New Roman" w:hAnsi="Times New Roman" w:cs="Times New Roman"/>
          <w:color w:val="000000" w:themeColor="text1"/>
        </w:rPr>
      </w:pPr>
    </w:p>
    <w:p w14:paraId="57A63504" w14:textId="77777777" w:rsidR="00D945FD" w:rsidRDefault="0035014C" w:rsidP="00D945FD">
      <w:pPr>
        <w:pStyle w:val="ListParagraph"/>
        <w:numPr>
          <w:ilvl w:val="0"/>
          <w:numId w:val="9"/>
        </w:numPr>
        <w:pBdr>
          <w:top w:val="nil"/>
          <w:left w:val="nil"/>
          <w:bottom w:val="nil"/>
          <w:right w:val="nil"/>
          <w:between w:val="nil"/>
        </w:pBdr>
        <w:rPr>
          <w:rFonts w:ascii="Times New Roman" w:eastAsia="Times New Roman" w:hAnsi="Times New Roman" w:cs="Times New Roman"/>
          <w:color w:val="000000" w:themeColor="text1"/>
        </w:rPr>
      </w:pPr>
      <w:r w:rsidRPr="00D945FD">
        <w:rPr>
          <w:rFonts w:ascii="Times New Roman" w:eastAsia="Times New Roman" w:hAnsi="Times New Roman" w:cs="Times New Roman"/>
          <w:color w:val="000000" w:themeColor="text1"/>
        </w:rPr>
        <w:t>Translating Stage</w:t>
      </w:r>
    </w:p>
    <w:p w14:paraId="3AFAD850" w14:textId="4074B08F" w:rsidR="0035014C" w:rsidRPr="00D945FD" w:rsidRDefault="0035014C" w:rsidP="00D945FD">
      <w:pPr>
        <w:pBdr>
          <w:top w:val="nil"/>
          <w:left w:val="nil"/>
          <w:bottom w:val="nil"/>
          <w:right w:val="nil"/>
          <w:between w:val="nil"/>
        </w:pBdr>
        <w:ind w:left="1800" w:firstLine="360"/>
        <w:jc w:val="both"/>
        <w:rPr>
          <w:rFonts w:ascii="Times New Roman" w:eastAsia="Times New Roman" w:hAnsi="Times New Roman" w:cs="Times New Roman"/>
          <w:color w:val="000000" w:themeColor="text1"/>
        </w:rPr>
      </w:pPr>
      <w:r w:rsidRPr="00D945FD">
        <w:rPr>
          <w:rFonts w:ascii="Times New Roman" w:eastAsia="Times New Roman" w:hAnsi="Times New Roman" w:cs="Times New Roman"/>
          <w:color w:val="000000" w:themeColor="text1"/>
        </w:rPr>
        <w:t>The translating stage involves transforming planned ideas into written text by converting internal thoughts into coherent language. Flower and Hayes (1981) describe this stage as the process through which writers express conceptual knowledge in the form of sentences and paragraphs. This stage is often challenging because writers must simultaneously generate ideas, organise information, and apply appropriate linguistic knowledge. Rahmat (2020) argued that the ability to translate ideas accurately into written language is essential for ensuring that the intended meaning is effectively communicated to readers. To accomplish this task, writers employ cognitive strategies and effort regulation to sustain concentration while making appropriate lexical, grammatical, and organisational choices. Through the translating stage, abstract ideas are progressively developed into a structured academic text.</w:t>
      </w:r>
    </w:p>
    <w:p w14:paraId="05030C0B" w14:textId="77777777" w:rsidR="00D945FD" w:rsidRDefault="00D945FD" w:rsidP="00D945FD">
      <w:pPr>
        <w:pBdr>
          <w:top w:val="nil"/>
          <w:left w:val="nil"/>
          <w:bottom w:val="nil"/>
          <w:right w:val="nil"/>
          <w:between w:val="nil"/>
        </w:pBdr>
        <w:ind w:left="1080" w:firstLine="720"/>
        <w:rPr>
          <w:rFonts w:ascii="Times New Roman" w:eastAsia="Times New Roman" w:hAnsi="Times New Roman" w:cs="Times New Roman"/>
          <w:color w:val="000000" w:themeColor="text1"/>
        </w:rPr>
      </w:pPr>
    </w:p>
    <w:p w14:paraId="209FE2D0" w14:textId="208E0FDB" w:rsidR="0035014C" w:rsidRPr="00D945FD" w:rsidRDefault="0035014C" w:rsidP="00D945FD">
      <w:pPr>
        <w:pStyle w:val="ListParagraph"/>
        <w:numPr>
          <w:ilvl w:val="0"/>
          <w:numId w:val="9"/>
        </w:numPr>
        <w:pBdr>
          <w:top w:val="nil"/>
          <w:left w:val="nil"/>
          <w:bottom w:val="nil"/>
          <w:right w:val="nil"/>
          <w:between w:val="nil"/>
        </w:pBdr>
        <w:rPr>
          <w:rFonts w:ascii="Times New Roman" w:eastAsia="Times New Roman" w:hAnsi="Times New Roman" w:cs="Times New Roman"/>
          <w:color w:val="000000" w:themeColor="text1"/>
        </w:rPr>
      </w:pPr>
      <w:r w:rsidRPr="00D945FD">
        <w:rPr>
          <w:rFonts w:ascii="Times New Roman" w:eastAsia="Times New Roman" w:hAnsi="Times New Roman" w:cs="Times New Roman"/>
          <w:color w:val="000000" w:themeColor="text1"/>
        </w:rPr>
        <w:t>Reviewing Stage</w:t>
      </w:r>
    </w:p>
    <w:p w14:paraId="43C13E14" w14:textId="77777777" w:rsidR="00CE4FCC" w:rsidRPr="003F6B42" w:rsidRDefault="00000000" w:rsidP="00D945FD">
      <w:pPr>
        <w:ind w:left="1800" w:firstLine="36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The final stretch is the reviewing stage, where one take a hard look at what you’ve written to make sure it actually hits the mark. It’s not just about fixing typos; it’s more of a recursive loop where you re-think your ideas to make sure everything flows together. Success here usually comes down to social and affective strategies. According to Raoofi et al. (2017), that means leaning on friends for feedback and keeping your own stress levels or confidence in check while you revise. By using these strategies effectively, a writer can take a preliminary draft and transform it into something polished and professional.</w:t>
      </w:r>
    </w:p>
    <w:p w14:paraId="67774B8C" w14:textId="77777777" w:rsidR="00CE4FCC" w:rsidRPr="003F6B42" w:rsidRDefault="00CE4FCC" w:rsidP="006C39B8">
      <w:pPr>
        <w:pBdr>
          <w:top w:val="nil"/>
          <w:left w:val="nil"/>
          <w:bottom w:val="nil"/>
          <w:right w:val="nil"/>
          <w:between w:val="nil"/>
        </w:pBdr>
        <w:ind w:left="4320"/>
        <w:rPr>
          <w:rFonts w:ascii="Times New Roman" w:eastAsia="Times New Roman" w:hAnsi="Times New Roman" w:cs="Times New Roman"/>
          <w:color w:val="000000" w:themeColor="text1"/>
        </w:rPr>
      </w:pPr>
    </w:p>
    <w:p w14:paraId="669A223C" w14:textId="77777777" w:rsidR="00CE4FCC" w:rsidRPr="003F6B42" w:rsidRDefault="00CE4FCC" w:rsidP="006C39B8">
      <w:pPr>
        <w:pBdr>
          <w:top w:val="nil"/>
          <w:left w:val="nil"/>
          <w:bottom w:val="nil"/>
          <w:right w:val="nil"/>
          <w:between w:val="nil"/>
        </w:pBdr>
        <w:ind w:left="2880"/>
        <w:rPr>
          <w:rFonts w:ascii="Times New Roman" w:eastAsia="Times New Roman" w:hAnsi="Times New Roman" w:cs="Times New Roman"/>
          <w:color w:val="000000" w:themeColor="text1"/>
        </w:rPr>
      </w:pPr>
    </w:p>
    <w:p w14:paraId="4220329C" w14:textId="77777777" w:rsidR="00CE4FCC" w:rsidRPr="00D945FD" w:rsidRDefault="00000000" w:rsidP="00D945FD">
      <w:pPr>
        <w:pStyle w:val="ListParagraph"/>
        <w:numPr>
          <w:ilvl w:val="0"/>
          <w:numId w:val="8"/>
        </w:numPr>
        <w:pBdr>
          <w:top w:val="nil"/>
          <w:left w:val="nil"/>
          <w:bottom w:val="nil"/>
          <w:right w:val="nil"/>
          <w:between w:val="nil"/>
        </w:pBdr>
        <w:rPr>
          <w:rFonts w:ascii="Times New Roman" w:eastAsia="Times New Roman" w:hAnsi="Times New Roman" w:cs="Times New Roman"/>
          <w:color w:val="000000" w:themeColor="text1"/>
        </w:rPr>
      </w:pPr>
      <w:r w:rsidRPr="00D945FD">
        <w:rPr>
          <w:rFonts w:ascii="Times New Roman" w:eastAsia="Times New Roman" w:hAnsi="Times New Roman" w:cs="Times New Roman"/>
          <w:color w:val="000000" w:themeColor="text1"/>
        </w:rPr>
        <w:t xml:space="preserve">ChatGPT in Writing </w:t>
      </w:r>
    </w:p>
    <w:p w14:paraId="68426A34" w14:textId="4F583CBE" w:rsidR="00CE4FCC" w:rsidRPr="003F6B42" w:rsidRDefault="00000000" w:rsidP="00D945FD">
      <w:pPr>
        <w:ind w:left="1800" w:firstLine="36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The advent of generative </w:t>
      </w:r>
      <w:r w:rsidR="00D945FD">
        <w:rPr>
          <w:rFonts w:ascii="Times New Roman" w:eastAsia="Times New Roman" w:hAnsi="Times New Roman" w:cs="Times New Roman"/>
          <w:color w:val="000000" w:themeColor="text1"/>
        </w:rPr>
        <w:t>AI</w:t>
      </w:r>
      <w:r w:rsidRPr="003F6B42">
        <w:rPr>
          <w:rFonts w:ascii="Times New Roman" w:eastAsia="Times New Roman" w:hAnsi="Times New Roman" w:cs="Times New Roman"/>
          <w:color w:val="000000" w:themeColor="text1"/>
        </w:rPr>
        <w:t xml:space="preserve"> has significantly transformed academic writing practices by providing writers with tools that support idea generation, drafting, revision, and language enhancement. ChatGPT has gained considerable attention due to its ability to generate coherent text, provide instant feedback, and assist writers throughout different stages of the writing process (Khalifa &amp; </w:t>
      </w:r>
      <w:proofErr w:type="spellStart"/>
      <w:r w:rsidRPr="003F6B42">
        <w:rPr>
          <w:rFonts w:ascii="Times New Roman" w:eastAsia="Times New Roman" w:hAnsi="Times New Roman" w:cs="Times New Roman"/>
          <w:color w:val="000000" w:themeColor="text1"/>
        </w:rPr>
        <w:t>Albadawy</w:t>
      </w:r>
      <w:proofErr w:type="spellEnd"/>
      <w:r w:rsidRPr="003F6B42">
        <w:rPr>
          <w:rFonts w:ascii="Times New Roman" w:eastAsia="Times New Roman" w:hAnsi="Times New Roman" w:cs="Times New Roman"/>
          <w:color w:val="000000" w:themeColor="text1"/>
        </w:rPr>
        <w:t>, 2024). According to Mahapatra (2024), ChatGPT can improve writing strategies by helping users brainstorm ideas, organise arguments, and refine sentence structures, thereby enhancing overall writing efficiency and productivity.</w:t>
      </w:r>
    </w:p>
    <w:p w14:paraId="1018A209" w14:textId="77777777" w:rsidR="00D945FD" w:rsidRDefault="00D945FD" w:rsidP="00D945FD">
      <w:pPr>
        <w:ind w:left="2160"/>
        <w:jc w:val="both"/>
        <w:rPr>
          <w:rFonts w:ascii="Times New Roman" w:eastAsia="Times New Roman" w:hAnsi="Times New Roman" w:cs="Times New Roman"/>
          <w:color w:val="000000" w:themeColor="text1"/>
        </w:rPr>
      </w:pPr>
    </w:p>
    <w:p w14:paraId="56F13D6F" w14:textId="1C4EA4E5" w:rsidR="00CE4FCC" w:rsidRPr="003F6B42" w:rsidRDefault="00000000" w:rsidP="00D945FD">
      <w:pPr>
        <w:ind w:left="180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Additionally, students frequently use ChatGPT as a tool throughout the writing process, particularly during planning, drafting, translating, revising, and editing, highlighting its growing role in supporting writing development and self-regulated learning (Levine et al., 2025). ChatGPT can assist in brainstorming ideas, narrowing topics, generating outlines, and organising their thoughts before writing. In the drafting stage, it helps writers develop content, elaborate ideas and maintain coherence across paragraphs. Furthermore, ChatGPT is also used to evaluate the clarity and organisation of arguments, identify gaps in reasoning, and receive suggestions for </w:t>
      </w:r>
      <w:r w:rsidRPr="003F6B42">
        <w:rPr>
          <w:rFonts w:ascii="Times New Roman" w:eastAsia="Times New Roman" w:hAnsi="Times New Roman" w:cs="Times New Roman"/>
          <w:color w:val="000000" w:themeColor="text1"/>
        </w:rPr>
        <w:lastRenderedPageBreak/>
        <w:t xml:space="preserve">improving content. Through interactive prompts and feedback, ChatGPT helps writers generate relevant ideas, identify appropriate supporting points, and organise their arguments in a coherent manner. At the editing stage, the tool provides support with grammar, vocabulary, sentence structure, and overall language accuracy. </w:t>
      </w:r>
    </w:p>
    <w:p w14:paraId="38D15E78" w14:textId="77777777" w:rsidR="00D945FD" w:rsidRDefault="00D945FD" w:rsidP="00D945FD">
      <w:pPr>
        <w:ind w:left="2160" w:firstLine="720"/>
        <w:jc w:val="both"/>
        <w:rPr>
          <w:rFonts w:ascii="Times New Roman" w:eastAsia="Times New Roman" w:hAnsi="Times New Roman" w:cs="Times New Roman"/>
          <w:color w:val="000000" w:themeColor="text1"/>
        </w:rPr>
      </w:pPr>
    </w:p>
    <w:p w14:paraId="7FCE9E6B" w14:textId="1C0CF9A1" w:rsidR="00CE4FCC" w:rsidRPr="003F6B42" w:rsidRDefault="00000000" w:rsidP="00D945FD">
      <w:pPr>
        <w:ind w:left="180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Beyond these practical functions, ChatGPT can also enhance writers' motivation to write by providing immediate assistance and non-judgmental feedback, which may reduce anxiety and fear of making mistakes (Yildiz, 2025). This support can increase writers' confidence, particularly among second language learners who may be hesitant to express their ideas in written form. The interactive nature of ChatGPT encourages learners to ask follow-up questions, explore alternative perspectives, and seek additional information related to their topics (</w:t>
      </w:r>
      <w:proofErr w:type="spellStart"/>
      <w:r w:rsidRPr="003F6B42">
        <w:rPr>
          <w:rFonts w:ascii="Times New Roman" w:eastAsia="Times New Roman" w:hAnsi="Times New Roman" w:cs="Times New Roman"/>
          <w:color w:val="000000" w:themeColor="text1"/>
        </w:rPr>
        <w:t>Khampusaen</w:t>
      </w:r>
      <w:proofErr w:type="spellEnd"/>
      <w:r w:rsidRPr="003F6B42">
        <w:rPr>
          <w:rFonts w:ascii="Times New Roman" w:eastAsia="Times New Roman" w:hAnsi="Times New Roman" w:cs="Times New Roman"/>
          <w:color w:val="000000" w:themeColor="text1"/>
        </w:rPr>
        <w:t>, 2025). As a result, students may become more motivated to conduct further research, deepen their understanding of subject matter, and engage more actively in the writing process. Through these cognitive and motivational supports, ChatGPT promotes greater learner autonomy, self-regulation, and sustained engagement in academic writing (Levine et al., 2025; Mahapatra, 2024).</w:t>
      </w:r>
    </w:p>
    <w:p w14:paraId="34A05992" w14:textId="77777777" w:rsidR="00CE4FCC" w:rsidRDefault="00CE4FCC" w:rsidP="006C39B8">
      <w:pPr>
        <w:rPr>
          <w:rFonts w:ascii="Times New Roman" w:eastAsia="Times New Roman" w:hAnsi="Times New Roman" w:cs="Times New Roman"/>
          <w:color w:val="000000" w:themeColor="text1"/>
        </w:rPr>
      </w:pPr>
    </w:p>
    <w:p w14:paraId="593EE86D" w14:textId="77777777" w:rsidR="00D945FD" w:rsidRPr="003F6B42" w:rsidRDefault="00D945FD" w:rsidP="006C39B8">
      <w:pPr>
        <w:rPr>
          <w:rFonts w:ascii="Times New Roman" w:eastAsia="Times New Roman" w:hAnsi="Times New Roman" w:cs="Times New Roman"/>
          <w:color w:val="000000" w:themeColor="text1"/>
        </w:rPr>
      </w:pPr>
    </w:p>
    <w:p w14:paraId="1BC5B47F" w14:textId="46B9316C" w:rsidR="00805D8D" w:rsidRPr="00805D8D" w:rsidRDefault="00805D8D" w:rsidP="00805D8D">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2.2 </w:t>
      </w:r>
      <w:r>
        <w:rPr>
          <w:rFonts w:ascii="Times New Roman" w:eastAsia="Times New Roman" w:hAnsi="Times New Roman" w:cs="Times New Roman"/>
          <w:color w:val="000000" w:themeColor="text1"/>
        </w:rPr>
        <w:tab/>
      </w:r>
      <w:r w:rsidRPr="00805D8D">
        <w:rPr>
          <w:rFonts w:ascii="Times New Roman" w:eastAsia="Times New Roman" w:hAnsi="Times New Roman" w:cs="Times New Roman"/>
          <w:color w:val="000000" w:themeColor="text1"/>
        </w:rPr>
        <w:t>Past Studies on Academic writing and ChatGPT</w:t>
      </w:r>
    </w:p>
    <w:p w14:paraId="0AAA369E" w14:textId="77777777" w:rsidR="00805D8D" w:rsidRPr="00805D8D" w:rsidRDefault="00805D8D" w:rsidP="00805D8D">
      <w:pPr>
        <w:ind w:left="720" w:firstLine="720"/>
        <w:jc w:val="both"/>
        <w:rPr>
          <w:rFonts w:ascii="Times New Roman" w:eastAsia="Times New Roman" w:hAnsi="Times New Roman" w:cs="Times New Roman"/>
          <w:color w:val="000000" w:themeColor="text1"/>
        </w:rPr>
      </w:pPr>
    </w:p>
    <w:p w14:paraId="572933B5" w14:textId="77777777" w:rsidR="004A7F34" w:rsidRPr="004A7F34" w:rsidRDefault="004A7F34" w:rsidP="004A7F34">
      <w:pPr>
        <w:pStyle w:val="p1"/>
        <w:ind w:left="1440" w:firstLine="403"/>
        <w:jc w:val="both"/>
        <w:rPr>
          <w:color w:val="000000" w:themeColor="text1"/>
          <w:lang w:eastAsia="en-US"/>
        </w:rPr>
      </w:pPr>
      <w:r w:rsidRPr="004A7F34">
        <w:rPr>
          <w:color w:val="000000" w:themeColor="text1"/>
          <w:lang w:eastAsia="en-US"/>
        </w:rPr>
        <w:t xml:space="preserve">Recent studies investigated students’ perspectives on the use of ChatGPT in their writing. While students generally view ChatGPT as a beneficial tool to improve the mechanics of their writing, they also express concerns for its limitations in providing authentic writing, handling more complex opinions, and writing effective counter-arguments. Among the benefits of ChatGPT in writing is its ability to improve students’ technical aspects of writing and their motivation. For example, Di Sarno-García and Argüelles-Álvarez (2025) conducted a mixed-method study on 101 university students' pre and post expectations of using ChatGPT in their writing assignments in Spain. This study found that there was a slight increase in students’ perceptions on improved grammar, vocabulary, and content in their writing. Their motivation also increased when using </w:t>
      </w:r>
      <w:proofErr w:type="spellStart"/>
      <w:r w:rsidRPr="004A7F34">
        <w:rPr>
          <w:color w:val="000000" w:themeColor="text1"/>
          <w:lang w:eastAsia="en-US"/>
        </w:rPr>
        <w:t>chatGPT</w:t>
      </w:r>
      <w:proofErr w:type="spellEnd"/>
      <w:r w:rsidRPr="004A7F34">
        <w:rPr>
          <w:color w:val="000000" w:themeColor="text1"/>
          <w:lang w:eastAsia="en-US"/>
        </w:rPr>
        <w:t>. Similarly, Ljubojević (2024) reported that ChatGPT helped students to organise their essay, write effective introduction and conclusion, as well as improved their grammar accuracy. In addition, Shen (2024) also stated that students who used ChatGPT agreed that it helps them to improve their language quality in their writing.</w:t>
      </w:r>
    </w:p>
    <w:p w14:paraId="62B1998B" w14:textId="77777777" w:rsidR="004A7F34" w:rsidRPr="004A7F34" w:rsidRDefault="004A7F34" w:rsidP="004A7F34">
      <w:pPr>
        <w:pStyle w:val="p1"/>
        <w:ind w:left="1440" w:firstLine="403"/>
        <w:jc w:val="both"/>
        <w:rPr>
          <w:color w:val="000000" w:themeColor="text1"/>
          <w:lang w:eastAsia="en-US"/>
        </w:rPr>
      </w:pPr>
      <w:r w:rsidRPr="004A7F34">
        <w:rPr>
          <w:color w:val="000000" w:themeColor="text1"/>
          <w:lang w:eastAsia="en-US"/>
        </w:rPr>
        <w:t xml:space="preserve">However, these studies highlighted some limitations on the use of ChatGPT in students’ writing. Di Sarno-García and Argüelles-Álvarez (2025) noted that the students were concerned about the authenticity of the ChatGPT responses. This aligns with Ljubojević’s (2024) in which the students did not find ChatGPT really useful to express their more personal opinions and write effective counter-arguments. Meanwhile, Shen (2024) found that students had issues with the reliability of ChatGPT, as they realised that sometimes the information and references provided were not accurate and hallucinated by ChatGPT. In this case, students had to be careful and double check the content generated from </w:t>
      </w:r>
      <w:r w:rsidRPr="004A7F34">
        <w:rPr>
          <w:color w:val="000000" w:themeColor="text1"/>
          <w:lang w:eastAsia="en-US"/>
        </w:rPr>
        <w:lastRenderedPageBreak/>
        <w:t>ChatGPT to ensure no academic dishonesty occurs. In general, these studies pointed out that ChatGPT is useful to improve students’ technical writing skills, but it did not prove to be helping the students to express their more personal, complex, and subjective reasoning in a reliable way.</w:t>
      </w:r>
    </w:p>
    <w:p w14:paraId="0658E4C7" w14:textId="264C969C" w:rsidR="00CE4FCC" w:rsidRPr="004A7F34" w:rsidRDefault="004A7F34" w:rsidP="004A7F34">
      <w:pPr>
        <w:pStyle w:val="p1"/>
        <w:spacing w:before="0" w:beforeAutospacing="0"/>
        <w:ind w:left="1440" w:firstLine="403"/>
        <w:jc w:val="both"/>
      </w:pPr>
      <w:r w:rsidRPr="004A7F34">
        <w:rPr>
          <w:color w:val="000000" w:themeColor="text1"/>
          <w:lang w:eastAsia="en-US"/>
        </w:rPr>
        <w:t xml:space="preserve">Research on students’ perspectives on the use of ChatGPT in their writing yielded various results. In some studies, students had positive views and want to continue using it in the future (Shen, 2024; </w:t>
      </w:r>
      <w:proofErr w:type="spellStart"/>
      <w:r w:rsidRPr="004A7F34">
        <w:rPr>
          <w:color w:val="000000" w:themeColor="text1"/>
          <w:lang w:eastAsia="en-US"/>
        </w:rPr>
        <w:t>Mennalla</w:t>
      </w:r>
      <w:proofErr w:type="spellEnd"/>
      <w:r w:rsidRPr="004A7F34">
        <w:rPr>
          <w:color w:val="000000" w:themeColor="text1"/>
          <w:lang w:eastAsia="en-US"/>
        </w:rPr>
        <w:t xml:space="preserve"> &amp; Quadros-</w:t>
      </w:r>
      <w:proofErr w:type="spellStart"/>
      <w:r w:rsidRPr="004A7F34">
        <w:rPr>
          <w:color w:val="000000" w:themeColor="text1"/>
          <w:lang w:eastAsia="en-US"/>
        </w:rPr>
        <w:t>Mennalla</w:t>
      </w:r>
      <w:proofErr w:type="spellEnd"/>
      <w:r w:rsidRPr="004A7F34">
        <w:rPr>
          <w:color w:val="000000" w:themeColor="text1"/>
          <w:lang w:eastAsia="en-US"/>
        </w:rPr>
        <w:t xml:space="preserve">, 2024). Shen (2024) found that almost 50% of students in the study felt satisfied with the responses generated from the ChatGPT, despite having some issues with its reliability. In another study by </w:t>
      </w:r>
      <w:proofErr w:type="spellStart"/>
      <w:r w:rsidRPr="004A7F34">
        <w:rPr>
          <w:color w:val="000000" w:themeColor="text1"/>
          <w:lang w:eastAsia="en-US"/>
        </w:rPr>
        <w:t>Mennalla</w:t>
      </w:r>
      <w:proofErr w:type="spellEnd"/>
      <w:r w:rsidRPr="004A7F34">
        <w:rPr>
          <w:color w:val="000000" w:themeColor="text1"/>
          <w:lang w:eastAsia="en-US"/>
        </w:rPr>
        <w:t xml:space="preserve"> and </w:t>
      </w:r>
      <w:proofErr w:type="spellStart"/>
      <w:r w:rsidRPr="004A7F34">
        <w:rPr>
          <w:color w:val="000000" w:themeColor="text1"/>
          <w:lang w:eastAsia="en-US"/>
        </w:rPr>
        <w:t>Quadroes-Mennalla</w:t>
      </w:r>
      <w:proofErr w:type="spellEnd"/>
      <w:r w:rsidRPr="004A7F34">
        <w:rPr>
          <w:color w:val="000000" w:themeColor="text1"/>
          <w:lang w:eastAsia="en-US"/>
        </w:rPr>
        <w:t xml:space="preserve"> (2024), a majority of the students felt that they should be allowed to use ChatGPT to complete their writing tasks and assignments. Nevertheless, some studies found a neutral view among students about the use of ChatGPT in their writing. This was proven in a study by </w:t>
      </w:r>
      <w:proofErr w:type="spellStart"/>
      <w:r w:rsidRPr="004A7F34">
        <w:rPr>
          <w:color w:val="000000" w:themeColor="text1"/>
          <w:lang w:eastAsia="en-US"/>
        </w:rPr>
        <w:t>Krecar</w:t>
      </w:r>
      <w:proofErr w:type="spellEnd"/>
      <w:r w:rsidRPr="004A7F34">
        <w:rPr>
          <w:color w:val="000000" w:themeColor="text1"/>
          <w:lang w:eastAsia="en-US"/>
        </w:rPr>
        <w:t xml:space="preserve"> et al. (2024), who reported that the mean scores across all aspects of ChatGPT use (risks, usefulness, easy and reliable, use intention and ethical issues) lingered around M= 2.7 to 3.42, on a 5-point Likert Scale. The study stated that students were specifically concerned with the ethical use of ChatGPT. This finding aligns with Abdul Sanny’s et al. (2025), who indicated that students were being cautious in using ChatGPT as they were unsure with the reliability and the privacy of their work. To conclude, as students acknowledge its usefulness, they are also aware that there are some drawbacks to using it, hence eliciting the mixed views of the use of ChatGPT in their study. Therefore, there was a need for this study to further investigate tertiary students’ perspectives on the use of ChatGPT, specifically focused on the writing process which are] planning, translating, and reviewing.</w:t>
      </w:r>
    </w:p>
    <w:p w14:paraId="1B4D4A09" w14:textId="77777777" w:rsidR="00CE4FCC" w:rsidRPr="003F6B42" w:rsidRDefault="00000000" w:rsidP="006C39B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Conceptual Framework of the Study</w:t>
      </w:r>
    </w:p>
    <w:p w14:paraId="7F1E0765" w14:textId="77777777" w:rsidR="00CE4FCC" w:rsidRPr="003F6B42" w:rsidRDefault="00000000" w:rsidP="006C39B8">
      <w:pPr>
        <w:ind w:left="72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Figure 1 shows the conceptual framework of the study.  This study explores the influence of ChatGPT on the writing process. According to Flower and Hayes (1981), the writing process involves three main stages: planning, translating, and reviewing. At each stage, writers need to use appropriate writing strategies. Using the right strategies helps writers convey their message in written form (Khairuddin et.al., 2021). According to Raoofi et al. (2017), writers use strategies such as metacognitive, effort regulation, cognitive, social, and affective strategies to write. </w:t>
      </w:r>
    </w:p>
    <w:p w14:paraId="3E0E9C83" w14:textId="77777777" w:rsidR="00CE4FCC" w:rsidRPr="003F6B42" w:rsidRDefault="00000000" w:rsidP="006C39B8">
      <w:pPr>
        <w:ind w:left="72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At the planning stage, writers depend on strategies such as metacognition to gather their thoughts before they begin writing. The translating stage can be difficult for some writers because it involves other skills, such as paraphrasing (Rahmat,  2020). This stage involves the writer translating their oral thoughts into written thoughts and using strategies such as effort regulation and cognitive help to ease the process. The last stage is the reviewing stage, and some writers depend on the social and affective strategies to get through this stage. </w:t>
      </w:r>
    </w:p>
    <w:p w14:paraId="519719F1" w14:textId="018E90FE" w:rsidR="00CE4FCC" w:rsidRPr="003F6B42" w:rsidRDefault="00000000" w:rsidP="006C39B8">
      <w:pPr>
        <w:ind w:left="72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The writing process is now facilitated using ChatGPT. According to Youssef et al. (2024), using ChatGPT in writing influences the writers’ critical thinking skills, academic achievement, and engagement. This study investigates whether there is a relationship between ChatGPT and each stage in the writing process.</w:t>
      </w:r>
    </w:p>
    <w:p w14:paraId="2CCB0FEA" w14:textId="77777777" w:rsidR="00CE4FCC" w:rsidRPr="003F6B42" w:rsidRDefault="00CE4FCC" w:rsidP="006C39B8">
      <w:pPr>
        <w:rPr>
          <w:rFonts w:ascii="Times New Roman" w:eastAsia="Times New Roman" w:hAnsi="Times New Roman" w:cs="Times New Roman"/>
          <w:color w:val="000000" w:themeColor="text1"/>
        </w:rPr>
      </w:pPr>
    </w:p>
    <w:p w14:paraId="052E43ED" w14:textId="77777777" w:rsidR="00CE4FCC" w:rsidRPr="003F6B42" w:rsidRDefault="00CE4FCC" w:rsidP="006C39B8">
      <w:pPr>
        <w:rPr>
          <w:rFonts w:ascii="Times New Roman" w:eastAsia="Times New Roman" w:hAnsi="Times New Roman" w:cs="Times New Roman"/>
          <w:color w:val="000000" w:themeColor="text1"/>
        </w:rPr>
      </w:pPr>
    </w:p>
    <w:p w14:paraId="5AF08C40" w14:textId="77777777" w:rsidR="00CE4FCC" w:rsidRPr="003F6B42" w:rsidRDefault="00000000" w:rsidP="006C39B8">
      <w:pPr>
        <w:pBdr>
          <w:top w:val="nil"/>
          <w:left w:val="nil"/>
          <w:bottom w:val="nil"/>
          <w:right w:val="nil"/>
          <w:between w:val="nil"/>
        </w:pBdr>
        <w:ind w:left="720"/>
        <w:rPr>
          <w:rFonts w:ascii="Times New Roman" w:eastAsia="Times New Roman" w:hAnsi="Times New Roman" w:cs="Times New Roman"/>
          <w:color w:val="000000" w:themeColor="text1"/>
        </w:rPr>
      </w:pPr>
      <w:r w:rsidRPr="003F6B42">
        <w:rPr>
          <w:rFonts w:ascii="Times New Roman" w:eastAsia="Times New Roman" w:hAnsi="Times New Roman" w:cs="Times New Roman"/>
          <w:noProof/>
          <w:color w:val="000000" w:themeColor="text1"/>
        </w:rPr>
        <w:lastRenderedPageBreak/>
        <mc:AlternateContent>
          <mc:Choice Requires="wpg">
            <w:drawing>
              <wp:inline distT="0" distB="0" distL="0" distR="0" wp14:anchorId="70E116B0" wp14:editId="7920F811">
                <wp:extent cx="4747098" cy="2931808"/>
                <wp:effectExtent l="0" t="0" r="0" b="1905"/>
                <wp:docPr id="1" name="Group 1"/>
                <wp:cNvGraphicFramePr/>
                <a:graphic xmlns:a="http://schemas.openxmlformats.org/drawingml/2006/main">
                  <a:graphicData uri="http://schemas.microsoft.com/office/word/2010/wordprocessingGroup">
                    <wpg:wgp>
                      <wpg:cNvGrpSpPr/>
                      <wpg:grpSpPr>
                        <a:xfrm>
                          <a:off x="0" y="0"/>
                          <a:ext cx="4747098" cy="2931808"/>
                          <a:chOff x="2972450" y="2314075"/>
                          <a:chExt cx="4747100" cy="2931850"/>
                        </a:xfrm>
                      </wpg:grpSpPr>
                      <wpg:grpSp>
                        <wpg:cNvPr id="773007807" name="Group 773007807"/>
                        <wpg:cNvGrpSpPr/>
                        <wpg:grpSpPr>
                          <a:xfrm>
                            <a:off x="2972451" y="2314096"/>
                            <a:ext cx="4747098" cy="2931808"/>
                            <a:chOff x="0" y="0"/>
                            <a:chExt cx="4747075" cy="2931800"/>
                          </a:xfrm>
                        </wpg:grpSpPr>
                        <wps:wsp>
                          <wps:cNvPr id="802216055" name="Rectangle 802216055"/>
                          <wps:cNvSpPr/>
                          <wps:spPr>
                            <a:xfrm>
                              <a:off x="0" y="0"/>
                              <a:ext cx="4747075" cy="2931800"/>
                            </a:xfrm>
                            <a:prstGeom prst="rect">
                              <a:avLst/>
                            </a:prstGeom>
                            <a:noFill/>
                            <a:ln>
                              <a:noFill/>
                            </a:ln>
                          </wps:spPr>
                          <wps:txbx>
                            <w:txbxContent>
                              <w:p w14:paraId="0D71DCBA" w14:textId="77777777" w:rsidR="00CE4FCC" w:rsidRDefault="00CE4FCC">
                                <w:pPr>
                                  <w:textDirection w:val="btLr"/>
                                </w:pPr>
                              </w:p>
                            </w:txbxContent>
                          </wps:txbx>
                          <wps:bodyPr spcFirstLastPara="1" wrap="square" lIns="91425" tIns="91425" rIns="91425" bIns="91425" anchor="ctr" anchorCtr="0">
                            <a:noAutofit/>
                          </wps:bodyPr>
                        </wps:wsp>
                        <wpg:grpSp>
                          <wpg:cNvPr id="1840435566" name="Group 1840435566"/>
                          <wpg:cNvGrpSpPr/>
                          <wpg:grpSpPr>
                            <a:xfrm>
                              <a:off x="0" y="0"/>
                              <a:ext cx="4747075" cy="2931800"/>
                              <a:chOff x="0" y="0"/>
                              <a:chExt cx="4747075" cy="2931800"/>
                            </a:xfrm>
                          </wpg:grpSpPr>
                          <wps:wsp>
                            <wps:cNvPr id="757930423" name="Rectangle 757930423"/>
                            <wps:cNvSpPr/>
                            <wps:spPr>
                              <a:xfrm>
                                <a:off x="0" y="0"/>
                                <a:ext cx="4747075" cy="2931800"/>
                              </a:xfrm>
                              <a:prstGeom prst="rect">
                                <a:avLst/>
                              </a:prstGeom>
                              <a:noFill/>
                              <a:ln>
                                <a:noFill/>
                              </a:ln>
                            </wps:spPr>
                            <wps:txbx>
                              <w:txbxContent>
                                <w:p w14:paraId="4180EBC0" w14:textId="77777777" w:rsidR="00CE4FCC" w:rsidRDefault="00CE4FCC">
                                  <w:pPr>
                                    <w:textDirection w:val="btLr"/>
                                  </w:pPr>
                                </w:p>
                              </w:txbxContent>
                            </wps:txbx>
                            <wps:bodyPr spcFirstLastPara="1" wrap="square" lIns="91425" tIns="91425" rIns="91425" bIns="91425" anchor="ctr" anchorCtr="0">
                              <a:noAutofit/>
                            </wps:bodyPr>
                          </wps:wsp>
                          <wps:wsp>
                            <wps:cNvPr id="304468322" name="Oval 304468322"/>
                            <wps:cNvSpPr/>
                            <wps:spPr>
                              <a:xfrm>
                                <a:off x="1959800" y="1367830"/>
                                <a:ext cx="827497" cy="827497"/>
                              </a:xfrm>
                              <a:prstGeom prst="ellipse">
                                <a:avLst/>
                              </a:prstGeom>
                              <a:gradFill>
                                <a:gsLst>
                                  <a:gs pos="0">
                                    <a:srgbClr val="A6B6DE"/>
                                  </a:gs>
                                  <a:gs pos="50000">
                                    <a:srgbClr val="97AAD8"/>
                                  </a:gs>
                                  <a:gs pos="100000">
                                    <a:srgbClr val="859CD6"/>
                                  </a:gs>
                                </a:gsLst>
                                <a:lin ang="5400000" scaled="0"/>
                              </a:gradFill>
                              <a:ln>
                                <a:noFill/>
                              </a:ln>
                            </wps:spPr>
                            <wps:txbx>
                              <w:txbxContent>
                                <w:p w14:paraId="14F8D689" w14:textId="77777777" w:rsidR="00CE4FCC" w:rsidRDefault="00CE4FCC">
                                  <w:pPr>
                                    <w:textDirection w:val="btLr"/>
                                  </w:pPr>
                                </w:p>
                              </w:txbxContent>
                            </wps:txbx>
                            <wps:bodyPr spcFirstLastPara="1" wrap="square" lIns="91425" tIns="91425" rIns="91425" bIns="91425" anchor="ctr" anchorCtr="0">
                              <a:noAutofit/>
                            </wps:bodyPr>
                          </wps:wsp>
                          <wps:wsp>
                            <wps:cNvPr id="169489937" name="Rectangle 169489937"/>
                            <wps:cNvSpPr/>
                            <wps:spPr>
                              <a:xfrm>
                                <a:off x="2080984" y="1489014"/>
                                <a:ext cx="585129" cy="585129"/>
                              </a:xfrm>
                              <a:prstGeom prst="rect">
                                <a:avLst/>
                              </a:prstGeom>
                              <a:noFill/>
                              <a:ln>
                                <a:noFill/>
                              </a:ln>
                            </wps:spPr>
                            <wps:txbx>
                              <w:txbxContent>
                                <w:p w14:paraId="3BC47D82" w14:textId="77777777" w:rsidR="00CE4FCC" w:rsidRDefault="00000000">
                                  <w:pPr>
                                    <w:spacing w:line="215" w:lineRule="auto"/>
                                    <w:jc w:val="center"/>
                                    <w:textDirection w:val="btLr"/>
                                  </w:pPr>
                                  <w:r>
                                    <w:rPr>
                                      <w:color w:val="000000"/>
                                      <w:sz w:val="22"/>
                                    </w:rPr>
                                    <w:t>CHATGPT</w:t>
                                  </w:r>
                                </w:p>
                              </w:txbxContent>
                            </wps:txbx>
                            <wps:bodyPr spcFirstLastPara="1" wrap="square" lIns="13950" tIns="13950" rIns="13950" bIns="13950" anchor="ctr" anchorCtr="0">
                              <a:noAutofit/>
                            </wps:bodyPr>
                          </wps:wsp>
                          <wps:wsp>
                            <wps:cNvPr id="1098129045" name="Right Arrow 1098129045"/>
                            <wps:cNvSpPr/>
                            <wps:spPr>
                              <a:xfrm rot="-5400000">
                                <a:off x="2285631" y="1096591"/>
                                <a:ext cx="175835" cy="220665"/>
                              </a:xfrm>
                              <a:prstGeom prs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0293E882" w14:textId="77777777" w:rsidR="00CE4FCC" w:rsidRDefault="00CE4FCC">
                                  <w:pPr>
                                    <w:textDirection w:val="btLr"/>
                                  </w:pPr>
                                </w:p>
                              </w:txbxContent>
                            </wps:txbx>
                            <wps:bodyPr spcFirstLastPara="1" wrap="square" lIns="91425" tIns="91425" rIns="91425" bIns="91425" anchor="ctr" anchorCtr="0">
                              <a:noAutofit/>
                            </wps:bodyPr>
                          </wps:wsp>
                          <wps:wsp>
                            <wps:cNvPr id="1021893102" name="Rectangle 1021893102"/>
                            <wps:cNvSpPr/>
                            <wps:spPr>
                              <a:xfrm rot="-5400000">
                                <a:off x="2312006" y="1167099"/>
                                <a:ext cx="123085" cy="132399"/>
                              </a:xfrm>
                              <a:prstGeom prst="rect">
                                <a:avLst/>
                              </a:prstGeom>
                              <a:noFill/>
                              <a:ln>
                                <a:noFill/>
                              </a:ln>
                            </wps:spPr>
                            <wps:txbx>
                              <w:txbxContent>
                                <w:p w14:paraId="0C40F2A3" w14:textId="77777777" w:rsidR="00CE4FCC" w:rsidRDefault="00CE4FCC">
                                  <w:pPr>
                                    <w:spacing w:line="215" w:lineRule="auto"/>
                                    <w:jc w:val="center"/>
                                    <w:textDirection w:val="btLr"/>
                                  </w:pPr>
                                </w:p>
                              </w:txbxContent>
                            </wps:txbx>
                            <wps:bodyPr spcFirstLastPara="1" wrap="square" lIns="0" tIns="0" rIns="0" bIns="0" anchor="ctr" anchorCtr="0">
                              <a:noAutofit/>
                            </wps:bodyPr>
                          </wps:wsp>
                          <wps:wsp>
                            <wps:cNvPr id="230987249" name="Oval 230987249"/>
                            <wps:cNvSpPr/>
                            <wps:spPr>
                              <a:xfrm>
                                <a:off x="1856363" y="1693"/>
                                <a:ext cx="1034371" cy="1034371"/>
                              </a:xfrm>
                              <a:prstGeom prst="ellipse">
                                <a:avLst/>
                              </a:prstGeom>
                              <a:gradFill>
                                <a:gsLst>
                                  <a:gs pos="0">
                                    <a:srgbClr val="A6B6DE"/>
                                  </a:gs>
                                  <a:gs pos="50000">
                                    <a:srgbClr val="97AAD8"/>
                                  </a:gs>
                                  <a:gs pos="100000">
                                    <a:srgbClr val="859CD6"/>
                                  </a:gs>
                                </a:gsLst>
                                <a:lin ang="5400000" scaled="0"/>
                              </a:gradFill>
                              <a:ln>
                                <a:noFill/>
                              </a:ln>
                            </wps:spPr>
                            <wps:txbx>
                              <w:txbxContent>
                                <w:p w14:paraId="1D1F968A" w14:textId="77777777" w:rsidR="00CE4FCC" w:rsidRDefault="00CE4FCC">
                                  <w:pPr>
                                    <w:textDirection w:val="btLr"/>
                                  </w:pPr>
                                </w:p>
                              </w:txbxContent>
                            </wps:txbx>
                            <wps:bodyPr spcFirstLastPara="1" wrap="square" lIns="91425" tIns="91425" rIns="91425" bIns="91425" anchor="ctr" anchorCtr="0">
                              <a:noAutofit/>
                            </wps:bodyPr>
                          </wps:wsp>
                          <wps:wsp>
                            <wps:cNvPr id="1669240204" name="Rectangle 1669240204"/>
                            <wps:cNvSpPr/>
                            <wps:spPr>
                              <a:xfrm>
                                <a:off x="2007843" y="153173"/>
                                <a:ext cx="731411" cy="731411"/>
                              </a:xfrm>
                              <a:prstGeom prst="rect">
                                <a:avLst/>
                              </a:prstGeom>
                              <a:noFill/>
                              <a:ln>
                                <a:noFill/>
                              </a:ln>
                            </wps:spPr>
                            <wps:txbx>
                              <w:txbxContent>
                                <w:p w14:paraId="0765909E" w14:textId="77777777" w:rsidR="00CE4FCC" w:rsidRDefault="00000000">
                                  <w:pPr>
                                    <w:spacing w:line="215" w:lineRule="auto"/>
                                    <w:jc w:val="center"/>
                                    <w:textDirection w:val="btLr"/>
                                  </w:pPr>
                                  <w:r>
                                    <w:rPr>
                                      <w:color w:val="000000"/>
                                      <w:sz w:val="16"/>
                                    </w:rPr>
                                    <w:t>PLANNING</w:t>
                                  </w:r>
                                </w:p>
                                <w:p w14:paraId="5E69C34E" w14:textId="6D7E0D6C" w:rsidR="00CE4FCC" w:rsidRDefault="00000000">
                                  <w:pPr>
                                    <w:spacing w:before="55" w:line="215" w:lineRule="auto"/>
                                    <w:jc w:val="center"/>
                                    <w:textDirection w:val="btLr"/>
                                  </w:pPr>
                                  <w:r>
                                    <w:rPr>
                                      <w:color w:val="000000"/>
                                      <w:sz w:val="16"/>
                                    </w:rPr>
                                    <w:t xml:space="preserve">(through </w:t>
                                  </w:r>
                                  <w:r w:rsidR="006C39B8">
                                    <w:rPr>
                                      <w:color w:val="000000"/>
                                      <w:sz w:val="16"/>
                                    </w:rPr>
                                    <w:t>Metacognitive</w:t>
                                  </w:r>
                                  <w:r>
                                    <w:rPr>
                                      <w:color w:val="000000"/>
                                      <w:sz w:val="16"/>
                                    </w:rPr>
                                    <w:t xml:space="preserve"> Strategies)</w:t>
                                  </w:r>
                                </w:p>
                              </w:txbxContent>
                            </wps:txbx>
                            <wps:bodyPr spcFirstLastPara="1" wrap="square" lIns="10150" tIns="10150" rIns="10150" bIns="10150" anchor="ctr" anchorCtr="0">
                              <a:noAutofit/>
                            </wps:bodyPr>
                          </wps:wsp>
                          <wps:wsp>
                            <wps:cNvPr id="958816819" name="Right Arrow 958816819"/>
                            <wps:cNvSpPr/>
                            <wps:spPr>
                              <a:xfrm rot="1800000">
                                <a:off x="2783296" y="1958573"/>
                                <a:ext cx="175835" cy="220665"/>
                              </a:xfrm>
                              <a:prstGeom prs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4D2F8DDA" w14:textId="77777777" w:rsidR="00CE4FCC" w:rsidRDefault="00CE4FCC">
                                  <w:pPr>
                                    <w:textDirection w:val="btLr"/>
                                  </w:pPr>
                                </w:p>
                              </w:txbxContent>
                            </wps:txbx>
                            <wps:bodyPr spcFirstLastPara="1" wrap="square" lIns="91425" tIns="91425" rIns="91425" bIns="91425" anchor="ctr" anchorCtr="0">
                              <a:noAutofit/>
                            </wps:bodyPr>
                          </wps:wsp>
                          <wps:wsp>
                            <wps:cNvPr id="1336969794" name="Rectangle 1336969794"/>
                            <wps:cNvSpPr/>
                            <wps:spPr>
                              <a:xfrm rot="1800000">
                                <a:off x="2786830" y="1989519"/>
                                <a:ext cx="123085" cy="132399"/>
                              </a:xfrm>
                              <a:prstGeom prst="rect">
                                <a:avLst/>
                              </a:prstGeom>
                              <a:noFill/>
                              <a:ln>
                                <a:noFill/>
                              </a:ln>
                            </wps:spPr>
                            <wps:txbx>
                              <w:txbxContent>
                                <w:p w14:paraId="2556CA59" w14:textId="77777777" w:rsidR="00CE4FCC" w:rsidRDefault="00CE4FCC">
                                  <w:pPr>
                                    <w:spacing w:line="215" w:lineRule="auto"/>
                                    <w:jc w:val="center"/>
                                    <w:textDirection w:val="btLr"/>
                                  </w:pPr>
                                </w:p>
                              </w:txbxContent>
                            </wps:txbx>
                            <wps:bodyPr spcFirstLastPara="1" wrap="square" lIns="0" tIns="0" rIns="0" bIns="0" anchor="ctr" anchorCtr="0">
                              <a:noAutofit/>
                            </wps:bodyPr>
                          </wps:wsp>
                          <wps:wsp>
                            <wps:cNvPr id="567056633" name="Oval 567056633"/>
                            <wps:cNvSpPr/>
                            <wps:spPr>
                              <a:xfrm>
                                <a:off x="2949893" y="1895743"/>
                                <a:ext cx="1034371" cy="1034371"/>
                              </a:xfrm>
                              <a:prstGeom prst="ellipse">
                                <a:avLst/>
                              </a:prstGeom>
                              <a:gradFill>
                                <a:gsLst>
                                  <a:gs pos="0">
                                    <a:srgbClr val="A6B6DE"/>
                                  </a:gs>
                                  <a:gs pos="50000">
                                    <a:srgbClr val="97AAD8"/>
                                  </a:gs>
                                  <a:gs pos="100000">
                                    <a:srgbClr val="859CD6"/>
                                  </a:gs>
                                </a:gsLst>
                                <a:lin ang="5400000" scaled="0"/>
                              </a:gradFill>
                              <a:ln>
                                <a:noFill/>
                              </a:ln>
                            </wps:spPr>
                            <wps:txbx>
                              <w:txbxContent>
                                <w:p w14:paraId="6E2BF41D" w14:textId="77777777" w:rsidR="00CE4FCC" w:rsidRDefault="00CE4FCC">
                                  <w:pPr>
                                    <w:textDirection w:val="btLr"/>
                                  </w:pPr>
                                </w:p>
                              </w:txbxContent>
                            </wps:txbx>
                            <wps:bodyPr spcFirstLastPara="1" wrap="square" lIns="91425" tIns="91425" rIns="91425" bIns="91425" anchor="ctr" anchorCtr="0">
                              <a:noAutofit/>
                            </wps:bodyPr>
                          </wps:wsp>
                          <wps:wsp>
                            <wps:cNvPr id="1826608842" name="Rectangle 1826608842"/>
                            <wps:cNvSpPr/>
                            <wps:spPr>
                              <a:xfrm>
                                <a:off x="3101373" y="2047223"/>
                                <a:ext cx="731411" cy="731411"/>
                              </a:xfrm>
                              <a:prstGeom prst="rect">
                                <a:avLst/>
                              </a:prstGeom>
                              <a:noFill/>
                              <a:ln>
                                <a:noFill/>
                              </a:ln>
                            </wps:spPr>
                            <wps:txbx>
                              <w:txbxContent>
                                <w:p w14:paraId="02E4D392" w14:textId="77777777" w:rsidR="00CE4FCC" w:rsidRDefault="00000000">
                                  <w:pPr>
                                    <w:spacing w:line="215" w:lineRule="auto"/>
                                    <w:jc w:val="center"/>
                                    <w:textDirection w:val="btLr"/>
                                  </w:pPr>
                                  <w:r>
                                    <w:rPr>
                                      <w:color w:val="000000"/>
                                      <w:sz w:val="16"/>
                                    </w:rPr>
                                    <w:t>TRANSLATING</w:t>
                                  </w:r>
                                </w:p>
                                <w:p w14:paraId="1F952F01" w14:textId="17D5DEC6" w:rsidR="00CE4FCC" w:rsidRDefault="00000000">
                                  <w:pPr>
                                    <w:spacing w:before="55" w:line="215" w:lineRule="auto"/>
                                    <w:jc w:val="center"/>
                                    <w:textDirection w:val="btLr"/>
                                  </w:pPr>
                                  <w:r>
                                    <w:rPr>
                                      <w:color w:val="000000"/>
                                      <w:sz w:val="16"/>
                                    </w:rPr>
                                    <w:t>(through  Effort Regulation  &amp; Cog</w:t>
                                  </w:r>
                                  <w:r w:rsidR="006C39B8">
                                    <w:rPr>
                                      <w:color w:val="000000"/>
                                      <w:sz w:val="16"/>
                                    </w:rPr>
                                    <w:t>n</w:t>
                                  </w:r>
                                  <w:r>
                                    <w:rPr>
                                      <w:color w:val="000000"/>
                                      <w:sz w:val="16"/>
                                    </w:rPr>
                                    <w:t>itive Strategies)</w:t>
                                  </w:r>
                                </w:p>
                              </w:txbxContent>
                            </wps:txbx>
                            <wps:bodyPr spcFirstLastPara="1" wrap="square" lIns="10150" tIns="10150" rIns="10150" bIns="10150" anchor="ctr" anchorCtr="0">
                              <a:noAutofit/>
                            </wps:bodyPr>
                          </wps:wsp>
                          <wps:wsp>
                            <wps:cNvPr id="108455588" name="Right Arrow 108455588"/>
                            <wps:cNvSpPr/>
                            <wps:spPr>
                              <a:xfrm rot="9000000">
                                <a:off x="1787965" y="1958573"/>
                                <a:ext cx="175835" cy="220665"/>
                              </a:xfrm>
                              <a:prstGeom prs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5A7DBEC7" w14:textId="77777777" w:rsidR="00CE4FCC" w:rsidRDefault="00CE4FCC">
                                  <w:pPr>
                                    <w:textDirection w:val="btLr"/>
                                  </w:pPr>
                                </w:p>
                              </w:txbxContent>
                            </wps:txbx>
                            <wps:bodyPr spcFirstLastPara="1" wrap="square" lIns="91425" tIns="91425" rIns="91425" bIns="91425" anchor="ctr" anchorCtr="0">
                              <a:noAutofit/>
                            </wps:bodyPr>
                          </wps:wsp>
                          <wps:wsp>
                            <wps:cNvPr id="1652141475" name="Rectangle 1652141475"/>
                            <wps:cNvSpPr/>
                            <wps:spPr>
                              <a:xfrm rot="-1800000">
                                <a:off x="1837181" y="1989519"/>
                                <a:ext cx="123085" cy="132399"/>
                              </a:xfrm>
                              <a:prstGeom prst="rect">
                                <a:avLst/>
                              </a:prstGeom>
                              <a:noFill/>
                              <a:ln>
                                <a:noFill/>
                              </a:ln>
                            </wps:spPr>
                            <wps:txbx>
                              <w:txbxContent>
                                <w:p w14:paraId="72207F46" w14:textId="77777777" w:rsidR="00CE4FCC" w:rsidRDefault="00CE4FCC">
                                  <w:pPr>
                                    <w:spacing w:line="215" w:lineRule="auto"/>
                                    <w:jc w:val="center"/>
                                    <w:textDirection w:val="btLr"/>
                                  </w:pPr>
                                </w:p>
                              </w:txbxContent>
                            </wps:txbx>
                            <wps:bodyPr spcFirstLastPara="1" wrap="square" lIns="0" tIns="0" rIns="0" bIns="0" anchor="ctr" anchorCtr="0">
                              <a:noAutofit/>
                            </wps:bodyPr>
                          </wps:wsp>
                          <wps:wsp>
                            <wps:cNvPr id="912019411" name="Oval 912019411"/>
                            <wps:cNvSpPr/>
                            <wps:spPr>
                              <a:xfrm>
                                <a:off x="762832" y="1895743"/>
                                <a:ext cx="1034371" cy="1034371"/>
                              </a:xfrm>
                              <a:prstGeom prst="ellipse">
                                <a:avLst/>
                              </a:prstGeom>
                              <a:gradFill>
                                <a:gsLst>
                                  <a:gs pos="0">
                                    <a:srgbClr val="A6B6DE"/>
                                  </a:gs>
                                  <a:gs pos="50000">
                                    <a:srgbClr val="97AAD8"/>
                                  </a:gs>
                                  <a:gs pos="100000">
                                    <a:srgbClr val="859CD6"/>
                                  </a:gs>
                                </a:gsLst>
                                <a:lin ang="5400000" scaled="0"/>
                              </a:gradFill>
                              <a:ln>
                                <a:noFill/>
                              </a:ln>
                            </wps:spPr>
                            <wps:txbx>
                              <w:txbxContent>
                                <w:p w14:paraId="45AE04A0" w14:textId="77777777" w:rsidR="00CE4FCC" w:rsidRDefault="00CE4FCC">
                                  <w:pPr>
                                    <w:textDirection w:val="btLr"/>
                                  </w:pPr>
                                </w:p>
                              </w:txbxContent>
                            </wps:txbx>
                            <wps:bodyPr spcFirstLastPara="1" wrap="square" lIns="91425" tIns="91425" rIns="91425" bIns="91425" anchor="ctr" anchorCtr="0">
                              <a:noAutofit/>
                            </wps:bodyPr>
                          </wps:wsp>
                          <wps:wsp>
                            <wps:cNvPr id="1572479977" name="Rectangle 1572479977"/>
                            <wps:cNvSpPr/>
                            <wps:spPr>
                              <a:xfrm>
                                <a:off x="914312" y="2047223"/>
                                <a:ext cx="731411" cy="731411"/>
                              </a:xfrm>
                              <a:prstGeom prst="rect">
                                <a:avLst/>
                              </a:prstGeom>
                              <a:noFill/>
                              <a:ln>
                                <a:noFill/>
                              </a:ln>
                            </wps:spPr>
                            <wps:txbx>
                              <w:txbxContent>
                                <w:p w14:paraId="174919A0" w14:textId="77777777" w:rsidR="00CE4FCC" w:rsidRDefault="00000000">
                                  <w:pPr>
                                    <w:spacing w:line="215" w:lineRule="auto"/>
                                    <w:jc w:val="center"/>
                                    <w:textDirection w:val="btLr"/>
                                  </w:pPr>
                                  <w:r>
                                    <w:rPr>
                                      <w:color w:val="000000"/>
                                      <w:sz w:val="16"/>
                                    </w:rPr>
                                    <w:t>REVIEWING</w:t>
                                  </w:r>
                                </w:p>
                                <w:p w14:paraId="6A68C020" w14:textId="77777777" w:rsidR="00CE4FCC" w:rsidRDefault="00000000">
                                  <w:pPr>
                                    <w:spacing w:before="55" w:line="215" w:lineRule="auto"/>
                                    <w:jc w:val="center"/>
                                    <w:textDirection w:val="btLr"/>
                                  </w:pPr>
                                  <w:r>
                                    <w:rPr>
                                      <w:color w:val="000000"/>
                                      <w:sz w:val="16"/>
                                    </w:rPr>
                                    <w:t>(through Social &amp; Affective Strategies</w:t>
                                  </w:r>
                                </w:p>
                              </w:txbxContent>
                            </wps:txbx>
                            <wps:bodyPr spcFirstLastPara="1" wrap="square" lIns="10150" tIns="10150" rIns="10150" bIns="10150" anchor="ctr" anchorCtr="0">
                              <a:noAutofit/>
                            </wps:bodyPr>
                          </wps:wsp>
                        </wpg:grpSp>
                      </wpg:grpSp>
                    </wpg:wgp>
                  </a:graphicData>
                </a:graphic>
              </wp:inline>
            </w:drawing>
          </mc:Choice>
          <mc:Fallback>
            <w:pict>
              <v:group w14:anchorId="70E116B0" id="Group 1" o:spid="_x0000_s1026" style="width:373.8pt;height:230.85pt;mso-position-horizontal-relative:char;mso-position-vertical-relative:line" coordorigin="29724,23140" coordsize="47471,293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">
                <v:group id="Group 773007807" o:spid="_x0000_s1027" style="position:absolute;left:29724;top:23140;width:47471;height:29319" coordsize="47470,29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">
                  <v:rect id="Rectangle 802216055" o:spid="_x0000_s1028" style="position:absolute;width:47470;height:293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" filled="f" stroked="f">
                    <v:textbox inset="2.53958mm,2.53958mm,2.53958mm,2.53958mm">
                      <w:txbxContent>
                        <w:p w14:paraId="0D71DCBA" w14:textId="77777777" w:rsidR="00CE4FCC" w:rsidRDefault="00CE4FCC">
                          <w:pPr>
                            <w:textDirection w:val="btLr"/>
                          </w:pPr>
                        </w:p>
                      </w:txbxContent>
                    </v:textbox>
                  </v:rect>
                  <v:group id="Group 1840435566" o:spid="_x0000_s1029" style="position:absolute;width:47470;height:29318" coordsize="47470,29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">
                    <v:rect id="Rectangle 757930423" o:spid="_x0000_s1030" style="position:absolute;width:47470;height:293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" filled="f" stroked="f">
                      <v:textbox inset="2.53958mm,2.53958mm,2.53958mm,2.53958mm">
                        <w:txbxContent>
                          <w:p w14:paraId="4180EBC0" w14:textId="77777777" w:rsidR="00CE4FCC" w:rsidRDefault="00CE4FCC">
                            <w:pPr>
                              <w:textDirection w:val="btLr"/>
                            </w:pPr>
                          </w:p>
                        </w:txbxContent>
                      </v:textbox>
                    </v:rect>
                    <v:oval id="Oval 304468322" o:spid="_x0000_s1031" style="position:absolute;left:19598;top:13678;width:8274;height:82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" fillcolor="#a6b6de" stroked="f">
                      <v:fill color2="#859cd6" colors="0 #a6b6de;.5 #97aad8;1 #859cd6" focus="100%" type="gradient">
                        <o:fill v:ext="view" type="gradientUnscaled"/>
                      </v:fill>
                      <v:textbox inset="2.53958mm,2.53958mm,2.53958mm,2.53958mm">
                        <w:txbxContent>
                          <w:p w14:paraId="14F8D689" w14:textId="77777777" w:rsidR="00CE4FCC" w:rsidRDefault="00CE4FCC">
                            <w:pPr>
                              <w:textDirection w:val="btLr"/>
                            </w:pPr>
                          </w:p>
                        </w:txbxContent>
                      </v:textbox>
                    </v:oval>
                    <v:rect id="Rectangle 169489937" o:spid="_x0000_s1032" style="position:absolute;left:20809;top:14890;width:5852;height:58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" filled="f" stroked="f">
                      <v:textbox inset=".3875mm,.3875mm,.3875mm,.3875mm">
                        <w:txbxContent>
                          <w:p w14:paraId="3BC47D82" w14:textId="77777777" w:rsidR="00CE4FCC" w:rsidRDefault="00000000">
                            <w:pPr>
                              <w:spacing w:line="215" w:lineRule="auto"/>
                              <w:jc w:val="center"/>
                              <w:textDirection w:val="btLr"/>
                            </w:pPr>
                            <w:r>
                              <w:rPr>
                                <w:color w:val="000000"/>
                                <w:sz w:val="22"/>
                              </w:rPr>
                              <w:t>CHATGPT</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98129045" o:spid="_x0000_s1033" type="#_x0000_t13" style="position:absolute;left:22856;top:10966;width:1758;height:220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" adj="10800,4320" fillcolor="#dbe1f1" stroked="f">
                      <v:fill color2="#c7d1e9" colors="0 #dbe1f1;.5 #ced6eb;1 #c7d1e9" focus="100%" type="gradient">
                        <o:fill v:ext="view" type="gradientUnscaled"/>
                      </v:fill>
                      <v:textbox inset="2.53958mm,2.53958mm,2.53958mm,2.53958mm">
                        <w:txbxContent>
                          <w:p w14:paraId="0293E882" w14:textId="77777777" w:rsidR="00CE4FCC" w:rsidRDefault="00CE4FCC">
                            <w:pPr>
                              <w:textDirection w:val="btLr"/>
                            </w:pPr>
                          </w:p>
                        </w:txbxContent>
                      </v:textbox>
                    </v:shape>
                    <v:rect id="Rectangle 1021893102" o:spid="_x0000_s1034" style="position:absolute;left:23119;top:11671;width:1231;height:132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" filled="f" stroked="f">
                      <v:textbox inset="0,0,0,0">
                        <w:txbxContent>
                          <w:p w14:paraId="0C40F2A3" w14:textId="77777777" w:rsidR="00CE4FCC" w:rsidRDefault="00CE4FCC">
                            <w:pPr>
                              <w:spacing w:line="215" w:lineRule="auto"/>
                              <w:jc w:val="center"/>
                              <w:textDirection w:val="btLr"/>
                            </w:pPr>
                          </w:p>
                        </w:txbxContent>
                      </v:textbox>
                    </v:rect>
                    <v:oval id="Oval 230987249" o:spid="_x0000_s1035" style="position:absolute;left:18563;top:16;width:10344;height:103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" fillcolor="#a6b6de" stroked="f">
                      <v:fill color2="#859cd6" colors="0 #a6b6de;.5 #97aad8;1 #859cd6" focus="100%" type="gradient">
                        <o:fill v:ext="view" type="gradientUnscaled"/>
                      </v:fill>
                      <v:textbox inset="2.53958mm,2.53958mm,2.53958mm,2.53958mm">
                        <w:txbxContent>
                          <w:p w14:paraId="1D1F968A" w14:textId="77777777" w:rsidR="00CE4FCC" w:rsidRDefault="00CE4FCC">
                            <w:pPr>
                              <w:textDirection w:val="btLr"/>
                            </w:pPr>
                          </w:p>
                        </w:txbxContent>
                      </v:textbox>
                    </v:oval>
                    <v:rect id="Rectangle 1669240204" o:spid="_x0000_s1036" style="position:absolute;left:20078;top:1531;width:7314;height:73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" filled="f" stroked="f">
                      <v:textbox inset=".28194mm,.28194mm,.28194mm,.28194mm">
                        <w:txbxContent>
                          <w:p w14:paraId="0765909E" w14:textId="77777777" w:rsidR="00CE4FCC" w:rsidRDefault="00000000">
                            <w:pPr>
                              <w:spacing w:line="215" w:lineRule="auto"/>
                              <w:jc w:val="center"/>
                              <w:textDirection w:val="btLr"/>
                            </w:pPr>
                            <w:r>
                              <w:rPr>
                                <w:color w:val="000000"/>
                                <w:sz w:val="16"/>
                              </w:rPr>
                              <w:t>PLANNING</w:t>
                            </w:r>
                          </w:p>
                          <w:p w14:paraId="5E69C34E" w14:textId="6D7E0D6C" w:rsidR="00CE4FCC" w:rsidRDefault="00000000">
                            <w:pPr>
                              <w:spacing w:before="55" w:line="215" w:lineRule="auto"/>
                              <w:jc w:val="center"/>
                              <w:textDirection w:val="btLr"/>
                            </w:pPr>
                            <w:r>
                              <w:rPr>
                                <w:color w:val="000000"/>
                                <w:sz w:val="16"/>
                              </w:rPr>
                              <w:t xml:space="preserve">(through </w:t>
                            </w:r>
                            <w:r w:rsidR="006C39B8">
                              <w:rPr>
                                <w:color w:val="000000"/>
                                <w:sz w:val="16"/>
                              </w:rPr>
                              <w:t>Metacognitive</w:t>
                            </w:r>
                            <w:r>
                              <w:rPr>
                                <w:color w:val="000000"/>
                                <w:sz w:val="16"/>
                              </w:rPr>
                              <w:t xml:space="preserve"> Strategies)</w:t>
                            </w:r>
                          </w:p>
                        </w:txbxContent>
                      </v:textbox>
                    </v:rect>
                    <v:shape id="Right Arrow 958816819" o:spid="_x0000_s1037" type="#_x0000_t13" style="position:absolute;left:27832;top:19585;width:1759;height:2207;rotation: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" adj="10800,4320" fillcolor="#dbe1f1" stroked="f">
                      <v:fill color2="#c7d1e9" colors="0 #dbe1f1;.5 #ced6eb;1 #c7d1e9" focus="100%" type="gradient">
                        <o:fill v:ext="view" type="gradientUnscaled"/>
                      </v:fill>
                      <v:textbox inset="2.53958mm,2.53958mm,2.53958mm,2.53958mm">
                        <w:txbxContent>
                          <w:p w14:paraId="4D2F8DDA" w14:textId="77777777" w:rsidR="00CE4FCC" w:rsidRDefault="00CE4FCC">
                            <w:pPr>
                              <w:textDirection w:val="btLr"/>
                            </w:pPr>
                          </w:p>
                        </w:txbxContent>
                      </v:textbox>
                    </v:shape>
                    <v:rect id="Rectangle 1336969794" o:spid="_x0000_s1038" style="position:absolute;left:27868;top:19895;width:1231;height:1324;rotation: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" filled="f" stroked="f">
                      <v:textbox inset="0,0,0,0">
                        <w:txbxContent>
                          <w:p w14:paraId="2556CA59" w14:textId="77777777" w:rsidR="00CE4FCC" w:rsidRDefault="00CE4FCC">
                            <w:pPr>
                              <w:spacing w:line="215" w:lineRule="auto"/>
                              <w:jc w:val="center"/>
                              <w:textDirection w:val="btLr"/>
                            </w:pPr>
                          </w:p>
                        </w:txbxContent>
                      </v:textbox>
                    </v:rect>
                    <v:oval id="Oval 567056633" o:spid="_x0000_s1039" style="position:absolute;left:29498;top:18957;width:10344;height:103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" fillcolor="#a6b6de" stroked="f">
                      <v:fill color2="#859cd6" colors="0 #a6b6de;.5 #97aad8;1 #859cd6" focus="100%" type="gradient">
                        <o:fill v:ext="view" type="gradientUnscaled"/>
                      </v:fill>
                      <v:textbox inset="2.53958mm,2.53958mm,2.53958mm,2.53958mm">
                        <w:txbxContent>
                          <w:p w14:paraId="6E2BF41D" w14:textId="77777777" w:rsidR="00CE4FCC" w:rsidRDefault="00CE4FCC">
                            <w:pPr>
                              <w:textDirection w:val="btLr"/>
                            </w:pPr>
                          </w:p>
                        </w:txbxContent>
                      </v:textbox>
                    </v:oval>
                    <v:rect id="Rectangle 1826608842" o:spid="_x0000_s1040" style="position:absolute;left:31013;top:20472;width:7314;height:73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" filled="f" stroked="f">
                      <v:textbox inset=".28194mm,.28194mm,.28194mm,.28194mm">
                        <w:txbxContent>
                          <w:p w14:paraId="02E4D392" w14:textId="77777777" w:rsidR="00CE4FCC" w:rsidRDefault="00000000">
                            <w:pPr>
                              <w:spacing w:line="215" w:lineRule="auto"/>
                              <w:jc w:val="center"/>
                              <w:textDirection w:val="btLr"/>
                            </w:pPr>
                            <w:r>
                              <w:rPr>
                                <w:color w:val="000000"/>
                                <w:sz w:val="16"/>
                              </w:rPr>
                              <w:t>TRANSLATING</w:t>
                            </w:r>
                          </w:p>
                          <w:p w14:paraId="1F952F01" w14:textId="17D5DEC6" w:rsidR="00CE4FCC" w:rsidRDefault="00000000">
                            <w:pPr>
                              <w:spacing w:before="55" w:line="215" w:lineRule="auto"/>
                              <w:jc w:val="center"/>
                              <w:textDirection w:val="btLr"/>
                            </w:pPr>
                            <w:r>
                              <w:rPr>
                                <w:color w:val="000000"/>
                                <w:sz w:val="16"/>
                              </w:rPr>
                              <w:t>(through  Effort Regulation  &amp; Cog</w:t>
                            </w:r>
                            <w:r w:rsidR="006C39B8">
                              <w:rPr>
                                <w:color w:val="000000"/>
                                <w:sz w:val="16"/>
                              </w:rPr>
                              <w:t>n</w:t>
                            </w:r>
                            <w:r>
                              <w:rPr>
                                <w:color w:val="000000"/>
                                <w:sz w:val="16"/>
                              </w:rPr>
                              <w:t>itive Strategies)</w:t>
                            </w:r>
                          </w:p>
                        </w:txbxContent>
                      </v:textbox>
                    </v:rect>
                    <v:shape id="Right Arrow 108455588" o:spid="_x0000_s1041" type="#_x0000_t13" style="position:absolute;left:17879;top:19585;width:1759;height:2207;rotation:1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" adj="10800,4320" fillcolor="#dbe1f1" stroked="f">
                      <v:fill color2="#c7d1e9" colors="0 #dbe1f1;.5 #ced6eb;1 #c7d1e9" focus="100%" type="gradient">
                        <o:fill v:ext="view" type="gradientUnscaled"/>
                      </v:fill>
                      <v:textbox inset="2.53958mm,2.53958mm,2.53958mm,2.53958mm">
                        <w:txbxContent>
                          <w:p w14:paraId="5A7DBEC7" w14:textId="77777777" w:rsidR="00CE4FCC" w:rsidRDefault="00CE4FCC">
                            <w:pPr>
                              <w:textDirection w:val="btLr"/>
                            </w:pPr>
                          </w:p>
                        </w:txbxContent>
                      </v:textbox>
                    </v:shape>
                    <v:rect id="Rectangle 1652141475" o:spid="_x0000_s1042" style="position:absolute;left:18371;top:19895;width:1231;height:1324;rotation:-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" filled="f" stroked="f">
                      <v:textbox inset="0,0,0,0">
                        <w:txbxContent>
                          <w:p w14:paraId="72207F46" w14:textId="77777777" w:rsidR="00CE4FCC" w:rsidRDefault="00CE4FCC">
                            <w:pPr>
                              <w:spacing w:line="215" w:lineRule="auto"/>
                              <w:jc w:val="center"/>
                              <w:textDirection w:val="btLr"/>
                            </w:pPr>
                          </w:p>
                        </w:txbxContent>
                      </v:textbox>
                    </v:rect>
                    <v:oval id="Oval 912019411" o:spid="_x0000_s1043" style="position:absolute;left:7628;top:18957;width:10344;height:103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" fillcolor="#a6b6de" stroked="f">
                      <v:fill color2="#859cd6" colors="0 #a6b6de;.5 #97aad8;1 #859cd6" focus="100%" type="gradient">
                        <o:fill v:ext="view" type="gradientUnscaled"/>
                      </v:fill>
                      <v:textbox inset="2.53958mm,2.53958mm,2.53958mm,2.53958mm">
                        <w:txbxContent>
                          <w:p w14:paraId="45AE04A0" w14:textId="77777777" w:rsidR="00CE4FCC" w:rsidRDefault="00CE4FCC">
                            <w:pPr>
                              <w:textDirection w:val="btLr"/>
                            </w:pPr>
                          </w:p>
                        </w:txbxContent>
                      </v:textbox>
                    </v:oval>
                    <v:rect id="Rectangle 1572479977" o:spid="_x0000_s1044" style="position:absolute;left:9143;top:20472;width:7314;height:73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" filled="f" stroked="f">
                      <v:textbox inset=".28194mm,.28194mm,.28194mm,.28194mm">
                        <w:txbxContent>
                          <w:p w14:paraId="174919A0" w14:textId="77777777" w:rsidR="00CE4FCC" w:rsidRDefault="00000000">
                            <w:pPr>
                              <w:spacing w:line="215" w:lineRule="auto"/>
                              <w:jc w:val="center"/>
                              <w:textDirection w:val="btLr"/>
                            </w:pPr>
                            <w:r>
                              <w:rPr>
                                <w:color w:val="000000"/>
                                <w:sz w:val="16"/>
                              </w:rPr>
                              <w:t>REVIEWING</w:t>
                            </w:r>
                          </w:p>
                          <w:p w14:paraId="6A68C020" w14:textId="77777777" w:rsidR="00CE4FCC" w:rsidRDefault="00000000">
                            <w:pPr>
                              <w:spacing w:before="55" w:line="215" w:lineRule="auto"/>
                              <w:jc w:val="center"/>
                              <w:textDirection w:val="btLr"/>
                            </w:pPr>
                            <w:r>
                              <w:rPr>
                                <w:color w:val="000000"/>
                                <w:sz w:val="16"/>
                              </w:rPr>
                              <w:t>(through Social &amp; Affective Strategies</w:t>
                            </w:r>
                          </w:p>
                        </w:txbxContent>
                      </v:textbox>
                    </v:rect>
                  </v:group>
                </v:group>
                <w10:anchorlock/>
              </v:group>
            </w:pict>
          </mc:Fallback>
        </mc:AlternateContent>
      </w:r>
    </w:p>
    <w:p w14:paraId="037760EB" w14:textId="77777777" w:rsidR="006C39B8" w:rsidRPr="003F6B42" w:rsidRDefault="006C39B8" w:rsidP="006C39B8">
      <w:pPr>
        <w:pBdr>
          <w:top w:val="nil"/>
          <w:left w:val="nil"/>
          <w:bottom w:val="nil"/>
          <w:right w:val="nil"/>
          <w:between w:val="nil"/>
        </w:pBdr>
        <w:ind w:left="720"/>
        <w:jc w:val="center"/>
        <w:rPr>
          <w:rFonts w:ascii="Times New Roman" w:eastAsia="Times New Roman" w:hAnsi="Times New Roman" w:cs="Times New Roman"/>
          <w:color w:val="000000" w:themeColor="text1"/>
        </w:rPr>
      </w:pPr>
    </w:p>
    <w:p w14:paraId="59415315" w14:textId="02D0130C" w:rsidR="00CE4FCC" w:rsidRPr="003F6B42" w:rsidRDefault="00000000" w:rsidP="006C39B8">
      <w:pPr>
        <w:pBdr>
          <w:top w:val="nil"/>
          <w:left w:val="nil"/>
          <w:bottom w:val="nil"/>
          <w:right w:val="nil"/>
          <w:between w:val="nil"/>
        </w:pBdr>
        <w:ind w:left="720"/>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Figure 1- Conceptual Framework of the Study</w:t>
      </w:r>
    </w:p>
    <w:p w14:paraId="3A1D32AF" w14:textId="77777777" w:rsidR="00CE4FCC" w:rsidRPr="003F6B42" w:rsidRDefault="00000000" w:rsidP="006C39B8">
      <w:pPr>
        <w:pBdr>
          <w:top w:val="nil"/>
          <w:left w:val="nil"/>
          <w:bottom w:val="nil"/>
          <w:right w:val="nil"/>
          <w:between w:val="nil"/>
        </w:pBdr>
        <w:ind w:left="720"/>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ChatGPT and Writing</w:t>
      </w:r>
    </w:p>
    <w:p w14:paraId="0D2E2630" w14:textId="77777777" w:rsidR="00CE4FCC" w:rsidRPr="003F6B42" w:rsidRDefault="00CE4FCC" w:rsidP="006C39B8">
      <w:pPr>
        <w:pBdr>
          <w:top w:val="nil"/>
          <w:left w:val="nil"/>
          <w:bottom w:val="nil"/>
          <w:right w:val="nil"/>
          <w:between w:val="nil"/>
        </w:pBdr>
        <w:ind w:left="720"/>
        <w:rPr>
          <w:rFonts w:ascii="Times New Roman" w:eastAsia="Times New Roman" w:hAnsi="Times New Roman" w:cs="Times New Roman"/>
          <w:color w:val="000000" w:themeColor="text1"/>
        </w:rPr>
      </w:pPr>
    </w:p>
    <w:p w14:paraId="03DC0A7A" w14:textId="77777777" w:rsidR="006C39B8" w:rsidRPr="003F6B42" w:rsidRDefault="006C39B8" w:rsidP="006C39B8">
      <w:pPr>
        <w:pBdr>
          <w:top w:val="nil"/>
          <w:left w:val="nil"/>
          <w:bottom w:val="nil"/>
          <w:right w:val="nil"/>
          <w:between w:val="nil"/>
        </w:pBdr>
        <w:rPr>
          <w:rFonts w:ascii="Times New Roman" w:eastAsia="Times New Roman" w:hAnsi="Times New Roman" w:cs="Times New Roman"/>
          <w:color w:val="000000" w:themeColor="text1"/>
        </w:rPr>
      </w:pPr>
    </w:p>
    <w:p w14:paraId="2D4BCCFF" w14:textId="77777777" w:rsidR="00CE4FCC" w:rsidRPr="003F6B42" w:rsidRDefault="00000000" w:rsidP="006C39B8">
      <w:pPr>
        <w:numPr>
          <w:ilvl w:val="0"/>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METHODOLOGY</w:t>
      </w:r>
    </w:p>
    <w:p w14:paraId="50041FD0" w14:textId="77777777" w:rsidR="00CE4FCC" w:rsidRPr="003F6B42" w:rsidRDefault="00CE4FCC" w:rsidP="006C39B8">
      <w:pPr>
        <w:rPr>
          <w:rFonts w:ascii="Times New Roman" w:eastAsia="Times New Roman" w:hAnsi="Times New Roman" w:cs="Times New Roman"/>
          <w:color w:val="000000" w:themeColor="text1"/>
        </w:rPr>
      </w:pPr>
    </w:p>
    <w:p w14:paraId="027BA325" w14:textId="2B8AA6F0" w:rsidR="00CE4FCC" w:rsidRPr="003F6B42" w:rsidRDefault="00000000" w:rsidP="006C39B8">
      <w:pPr>
        <w:ind w:firstLine="36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This quantitative study is done to explore ChatGPT and each stage in the writing process. A convenient sample of 186 participants responded to the survey. The instrument used is a 5 Likert-scale survey and is rooted from </w:t>
      </w:r>
      <w:proofErr w:type="spellStart"/>
      <w:r w:rsidRPr="003F6B42">
        <w:rPr>
          <w:rFonts w:ascii="Times New Roman" w:eastAsia="Times New Roman" w:hAnsi="Times New Roman" w:cs="Times New Roman"/>
          <w:color w:val="000000" w:themeColor="text1"/>
        </w:rPr>
        <w:t>Raoofi</w:t>
      </w:r>
      <w:proofErr w:type="spellEnd"/>
      <w:r w:rsidRPr="003F6B42">
        <w:rPr>
          <w:rFonts w:ascii="Times New Roman" w:eastAsia="Times New Roman" w:hAnsi="Times New Roman" w:cs="Times New Roman"/>
          <w:color w:val="000000" w:themeColor="text1"/>
        </w:rPr>
        <w:t xml:space="preserve"> et. al (2017) and Youssef et. al (2024) to reveal the variables in Table 3 below. Table 1 below shows the categories used for the Likert scale; 1 is for Strongly Disagree, 2 is for Disagree, 3 is for Undecided, 4 is for Agree and 5 is for Strongly Agree. </w:t>
      </w:r>
    </w:p>
    <w:p w14:paraId="5C2E77B7" w14:textId="77777777" w:rsidR="00CE4FCC" w:rsidRPr="003F6B42" w:rsidRDefault="00000000" w:rsidP="006C39B8">
      <w:pPr>
        <w:pBdr>
          <w:top w:val="nil"/>
          <w:left w:val="nil"/>
          <w:bottom w:val="nil"/>
          <w:right w:val="nil"/>
          <w:between w:val="nil"/>
        </w:pBdr>
        <w:ind w:left="360"/>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Table 1- Likert Scale Use </w:t>
      </w:r>
    </w:p>
    <w:tbl>
      <w:tblPr>
        <w:tblStyle w:val="a"/>
        <w:tblW w:w="43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402"/>
      </w:tblGrid>
      <w:tr w:rsidR="00CE4FCC" w:rsidRPr="003F6B42" w14:paraId="76801E5A" w14:textId="77777777">
        <w:trPr>
          <w:jc w:val="center"/>
        </w:trPr>
        <w:tc>
          <w:tcPr>
            <w:tcW w:w="988" w:type="dxa"/>
          </w:tcPr>
          <w:p w14:paraId="7DB386F0"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1</w:t>
            </w:r>
          </w:p>
        </w:tc>
        <w:tc>
          <w:tcPr>
            <w:tcW w:w="3402" w:type="dxa"/>
          </w:tcPr>
          <w:p w14:paraId="6B4CA5C3"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Never</w:t>
            </w:r>
          </w:p>
        </w:tc>
      </w:tr>
      <w:tr w:rsidR="00CE4FCC" w:rsidRPr="003F6B42" w14:paraId="5E600FF1" w14:textId="77777777">
        <w:trPr>
          <w:jc w:val="center"/>
        </w:trPr>
        <w:tc>
          <w:tcPr>
            <w:tcW w:w="988" w:type="dxa"/>
          </w:tcPr>
          <w:p w14:paraId="2C194DEB"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2</w:t>
            </w:r>
          </w:p>
        </w:tc>
        <w:tc>
          <w:tcPr>
            <w:tcW w:w="3402" w:type="dxa"/>
          </w:tcPr>
          <w:p w14:paraId="61CF0783"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rarely</w:t>
            </w:r>
          </w:p>
        </w:tc>
      </w:tr>
      <w:tr w:rsidR="00CE4FCC" w:rsidRPr="003F6B42" w14:paraId="4A991580" w14:textId="77777777">
        <w:trPr>
          <w:jc w:val="center"/>
        </w:trPr>
        <w:tc>
          <w:tcPr>
            <w:tcW w:w="988" w:type="dxa"/>
          </w:tcPr>
          <w:p w14:paraId="26508B36"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w:t>
            </w:r>
          </w:p>
        </w:tc>
        <w:tc>
          <w:tcPr>
            <w:tcW w:w="3402" w:type="dxa"/>
          </w:tcPr>
          <w:p w14:paraId="7AF9575A"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Sometimes</w:t>
            </w:r>
          </w:p>
        </w:tc>
      </w:tr>
      <w:tr w:rsidR="00CE4FCC" w:rsidRPr="003F6B42" w14:paraId="6524C67E" w14:textId="77777777">
        <w:trPr>
          <w:jc w:val="center"/>
        </w:trPr>
        <w:tc>
          <w:tcPr>
            <w:tcW w:w="988" w:type="dxa"/>
          </w:tcPr>
          <w:p w14:paraId="6DDAA870"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4</w:t>
            </w:r>
          </w:p>
        </w:tc>
        <w:tc>
          <w:tcPr>
            <w:tcW w:w="3402" w:type="dxa"/>
          </w:tcPr>
          <w:p w14:paraId="787CC1D3"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Often</w:t>
            </w:r>
          </w:p>
        </w:tc>
      </w:tr>
      <w:tr w:rsidR="00CE4FCC" w:rsidRPr="003F6B42" w14:paraId="5EC3E58F" w14:textId="77777777">
        <w:trPr>
          <w:jc w:val="center"/>
        </w:trPr>
        <w:tc>
          <w:tcPr>
            <w:tcW w:w="988" w:type="dxa"/>
          </w:tcPr>
          <w:p w14:paraId="4EDFBFF1"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5</w:t>
            </w:r>
          </w:p>
        </w:tc>
        <w:tc>
          <w:tcPr>
            <w:tcW w:w="3402" w:type="dxa"/>
          </w:tcPr>
          <w:p w14:paraId="78D3572A"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Always</w:t>
            </w:r>
          </w:p>
        </w:tc>
      </w:tr>
    </w:tbl>
    <w:p w14:paraId="1C4A902B" w14:textId="77777777" w:rsidR="00CE4FCC" w:rsidRPr="003F6B42" w:rsidRDefault="00CE4FCC" w:rsidP="006C39B8">
      <w:pPr>
        <w:pBdr>
          <w:top w:val="nil"/>
          <w:left w:val="nil"/>
          <w:bottom w:val="nil"/>
          <w:right w:val="nil"/>
          <w:between w:val="nil"/>
        </w:pBdr>
        <w:ind w:left="360"/>
        <w:jc w:val="center"/>
        <w:rPr>
          <w:rFonts w:ascii="Times New Roman" w:eastAsia="Times New Roman" w:hAnsi="Times New Roman" w:cs="Times New Roman"/>
          <w:color w:val="000000" w:themeColor="text1"/>
        </w:rPr>
      </w:pPr>
    </w:p>
    <w:p w14:paraId="738986B4" w14:textId="77777777" w:rsidR="00CE4FCC" w:rsidRPr="003F6B42" w:rsidRDefault="00000000" w:rsidP="006C39B8">
      <w:pPr>
        <w:pBdr>
          <w:top w:val="nil"/>
          <w:left w:val="nil"/>
          <w:bottom w:val="nil"/>
          <w:right w:val="nil"/>
          <w:between w:val="nil"/>
        </w:pBdr>
        <w:ind w:left="360"/>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2- Distribution of Items in the Survey</w:t>
      </w:r>
    </w:p>
    <w:tbl>
      <w:tblPr>
        <w:tblStyle w:val="a0"/>
        <w:tblW w:w="855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070"/>
        <w:gridCol w:w="2520"/>
        <w:gridCol w:w="810"/>
        <w:gridCol w:w="720"/>
        <w:gridCol w:w="1170"/>
      </w:tblGrid>
      <w:tr w:rsidR="00CE4FCC" w:rsidRPr="003F6B42" w14:paraId="034456AA" w14:textId="77777777">
        <w:trPr>
          <w:trHeight w:val="350"/>
        </w:trPr>
        <w:tc>
          <w:tcPr>
            <w:tcW w:w="1260" w:type="dxa"/>
          </w:tcPr>
          <w:p w14:paraId="7E01935C"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sz w:val="16"/>
                <w:szCs w:val="16"/>
              </w:rPr>
              <w:t>SECTION</w:t>
            </w:r>
          </w:p>
        </w:tc>
        <w:tc>
          <w:tcPr>
            <w:tcW w:w="2070" w:type="dxa"/>
          </w:tcPr>
          <w:p w14:paraId="1D7F26E3"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sz w:val="16"/>
                <w:szCs w:val="16"/>
              </w:rPr>
              <w:t xml:space="preserve">VARIABLE </w:t>
            </w:r>
          </w:p>
        </w:tc>
        <w:tc>
          <w:tcPr>
            <w:tcW w:w="2520" w:type="dxa"/>
          </w:tcPr>
          <w:p w14:paraId="32038CAF"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sz w:val="16"/>
                <w:szCs w:val="16"/>
              </w:rPr>
              <w:t>CONSTRUCT</w:t>
            </w:r>
          </w:p>
        </w:tc>
        <w:tc>
          <w:tcPr>
            <w:tcW w:w="810" w:type="dxa"/>
          </w:tcPr>
          <w:p w14:paraId="4D38F495"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sz w:val="16"/>
                <w:szCs w:val="16"/>
              </w:rPr>
              <w:t>NO OF ITEMS</w:t>
            </w:r>
          </w:p>
        </w:tc>
        <w:tc>
          <w:tcPr>
            <w:tcW w:w="720" w:type="dxa"/>
          </w:tcPr>
          <w:p w14:paraId="1D0BDE42"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sz w:val="16"/>
                <w:szCs w:val="16"/>
              </w:rPr>
              <w:t>ITEMS</w:t>
            </w:r>
          </w:p>
        </w:tc>
        <w:tc>
          <w:tcPr>
            <w:tcW w:w="1170" w:type="dxa"/>
          </w:tcPr>
          <w:p w14:paraId="6B5A538E"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sz w:val="16"/>
                <w:szCs w:val="16"/>
              </w:rPr>
              <w:t>CRONBACH ALPHA</w:t>
            </w:r>
          </w:p>
        </w:tc>
      </w:tr>
      <w:tr w:rsidR="00CE4FCC" w:rsidRPr="003F6B42" w14:paraId="795C47CE" w14:textId="77777777">
        <w:tc>
          <w:tcPr>
            <w:tcW w:w="1260" w:type="dxa"/>
          </w:tcPr>
          <w:p w14:paraId="6FBD76C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B</w:t>
            </w:r>
          </w:p>
        </w:tc>
        <w:tc>
          <w:tcPr>
            <w:tcW w:w="2070" w:type="dxa"/>
          </w:tcPr>
          <w:p w14:paraId="52825A8E"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PLANNING</w:t>
            </w:r>
          </w:p>
        </w:tc>
        <w:tc>
          <w:tcPr>
            <w:tcW w:w="2520" w:type="dxa"/>
          </w:tcPr>
          <w:p w14:paraId="6DD8D512"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 xml:space="preserve">Metacognitive </w:t>
            </w:r>
          </w:p>
        </w:tc>
        <w:tc>
          <w:tcPr>
            <w:tcW w:w="810" w:type="dxa"/>
          </w:tcPr>
          <w:p w14:paraId="32730B6D"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10</w:t>
            </w:r>
          </w:p>
        </w:tc>
        <w:tc>
          <w:tcPr>
            <w:tcW w:w="720" w:type="dxa"/>
          </w:tcPr>
          <w:p w14:paraId="028A200E"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10</w:t>
            </w:r>
          </w:p>
        </w:tc>
        <w:tc>
          <w:tcPr>
            <w:tcW w:w="1170" w:type="dxa"/>
          </w:tcPr>
          <w:p w14:paraId="07FC6932"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.903</w:t>
            </w:r>
          </w:p>
        </w:tc>
      </w:tr>
      <w:tr w:rsidR="00CE4FCC" w:rsidRPr="003F6B42" w14:paraId="6CDFE74C" w14:textId="77777777">
        <w:tc>
          <w:tcPr>
            <w:tcW w:w="1260" w:type="dxa"/>
          </w:tcPr>
          <w:p w14:paraId="643B93D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5CA3DDA6"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TRANSLATING</w:t>
            </w:r>
          </w:p>
        </w:tc>
        <w:tc>
          <w:tcPr>
            <w:tcW w:w="2520" w:type="dxa"/>
          </w:tcPr>
          <w:p w14:paraId="157AFFC6"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Effort Regulation</w:t>
            </w:r>
          </w:p>
        </w:tc>
        <w:tc>
          <w:tcPr>
            <w:tcW w:w="810" w:type="dxa"/>
          </w:tcPr>
          <w:p w14:paraId="2AB319EF"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720" w:type="dxa"/>
          </w:tcPr>
          <w:p w14:paraId="33F6B8D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10</w:t>
            </w:r>
          </w:p>
        </w:tc>
        <w:tc>
          <w:tcPr>
            <w:tcW w:w="1170" w:type="dxa"/>
          </w:tcPr>
          <w:p w14:paraId="1B1E1A33"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.885</w:t>
            </w:r>
          </w:p>
        </w:tc>
      </w:tr>
      <w:tr w:rsidR="00CE4FCC" w:rsidRPr="003F6B42" w14:paraId="6E796E53" w14:textId="77777777">
        <w:tc>
          <w:tcPr>
            <w:tcW w:w="1260" w:type="dxa"/>
          </w:tcPr>
          <w:p w14:paraId="64B9477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32F79FFC"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60C154C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Cognitive</w:t>
            </w:r>
          </w:p>
        </w:tc>
        <w:tc>
          <w:tcPr>
            <w:tcW w:w="810" w:type="dxa"/>
          </w:tcPr>
          <w:p w14:paraId="73DDFBAE"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6</w:t>
            </w:r>
          </w:p>
        </w:tc>
        <w:tc>
          <w:tcPr>
            <w:tcW w:w="720" w:type="dxa"/>
          </w:tcPr>
          <w:p w14:paraId="260D348E"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1170" w:type="dxa"/>
          </w:tcPr>
          <w:p w14:paraId="63A5E61A"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44A43164" w14:textId="77777777">
        <w:tc>
          <w:tcPr>
            <w:tcW w:w="1260" w:type="dxa"/>
          </w:tcPr>
          <w:p w14:paraId="438A622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2EE48A0D"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REVIEWING</w:t>
            </w:r>
          </w:p>
        </w:tc>
        <w:tc>
          <w:tcPr>
            <w:tcW w:w="2520" w:type="dxa"/>
          </w:tcPr>
          <w:p w14:paraId="1090CF52"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Social</w:t>
            </w:r>
          </w:p>
        </w:tc>
        <w:tc>
          <w:tcPr>
            <w:tcW w:w="810" w:type="dxa"/>
          </w:tcPr>
          <w:p w14:paraId="1E6E31EA"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720" w:type="dxa"/>
          </w:tcPr>
          <w:p w14:paraId="047DAF8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7</w:t>
            </w:r>
          </w:p>
        </w:tc>
        <w:tc>
          <w:tcPr>
            <w:tcW w:w="1170" w:type="dxa"/>
          </w:tcPr>
          <w:p w14:paraId="64C3BFDB"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.826</w:t>
            </w:r>
          </w:p>
        </w:tc>
      </w:tr>
      <w:tr w:rsidR="00CE4FCC" w:rsidRPr="003F6B42" w14:paraId="15E1C12A" w14:textId="77777777">
        <w:tc>
          <w:tcPr>
            <w:tcW w:w="1260" w:type="dxa"/>
          </w:tcPr>
          <w:p w14:paraId="6A079454"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3FD253E6"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02E9824A"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Affective</w:t>
            </w:r>
          </w:p>
        </w:tc>
        <w:tc>
          <w:tcPr>
            <w:tcW w:w="810" w:type="dxa"/>
          </w:tcPr>
          <w:p w14:paraId="5337FB4B"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3</w:t>
            </w:r>
          </w:p>
        </w:tc>
        <w:tc>
          <w:tcPr>
            <w:tcW w:w="720" w:type="dxa"/>
          </w:tcPr>
          <w:p w14:paraId="25B03EBF"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1170" w:type="dxa"/>
          </w:tcPr>
          <w:p w14:paraId="7563EF57"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3582EAC3" w14:textId="77777777">
        <w:tc>
          <w:tcPr>
            <w:tcW w:w="1260" w:type="dxa"/>
          </w:tcPr>
          <w:p w14:paraId="10BC129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1A221CC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29B5A8D3"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810" w:type="dxa"/>
          </w:tcPr>
          <w:p w14:paraId="391A6D8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720" w:type="dxa"/>
          </w:tcPr>
          <w:p w14:paraId="45E8F42A"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1170" w:type="dxa"/>
          </w:tcPr>
          <w:p w14:paraId="14EBCF78"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1977C99D" w14:textId="77777777">
        <w:tc>
          <w:tcPr>
            <w:tcW w:w="1260" w:type="dxa"/>
          </w:tcPr>
          <w:p w14:paraId="7A750F3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w:t>
            </w:r>
          </w:p>
        </w:tc>
        <w:tc>
          <w:tcPr>
            <w:tcW w:w="2070" w:type="dxa"/>
          </w:tcPr>
          <w:p w14:paraId="77D55252"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 xml:space="preserve">CHAT GPT  </w:t>
            </w:r>
          </w:p>
        </w:tc>
        <w:tc>
          <w:tcPr>
            <w:tcW w:w="2520" w:type="dxa"/>
          </w:tcPr>
          <w:p w14:paraId="4DC40D8C"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Critical thinking abilities</w:t>
            </w:r>
          </w:p>
        </w:tc>
        <w:tc>
          <w:tcPr>
            <w:tcW w:w="810" w:type="dxa"/>
          </w:tcPr>
          <w:p w14:paraId="75489424"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720" w:type="dxa"/>
          </w:tcPr>
          <w:p w14:paraId="7C681293"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16</w:t>
            </w:r>
          </w:p>
        </w:tc>
        <w:tc>
          <w:tcPr>
            <w:tcW w:w="1170" w:type="dxa"/>
          </w:tcPr>
          <w:p w14:paraId="3F9D8804"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.921</w:t>
            </w:r>
          </w:p>
        </w:tc>
      </w:tr>
      <w:tr w:rsidR="00CE4FCC" w:rsidRPr="003F6B42" w14:paraId="637DE5B4" w14:textId="77777777">
        <w:tc>
          <w:tcPr>
            <w:tcW w:w="1260" w:type="dxa"/>
          </w:tcPr>
          <w:p w14:paraId="237E3C71"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3CE17B91"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314E2C37"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Academic achievement</w:t>
            </w:r>
          </w:p>
        </w:tc>
        <w:tc>
          <w:tcPr>
            <w:tcW w:w="810" w:type="dxa"/>
          </w:tcPr>
          <w:p w14:paraId="1F02F8D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720" w:type="dxa"/>
          </w:tcPr>
          <w:p w14:paraId="50115F84"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1170" w:type="dxa"/>
          </w:tcPr>
          <w:p w14:paraId="458A3E1E"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433197C2" w14:textId="77777777">
        <w:tc>
          <w:tcPr>
            <w:tcW w:w="1260" w:type="dxa"/>
          </w:tcPr>
          <w:p w14:paraId="6FE21E4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50B1701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42266026"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ChatGPT usage</w:t>
            </w:r>
          </w:p>
        </w:tc>
        <w:tc>
          <w:tcPr>
            <w:tcW w:w="810" w:type="dxa"/>
          </w:tcPr>
          <w:p w14:paraId="55436F50"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5</w:t>
            </w:r>
          </w:p>
        </w:tc>
        <w:tc>
          <w:tcPr>
            <w:tcW w:w="720" w:type="dxa"/>
          </w:tcPr>
          <w:p w14:paraId="1712444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1170" w:type="dxa"/>
          </w:tcPr>
          <w:p w14:paraId="32D22711"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324419D1" w14:textId="77777777">
        <w:tc>
          <w:tcPr>
            <w:tcW w:w="1260" w:type="dxa"/>
          </w:tcPr>
          <w:p w14:paraId="6097CC7C"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3A8C972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3E9062ED"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 xml:space="preserve">Student engagement </w:t>
            </w:r>
          </w:p>
        </w:tc>
        <w:tc>
          <w:tcPr>
            <w:tcW w:w="810" w:type="dxa"/>
          </w:tcPr>
          <w:p w14:paraId="4430062C"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3</w:t>
            </w:r>
          </w:p>
        </w:tc>
        <w:tc>
          <w:tcPr>
            <w:tcW w:w="720" w:type="dxa"/>
          </w:tcPr>
          <w:p w14:paraId="0169AB4B"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1170" w:type="dxa"/>
          </w:tcPr>
          <w:p w14:paraId="4DDCFF89"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514C8A71" w14:textId="77777777">
        <w:tc>
          <w:tcPr>
            <w:tcW w:w="1260" w:type="dxa"/>
          </w:tcPr>
          <w:p w14:paraId="799F2D35"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6A9632A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1F212561"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810" w:type="dxa"/>
          </w:tcPr>
          <w:p w14:paraId="55A3BA6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720" w:type="dxa"/>
          </w:tcPr>
          <w:p w14:paraId="0531E14D"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43</w:t>
            </w:r>
          </w:p>
        </w:tc>
        <w:tc>
          <w:tcPr>
            <w:tcW w:w="1170" w:type="dxa"/>
          </w:tcPr>
          <w:p w14:paraId="659CF414"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.938</w:t>
            </w:r>
          </w:p>
        </w:tc>
      </w:tr>
    </w:tbl>
    <w:p w14:paraId="0067EF77" w14:textId="77777777" w:rsidR="00CE4FCC" w:rsidRPr="003F6B42" w:rsidRDefault="00CE4FCC" w:rsidP="006C39B8">
      <w:pPr>
        <w:pBdr>
          <w:top w:val="nil"/>
          <w:left w:val="nil"/>
          <w:bottom w:val="nil"/>
          <w:right w:val="nil"/>
          <w:between w:val="nil"/>
        </w:pBdr>
        <w:ind w:left="360"/>
        <w:jc w:val="both"/>
        <w:rPr>
          <w:rFonts w:ascii="Times New Roman" w:eastAsia="Times New Roman" w:hAnsi="Times New Roman" w:cs="Times New Roman"/>
          <w:color w:val="000000" w:themeColor="text1"/>
        </w:rPr>
      </w:pPr>
    </w:p>
    <w:p w14:paraId="2E5A569D" w14:textId="77777777" w:rsidR="00CE4FCC" w:rsidRPr="003F6B42" w:rsidRDefault="00000000" w:rsidP="006C39B8">
      <w:pPr>
        <w:pBdr>
          <w:top w:val="nil"/>
          <w:left w:val="nil"/>
          <w:bottom w:val="nil"/>
          <w:right w:val="nil"/>
          <w:between w:val="nil"/>
        </w:pBdr>
        <w:ind w:left="36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2 shows the distribution of items in the survey. Section B has 27 items on Writing. Section C has 16 items on ChatGPT.</w:t>
      </w:r>
    </w:p>
    <w:p w14:paraId="5AB98938" w14:textId="77777777" w:rsidR="00CE4FCC" w:rsidRPr="003F6B42" w:rsidRDefault="00CE4FCC" w:rsidP="006C39B8">
      <w:pPr>
        <w:ind w:firstLine="360"/>
        <w:jc w:val="both"/>
        <w:rPr>
          <w:rFonts w:ascii="Times New Roman" w:eastAsia="Times New Roman" w:hAnsi="Times New Roman" w:cs="Times New Roman"/>
          <w:color w:val="000000" w:themeColor="text1"/>
        </w:rPr>
      </w:pPr>
    </w:p>
    <w:p w14:paraId="1AD21CD0" w14:textId="77777777" w:rsidR="00CE4FCC" w:rsidRPr="003F6B42" w:rsidRDefault="00000000" w:rsidP="006C39B8">
      <w:pPr>
        <w:ind w:firstLine="36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3- Reliability Levels, Cronbach’s Alpha Ranges, and Their Interpretations</w:t>
      </w:r>
    </w:p>
    <w:tbl>
      <w:tblPr>
        <w:tblStyle w:val="a1"/>
        <w:tblW w:w="8661"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430"/>
        <w:gridCol w:w="4521"/>
      </w:tblGrid>
      <w:tr w:rsidR="00CE4FCC" w:rsidRPr="003F6B42" w14:paraId="45508944" w14:textId="77777777">
        <w:tc>
          <w:tcPr>
            <w:tcW w:w="1710" w:type="dxa"/>
          </w:tcPr>
          <w:p w14:paraId="09A80785"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Reliability Level</w:t>
            </w:r>
          </w:p>
        </w:tc>
        <w:tc>
          <w:tcPr>
            <w:tcW w:w="2430" w:type="dxa"/>
          </w:tcPr>
          <w:p w14:paraId="0E353663"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Cronbach’s Alpha range</w:t>
            </w:r>
          </w:p>
        </w:tc>
        <w:tc>
          <w:tcPr>
            <w:tcW w:w="4521" w:type="dxa"/>
          </w:tcPr>
          <w:p w14:paraId="2A7428DE"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Interpretation</w:t>
            </w:r>
          </w:p>
        </w:tc>
      </w:tr>
      <w:tr w:rsidR="00CE4FCC" w:rsidRPr="003F6B42" w14:paraId="57406BD7" w14:textId="77777777">
        <w:tc>
          <w:tcPr>
            <w:tcW w:w="1710" w:type="dxa"/>
          </w:tcPr>
          <w:p w14:paraId="3DAECD85"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Excellent</w:t>
            </w:r>
          </w:p>
        </w:tc>
        <w:tc>
          <w:tcPr>
            <w:tcW w:w="2430" w:type="dxa"/>
          </w:tcPr>
          <w:p w14:paraId="760F3CA8"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 and above</w:t>
            </w:r>
          </w:p>
        </w:tc>
        <w:tc>
          <w:tcPr>
            <w:tcW w:w="4521" w:type="dxa"/>
          </w:tcPr>
          <w:p w14:paraId="4196F4F6"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Indicates very high internal consistency </w:t>
            </w:r>
          </w:p>
        </w:tc>
      </w:tr>
      <w:tr w:rsidR="00CE4FCC" w:rsidRPr="003F6B42" w14:paraId="792BDBE2" w14:textId="77777777">
        <w:tc>
          <w:tcPr>
            <w:tcW w:w="1710" w:type="dxa"/>
          </w:tcPr>
          <w:p w14:paraId="5D75F537"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Good</w:t>
            </w:r>
          </w:p>
        </w:tc>
        <w:tc>
          <w:tcPr>
            <w:tcW w:w="2430" w:type="dxa"/>
          </w:tcPr>
          <w:p w14:paraId="114D1E38"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0.80-0.89</w:t>
            </w:r>
          </w:p>
        </w:tc>
        <w:tc>
          <w:tcPr>
            <w:tcW w:w="4521" w:type="dxa"/>
          </w:tcPr>
          <w:p w14:paraId="568CF8A6"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Reflects strong internal consistency </w:t>
            </w:r>
          </w:p>
        </w:tc>
      </w:tr>
      <w:tr w:rsidR="00CE4FCC" w:rsidRPr="003F6B42" w14:paraId="5B751FDF" w14:textId="77777777">
        <w:tc>
          <w:tcPr>
            <w:tcW w:w="1710" w:type="dxa"/>
          </w:tcPr>
          <w:p w14:paraId="229F564E"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Acceptable</w:t>
            </w:r>
          </w:p>
        </w:tc>
        <w:tc>
          <w:tcPr>
            <w:tcW w:w="2430" w:type="dxa"/>
          </w:tcPr>
          <w:p w14:paraId="55BEA2B6"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0.70-0.79</w:t>
            </w:r>
          </w:p>
        </w:tc>
        <w:tc>
          <w:tcPr>
            <w:tcW w:w="4521" w:type="dxa"/>
          </w:tcPr>
          <w:p w14:paraId="0D74F8B0"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Indicates acceptable internal consistency </w:t>
            </w:r>
          </w:p>
        </w:tc>
      </w:tr>
      <w:tr w:rsidR="00CE4FCC" w:rsidRPr="003F6B42" w14:paraId="04F2D76A" w14:textId="77777777">
        <w:tc>
          <w:tcPr>
            <w:tcW w:w="1710" w:type="dxa"/>
          </w:tcPr>
          <w:p w14:paraId="3754A719"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Questionable</w:t>
            </w:r>
          </w:p>
        </w:tc>
        <w:tc>
          <w:tcPr>
            <w:tcW w:w="2430" w:type="dxa"/>
          </w:tcPr>
          <w:p w14:paraId="459B31F0"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0.60-0.69</w:t>
            </w:r>
          </w:p>
        </w:tc>
        <w:tc>
          <w:tcPr>
            <w:tcW w:w="4521" w:type="dxa"/>
          </w:tcPr>
          <w:p w14:paraId="6DD7A571"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Reflects questionable internal consistency </w:t>
            </w:r>
          </w:p>
        </w:tc>
      </w:tr>
      <w:tr w:rsidR="00CE4FCC" w:rsidRPr="003F6B42" w14:paraId="18A0956E" w14:textId="77777777">
        <w:tc>
          <w:tcPr>
            <w:tcW w:w="1710" w:type="dxa"/>
          </w:tcPr>
          <w:p w14:paraId="733EBE9E"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Poor</w:t>
            </w:r>
          </w:p>
        </w:tc>
        <w:tc>
          <w:tcPr>
            <w:tcW w:w="2430" w:type="dxa"/>
          </w:tcPr>
          <w:p w14:paraId="4923ADAE"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Below 0.6</w:t>
            </w:r>
          </w:p>
        </w:tc>
        <w:tc>
          <w:tcPr>
            <w:tcW w:w="4521" w:type="dxa"/>
          </w:tcPr>
          <w:p w14:paraId="78CAD6D5" w14:textId="77777777"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Indicates poor internal consistency </w:t>
            </w:r>
          </w:p>
        </w:tc>
      </w:tr>
    </w:tbl>
    <w:p w14:paraId="585A6F46" w14:textId="77777777" w:rsidR="00CE4FCC" w:rsidRPr="003F6B42" w:rsidRDefault="00CE4FCC" w:rsidP="00607A95">
      <w:pPr>
        <w:pBdr>
          <w:top w:val="nil"/>
          <w:left w:val="nil"/>
          <w:bottom w:val="nil"/>
          <w:right w:val="nil"/>
          <w:between w:val="nil"/>
        </w:pBdr>
        <w:jc w:val="both"/>
        <w:rPr>
          <w:rFonts w:ascii="Times New Roman" w:eastAsia="Times New Roman" w:hAnsi="Times New Roman" w:cs="Times New Roman"/>
          <w:color w:val="000000" w:themeColor="text1"/>
        </w:rPr>
      </w:pPr>
    </w:p>
    <w:p w14:paraId="206BACF8" w14:textId="77777777" w:rsidR="00CE4FCC" w:rsidRPr="003F6B42" w:rsidRDefault="00000000" w:rsidP="006C39B8">
      <w:pPr>
        <w:pBdr>
          <w:top w:val="nil"/>
          <w:left w:val="nil"/>
          <w:bottom w:val="nil"/>
          <w:right w:val="nil"/>
          <w:between w:val="nil"/>
        </w:pBdr>
        <w:ind w:left="360" w:firstLine="36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In order to determine the internal reliability of the instrument, reliability analysis is conducted.  Table 3 above shows the distribution and interpretation of Cronbach Alpha range. According to Ahmad </w:t>
      </w:r>
      <w:hyperlink r:id="rId8">
        <w:r w:rsidR="00CE4FCC" w:rsidRPr="003F6B42">
          <w:rPr>
            <w:rFonts w:ascii="Times New Roman" w:eastAsia="Times New Roman" w:hAnsi="Times New Roman" w:cs="Times New Roman"/>
            <w:color w:val="000000" w:themeColor="text1"/>
          </w:rPr>
          <w:t>et al</w:t>
        </w:r>
      </w:hyperlink>
      <w:r w:rsidRPr="003F6B42">
        <w:rPr>
          <w:rFonts w:ascii="Times New Roman" w:eastAsia="Times New Roman" w:hAnsi="Times New Roman" w:cs="Times New Roman"/>
          <w:color w:val="000000" w:themeColor="text1"/>
        </w:rPr>
        <w:t>. (2024), Cronbach Alpha scores between 0.7 to  0.9 is considered acceptable to excellent.</w:t>
      </w:r>
    </w:p>
    <w:tbl>
      <w:tblPr>
        <w:tblStyle w:val="a2"/>
        <w:tblW w:w="855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070"/>
        <w:gridCol w:w="2520"/>
        <w:gridCol w:w="810"/>
        <w:gridCol w:w="720"/>
        <w:gridCol w:w="1170"/>
      </w:tblGrid>
      <w:tr w:rsidR="00CE4FCC" w:rsidRPr="003F6B42" w14:paraId="7A04C14B" w14:textId="77777777">
        <w:trPr>
          <w:trHeight w:val="350"/>
        </w:trPr>
        <w:tc>
          <w:tcPr>
            <w:tcW w:w="1260" w:type="dxa"/>
          </w:tcPr>
          <w:p w14:paraId="5DD76615"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sz w:val="16"/>
                <w:szCs w:val="16"/>
              </w:rPr>
              <w:t>SECTION</w:t>
            </w:r>
          </w:p>
        </w:tc>
        <w:tc>
          <w:tcPr>
            <w:tcW w:w="2070" w:type="dxa"/>
          </w:tcPr>
          <w:p w14:paraId="2B74121D"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sz w:val="16"/>
                <w:szCs w:val="16"/>
              </w:rPr>
              <w:t xml:space="preserve">VARIABLE </w:t>
            </w:r>
          </w:p>
        </w:tc>
        <w:tc>
          <w:tcPr>
            <w:tcW w:w="2520" w:type="dxa"/>
          </w:tcPr>
          <w:p w14:paraId="1EE7BE40"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sz w:val="16"/>
                <w:szCs w:val="16"/>
              </w:rPr>
              <w:t>CONSTRUCT</w:t>
            </w:r>
          </w:p>
        </w:tc>
        <w:tc>
          <w:tcPr>
            <w:tcW w:w="810" w:type="dxa"/>
          </w:tcPr>
          <w:p w14:paraId="3B7A5D50"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sz w:val="16"/>
                <w:szCs w:val="16"/>
              </w:rPr>
              <w:t>NO OF ITEMS</w:t>
            </w:r>
          </w:p>
        </w:tc>
        <w:tc>
          <w:tcPr>
            <w:tcW w:w="720" w:type="dxa"/>
          </w:tcPr>
          <w:p w14:paraId="605AAB84"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sz w:val="16"/>
                <w:szCs w:val="16"/>
              </w:rPr>
              <w:t>ITEMS</w:t>
            </w:r>
          </w:p>
        </w:tc>
        <w:tc>
          <w:tcPr>
            <w:tcW w:w="1170" w:type="dxa"/>
          </w:tcPr>
          <w:p w14:paraId="1172BE8C"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sz w:val="16"/>
                <w:szCs w:val="16"/>
              </w:rPr>
              <w:t>CRONBACH ALPHA</w:t>
            </w:r>
          </w:p>
        </w:tc>
      </w:tr>
      <w:tr w:rsidR="00CE4FCC" w:rsidRPr="003F6B42" w14:paraId="42F7A110" w14:textId="77777777">
        <w:tc>
          <w:tcPr>
            <w:tcW w:w="1260" w:type="dxa"/>
          </w:tcPr>
          <w:p w14:paraId="2378628B"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B</w:t>
            </w:r>
          </w:p>
        </w:tc>
        <w:tc>
          <w:tcPr>
            <w:tcW w:w="2070" w:type="dxa"/>
          </w:tcPr>
          <w:p w14:paraId="5C69318E"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PLANNING</w:t>
            </w:r>
          </w:p>
        </w:tc>
        <w:tc>
          <w:tcPr>
            <w:tcW w:w="2520" w:type="dxa"/>
          </w:tcPr>
          <w:p w14:paraId="4A9F043B"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 xml:space="preserve">Metacognitive </w:t>
            </w:r>
          </w:p>
        </w:tc>
        <w:tc>
          <w:tcPr>
            <w:tcW w:w="810" w:type="dxa"/>
          </w:tcPr>
          <w:p w14:paraId="517217A3"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10</w:t>
            </w:r>
          </w:p>
        </w:tc>
        <w:tc>
          <w:tcPr>
            <w:tcW w:w="720" w:type="dxa"/>
          </w:tcPr>
          <w:p w14:paraId="210197A4"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10</w:t>
            </w:r>
          </w:p>
        </w:tc>
        <w:tc>
          <w:tcPr>
            <w:tcW w:w="1170" w:type="dxa"/>
          </w:tcPr>
          <w:p w14:paraId="552336BC"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.903</w:t>
            </w:r>
          </w:p>
        </w:tc>
      </w:tr>
      <w:tr w:rsidR="00CE4FCC" w:rsidRPr="003F6B42" w14:paraId="6E5737B9" w14:textId="77777777">
        <w:tc>
          <w:tcPr>
            <w:tcW w:w="1260" w:type="dxa"/>
          </w:tcPr>
          <w:p w14:paraId="30EAC9B1"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3A484DD6"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TRANSLATING</w:t>
            </w:r>
          </w:p>
        </w:tc>
        <w:tc>
          <w:tcPr>
            <w:tcW w:w="2520" w:type="dxa"/>
          </w:tcPr>
          <w:p w14:paraId="02DEEFF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Effort Regulation</w:t>
            </w:r>
          </w:p>
        </w:tc>
        <w:tc>
          <w:tcPr>
            <w:tcW w:w="810" w:type="dxa"/>
          </w:tcPr>
          <w:p w14:paraId="3DA8E62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720" w:type="dxa"/>
          </w:tcPr>
          <w:p w14:paraId="1391E640"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10</w:t>
            </w:r>
          </w:p>
        </w:tc>
        <w:tc>
          <w:tcPr>
            <w:tcW w:w="1170" w:type="dxa"/>
          </w:tcPr>
          <w:p w14:paraId="5F3AD05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.885</w:t>
            </w:r>
          </w:p>
        </w:tc>
      </w:tr>
      <w:tr w:rsidR="00CE4FCC" w:rsidRPr="003F6B42" w14:paraId="7755BAF3" w14:textId="77777777">
        <w:tc>
          <w:tcPr>
            <w:tcW w:w="1260" w:type="dxa"/>
          </w:tcPr>
          <w:p w14:paraId="2301B52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138FB09A"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0A76BB1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Cognitive</w:t>
            </w:r>
          </w:p>
        </w:tc>
        <w:tc>
          <w:tcPr>
            <w:tcW w:w="810" w:type="dxa"/>
          </w:tcPr>
          <w:p w14:paraId="07F45593"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6</w:t>
            </w:r>
          </w:p>
        </w:tc>
        <w:tc>
          <w:tcPr>
            <w:tcW w:w="720" w:type="dxa"/>
          </w:tcPr>
          <w:p w14:paraId="4383915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1170" w:type="dxa"/>
          </w:tcPr>
          <w:p w14:paraId="296A8AA6"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06B0AD6B" w14:textId="77777777">
        <w:tc>
          <w:tcPr>
            <w:tcW w:w="1260" w:type="dxa"/>
          </w:tcPr>
          <w:p w14:paraId="2EF1E26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10877970"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REVIEWING</w:t>
            </w:r>
          </w:p>
        </w:tc>
        <w:tc>
          <w:tcPr>
            <w:tcW w:w="2520" w:type="dxa"/>
          </w:tcPr>
          <w:p w14:paraId="384A865E"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Social</w:t>
            </w:r>
          </w:p>
        </w:tc>
        <w:tc>
          <w:tcPr>
            <w:tcW w:w="810" w:type="dxa"/>
          </w:tcPr>
          <w:p w14:paraId="1E11A55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720" w:type="dxa"/>
          </w:tcPr>
          <w:p w14:paraId="260077E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7</w:t>
            </w:r>
          </w:p>
        </w:tc>
        <w:tc>
          <w:tcPr>
            <w:tcW w:w="1170" w:type="dxa"/>
          </w:tcPr>
          <w:p w14:paraId="7B04EACD"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.826</w:t>
            </w:r>
          </w:p>
        </w:tc>
      </w:tr>
      <w:tr w:rsidR="00CE4FCC" w:rsidRPr="003F6B42" w14:paraId="1900ACEA" w14:textId="77777777">
        <w:tc>
          <w:tcPr>
            <w:tcW w:w="1260" w:type="dxa"/>
          </w:tcPr>
          <w:p w14:paraId="42F9876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79CCA10E"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3A4B9517"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Affective</w:t>
            </w:r>
          </w:p>
        </w:tc>
        <w:tc>
          <w:tcPr>
            <w:tcW w:w="810" w:type="dxa"/>
          </w:tcPr>
          <w:p w14:paraId="00A368B4"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3</w:t>
            </w:r>
          </w:p>
        </w:tc>
        <w:tc>
          <w:tcPr>
            <w:tcW w:w="720" w:type="dxa"/>
          </w:tcPr>
          <w:p w14:paraId="17F4709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1170" w:type="dxa"/>
          </w:tcPr>
          <w:p w14:paraId="179061B2"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692F495B" w14:textId="77777777">
        <w:tc>
          <w:tcPr>
            <w:tcW w:w="1260" w:type="dxa"/>
          </w:tcPr>
          <w:p w14:paraId="49F6548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0A159421"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78E06005"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810" w:type="dxa"/>
          </w:tcPr>
          <w:p w14:paraId="52D09C3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720" w:type="dxa"/>
          </w:tcPr>
          <w:p w14:paraId="28051816"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1170" w:type="dxa"/>
          </w:tcPr>
          <w:p w14:paraId="6679C960"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22D6F0A7" w14:textId="77777777">
        <w:tc>
          <w:tcPr>
            <w:tcW w:w="1260" w:type="dxa"/>
          </w:tcPr>
          <w:p w14:paraId="561E0DF6"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w:t>
            </w:r>
          </w:p>
        </w:tc>
        <w:tc>
          <w:tcPr>
            <w:tcW w:w="2070" w:type="dxa"/>
          </w:tcPr>
          <w:p w14:paraId="5A0A7167"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 xml:space="preserve">CHAT GPT  </w:t>
            </w:r>
          </w:p>
        </w:tc>
        <w:tc>
          <w:tcPr>
            <w:tcW w:w="2520" w:type="dxa"/>
          </w:tcPr>
          <w:p w14:paraId="5DAD70DB"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Critical thinking abilities</w:t>
            </w:r>
          </w:p>
        </w:tc>
        <w:tc>
          <w:tcPr>
            <w:tcW w:w="810" w:type="dxa"/>
          </w:tcPr>
          <w:p w14:paraId="61CF65BC"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720" w:type="dxa"/>
          </w:tcPr>
          <w:p w14:paraId="6C7ED7E1"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16</w:t>
            </w:r>
          </w:p>
        </w:tc>
        <w:tc>
          <w:tcPr>
            <w:tcW w:w="1170" w:type="dxa"/>
          </w:tcPr>
          <w:p w14:paraId="592CB2DF"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.921</w:t>
            </w:r>
          </w:p>
        </w:tc>
      </w:tr>
      <w:tr w:rsidR="00CE4FCC" w:rsidRPr="003F6B42" w14:paraId="69BF4184" w14:textId="77777777">
        <w:tc>
          <w:tcPr>
            <w:tcW w:w="1260" w:type="dxa"/>
          </w:tcPr>
          <w:p w14:paraId="2ADAEFC4"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2C2CF56A"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53CFBAB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Academic achievement</w:t>
            </w:r>
          </w:p>
        </w:tc>
        <w:tc>
          <w:tcPr>
            <w:tcW w:w="810" w:type="dxa"/>
          </w:tcPr>
          <w:p w14:paraId="633B3587"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720" w:type="dxa"/>
          </w:tcPr>
          <w:p w14:paraId="71817294"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1170" w:type="dxa"/>
          </w:tcPr>
          <w:p w14:paraId="0E157F3F"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45D28354" w14:textId="77777777">
        <w:tc>
          <w:tcPr>
            <w:tcW w:w="1260" w:type="dxa"/>
          </w:tcPr>
          <w:p w14:paraId="6941568B"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0AA1FA6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0310D89B"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ChatGPT usage</w:t>
            </w:r>
          </w:p>
        </w:tc>
        <w:tc>
          <w:tcPr>
            <w:tcW w:w="810" w:type="dxa"/>
          </w:tcPr>
          <w:p w14:paraId="38525DD8"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5</w:t>
            </w:r>
          </w:p>
        </w:tc>
        <w:tc>
          <w:tcPr>
            <w:tcW w:w="720" w:type="dxa"/>
          </w:tcPr>
          <w:p w14:paraId="4AE6EF6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1170" w:type="dxa"/>
          </w:tcPr>
          <w:p w14:paraId="187B1B49"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47898E8F" w14:textId="77777777">
        <w:tc>
          <w:tcPr>
            <w:tcW w:w="1260" w:type="dxa"/>
          </w:tcPr>
          <w:p w14:paraId="3805161E"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362E4641"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2849FEC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 xml:space="preserve">Student engagement </w:t>
            </w:r>
          </w:p>
        </w:tc>
        <w:tc>
          <w:tcPr>
            <w:tcW w:w="810" w:type="dxa"/>
          </w:tcPr>
          <w:p w14:paraId="39C03053"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3</w:t>
            </w:r>
          </w:p>
        </w:tc>
        <w:tc>
          <w:tcPr>
            <w:tcW w:w="720" w:type="dxa"/>
          </w:tcPr>
          <w:p w14:paraId="1D0AA8AF"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1170" w:type="dxa"/>
          </w:tcPr>
          <w:p w14:paraId="3CF614D2"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5E62A221" w14:textId="77777777">
        <w:tc>
          <w:tcPr>
            <w:tcW w:w="1260" w:type="dxa"/>
          </w:tcPr>
          <w:p w14:paraId="032EEEBA"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070" w:type="dxa"/>
          </w:tcPr>
          <w:p w14:paraId="3A8902D4"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520" w:type="dxa"/>
          </w:tcPr>
          <w:p w14:paraId="353E4DC5"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810" w:type="dxa"/>
          </w:tcPr>
          <w:p w14:paraId="323A456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720" w:type="dxa"/>
          </w:tcPr>
          <w:p w14:paraId="0084404E"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43</w:t>
            </w:r>
          </w:p>
        </w:tc>
        <w:tc>
          <w:tcPr>
            <w:tcW w:w="1170" w:type="dxa"/>
          </w:tcPr>
          <w:p w14:paraId="6CA3AE4D"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.938</w:t>
            </w:r>
          </w:p>
        </w:tc>
      </w:tr>
    </w:tbl>
    <w:p w14:paraId="08F2AF6C" w14:textId="77777777" w:rsidR="00CE4FCC" w:rsidRPr="003F6B42" w:rsidRDefault="00CE4FCC" w:rsidP="006C39B8">
      <w:pPr>
        <w:pBdr>
          <w:top w:val="nil"/>
          <w:left w:val="nil"/>
          <w:bottom w:val="nil"/>
          <w:right w:val="nil"/>
          <w:between w:val="nil"/>
        </w:pBdr>
        <w:ind w:left="360" w:firstLine="360"/>
        <w:jc w:val="both"/>
        <w:rPr>
          <w:rFonts w:ascii="Times New Roman" w:eastAsia="Times New Roman" w:hAnsi="Times New Roman" w:cs="Times New Roman"/>
          <w:color w:val="000000" w:themeColor="text1"/>
        </w:rPr>
      </w:pPr>
    </w:p>
    <w:p w14:paraId="61407722" w14:textId="77777777" w:rsidR="00CE4FCC" w:rsidRPr="003F6B42" w:rsidRDefault="00000000" w:rsidP="006C39B8">
      <w:pPr>
        <w:pBdr>
          <w:top w:val="nil"/>
          <w:left w:val="nil"/>
          <w:bottom w:val="nil"/>
          <w:right w:val="nil"/>
          <w:between w:val="nil"/>
        </w:pBdr>
        <w:ind w:left="360" w:firstLine="36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2 also shows the reliability of the survey. The analysis shows a Cronbach alpha of .903 for Planning, .885 for Translating, .826 for Reviewing, and .921 for ChatGPT. The Overall Cronbach alpha for all 43 items in .938; thus, revealing a good reliability of the instrument used. Further analysis using SPSS is done to present findings to answer the research questions for this study.</w:t>
      </w:r>
    </w:p>
    <w:p w14:paraId="01273656" w14:textId="77777777" w:rsidR="00CE4FCC" w:rsidRPr="003F6B42" w:rsidRDefault="00CE4FCC" w:rsidP="006C39B8">
      <w:pPr>
        <w:rPr>
          <w:rFonts w:ascii="Times New Roman" w:eastAsia="Times New Roman" w:hAnsi="Times New Roman" w:cs="Times New Roman"/>
          <w:color w:val="000000" w:themeColor="text1"/>
        </w:rPr>
      </w:pPr>
    </w:p>
    <w:p w14:paraId="585C32B2" w14:textId="77777777" w:rsidR="00CE4FCC" w:rsidRPr="003F6B42" w:rsidRDefault="00000000" w:rsidP="006C39B8">
      <w:pPr>
        <w:numPr>
          <w:ilvl w:val="0"/>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FINDINGS</w:t>
      </w:r>
    </w:p>
    <w:p w14:paraId="6411AC02" w14:textId="77777777" w:rsidR="00CE4FCC" w:rsidRPr="003F6B42" w:rsidRDefault="00000000" w:rsidP="006C39B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Demographic Analysis</w:t>
      </w:r>
    </w:p>
    <w:p w14:paraId="1500A9C3" w14:textId="77777777" w:rsidR="00CE4FCC" w:rsidRPr="003F6B42" w:rsidRDefault="00CE4FCC" w:rsidP="006C39B8">
      <w:pPr>
        <w:pBdr>
          <w:top w:val="nil"/>
          <w:left w:val="nil"/>
          <w:bottom w:val="nil"/>
          <w:right w:val="nil"/>
          <w:between w:val="nil"/>
        </w:pBdr>
        <w:ind w:left="1440"/>
        <w:rPr>
          <w:rFonts w:ascii="Times New Roman" w:eastAsia="Times New Roman" w:hAnsi="Times New Roman" w:cs="Times New Roman"/>
          <w:color w:val="000000" w:themeColor="text1"/>
        </w:rPr>
      </w:pPr>
    </w:p>
    <w:p w14:paraId="557D59EE" w14:textId="77777777" w:rsidR="00CE4FCC" w:rsidRPr="003F6B42" w:rsidRDefault="00000000" w:rsidP="006C39B8">
      <w:pPr>
        <w:ind w:left="72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According to Zienefuss, et.al (2021), researchers report demographic data in percentages to establish sample representatives, and allow for generalizability to a larger population. The reporting also provides an overview of participants’ characteristics. Percentages offer a clear and understandable picture of the sample makeup. </w:t>
      </w:r>
    </w:p>
    <w:p w14:paraId="44EFF33A" w14:textId="77777777" w:rsidR="00CE4FCC" w:rsidRPr="003F6B42" w:rsidRDefault="00000000" w:rsidP="006C39B8">
      <w:pPr>
        <w:pBdr>
          <w:top w:val="nil"/>
          <w:left w:val="nil"/>
          <w:bottom w:val="nil"/>
          <w:right w:val="nil"/>
          <w:between w:val="nil"/>
        </w:pBdr>
        <w:ind w:left="1440"/>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4- Percentage for Demographic Profile</w:t>
      </w:r>
    </w:p>
    <w:tbl>
      <w:tblPr>
        <w:tblStyle w:val="a3"/>
        <w:tblW w:w="7575"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
        <w:gridCol w:w="1770"/>
        <w:gridCol w:w="2873"/>
        <w:gridCol w:w="1828"/>
      </w:tblGrid>
      <w:tr w:rsidR="00CE4FCC" w:rsidRPr="003F6B42" w14:paraId="6C891AEA" w14:textId="77777777">
        <w:tc>
          <w:tcPr>
            <w:tcW w:w="1105" w:type="dxa"/>
          </w:tcPr>
          <w:p w14:paraId="4452C3E6"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Question</w:t>
            </w:r>
          </w:p>
        </w:tc>
        <w:tc>
          <w:tcPr>
            <w:tcW w:w="1770" w:type="dxa"/>
          </w:tcPr>
          <w:p w14:paraId="36322180"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Demographic Profile</w:t>
            </w:r>
          </w:p>
        </w:tc>
        <w:tc>
          <w:tcPr>
            <w:tcW w:w="2873" w:type="dxa"/>
          </w:tcPr>
          <w:p w14:paraId="3C3C0843"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Categories</w:t>
            </w:r>
          </w:p>
        </w:tc>
        <w:tc>
          <w:tcPr>
            <w:tcW w:w="1828" w:type="dxa"/>
          </w:tcPr>
          <w:p w14:paraId="6615C73B"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Percentage (%)</w:t>
            </w:r>
          </w:p>
        </w:tc>
      </w:tr>
      <w:tr w:rsidR="00CE4FCC" w:rsidRPr="003F6B42" w14:paraId="5DB21ED2" w14:textId="77777777">
        <w:tc>
          <w:tcPr>
            <w:tcW w:w="1105" w:type="dxa"/>
          </w:tcPr>
          <w:p w14:paraId="62DA8635"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1</w:t>
            </w:r>
          </w:p>
        </w:tc>
        <w:tc>
          <w:tcPr>
            <w:tcW w:w="1770" w:type="dxa"/>
          </w:tcPr>
          <w:p w14:paraId="745B7B30"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Gender</w:t>
            </w:r>
          </w:p>
        </w:tc>
        <w:tc>
          <w:tcPr>
            <w:tcW w:w="2873" w:type="dxa"/>
          </w:tcPr>
          <w:p w14:paraId="7491DBC4"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Male</w:t>
            </w:r>
          </w:p>
        </w:tc>
        <w:tc>
          <w:tcPr>
            <w:tcW w:w="1828" w:type="dxa"/>
          </w:tcPr>
          <w:p w14:paraId="1AA8EDA9"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25%</w:t>
            </w:r>
          </w:p>
        </w:tc>
      </w:tr>
      <w:tr w:rsidR="00CE4FCC" w:rsidRPr="003F6B42" w14:paraId="3DA5A8C4" w14:textId="77777777">
        <w:tc>
          <w:tcPr>
            <w:tcW w:w="1105" w:type="dxa"/>
          </w:tcPr>
          <w:p w14:paraId="1555417F"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rPr>
            </w:pPr>
          </w:p>
        </w:tc>
        <w:tc>
          <w:tcPr>
            <w:tcW w:w="1770" w:type="dxa"/>
          </w:tcPr>
          <w:p w14:paraId="02BE6B80"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rPr>
            </w:pPr>
          </w:p>
        </w:tc>
        <w:tc>
          <w:tcPr>
            <w:tcW w:w="2873" w:type="dxa"/>
          </w:tcPr>
          <w:p w14:paraId="5E2EB01E"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Female</w:t>
            </w:r>
          </w:p>
        </w:tc>
        <w:tc>
          <w:tcPr>
            <w:tcW w:w="1828" w:type="dxa"/>
          </w:tcPr>
          <w:p w14:paraId="40274598"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75%</w:t>
            </w:r>
          </w:p>
        </w:tc>
      </w:tr>
      <w:tr w:rsidR="00CE4FCC" w:rsidRPr="003F6B42" w14:paraId="622E687E" w14:textId="77777777">
        <w:tc>
          <w:tcPr>
            <w:tcW w:w="1105" w:type="dxa"/>
          </w:tcPr>
          <w:p w14:paraId="17484B29"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2</w:t>
            </w:r>
          </w:p>
        </w:tc>
        <w:tc>
          <w:tcPr>
            <w:tcW w:w="1770" w:type="dxa"/>
          </w:tcPr>
          <w:p w14:paraId="4B782335"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Cluster</w:t>
            </w:r>
          </w:p>
        </w:tc>
        <w:tc>
          <w:tcPr>
            <w:tcW w:w="2873" w:type="dxa"/>
          </w:tcPr>
          <w:p w14:paraId="5AEB94C0"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Science &amp; Technology</w:t>
            </w:r>
          </w:p>
        </w:tc>
        <w:tc>
          <w:tcPr>
            <w:tcW w:w="1828" w:type="dxa"/>
          </w:tcPr>
          <w:p w14:paraId="1AB66431"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44%</w:t>
            </w:r>
          </w:p>
        </w:tc>
      </w:tr>
      <w:tr w:rsidR="00CE4FCC" w:rsidRPr="003F6B42" w14:paraId="62A6733A" w14:textId="77777777">
        <w:tc>
          <w:tcPr>
            <w:tcW w:w="1105" w:type="dxa"/>
          </w:tcPr>
          <w:p w14:paraId="296B888F"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rPr>
            </w:pPr>
          </w:p>
        </w:tc>
        <w:tc>
          <w:tcPr>
            <w:tcW w:w="1770" w:type="dxa"/>
          </w:tcPr>
          <w:p w14:paraId="1D62A72D"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rPr>
            </w:pPr>
          </w:p>
        </w:tc>
        <w:tc>
          <w:tcPr>
            <w:tcW w:w="2873" w:type="dxa"/>
          </w:tcPr>
          <w:p w14:paraId="6CB418ED"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Social Sciences &amp; Humanities</w:t>
            </w:r>
          </w:p>
        </w:tc>
        <w:tc>
          <w:tcPr>
            <w:tcW w:w="1828" w:type="dxa"/>
          </w:tcPr>
          <w:p w14:paraId="542D230C"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56%</w:t>
            </w:r>
          </w:p>
        </w:tc>
      </w:tr>
    </w:tbl>
    <w:p w14:paraId="269F592E" w14:textId="77777777" w:rsidR="00CE4FCC" w:rsidRPr="003F6B42" w:rsidRDefault="00CE4FCC" w:rsidP="006C39B8">
      <w:pPr>
        <w:pBdr>
          <w:top w:val="nil"/>
          <w:left w:val="nil"/>
          <w:bottom w:val="nil"/>
          <w:right w:val="nil"/>
          <w:between w:val="nil"/>
        </w:pBdr>
        <w:ind w:left="1440"/>
        <w:rPr>
          <w:rFonts w:ascii="Times New Roman" w:eastAsia="Times New Roman" w:hAnsi="Times New Roman" w:cs="Times New Roman"/>
          <w:color w:val="000000" w:themeColor="text1"/>
        </w:rPr>
      </w:pPr>
    </w:p>
    <w:p w14:paraId="4A2CFCC5" w14:textId="77777777" w:rsidR="00CE4FCC" w:rsidRPr="003F6B42" w:rsidRDefault="00000000" w:rsidP="006C39B8">
      <w:pPr>
        <w:ind w:left="14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Table 4 presents the demographic breakdown of the 186 participants involved in this study. The data reveals that the sample is predominantly female, accounting for 75% of the respondents, while males make up the remaining 25%. In terms of academic background, the distribution is more even, though there is a higher representation from the Social Sciences &amp; Humanities cluster at 56%, compared to 44% from Science &amp; Technology. As noted by </w:t>
      </w:r>
      <w:proofErr w:type="spellStart"/>
      <w:r w:rsidRPr="003F6B42">
        <w:rPr>
          <w:rFonts w:ascii="Times New Roman" w:eastAsia="Times New Roman" w:hAnsi="Times New Roman" w:cs="Times New Roman"/>
          <w:color w:val="000000" w:themeColor="text1"/>
        </w:rPr>
        <w:t>Zienefuss</w:t>
      </w:r>
      <w:proofErr w:type="spellEnd"/>
      <w:r w:rsidRPr="003F6B42">
        <w:rPr>
          <w:rFonts w:ascii="Times New Roman" w:eastAsia="Times New Roman" w:hAnsi="Times New Roman" w:cs="Times New Roman"/>
          <w:color w:val="000000" w:themeColor="text1"/>
        </w:rPr>
        <w:t xml:space="preserve"> et al. (2021), documenting these characteristics is essential for establishing a clear profile of the sample, which in turn allows for a more meaningful interpretation and generalization of the research findings.</w:t>
      </w:r>
    </w:p>
    <w:p w14:paraId="65B9520F" w14:textId="77777777" w:rsidR="00CE4FCC" w:rsidRPr="003F6B42" w:rsidRDefault="00CE4FCC" w:rsidP="006C39B8">
      <w:pPr>
        <w:rPr>
          <w:rFonts w:ascii="Times New Roman" w:eastAsia="Times New Roman" w:hAnsi="Times New Roman" w:cs="Times New Roman"/>
          <w:color w:val="000000" w:themeColor="text1"/>
        </w:rPr>
      </w:pPr>
    </w:p>
    <w:p w14:paraId="118DF25A" w14:textId="5DF31F6F" w:rsidR="00CE4FCC" w:rsidRPr="003F6B42" w:rsidRDefault="00000000" w:rsidP="006C39B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Descriptive Statistics  </w:t>
      </w:r>
    </w:p>
    <w:p w14:paraId="0D972590" w14:textId="77777777" w:rsidR="00CE4FCC" w:rsidRPr="003F6B42" w:rsidRDefault="00CE4FCC" w:rsidP="006C39B8">
      <w:pPr>
        <w:pBdr>
          <w:top w:val="nil"/>
          <w:left w:val="nil"/>
          <w:bottom w:val="nil"/>
          <w:right w:val="nil"/>
          <w:between w:val="nil"/>
        </w:pBdr>
        <w:ind w:left="1440"/>
        <w:rPr>
          <w:rFonts w:ascii="Times New Roman" w:eastAsia="Times New Roman" w:hAnsi="Times New Roman" w:cs="Times New Roman"/>
          <w:color w:val="000000" w:themeColor="text1"/>
        </w:rPr>
      </w:pPr>
    </w:p>
    <w:p w14:paraId="7A88C7FF" w14:textId="4E60A66D" w:rsidR="00CE4FCC" w:rsidRPr="003F6B42" w:rsidRDefault="00786C50" w:rsidP="00786C50">
      <w:pPr>
        <w:ind w:left="1440" w:firstLine="360"/>
        <w:jc w:val="both"/>
        <w:rPr>
          <w:rFonts w:ascii="Times New Roman" w:eastAsia="Times New Roman" w:hAnsi="Times New Roman" w:cs="Times New Roman"/>
          <w:color w:val="000000" w:themeColor="text1"/>
        </w:rPr>
      </w:pPr>
      <w:r w:rsidRPr="00786C50">
        <w:rPr>
          <w:rFonts w:ascii="Times New Roman" w:eastAsia="Times New Roman" w:hAnsi="Times New Roman" w:cs="Times New Roman"/>
          <w:color w:val="000000" w:themeColor="text1"/>
        </w:rPr>
        <w:t>Descriptive statistics comprising the mean (M) and standard deviation (SD) were used to summarise the data.</w:t>
      </w:r>
      <w:r>
        <w:rPr>
          <w:rFonts w:ascii="Times New Roman" w:eastAsia="Times New Roman" w:hAnsi="Times New Roman" w:cs="Times New Roman"/>
          <w:color w:val="000000" w:themeColor="text1"/>
        </w:rPr>
        <w:t xml:space="preserve"> </w:t>
      </w:r>
      <w:r w:rsidRPr="003F6B42">
        <w:rPr>
          <w:rFonts w:ascii="Times New Roman" w:eastAsia="Times New Roman" w:hAnsi="Times New Roman" w:cs="Times New Roman"/>
          <w:color w:val="000000" w:themeColor="text1"/>
        </w:rPr>
        <w:t xml:space="preserve">According to Vetter (2017), </w:t>
      </w:r>
      <w:r>
        <w:rPr>
          <w:rFonts w:ascii="Times New Roman" w:eastAsia="Times New Roman" w:hAnsi="Times New Roman" w:cs="Times New Roman"/>
          <w:color w:val="000000" w:themeColor="text1"/>
        </w:rPr>
        <w:t>M</w:t>
      </w:r>
      <w:r w:rsidRPr="003F6B42">
        <w:rPr>
          <w:rFonts w:ascii="Times New Roman" w:eastAsia="Times New Roman" w:hAnsi="Times New Roman" w:cs="Times New Roman"/>
          <w:color w:val="000000" w:themeColor="text1"/>
        </w:rPr>
        <w:t xml:space="preserve"> represents the average, or centre of a data set. </w:t>
      </w:r>
      <w:r>
        <w:rPr>
          <w:rFonts w:ascii="Times New Roman" w:eastAsia="Times New Roman" w:hAnsi="Times New Roman" w:cs="Times New Roman"/>
          <w:color w:val="000000" w:themeColor="text1"/>
        </w:rPr>
        <w:t>SD</w:t>
      </w:r>
      <w:r w:rsidRPr="003F6B42">
        <w:rPr>
          <w:rFonts w:ascii="Times New Roman" w:eastAsia="Times New Roman" w:hAnsi="Times New Roman" w:cs="Times New Roman"/>
          <w:color w:val="000000" w:themeColor="text1"/>
        </w:rPr>
        <w:t xml:space="preserve"> indicates the typical distance of individual observations from the mean which shows the data’s variability or spread. A low SD means the data points are clustered close to the mean whole a high. SD indicates they are more spread out. It is good to have a high SD. </w:t>
      </w:r>
    </w:p>
    <w:p w14:paraId="31065409" w14:textId="77777777" w:rsidR="006C39B8" w:rsidRPr="003F6B42" w:rsidRDefault="006C39B8" w:rsidP="006C39B8">
      <w:pPr>
        <w:rPr>
          <w:rFonts w:ascii="Times New Roman" w:eastAsia="Times New Roman" w:hAnsi="Times New Roman" w:cs="Times New Roman"/>
          <w:color w:val="000000" w:themeColor="text1"/>
        </w:rPr>
      </w:pPr>
    </w:p>
    <w:p w14:paraId="3E26BD5B" w14:textId="77777777" w:rsidR="00CE4FCC" w:rsidRPr="003F6B42" w:rsidRDefault="00000000" w:rsidP="006C39B8">
      <w:pPr>
        <w:numPr>
          <w:ilvl w:val="2"/>
          <w:numId w:val="2"/>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Findings for ChatGPT</w:t>
      </w:r>
    </w:p>
    <w:p w14:paraId="6F3B20A6" w14:textId="77777777" w:rsidR="00CE4FCC" w:rsidRPr="003F6B42" w:rsidRDefault="00CE4FCC"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4A608347" w14:textId="16372D44" w:rsidR="00CE4FCC" w:rsidRPr="003F6B42" w:rsidRDefault="00000000" w:rsidP="006C39B8">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This section presents data to answer the research question 3: How do writers perceive the use of ChatGPT in the writing process? In the context of this study, this is measured by (</w:t>
      </w:r>
      <w:proofErr w:type="spellStart"/>
      <w:r w:rsidRPr="003F6B42">
        <w:rPr>
          <w:rFonts w:ascii="Times New Roman" w:eastAsia="Times New Roman" w:hAnsi="Times New Roman" w:cs="Times New Roman"/>
          <w:color w:val="000000" w:themeColor="text1"/>
        </w:rPr>
        <w:t>i</w:t>
      </w:r>
      <w:proofErr w:type="spellEnd"/>
      <w:r w:rsidRPr="003F6B42">
        <w:rPr>
          <w:rFonts w:ascii="Times New Roman" w:eastAsia="Times New Roman" w:hAnsi="Times New Roman" w:cs="Times New Roman"/>
          <w:color w:val="000000" w:themeColor="text1"/>
        </w:rPr>
        <w:t>) critical thinking abilities, (ii) academic achievements, (i</w:t>
      </w:r>
      <w:r w:rsidR="003B780A">
        <w:rPr>
          <w:rFonts w:ascii="Times New Roman" w:eastAsia="Times New Roman" w:hAnsi="Times New Roman" w:cs="Times New Roman"/>
          <w:color w:val="000000" w:themeColor="text1"/>
        </w:rPr>
        <w:t>i</w:t>
      </w:r>
      <w:r w:rsidRPr="003F6B42">
        <w:rPr>
          <w:rFonts w:ascii="Times New Roman" w:eastAsia="Times New Roman" w:hAnsi="Times New Roman" w:cs="Times New Roman"/>
          <w:color w:val="000000" w:themeColor="text1"/>
        </w:rPr>
        <w:t xml:space="preserve">i) ChatGPT usage, and (iv) student engagement. </w:t>
      </w:r>
    </w:p>
    <w:p w14:paraId="7399281C" w14:textId="77777777" w:rsidR="00CE4FCC" w:rsidRPr="003F6B42" w:rsidRDefault="00CE4FCC" w:rsidP="006C39B8">
      <w:pPr>
        <w:pBdr>
          <w:top w:val="nil"/>
          <w:left w:val="nil"/>
          <w:bottom w:val="nil"/>
          <w:right w:val="nil"/>
          <w:between w:val="nil"/>
        </w:pBdr>
        <w:ind w:left="1800"/>
        <w:jc w:val="both"/>
        <w:rPr>
          <w:rFonts w:ascii="Times New Roman" w:eastAsia="Times New Roman" w:hAnsi="Times New Roman" w:cs="Times New Roman"/>
          <w:color w:val="000000" w:themeColor="text1"/>
        </w:rPr>
      </w:pPr>
    </w:p>
    <w:p w14:paraId="55A4BAE6" w14:textId="77777777" w:rsidR="00CE4FCC" w:rsidRPr="003F6B42" w:rsidRDefault="00000000" w:rsidP="006C39B8">
      <w:pPr>
        <w:numPr>
          <w:ilvl w:val="0"/>
          <w:numId w:val="4"/>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7- Mean (M) and Standard Deviation  (SD) for CRITICAL THINKING ABILITIES (CT)</w:t>
      </w:r>
    </w:p>
    <w:tbl>
      <w:tblPr>
        <w:tblStyle w:val="a4"/>
        <w:tblW w:w="747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810"/>
        <w:gridCol w:w="810"/>
      </w:tblGrid>
      <w:tr w:rsidR="00CE4FCC" w:rsidRPr="003F6B42" w14:paraId="7D32FAA7" w14:textId="77777777">
        <w:trPr>
          <w:trHeight w:val="233"/>
        </w:trPr>
        <w:tc>
          <w:tcPr>
            <w:tcW w:w="5850" w:type="dxa"/>
          </w:tcPr>
          <w:p w14:paraId="2BA2E5A5"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ITEM</w:t>
            </w:r>
          </w:p>
        </w:tc>
        <w:tc>
          <w:tcPr>
            <w:tcW w:w="810" w:type="dxa"/>
          </w:tcPr>
          <w:p w14:paraId="2350A77C"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t>
            </w:r>
          </w:p>
        </w:tc>
        <w:tc>
          <w:tcPr>
            <w:tcW w:w="810" w:type="dxa"/>
          </w:tcPr>
          <w:p w14:paraId="683610E4"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SD</w:t>
            </w:r>
          </w:p>
        </w:tc>
      </w:tr>
      <w:tr w:rsidR="00CE4FCC" w:rsidRPr="003F6B42" w14:paraId="4C15AD46" w14:textId="77777777">
        <w:tc>
          <w:tcPr>
            <w:tcW w:w="5850" w:type="dxa"/>
          </w:tcPr>
          <w:p w14:paraId="27C6D43A"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CTQ1 I usually need clarification on the precision and reliability of information provided by ChatGPT, which enhances my critical thinking skills.</w:t>
            </w:r>
          </w:p>
        </w:tc>
        <w:tc>
          <w:tcPr>
            <w:tcW w:w="810" w:type="dxa"/>
          </w:tcPr>
          <w:p w14:paraId="11C87CC8"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3.67</w:t>
            </w:r>
          </w:p>
        </w:tc>
        <w:tc>
          <w:tcPr>
            <w:tcW w:w="810" w:type="dxa"/>
          </w:tcPr>
          <w:p w14:paraId="5367B19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0.97</w:t>
            </w:r>
          </w:p>
        </w:tc>
      </w:tr>
      <w:tr w:rsidR="00CE4FCC" w:rsidRPr="003F6B42" w14:paraId="6DF8877D" w14:textId="77777777">
        <w:tc>
          <w:tcPr>
            <w:tcW w:w="5850" w:type="dxa"/>
          </w:tcPr>
          <w:p w14:paraId="76A53D14"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CTQ2 ChatGPT’s responses made me doubt their validity, leading me to seek further clarification or evidence.</w:t>
            </w:r>
          </w:p>
        </w:tc>
        <w:tc>
          <w:tcPr>
            <w:tcW w:w="810" w:type="dxa"/>
          </w:tcPr>
          <w:p w14:paraId="3C2522A0"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3.81</w:t>
            </w:r>
          </w:p>
        </w:tc>
        <w:tc>
          <w:tcPr>
            <w:tcW w:w="810" w:type="dxa"/>
          </w:tcPr>
          <w:p w14:paraId="77AE1F6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0.93</w:t>
            </w:r>
          </w:p>
        </w:tc>
      </w:tr>
      <w:tr w:rsidR="00CE4FCC" w:rsidRPr="003F6B42" w14:paraId="190A7C96" w14:textId="77777777">
        <w:tc>
          <w:tcPr>
            <w:tcW w:w="5850" w:type="dxa"/>
          </w:tcPr>
          <w:p w14:paraId="7272C004"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CTQ3 I actively explore alternative viewpoints or sources of information when using ChatGPT to ensure a comprehensive understanding of the topic.</w:t>
            </w:r>
          </w:p>
        </w:tc>
        <w:tc>
          <w:tcPr>
            <w:tcW w:w="810" w:type="dxa"/>
          </w:tcPr>
          <w:p w14:paraId="373D522A"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3.96</w:t>
            </w:r>
          </w:p>
        </w:tc>
        <w:tc>
          <w:tcPr>
            <w:tcW w:w="810" w:type="dxa"/>
          </w:tcPr>
          <w:p w14:paraId="4685E0B6"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0.83</w:t>
            </w:r>
          </w:p>
        </w:tc>
      </w:tr>
      <w:tr w:rsidR="00CE4FCC" w:rsidRPr="003F6B42" w14:paraId="123C7D1E" w14:textId="77777777">
        <w:tc>
          <w:tcPr>
            <w:tcW w:w="5850" w:type="dxa"/>
          </w:tcPr>
          <w:p w14:paraId="425A517F"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CTQ4I need clarification about the accuracy of ChatGPT’s output, which often encourages me to evaluate the information and conduct additional research independently.</w:t>
            </w:r>
          </w:p>
        </w:tc>
        <w:tc>
          <w:tcPr>
            <w:tcW w:w="810" w:type="dxa"/>
          </w:tcPr>
          <w:p w14:paraId="1DF54829"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3.95</w:t>
            </w:r>
          </w:p>
        </w:tc>
        <w:tc>
          <w:tcPr>
            <w:tcW w:w="810" w:type="dxa"/>
          </w:tcPr>
          <w:p w14:paraId="65DE0A42"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0.90</w:t>
            </w:r>
          </w:p>
        </w:tc>
      </w:tr>
    </w:tbl>
    <w:p w14:paraId="35989408"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b/>
      </w:r>
      <w:r w:rsidRPr="003F6B42">
        <w:rPr>
          <w:rFonts w:ascii="Times New Roman" w:eastAsia="Times New Roman" w:hAnsi="Times New Roman" w:cs="Times New Roman"/>
          <w:color w:val="000000" w:themeColor="text1"/>
        </w:rPr>
        <w:tab/>
      </w:r>
      <w:r w:rsidRPr="003F6B42">
        <w:rPr>
          <w:rFonts w:ascii="Times New Roman" w:eastAsia="Times New Roman" w:hAnsi="Times New Roman" w:cs="Times New Roman"/>
          <w:color w:val="000000" w:themeColor="text1"/>
        </w:rPr>
        <w:tab/>
      </w:r>
    </w:p>
    <w:p w14:paraId="2B07E1F7" w14:textId="1A24F8ED" w:rsidR="00CE4FCC" w:rsidRPr="003F6B42" w:rsidRDefault="00000000" w:rsidP="006C39B8">
      <w:pPr>
        <w:ind w:left="144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7 presents the findings on Critical Thinking Abilities (CT). Overall, the mean scores for all items ranged from 3.67 to 3.96, suggesting a relatively high level of agreement among respondents regarding the role of ChatGPT in encouraging critical evaluation and independent thinking. CTQ3 recorded the highest mean score (</w:t>
      </w:r>
      <w:r w:rsidRPr="003F6B42">
        <w:rPr>
          <w:rFonts w:ascii="Times New Roman" w:eastAsia="Times New Roman" w:hAnsi="Times New Roman" w:cs="Times New Roman"/>
          <w:i/>
          <w:iCs/>
          <w:color w:val="000000" w:themeColor="text1"/>
        </w:rPr>
        <w:t>M = 3.96, SD = 0.83</w:t>
      </w:r>
      <w:r w:rsidRPr="003F6B42">
        <w:rPr>
          <w:rFonts w:ascii="Times New Roman" w:eastAsia="Times New Roman" w:hAnsi="Times New Roman" w:cs="Times New Roman"/>
          <w:color w:val="000000" w:themeColor="text1"/>
        </w:rPr>
        <w:t xml:space="preserve">), indicating that most </w:t>
      </w:r>
      <w:r w:rsidRPr="003F6B42">
        <w:rPr>
          <w:rFonts w:ascii="Times New Roman" w:eastAsia="Times New Roman" w:hAnsi="Times New Roman" w:cs="Times New Roman"/>
          <w:color w:val="000000" w:themeColor="text1"/>
        </w:rPr>
        <w:lastRenderedPageBreak/>
        <w:t>respondents actively explored alternative viewpoints and additional sources of information when using ChatGPT to gain a more comprehensive understanding of a topic. This suggests that the use of ChatGPT encouraged learners to verify information and engage in deeper analysis rather than relying solely on AI-generated responses. Similarly, CTQ4 also showed a high mean score (</w:t>
      </w:r>
      <w:r w:rsidRPr="003F6B42">
        <w:rPr>
          <w:rFonts w:ascii="Times New Roman" w:eastAsia="Times New Roman" w:hAnsi="Times New Roman" w:cs="Times New Roman"/>
          <w:i/>
          <w:iCs/>
          <w:color w:val="000000" w:themeColor="text1"/>
        </w:rPr>
        <w:t>M = 3.95, SD = 0.90</w:t>
      </w:r>
      <w:r w:rsidRPr="003F6B42">
        <w:rPr>
          <w:rFonts w:ascii="Times New Roman" w:eastAsia="Times New Roman" w:hAnsi="Times New Roman" w:cs="Times New Roman"/>
          <w:color w:val="000000" w:themeColor="text1"/>
        </w:rPr>
        <w:t>), demonstrating that respondents frequently questioned the accuracy of ChatGPT’s output and were motivated to conduct further research independently. This finding implies that ChatGPT may foster evaluative thinking and information verification skills among users. CTQ1 recorded the lowest mean score (</w:t>
      </w:r>
      <w:r w:rsidRPr="003F6B42">
        <w:rPr>
          <w:rFonts w:ascii="Times New Roman" w:eastAsia="Times New Roman" w:hAnsi="Times New Roman" w:cs="Times New Roman"/>
          <w:i/>
          <w:iCs/>
          <w:color w:val="000000" w:themeColor="text1"/>
        </w:rPr>
        <w:t>M = 3.67, SD = 0.97</w:t>
      </w:r>
      <w:r w:rsidRPr="003F6B42">
        <w:rPr>
          <w:rFonts w:ascii="Times New Roman" w:eastAsia="Times New Roman" w:hAnsi="Times New Roman" w:cs="Times New Roman"/>
          <w:color w:val="000000" w:themeColor="text1"/>
        </w:rPr>
        <w:t>), although the value still indicates a moderate level of agreement. This finding suggests that respondents generally felt the need to clarify the precision and reliability of information provided by ChatGPT, which contributed to the development of their critical thinking skills.</w:t>
      </w:r>
    </w:p>
    <w:p w14:paraId="6874909A" w14:textId="77777777" w:rsidR="00CE4FCC" w:rsidRPr="003F6B42" w:rsidRDefault="00CE4FCC" w:rsidP="006C39B8">
      <w:pPr>
        <w:rPr>
          <w:rFonts w:ascii="Times New Roman" w:eastAsia="Times New Roman" w:hAnsi="Times New Roman" w:cs="Times New Roman"/>
          <w:color w:val="000000" w:themeColor="text1"/>
        </w:rPr>
      </w:pPr>
    </w:p>
    <w:p w14:paraId="5ADC55E9" w14:textId="77777777" w:rsidR="00CE4FCC" w:rsidRPr="003F6B42" w:rsidRDefault="00000000" w:rsidP="006C39B8">
      <w:pPr>
        <w:numPr>
          <w:ilvl w:val="0"/>
          <w:numId w:val="4"/>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8 - Mean (M) and Standard Deviation  (SD) for ACADEMIC ACHIEVEMENTS (AA)</w:t>
      </w:r>
    </w:p>
    <w:tbl>
      <w:tblPr>
        <w:tblStyle w:val="a5"/>
        <w:tblW w:w="747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720"/>
        <w:gridCol w:w="720"/>
      </w:tblGrid>
      <w:tr w:rsidR="00CE4FCC" w:rsidRPr="003F6B42" w14:paraId="36ED839D" w14:textId="77777777">
        <w:trPr>
          <w:trHeight w:val="233"/>
        </w:trPr>
        <w:tc>
          <w:tcPr>
            <w:tcW w:w="6030" w:type="dxa"/>
          </w:tcPr>
          <w:p w14:paraId="51D8B00C"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ITEM</w:t>
            </w:r>
          </w:p>
        </w:tc>
        <w:tc>
          <w:tcPr>
            <w:tcW w:w="720" w:type="dxa"/>
          </w:tcPr>
          <w:p w14:paraId="00E6A57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t>
            </w:r>
          </w:p>
        </w:tc>
        <w:tc>
          <w:tcPr>
            <w:tcW w:w="720" w:type="dxa"/>
          </w:tcPr>
          <w:p w14:paraId="2B6759D1"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SD</w:t>
            </w:r>
          </w:p>
        </w:tc>
      </w:tr>
      <w:tr w:rsidR="00CE4FCC" w:rsidRPr="003F6B42" w14:paraId="4ECE8ECE" w14:textId="77777777">
        <w:tc>
          <w:tcPr>
            <w:tcW w:w="6030" w:type="dxa"/>
          </w:tcPr>
          <w:p w14:paraId="50DEF776"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AAQ1 I actively explore alternative viewpoints or sources of information when using ChatGPT to ensure a comprehensive understanding of the topic.</w:t>
            </w:r>
          </w:p>
        </w:tc>
        <w:tc>
          <w:tcPr>
            <w:tcW w:w="720" w:type="dxa"/>
          </w:tcPr>
          <w:p w14:paraId="14C84ECC"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3.89</w:t>
            </w:r>
          </w:p>
        </w:tc>
        <w:tc>
          <w:tcPr>
            <w:tcW w:w="720" w:type="dxa"/>
          </w:tcPr>
          <w:p w14:paraId="6383B549"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0.89</w:t>
            </w:r>
          </w:p>
        </w:tc>
      </w:tr>
      <w:tr w:rsidR="00CE4FCC" w:rsidRPr="003F6B42" w14:paraId="7B6CCBC7" w14:textId="77777777">
        <w:tc>
          <w:tcPr>
            <w:tcW w:w="6030" w:type="dxa"/>
          </w:tcPr>
          <w:p w14:paraId="65495425"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AAQ2 ChatGPT brings innovative ideas that are ready to be shared with students.</w:t>
            </w:r>
          </w:p>
        </w:tc>
        <w:tc>
          <w:tcPr>
            <w:tcW w:w="720" w:type="dxa"/>
          </w:tcPr>
          <w:p w14:paraId="492DEB14"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3.69</w:t>
            </w:r>
          </w:p>
        </w:tc>
        <w:tc>
          <w:tcPr>
            <w:tcW w:w="720" w:type="dxa"/>
          </w:tcPr>
          <w:p w14:paraId="01A03DBA"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0.90</w:t>
            </w:r>
          </w:p>
        </w:tc>
      </w:tr>
      <w:tr w:rsidR="00CE4FCC" w:rsidRPr="003F6B42" w14:paraId="118F0726" w14:textId="77777777">
        <w:tc>
          <w:tcPr>
            <w:tcW w:w="6030" w:type="dxa"/>
          </w:tcPr>
          <w:p w14:paraId="17D28EE0"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AAQ3 Students can anticipate robust writing guidance from ChatGPT.</w:t>
            </w:r>
          </w:p>
        </w:tc>
        <w:tc>
          <w:tcPr>
            <w:tcW w:w="720" w:type="dxa"/>
          </w:tcPr>
          <w:p w14:paraId="03BFF6E1"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3.46</w:t>
            </w:r>
          </w:p>
        </w:tc>
        <w:tc>
          <w:tcPr>
            <w:tcW w:w="720" w:type="dxa"/>
          </w:tcPr>
          <w:p w14:paraId="766EBE7F"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0.92</w:t>
            </w:r>
          </w:p>
        </w:tc>
      </w:tr>
      <w:tr w:rsidR="00CE4FCC" w:rsidRPr="003F6B42" w14:paraId="2A3F9182" w14:textId="77777777">
        <w:trPr>
          <w:trHeight w:val="323"/>
        </w:trPr>
        <w:tc>
          <w:tcPr>
            <w:tcW w:w="6030" w:type="dxa"/>
          </w:tcPr>
          <w:p w14:paraId="3711FDC5"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AAQ4 ChatGPT has improved my academic performance.</w:t>
            </w:r>
          </w:p>
        </w:tc>
        <w:tc>
          <w:tcPr>
            <w:tcW w:w="720" w:type="dxa"/>
          </w:tcPr>
          <w:p w14:paraId="4841348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3.95</w:t>
            </w:r>
          </w:p>
        </w:tc>
        <w:tc>
          <w:tcPr>
            <w:tcW w:w="720" w:type="dxa"/>
          </w:tcPr>
          <w:p w14:paraId="0889D1BA"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0.94</w:t>
            </w:r>
          </w:p>
        </w:tc>
      </w:tr>
    </w:tbl>
    <w:p w14:paraId="63BDDFE5"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b/>
      </w:r>
      <w:r w:rsidRPr="003F6B42">
        <w:rPr>
          <w:rFonts w:ascii="Times New Roman" w:eastAsia="Times New Roman" w:hAnsi="Times New Roman" w:cs="Times New Roman"/>
          <w:color w:val="000000" w:themeColor="text1"/>
        </w:rPr>
        <w:tab/>
      </w:r>
    </w:p>
    <w:p w14:paraId="5FCD1B14" w14:textId="499D0DC1" w:rsidR="00CE4FCC" w:rsidRPr="003F6B42" w:rsidRDefault="00000000" w:rsidP="006C39B8">
      <w:pPr>
        <w:ind w:left="1440" w:firstLine="36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8 presents the findings for the Academic Achievements (AA) construct. Overall, the findings indicate that respondents held positive perceptions towards the contribution of ChatGPT to their academic achievements, with mean scores ranging from 3.46 to 3.95. Among the four items, AAQ4 recorded the highest mean score (</w:t>
      </w:r>
      <w:r w:rsidRPr="003F6B42">
        <w:rPr>
          <w:rFonts w:ascii="Times New Roman" w:eastAsia="Times New Roman" w:hAnsi="Times New Roman" w:cs="Times New Roman"/>
          <w:i/>
          <w:iCs/>
          <w:color w:val="000000" w:themeColor="text1"/>
        </w:rPr>
        <w:t>M = 3.95, SD = 0.94</w:t>
      </w:r>
      <w:r w:rsidRPr="003F6B42">
        <w:rPr>
          <w:rFonts w:ascii="Times New Roman" w:eastAsia="Times New Roman" w:hAnsi="Times New Roman" w:cs="Times New Roman"/>
          <w:color w:val="000000" w:themeColor="text1"/>
        </w:rPr>
        <w:t>), suggesting that respondents generally agreed that ChatGPT positively influenced their academic performance, followed by AAQ1 with a mean score of 3.89 (</w:t>
      </w:r>
      <w:r w:rsidRPr="003F6B42">
        <w:rPr>
          <w:rFonts w:ascii="Times New Roman" w:eastAsia="Times New Roman" w:hAnsi="Times New Roman" w:cs="Times New Roman"/>
          <w:i/>
          <w:iCs/>
          <w:color w:val="000000" w:themeColor="text1"/>
        </w:rPr>
        <w:t>SD = 0.89</w:t>
      </w:r>
      <w:r w:rsidRPr="003F6B42">
        <w:rPr>
          <w:rFonts w:ascii="Times New Roman" w:eastAsia="Times New Roman" w:hAnsi="Times New Roman" w:cs="Times New Roman"/>
          <w:color w:val="000000" w:themeColor="text1"/>
        </w:rPr>
        <w:t>), indicating that respondents perceived ChatGPT as a useful tool for broadening their understanding through the exploration of diverse perspectives. AAQ3 recorded the lowest mean score (</w:t>
      </w:r>
      <w:r w:rsidRPr="003F6B42">
        <w:rPr>
          <w:rFonts w:ascii="Times New Roman" w:eastAsia="Times New Roman" w:hAnsi="Times New Roman" w:cs="Times New Roman"/>
          <w:i/>
          <w:iCs/>
          <w:color w:val="000000" w:themeColor="text1"/>
        </w:rPr>
        <w:t>M = 3.46, SD = 0.92</w:t>
      </w:r>
      <w:r w:rsidRPr="003F6B42">
        <w:rPr>
          <w:rFonts w:ascii="Times New Roman" w:eastAsia="Times New Roman" w:hAnsi="Times New Roman" w:cs="Times New Roman"/>
          <w:color w:val="000000" w:themeColor="text1"/>
        </w:rPr>
        <w:t>), although respondents still expressed a generally positive perception of ChatGPT’s role in providing writing support.</w:t>
      </w:r>
    </w:p>
    <w:p w14:paraId="0537FDA1" w14:textId="4E92D16F" w:rsidR="006C39B8"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b/>
      </w:r>
    </w:p>
    <w:p w14:paraId="2166989C" w14:textId="77777777" w:rsidR="006C39B8" w:rsidRPr="003F6B42" w:rsidRDefault="006C39B8" w:rsidP="006C39B8">
      <w:pPr>
        <w:rPr>
          <w:rFonts w:ascii="Times New Roman" w:eastAsia="Times New Roman" w:hAnsi="Times New Roman" w:cs="Times New Roman"/>
          <w:color w:val="000000" w:themeColor="text1"/>
        </w:rPr>
      </w:pPr>
    </w:p>
    <w:p w14:paraId="15693551" w14:textId="715866AF" w:rsidR="00CE4FCC" w:rsidRPr="003F6B42" w:rsidRDefault="00000000" w:rsidP="006C39B8">
      <w:pPr>
        <w:numPr>
          <w:ilvl w:val="0"/>
          <w:numId w:val="4"/>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9- Mean (M) and Standard Deviation  (SD) for C</w:t>
      </w:r>
      <w:r w:rsidR="003B780A">
        <w:rPr>
          <w:rFonts w:ascii="Times New Roman" w:eastAsia="Times New Roman" w:hAnsi="Times New Roman" w:cs="Times New Roman"/>
          <w:color w:val="000000" w:themeColor="text1"/>
        </w:rPr>
        <w:t>hat</w:t>
      </w:r>
      <w:r w:rsidRPr="003F6B42">
        <w:rPr>
          <w:rFonts w:ascii="Times New Roman" w:eastAsia="Times New Roman" w:hAnsi="Times New Roman" w:cs="Times New Roman"/>
          <w:color w:val="000000" w:themeColor="text1"/>
        </w:rPr>
        <w:t>GPT USA</w:t>
      </w:r>
      <w:r w:rsidR="003B780A">
        <w:rPr>
          <w:rFonts w:ascii="Times New Roman" w:eastAsia="Times New Roman" w:hAnsi="Times New Roman" w:cs="Times New Roman"/>
          <w:color w:val="000000" w:themeColor="text1"/>
        </w:rPr>
        <w:t>G</w:t>
      </w:r>
      <w:r w:rsidRPr="003F6B42">
        <w:rPr>
          <w:rFonts w:ascii="Times New Roman" w:eastAsia="Times New Roman" w:hAnsi="Times New Roman" w:cs="Times New Roman"/>
          <w:color w:val="000000" w:themeColor="text1"/>
        </w:rPr>
        <w:t>E (CU)</w:t>
      </w:r>
    </w:p>
    <w:tbl>
      <w:tblPr>
        <w:tblStyle w:val="a6"/>
        <w:tblW w:w="747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720"/>
        <w:gridCol w:w="720"/>
      </w:tblGrid>
      <w:tr w:rsidR="00CE4FCC" w:rsidRPr="003F6B42" w14:paraId="5BB823B1" w14:textId="77777777">
        <w:trPr>
          <w:trHeight w:val="233"/>
        </w:trPr>
        <w:tc>
          <w:tcPr>
            <w:tcW w:w="6030" w:type="dxa"/>
          </w:tcPr>
          <w:p w14:paraId="002F2D69"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ITEM</w:t>
            </w:r>
          </w:p>
        </w:tc>
        <w:tc>
          <w:tcPr>
            <w:tcW w:w="720" w:type="dxa"/>
          </w:tcPr>
          <w:p w14:paraId="2CEDC57A"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t>
            </w:r>
          </w:p>
        </w:tc>
        <w:tc>
          <w:tcPr>
            <w:tcW w:w="720" w:type="dxa"/>
          </w:tcPr>
          <w:p w14:paraId="38BD92DE"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SD</w:t>
            </w:r>
          </w:p>
        </w:tc>
      </w:tr>
      <w:tr w:rsidR="00CE4FCC" w:rsidRPr="003F6B42" w14:paraId="77E1D021" w14:textId="77777777">
        <w:tc>
          <w:tcPr>
            <w:tcW w:w="6030" w:type="dxa"/>
          </w:tcPr>
          <w:p w14:paraId="423E1D5C"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CUQ1</w:t>
            </w:r>
            <w:r w:rsidRPr="003F6B42">
              <w:rPr>
                <w:rFonts w:ascii="Times New Roman" w:eastAsia="Times New Roman" w:hAnsi="Times New Roman" w:cs="Times New Roman"/>
                <w:b/>
                <w:bCs/>
                <w:color w:val="000000" w:themeColor="text1"/>
              </w:rPr>
              <w:t xml:space="preserve"> </w:t>
            </w:r>
            <w:r w:rsidRPr="003F6B42">
              <w:rPr>
                <w:rFonts w:ascii="Times New Roman" w:eastAsia="Times New Roman" w:hAnsi="Times New Roman" w:cs="Times New Roman"/>
                <w:color w:val="000000" w:themeColor="text1"/>
              </w:rPr>
              <w:t xml:space="preserve">ChatGPT is a state-of-the-art writing model that is </w:t>
            </w:r>
            <w:proofErr w:type="spellStart"/>
            <w:r w:rsidRPr="003F6B42">
              <w:rPr>
                <w:rFonts w:ascii="Times New Roman" w:eastAsia="Times New Roman" w:hAnsi="Times New Roman" w:cs="Times New Roman"/>
                <w:color w:val="000000" w:themeColor="text1"/>
              </w:rPr>
              <w:t>favorably</w:t>
            </w:r>
            <w:proofErr w:type="spellEnd"/>
            <w:r w:rsidRPr="003F6B42">
              <w:rPr>
                <w:rFonts w:ascii="Times New Roman" w:eastAsia="Times New Roman" w:hAnsi="Times New Roman" w:cs="Times New Roman"/>
                <w:color w:val="000000" w:themeColor="text1"/>
              </w:rPr>
              <w:t xml:space="preserve"> used today.</w:t>
            </w:r>
          </w:p>
        </w:tc>
        <w:tc>
          <w:tcPr>
            <w:tcW w:w="720" w:type="dxa"/>
          </w:tcPr>
          <w:p w14:paraId="63F92704"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3.67</w:t>
            </w:r>
          </w:p>
        </w:tc>
        <w:tc>
          <w:tcPr>
            <w:tcW w:w="720" w:type="dxa"/>
          </w:tcPr>
          <w:p w14:paraId="685AA110"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0.94</w:t>
            </w:r>
          </w:p>
        </w:tc>
      </w:tr>
      <w:tr w:rsidR="00CE4FCC" w:rsidRPr="003F6B42" w14:paraId="1E413FFB" w14:textId="77777777">
        <w:tc>
          <w:tcPr>
            <w:tcW w:w="6030" w:type="dxa"/>
          </w:tcPr>
          <w:p w14:paraId="2CFA82B7"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CUQ2 Students seek help from ChatGPT’s assistance in composing essays and articles.</w:t>
            </w:r>
          </w:p>
        </w:tc>
        <w:tc>
          <w:tcPr>
            <w:tcW w:w="720" w:type="dxa"/>
          </w:tcPr>
          <w:p w14:paraId="21758292"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3.77</w:t>
            </w:r>
          </w:p>
        </w:tc>
        <w:tc>
          <w:tcPr>
            <w:tcW w:w="720" w:type="dxa"/>
          </w:tcPr>
          <w:p w14:paraId="341ED795"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0.86</w:t>
            </w:r>
          </w:p>
        </w:tc>
      </w:tr>
      <w:tr w:rsidR="00CE4FCC" w:rsidRPr="003F6B42" w14:paraId="5797B4E3" w14:textId="77777777">
        <w:tc>
          <w:tcPr>
            <w:tcW w:w="6030" w:type="dxa"/>
          </w:tcPr>
          <w:p w14:paraId="48403349"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CUQ3 ChatGPT helps students in English language translation.</w:t>
            </w:r>
          </w:p>
        </w:tc>
        <w:tc>
          <w:tcPr>
            <w:tcW w:w="720" w:type="dxa"/>
          </w:tcPr>
          <w:p w14:paraId="61FC4CB6"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3.86</w:t>
            </w:r>
          </w:p>
        </w:tc>
        <w:tc>
          <w:tcPr>
            <w:tcW w:w="720" w:type="dxa"/>
          </w:tcPr>
          <w:p w14:paraId="2717D01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0.90</w:t>
            </w:r>
          </w:p>
        </w:tc>
      </w:tr>
      <w:tr w:rsidR="00CE4FCC" w:rsidRPr="003F6B42" w14:paraId="055A1088" w14:textId="77777777">
        <w:tc>
          <w:tcPr>
            <w:tcW w:w="6030" w:type="dxa"/>
          </w:tcPr>
          <w:p w14:paraId="720345D3"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lastRenderedPageBreak/>
              <w:t>CUQ4 Employing ChatGPT significantly improves human productivity.</w:t>
            </w:r>
          </w:p>
        </w:tc>
        <w:tc>
          <w:tcPr>
            <w:tcW w:w="720" w:type="dxa"/>
          </w:tcPr>
          <w:p w14:paraId="029A95EF"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3.41</w:t>
            </w:r>
          </w:p>
        </w:tc>
        <w:tc>
          <w:tcPr>
            <w:tcW w:w="720" w:type="dxa"/>
          </w:tcPr>
          <w:p w14:paraId="7F76A30C"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1.03</w:t>
            </w:r>
          </w:p>
        </w:tc>
      </w:tr>
      <w:tr w:rsidR="00CE4FCC" w:rsidRPr="003F6B42" w14:paraId="5C299037" w14:textId="77777777">
        <w:tc>
          <w:tcPr>
            <w:tcW w:w="6030" w:type="dxa"/>
          </w:tcPr>
          <w:p w14:paraId="6B38DD89"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CUQ5 The advent of ChatGPT marks a groundbreaking transformation in Natural Language Processing capabilities.</w:t>
            </w:r>
          </w:p>
        </w:tc>
        <w:tc>
          <w:tcPr>
            <w:tcW w:w="720" w:type="dxa"/>
          </w:tcPr>
          <w:p w14:paraId="7F97D072"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3.55</w:t>
            </w:r>
          </w:p>
        </w:tc>
        <w:tc>
          <w:tcPr>
            <w:tcW w:w="720" w:type="dxa"/>
          </w:tcPr>
          <w:p w14:paraId="7E249308"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0.92</w:t>
            </w:r>
          </w:p>
        </w:tc>
      </w:tr>
    </w:tbl>
    <w:p w14:paraId="418E86F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b/>
      </w:r>
      <w:r w:rsidRPr="003F6B42">
        <w:rPr>
          <w:rFonts w:ascii="Times New Roman" w:eastAsia="Times New Roman" w:hAnsi="Times New Roman" w:cs="Times New Roman"/>
          <w:color w:val="000000" w:themeColor="text1"/>
        </w:rPr>
        <w:tab/>
      </w:r>
      <w:r w:rsidRPr="003F6B42">
        <w:rPr>
          <w:rFonts w:ascii="Times New Roman" w:eastAsia="Times New Roman" w:hAnsi="Times New Roman" w:cs="Times New Roman"/>
          <w:color w:val="000000" w:themeColor="text1"/>
        </w:rPr>
        <w:tab/>
        <w:t xml:space="preserve">Table 9 presents the findings for the ChatGPT Usage (CU) construct. </w:t>
      </w:r>
    </w:p>
    <w:p w14:paraId="13DD7F2A" w14:textId="77777777" w:rsidR="00CE4FCC" w:rsidRPr="003F6B42" w:rsidRDefault="00CE4FCC" w:rsidP="006C39B8">
      <w:pPr>
        <w:rPr>
          <w:rFonts w:ascii="Times New Roman" w:eastAsia="Times New Roman" w:hAnsi="Times New Roman" w:cs="Times New Roman"/>
          <w:color w:val="000000" w:themeColor="text1"/>
        </w:rPr>
      </w:pPr>
    </w:p>
    <w:p w14:paraId="33642D46" w14:textId="77777777" w:rsidR="00CE4FCC" w:rsidRPr="003F6B42" w:rsidRDefault="00000000" w:rsidP="006C39B8">
      <w:pPr>
        <w:ind w:left="144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9 presents the findings for the ChatGPT Usage (CU) construct. Overall, the mean scores ranged from 3.41 to 3.86, indicating positive perceptions towards the use of ChatGPT in writing-related activities. CUQ3 recorded the highest mean score (M = 3.86, SD = 0.90), suggesting that respondents perceived ChatGPT as particularly useful for English language translation, followed by CUQ2 (M = 3.77, SD = 0.86), which indicates that respondents frequently used ChatGPT when composing essays and articles. In contrast, CUQ4 recorded the lowest mean score (M = 3.41, SD = 1.03), although respondents generally agreed that ChatGPT improves productivity. Overall, the findings suggest that respondents viewed ChatGPT as a useful tool for supporting writing activities.</w:t>
      </w:r>
    </w:p>
    <w:p w14:paraId="2529A70E" w14:textId="77777777" w:rsidR="00CE4FCC" w:rsidRPr="003F6B42" w:rsidRDefault="00CE4FCC" w:rsidP="006C39B8">
      <w:pPr>
        <w:rPr>
          <w:rFonts w:ascii="Times New Roman" w:eastAsia="Times New Roman" w:hAnsi="Times New Roman" w:cs="Times New Roman"/>
          <w:color w:val="000000" w:themeColor="text1"/>
        </w:rPr>
      </w:pPr>
    </w:p>
    <w:p w14:paraId="49FA88A5" w14:textId="77777777" w:rsidR="00CE4FCC" w:rsidRPr="003F6B42" w:rsidRDefault="00000000" w:rsidP="006C39B8">
      <w:pPr>
        <w:numPr>
          <w:ilvl w:val="0"/>
          <w:numId w:val="4"/>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 Table 10- Mean (M) and Standard Deviation  (SD) for STUDENT ENGAGEMENT (SE)</w:t>
      </w:r>
    </w:p>
    <w:tbl>
      <w:tblPr>
        <w:tblStyle w:val="a7"/>
        <w:tblW w:w="747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900"/>
        <w:gridCol w:w="720"/>
      </w:tblGrid>
      <w:tr w:rsidR="00CE4FCC" w:rsidRPr="003F6B42" w14:paraId="6D2AAB64" w14:textId="77777777">
        <w:trPr>
          <w:trHeight w:val="233"/>
        </w:trPr>
        <w:tc>
          <w:tcPr>
            <w:tcW w:w="5850" w:type="dxa"/>
          </w:tcPr>
          <w:p w14:paraId="2B590380"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ITEM</w:t>
            </w:r>
          </w:p>
        </w:tc>
        <w:tc>
          <w:tcPr>
            <w:tcW w:w="900" w:type="dxa"/>
          </w:tcPr>
          <w:p w14:paraId="10E80C03"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rPr>
              <w:t>M</w:t>
            </w:r>
          </w:p>
        </w:tc>
        <w:tc>
          <w:tcPr>
            <w:tcW w:w="720" w:type="dxa"/>
          </w:tcPr>
          <w:p w14:paraId="31217FA5" w14:textId="77777777" w:rsidR="00CE4FCC" w:rsidRPr="003F6B42" w:rsidRDefault="00000000" w:rsidP="006C39B8">
            <w:pPr>
              <w:rPr>
                <w:rFonts w:ascii="Times New Roman" w:eastAsia="Times New Roman" w:hAnsi="Times New Roman" w:cs="Times New Roman"/>
                <w:color w:val="000000" w:themeColor="text1"/>
                <w:sz w:val="16"/>
                <w:szCs w:val="16"/>
              </w:rPr>
            </w:pPr>
            <w:r w:rsidRPr="003F6B42">
              <w:rPr>
                <w:rFonts w:ascii="Times New Roman" w:eastAsia="Times New Roman" w:hAnsi="Times New Roman" w:cs="Times New Roman"/>
                <w:color w:val="000000" w:themeColor="text1"/>
              </w:rPr>
              <w:t>SD</w:t>
            </w:r>
          </w:p>
        </w:tc>
      </w:tr>
      <w:tr w:rsidR="00CE4FCC" w:rsidRPr="003F6B42" w14:paraId="7D3E1FE3" w14:textId="77777777">
        <w:tc>
          <w:tcPr>
            <w:tcW w:w="5850" w:type="dxa"/>
          </w:tcPr>
          <w:p w14:paraId="18FDFBFD"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SEQ1 ChatGPT is more interactive, human-like, and engaging for the students.</w:t>
            </w:r>
          </w:p>
        </w:tc>
        <w:tc>
          <w:tcPr>
            <w:tcW w:w="900" w:type="dxa"/>
          </w:tcPr>
          <w:p w14:paraId="62B8D886"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3.39</w:t>
            </w:r>
          </w:p>
        </w:tc>
        <w:tc>
          <w:tcPr>
            <w:tcW w:w="720" w:type="dxa"/>
          </w:tcPr>
          <w:p w14:paraId="68576EAF"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1.01</w:t>
            </w:r>
          </w:p>
        </w:tc>
      </w:tr>
      <w:tr w:rsidR="00CE4FCC" w:rsidRPr="003F6B42" w14:paraId="6C8006EF" w14:textId="77777777">
        <w:tc>
          <w:tcPr>
            <w:tcW w:w="5850" w:type="dxa"/>
          </w:tcPr>
          <w:p w14:paraId="535A5262"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SEQ2 ChatGPT increases confidence in my ability to conduct research/to search for materials</w:t>
            </w:r>
          </w:p>
        </w:tc>
        <w:tc>
          <w:tcPr>
            <w:tcW w:w="900" w:type="dxa"/>
          </w:tcPr>
          <w:p w14:paraId="4B174A4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3.53</w:t>
            </w:r>
          </w:p>
        </w:tc>
        <w:tc>
          <w:tcPr>
            <w:tcW w:w="720" w:type="dxa"/>
          </w:tcPr>
          <w:p w14:paraId="578A3780"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0.98</w:t>
            </w:r>
          </w:p>
        </w:tc>
      </w:tr>
      <w:tr w:rsidR="00CE4FCC" w:rsidRPr="003F6B42" w14:paraId="32B76B70" w14:textId="77777777">
        <w:tc>
          <w:tcPr>
            <w:tcW w:w="5850" w:type="dxa"/>
          </w:tcPr>
          <w:p w14:paraId="0696EC13"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SEQ3 ChatGPT is easy to use and more engaging for me</w:t>
            </w:r>
          </w:p>
        </w:tc>
        <w:tc>
          <w:tcPr>
            <w:tcW w:w="900" w:type="dxa"/>
          </w:tcPr>
          <w:p w14:paraId="66EB41EF"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3.74</w:t>
            </w:r>
          </w:p>
        </w:tc>
        <w:tc>
          <w:tcPr>
            <w:tcW w:w="720" w:type="dxa"/>
          </w:tcPr>
          <w:p w14:paraId="6A4D4E08"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0.94</w:t>
            </w:r>
          </w:p>
        </w:tc>
      </w:tr>
    </w:tbl>
    <w:p w14:paraId="41A17C0F" w14:textId="77777777" w:rsidR="00CE4FCC" w:rsidRPr="003F6B42" w:rsidRDefault="00CE4FCC" w:rsidP="006C39B8">
      <w:pPr>
        <w:rPr>
          <w:rFonts w:ascii="Times New Roman" w:eastAsia="Times New Roman" w:hAnsi="Times New Roman" w:cs="Times New Roman"/>
          <w:color w:val="000000" w:themeColor="text1"/>
        </w:rPr>
      </w:pPr>
    </w:p>
    <w:p w14:paraId="6B211327" w14:textId="05A7038E" w:rsidR="00CE4FCC" w:rsidRPr="003F6B42" w:rsidRDefault="00000000" w:rsidP="006C39B8">
      <w:pPr>
        <w:pBdr>
          <w:top w:val="nil"/>
          <w:left w:val="nil"/>
          <w:bottom w:val="nil"/>
          <w:right w:val="nil"/>
          <w:between w:val="nil"/>
        </w:pBdr>
        <w:ind w:left="144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10 presents the findings for the Student Engagement (SE) construct. Overall, the mean scores ranged from 3.39 to 3.74, indicating moderately positive perceptions towards the role of ChatGPT in enhancing engagement. SEQ3 recorded the highest mean score (M = 3.74, SD = 0.94), suggesting that respondents found ChatGPT easy to use and engaging</w:t>
      </w:r>
      <w:r w:rsidR="003B780A">
        <w:rPr>
          <w:rFonts w:ascii="Times New Roman" w:eastAsia="Times New Roman" w:hAnsi="Times New Roman" w:cs="Times New Roman"/>
          <w:color w:val="000000" w:themeColor="text1"/>
        </w:rPr>
        <w:t xml:space="preserve">. Meanwhile, </w:t>
      </w:r>
      <w:r w:rsidRPr="003F6B42">
        <w:rPr>
          <w:rFonts w:ascii="Times New Roman" w:eastAsia="Times New Roman" w:hAnsi="Times New Roman" w:cs="Times New Roman"/>
          <w:color w:val="000000" w:themeColor="text1"/>
        </w:rPr>
        <w:t>SEQ1 recorded the lowest mean score (M = 3.39, SD = 1.01), although respondents still expressed moderate agreement that ChatGPT was interactive and engaging. Overall, the findings suggest that ChatGPT contributes positively to learner engagement during academic writing activities.</w:t>
      </w:r>
    </w:p>
    <w:p w14:paraId="35D93237" w14:textId="77777777" w:rsidR="006C39B8" w:rsidRPr="003F6B42" w:rsidRDefault="006C39B8" w:rsidP="00FE629A">
      <w:pPr>
        <w:pBdr>
          <w:top w:val="nil"/>
          <w:left w:val="nil"/>
          <w:bottom w:val="nil"/>
          <w:right w:val="nil"/>
          <w:between w:val="nil"/>
        </w:pBdr>
        <w:rPr>
          <w:rFonts w:ascii="Times New Roman" w:eastAsia="Times New Roman" w:hAnsi="Times New Roman" w:cs="Times New Roman"/>
          <w:color w:val="000000" w:themeColor="text1"/>
        </w:rPr>
      </w:pPr>
    </w:p>
    <w:p w14:paraId="7F310F4F" w14:textId="77777777" w:rsidR="006C39B8" w:rsidRDefault="006C39B8"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1689958D" w14:textId="77777777" w:rsidR="00911206" w:rsidRDefault="00911206"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6E71A8DB" w14:textId="77777777" w:rsidR="00911206" w:rsidRDefault="00911206"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404ABD50" w14:textId="77777777" w:rsidR="00911206" w:rsidRDefault="00911206"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4F1F27DB" w14:textId="77777777" w:rsidR="00911206" w:rsidRDefault="00911206"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7AC033F0" w14:textId="77777777" w:rsidR="00911206" w:rsidRDefault="00911206"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1435930B" w14:textId="77777777" w:rsidR="00911206" w:rsidRDefault="00911206"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2AEBBF11" w14:textId="77777777" w:rsidR="00911206" w:rsidRDefault="00911206"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7D0475D7" w14:textId="77777777" w:rsidR="003B780A" w:rsidRDefault="003B780A"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708E483C" w14:textId="77777777" w:rsidR="003B780A" w:rsidRDefault="003B780A"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785E5633" w14:textId="77777777" w:rsidR="00911206" w:rsidRDefault="00911206"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3D4C036B" w14:textId="77777777" w:rsidR="003B780A" w:rsidRDefault="003B780A"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37DE6665" w14:textId="77777777" w:rsidR="003B780A" w:rsidRPr="003F6B42" w:rsidRDefault="003B780A"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71085C6F" w14:textId="77777777" w:rsidR="00CE4FCC" w:rsidRPr="003F6B42" w:rsidRDefault="00000000" w:rsidP="006C39B8">
      <w:pPr>
        <w:numPr>
          <w:ilvl w:val="2"/>
          <w:numId w:val="2"/>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lastRenderedPageBreak/>
        <w:t>Findings for Planning Stage</w:t>
      </w:r>
    </w:p>
    <w:p w14:paraId="68CEF50C" w14:textId="77777777" w:rsidR="00CE4FCC" w:rsidRPr="003F6B42" w:rsidRDefault="00CE4FCC"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669BCEC2" w14:textId="77777777" w:rsidR="00CE4FCC" w:rsidRPr="003F6B42" w:rsidRDefault="00000000" w:rsidP="00D279B1">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This section presents data to answer the research question 4: How do learners perceive the planning stage? In the context of this study, this is measured by metacognitive strategies.</w:t>
      </w:r>
    </w:p>
    <w:p w14:paraId="66B6D583" w14:textId="77777777" w:rsidR="006C39B8" w:rsidRPr="003F6B42" w:rsidRDefault="006C39B8" w:rsidP="006C39B8">
      <w:pPr>
        <w:pBdr>
          <w:top w:val="nil"/>
          <w:left w:val="nil"/>
          <w:bottom w:val="nil"/>
          <w:right w:val="nil"/>
          <w:between w:val="nil"/>
        </w:pBdr>
        <w:ind w:left="1800"/>
        <w:jc w:val="both"/>
        <w:rPr>
          <w:rFonts w:ascii="Times New Roman" w:eastAsia="Times New Roman" w:hAnsi="Times New Roman" w:cs="Times New Roman"/>
          <w:color w:val="000000" w:themeColor="text1"/>
        </w:rPr>
      </w:pPr>
    </w:p>
    <w:p w14:paraId="0257DCEB" w14:textId="77777777" w:rsidR="00CE4FCC" w:rsidRPr="003F6B42" w:rsidRDefault="00000000" w:rsidP="006C39B8">
      <w:pPr>
        <w:numPr>
          <w:ilvl w:val="0"/>
          <w:numId w:val="3"/>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11- Mean (M) and Standard Deviation  (SD) for METACOGNITIVE (MWS)</w:t>
      </w:r>
    </w:p>
    <w:tbl>
      <w:tblPr>
        <w:tblStyle w:val="a8"/>
        <w:tblW w:w="7290" w:type="dxa"/>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720"/>
        <w:gridCol w:w="720"/>
      </w:tblGrid>
      <w:tr w:rsidR="00CE4FCC" w:rsidRPr="003F6B42" w14:paraId="1842CA53" w14:textId="77777777" w:rsidTr="006C39B8">
        <w:tc>
          <w:tcPr>
            <w:tcW w:w="5850" w:type="dxa"/>
          </w:tcPr>
          <w:p w14:paraId="7FC2E12F"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ITEM</w:t>
            </w:r>
          </w:p>
        </w:tc>
        <w:tc>
          <w:tcPr>
            <w:tcW w:w="720" w:type="dxa"/>
          </w:tcPr>
          <w:p w14:paraId="7245C2A8"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t>
            </w:r>
          </w:p>
        </w:tc>
        <w:tc>
          <w:tcPr>
            <w:tcW w:w="720" w:type="dxa"/>
          </w:tcPr>
          <w:p w14:paraId="79499E17"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SD</w:t>
            </w:r>
          </w:p>
        </w:tc>
      </w:tr>
      <w:tr w:rsidR="00CE4FCC" w:rsidRPr="003F6B42" w14:paraId="2D551C8A" w14:textId="77777777" w:rsidTr="006C39B8">
        <w:trPr>
          <w:trHeight w:val="235"/>
        </w:trPr>
        <w:tc>
          <w:tcPr>
            <w:tcW w:w="5850" w:type="dxa"/>
          </w:tcPr>
          <w:p w14:paraId="55589044"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MWSQ 1 I organize my ideas prior to writing.</w:t>
            </w:r>
          </w:p>
        </w:tc>
        <w:tc>
          <w:tcPr>
            <w:tcW w:w="720" w:type="dxa"/>
          </w:tcPr>
          <w:p w14:paraId="41A370CC"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3.98</w:t>
            </w:r>
          </w:p>
        </w:tc>
        <w:tc>
          <w:tcPr>
            <w:tcW w:w="720" w:type="dxa"/>
          </w:tcPr>
          <w:p w14:paraId="362B11C2"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0.81</w:t>
            </w:r>
          </w:p>
        </w:tc>
      </w:tr>
      <w:tr w:rsidR="00CE4FCC" w:rsidRPr="003F6B42" w14:paraId="67A1BDB1" w14:textId="77777777" w:rsidTr="006C39B8">
        <w:tc>
          <w:tcPr>
            <w:tcW w:w="5850" w:type="dxa"/>
          </w:tcPr>
          <w:p w14:paraId="3534A48A"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MWSQ 2 I revise my writing to make sure that it includes everything I want to discuss in my writing.</w:t>
            </w:r>
          </w:p>
        </w:tc>
        <w:tc>
          <w:tcPr>
            <w:tcW w:w="720" w:type="dxa"/>
          </w:tcPr>
          <w:p w14:paraId="3F9903C5"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4.13</w:t>
            </w:r>
          </w:p>
        </w:tc>
        <w:tc>
          <w:tcPr>
            <w:tcW w:w="720" w:type="dxa"/>
          </w:tcPr>
          <w:p w14:paraId="6C327AE6"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0.70</w:t>
            </w:r>
          </w:p>
        </w:tc>
      </w:tr>
      <w:tr w:rsidR="00CE4FCC" w:rsidRPr="003F6B42" w14:paraId="71AFA1AB" w14:textId="77777777" w:rsidTr="006C39B8">
        <w:tc>
          <w:tcPr>
            <w:tcW w:w="5850" w:type="dxa"/>
          </w:tcPr>
          <w:p w14:paraId="42F71DF8"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MWSQ 3 I check my spelling.</w:t>
            </w:r>
          </w:p>
        </w:tc>
        <w:tc>
          <w:tcPr>
            <w:tcW w:w="720" w:type="dxa"/>
          </w:tcPr>
          <w:p w14:paraId="1D4597CD"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4.17</w:t>
            </w:r>
          </w:p>
        </w:tc>
        <w:tc>
          <w:tcPr>
            <w:tcW w:w="720" w:type="dxa"/>
          </w:tcPr>
          <w:p w14:paraId="11DD4BBF"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0.85</w:t>
            </w:r>
          </w:p>
        </w:tc>
      </w:tr>
      <w:tr w:rsidR="00CE4FCC" w:rsidRPr="003F6B42" w14:paraId="5B551BBE" w14:textId="77777777" w:rsidTr="006C39B8">
        <w:tc>
          <w:tcPr>
            <w:tcW w:w="5850" w:type="dxa"/>
          </w:tcPr>
          <w:p w14:paraId="79DA21AB"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MWSQ 4 I check my writing to make sure it is grammatically correct.</w:t>
            </w:r>
          </w:p>
        </w:tc>
        <w:tc>
          <w:tcPr>
            <w:tcW w:w="720" w:type="dxa"/>
          </w:tcPr>
          <w:p w14:paraId="404A8366"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4.14</w:t>
            </w:r>
          </w:p>
        </w:tc>
        <w:tc>
          <w:tcPr>
            <w:tcW w:w="720" w:type="dxa"/>
          </w:tcPr>
          <w:p w14:paraId="059FB7A6"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0.80</w:t>
            </w:r>
          </w:p>
        </w:tc>
      </w:tr>
      <w:tr w:rsidR="00CE4FCC" w:rsidRPr="003F6B42" w14:paraId="616962D0" w14:textId="77777777" w:rsidTr="006C39B8">
        <w:tc>
          <w:tcPr>
            <w:tcW w:w="5850" w:type="dxa"/>
          </w:tcPr>
          <w:p w14:paraId="6B1629F4"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MWSQ 5 I evaluate and re-evaluate the ideas in my essay.</w:t>
            </w:r>
          </w:p>
        </w:tc>
        <w:tc>
          <w:tcPr>
            <w:tcW w:w="720" w:type="dxa"/>
          </w:tcPr>
          <w:p w14:paraId="4C545EFD"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4.01</w:t>
            </w:r>
          </w:p>
        </w:tc>
        <w:tc>
          <w:tcPr>
            <w:tcW w:w="720" w:type="dxa"/>
          </w:tcPr>
          <w:p w14:paraId="5BCCF895"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0.81</w:t>
            </w:r>
          </w:p>
        </w:tc>
      </w:tr>
      <w:tr w:rsidR="00CE4FCC" w:rsidRPr="003F6B42" w14:paraId="75511B4D" w14:textId="77777777" w:rsidTr="006C39B8">
        <w:tc>
          <w:tcPr>
            <w:tcW w:w="5850" w:type="dxa"/>
          </w:tcPr>
          <w:p w14:paraId="2300BAFA"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MWSQ 6 I monitor and evaluate my progress in writing.</w:t>
            </w:r>
          </w:p>
        </w:tc>
        <w:tc>
          <w:tcPr>
            <w:tcW w:w="720" w:type="dxa"/>
          </w:tcPr>
          <w:p w14:paraId="6E11D47F"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3.91</w:t>
            </w:r>
          </w:p>
        </w:tc>
        <w:tc>
          <w:tcPr>
            <w:tcW w:w="720" w:type="dxa"/>
          </w:tcPr>
          <w:p w14:paraId="3D11F782"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0.81</w:t>
            </w:r>
          </w:p>
        </w:tc>
      </w:tr>
      <w:tr w:rsidR="00CE4FCC" w:rsidRPr="003F6B42" w14:paraId="09D774EE" w14:textId="77777777" w:rsidTr="006C39B8">
        <w:tc>
          <w:tcPr>
            <w:tcW w:w="5850" w:type="dxa"/>
          </w:tcPr>
          <w:p w14:paraId="43915A73"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MWSQ 7 I revise and edit an essay two or more times before I hand it in to my teacher.</w:t>
            </w:r>
          </w:p>
        </w:tc>
        <w:tc>
          <w:tcPr>
            <w:tcW w:w="720" w:type="dxa"/>
          </w:tcPr>
          <w:p w14:paraId="3A47C2D2"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3.87</w:t>
            </w:r>
          </w:p>
        </w:tc>
        <w:tc>
          <w:tcPr>
            <w:tcW w:w="720" w:type="dxa"/>
          </w:tcPr>
          <w:p w14:paraId="6E09D258"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0.93</w:t>
            </w:r>
          </w:p>
        </w:tc>
      </w:tr>
      <w:tr w:rsidR="00CE4FCC" w:rsidRPr="003F6B42" w14:paraId="0A382CFF" w14:textId="77777777" w:rsidTr="006C39B8">
        <w:tc>
          <w:tcPr>
            <w:tcW w:w="5850" w:type="dxa"/>
          </w:tcPr>
          <w:p w14:paraId="29AD84C9"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MWSQ8 I go through the planning stages in my writing.</w:t>
            </w:r>
          </w:p>
        </w:tc>
        <w:tc>
          <w:tcPr>
            <w:tcW w:w="720" w:type="dxa"/>
          </w:tcPr>
          <w:p w14:paraId="00CBE0F3"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3.90</w:t>
            </w:r>
          </w:p>
        </w:tc>
        <w:tc>
          <w:tcPr>
            <w:tcW w:w="720" w:type="dxa"/>
          </w:tcPr>
          <w:p w14:paraId="28817A29"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0.84</w:t>
            </w:r>
          </w:p>
        </w:tc>
      </w:tr>
      <w:tr w:rsidR="00CE4FCC" w:rsidRPr="003F6B42" w14:paraId="16DAA856" w14:textId="77777777" w:rsidTr="006C39B8">
        <w:tc>
          <w:tcPr>
            <w:tcW w:w="5850" w:type="dxa"/>
          </w:tcPr>
          <w:p w14:paraId="2822F729"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MWSQ9 I go through the drafting stages in my writing.</w:t>
            </w:r>
          </w:p>
        </w:tc>
        <w:tc>
          <w:tcPr>
            <w:tcW w:w="720" w:type="dxa"/>
          </w:tcPr>
          <w:p w14:paraId="6070AAC9"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4.01</w:t>
            </w:r>
          </w:p>
        </w:tc>
        <w:tc>
          <w:tcPr>
            <w:tcW w:w="720" w:type="dxa"/>
          </w:tcPr>
          <w:p w14:paraId="5D54BCC5"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0.85</w:t>
            </w:r>
          </w:p>
        </w:tc>
      </w:tr>
      <w:tr w:rsidR="00CE4FCC" w:rsidRPr="003F6B42" w14:paraId="150E988E" w14:textId="77777777" w:rsidTr="006C39B8">
        <w:tc>
          <w:tcPr>
            <w:tcW w:w="5850" w:type="dxa"/>
          </w:tcPr>
          <w:p w14:paraId="5D78ABC1"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MWSQ10 I go through the revising and editing stages in my writing.</w:t>
            </w:r>
          </w:p>
        </w:tc>
        <w:tc>
          <w:tcPr>
            <w:tcW w:w="720" w:type="dxa"/>
          </w:tcPr>
          <w:p w14:paraId="7961F402"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3.98</w:t>
            </w:r>
          </w:p>
        </w:tc>
        <w:tc>
          <w:tcPr>
            <w:tcW w:w="720" w:type="dxa"/>
          </w:tcPr>
          <w:p w14:paraId="3DDAFC52"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0.78</w:t>
            </w:r>
          </w:p>
        </w:tc>
      </w:tr>
    </w:tbl>
    <w:p w14:paraId="6BFF2CFD" w14:textId="77777777" w:rsidR="00CE4FCC" w:rsidRPr="003F6B42" w:rsidRDefault="00CE4FCC" w:rsidP="006C39B8">
      <w:pPr>
        <w:rPr>
          <w:rFonts w:ascii="Times New Roman" w:eastAsia="Times New Roman" w:hAnsi="Times New Roman" w:cs="Times New Roman"/>
          <w:color w:val="000000" w:themeColor="text1"/>
        </w:rPr>
      </w:pPr>
    </w:p>
    <w:p w14:paraId="376DE8F6" w14:textId="561DE427" w:rsidR="00CE4FCC" w:rsidRPr="003F6B42" w:rsidRDefault="00000000" w:rsidP="00D279B1">
      <w:pPr>
        <w:ind w:left="1800" w:firstLine="36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11 presents the descriptive statistics for the Metacognitive Writing Strategies (MWS) subscale. Overall, students reported consistently high levels of metacognitive engagement across all ten items, with mean scores ranging from 3.87 to 4.17 on a five-point scale. The highest-rated item was MWSQ3 (</w:t>
      </w:r>
      <w:r w:rsidRPr="003F6B42">
        <w:rPr>
          <w:rFonts w:ascii="Times New Roman" w:eastAsia="Times New Roman" w:hAnsi="Times New Roman" w:cs="Times New Roman"/>
          <w:i/>
          <w:iCs/>
          <w:color w:val="000000" w:themeColor="text1"/>
        </w:rPr>
        <w:t>M</w:t>
      </w:r>
      <w:r w:rsidRPr="003F6B42">
        <w:rPr>
          <w:rFonts w:ascii="Times New Roman" w:eastAsia="Times New Roman" w:hAnsi="Times New Roman" w:cs="Times New Roman"/>
          <w:color w:val="000000" w:themeColor="text1"/>
        </w:rPr>
        <w:t xml:space="preserve"> = 4.17, </w:t>
      </w:r>
      <w:r w:rsidRPr="003F6B42">
        <w:rPr>
          <w:rFonts w:ascii="Times New Roman" w:eastAsia="Times New Roman" w:hAnsi="Times New Roman" w:cs="Times New Roman"/>
          <w:i/>
          <w:iCs/>
          <w:color w:val="000000" w:themeColor="text1"/>
        </w:rPr>
        <w:t>SD</w:t>
      </w:r>
      <w:r w:rsidRPr="003F6B42">
        <w:rPr>
          <w:rFonts w:ascii="Times New Roman" w:eastAsia="Times New Roman" w:hAnsi="Times New Roman" w:cs="Times New Roman"/>
          <w:color w:val="000000" w:themeColor="text1"/>
        </w:rPr>
        <w:t xml:space="preserve"> = 0.85), indicating that students most frequently engaged in checking their spelling during the writing process, followed closely by MWSQ4 (</w:t>
      </w:r>
      <w:r w:rsidRPr="003F6B42">
        <w:rPr>
          <w:rFonts w:ascii="Times New Roman" w:eastAsia="Times New Roman" w:hAnsi="Times New Roman" w:cs="Times New Roman"/>
          <w:i/>
          <w:iCs/>
          <w:color w:val="000000" w:themeColor="text1"/>
        </w:rPr>
        <w:t>M</w:t>
      </w:r>
      <w:r w:rsidRPr="003F6B42">
        <w:rPr>
          <w:rFonts w:ascii="Times New Roman" w:eastAsia="Times New Roman" w:hAnsi="Times New Roman" w:cs="Times New Roman"/>
          <w:color w:val="000000" w:themeColor="text1"/>
        </w:rPr>
        <w:t xml:space="preserve"> = 4.14, </w:t>
      </w:r>
      <w:r w:rsidRPr="003F6B42">
        <w:rPr>
          <w:rFonts w:ascii="Times New Roman" w:eastAsia="Times New Roman" w:hAnsi="Times New Roman" w:cs="Times New Roman"/>
          <w:i/>
          <w:iCs/>
          <w:color w:val="000000" w:themeColor="text1"/>
        </w:rPr>
        <w:t>SD</w:t>
      </w:r>
      <w:r w:rsidRPr="003F6B42">
        <w:rPr>
          <w:rFonts w:ascii="Times New Roman" w:eastAsia="Times New Roman" w:hAnsi="Times New Roman" w:cs="Times New Roman"/>
          <w:color w:val="000000" w:themeColor="text1"/>
        </w:rPr>
        <w:t xml:space="preserve"> = 0.80), which reflected students' tendency to review their writing for grammatical correctness, and MWSQ2 (</w:t>
      </w:r>
      <w:r w:rsidRPr="003F6B42">
        <w:rPr>
          <w:rFonts w:ascii="Times New Roman" w:eastAsia="Times New Roman" w:hAnsi="Times New Roman" w:cs="Times New Roman"/>
          <w:i/>
          <w:iCs/>
          <w:color w:val="000000" w:themeColor="text1"/>
        </w:rPr>
        <w:t>M</w:t>
      </w:r>
      <w:r w:rsidRPr="003F6B42">
        <w:rPr>
          <w:rFonts w:ascii="Times New Roman" w:eastAsia="Times New Roman" w:hAnsi="Times New Roman" w:cs="Times New Roman"/>
          <w:color w:val="000000" w:themeColor="text1"/>
        </w:rPr>
        <w:t xml:space="preserve"> = 4.13, </w:t>
      </w:r>
      <w:r w:rsidRPr="003F6B42">
        <w:rPr>
          <w:rFonts w:ascii="Times New Roman" w:eastAsia="Times New Roman" w:hAnsi="Times New Roman" w:cs="Times New Roman"/>
          <w:i/>
          <w:iCs/>
          <w:color w:val="000000" w:themeColor="text1"/>
        </w:rPr>
        <w:t>SD</w:t>
      </w:r>
      <w:r w:rsidRPr="003F6B42">
        <w:rPr>
          <w:rFonts w:ascii="Times New Roman" w:eastAsia="Times New Roman" w:hAnsi="Times New Roman" w:cs="Times New Roman"/>
          <w:color w:val="000000" w:themeColor="text1"/>
        </w:rPr>
        <w:t xml:space="preserve"> = 0.70), which indicated that students revise their writing to ensure completeness of content. The lowest-rated item was MWSQ7 (</w:t>
      </w:r>
      <w:r w:rsidRPr="003F6B42">
        <w:rPr>
          <w:rFonts w:ascii="Times New Roman" w:eastAsia="Times New Roman" w:hAnsi="Times New Roman" w:cs="Times New Roman"/>
          <w:i/>
          <w:iCs/>
          <w:color w:val="000000" w:themeColor="text1"/>
        </w:rPr>
        <w:t>M</w:t>
      </w:r>
      <w:r w:rsidRPr="003F6B42">
        <w:rPr>
          <w:rFonts w:ascii="Times New Roman" w:eastAsia="Times New Roman" w:hAnsi="Times New Roman" w:cs="Times New Roman"/>
          <w:color w:val="000000" w:themeColor="text1"/>
        </w:rPr>
        <w:t xml:space="preserve"> = 3.87, </w:t>
      </w:r>
      <w:r w:rsidRPr="003F6B42">
        <w:rPr>
          <w:rFonts w:ascii="Times New Roman" w:eastAsia="Times New Roman" w:hAnsi="Times New Roman" w:cs="Times New Roman"/>
          <w:i/>
          <w:iCs/>
          <w:color w:val="000000" w:themeColor="text1"/>
        </w:rPr>
        <w:t>SD</w:t>
      </w:r>
      <w:r w:rsidRPr="003F6B42">
        <w:rPr>
          <w:rFonts w:ascii="Times New Roman" w:eastAsia="Times New Roman" w:hAnsi="Times New Roman" w:cs="Times New Roman"/>
          <w:color w:val="000000" w:themeColor="text1"/>
        </w:rPr>
        <w:t xml:space="preserve"> = 0.93), which addressed whether students revise and edit their essays two or more times before submission, though this score still reflects a moderately high level of engagement. </w:t>
      </w:r>
    </w:p>
    <w:p w14:paraId="0E8EF35F" w14:textId="77777777" w:rsidR="00CE4FCC" w:rsidRPr="003F6B42" w:rsidRDefault="00CE4FCC"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1D1B3A5D" w14:textId="77777777" w:rsidR="00CE4FCC" w:rsidRPr="003F6B42" w:rsidRDefault="00000000" w:rsidP="006C39B8">
      <w:pPr>
        <w:numPr>
          <w:ilvl w:val="2"/>
          <w:numId w:val="2"/>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Findings for the Translating Stage</w:t>
      </w:r>
    </w:p>
    <w:p w14:paraId="389AB3C3" w14:textId="77777777" w:rsidR="00CE4FCC" w:rsidRPr="003F6B42" w:rsidRDefault="00CE4FCC" w:rsidP="006C39B8">
      <w:pPr>
        <w:pBdr>
          <w:top w:val="nil"/>
          <w:left w:val="nil"/>
          <w:bottom w:val="nil"/>
          <w:right w:val="nil"/>
          <w:between w:val="nil"/>
        </w:pBdr>
        <w:ind w:left="720"/>
        <w:rPr>
          <w:rFonts w:ascii="Times New Roman" w:eastAsia="Times New Roman" w:hAnsi="Times New Roman" w:cs="Times New Roman"/>
          <w:color w:val="000000" w:themeColor="text1"/>
        </w:rPr>
      </w:pPr>
    </w:p>
    <w:p w14:paraId="21EF1F9A" w14:textId="77777777" w:rsidR="00CE4FCC" w:rsidRPr="003F6B42" w:rsidRDefault="00000000" w:rsidP="006C39B8">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This section presents data to answer the research question 5: How do learners perceive the translating stage? In the context of this study, this is measured by (</w:t>
      </w:r>
      <w:proofErr w:type="spellStart"/>
      <w:r w:rsidRPr="003F6B42">
        <w:rPr>
          <w:rFonts w:ascii="Times New Roman" w:eastAsia="Times New Roman" w:hAnsi="Times New Roman" w:cs="Times New Roman"/>
          <w:color w:val="000000" w:themeColor="text1"/>
        </w:rPr>
        <w:t>i</w:t>
      </w:r>
      <w:proofErr w:type="spellEnd"/>
      <w:r w:rsidRPr="003F6B42">
        <w:rPr>
          <w:rFonts w:ascii="Times New Roman" w:eastAsia="Times New Roman" w:hAnsi="Times New Roman" w:cs="Times New Roman"/>
          <w:color w:val="000000" w:themeColor="text1"/>
        </w:rPr>
        <w:t>) effort regulation and (ii) cognitive strategies.</w:t>
      </w:r>
    </w:p>
    <w:p w14:paraId="1184972A" w14:textId="77777777" w:rsidR="006C39B8" w:rsidRPr="003F6B42" w:rsidRDefault="006C39B8" w:rsidP="006C39B8">
      <w:pPr>
        <w:pBdr>
          <w:top w:val="nil"/>
          <w:left w:val="nil"/>
          <w:bottom w:val="nil"/>
          <w:right w:val="nil"/>
          <w:between w:val="nil"/>
        </w:pBdr>
        <w:ind w:left="1800"/>
        <w:jc w:val="both"/>
        <w:rPr>
          <w:rFonts w:ascii="Times New Roman" w:eastAsia="Times New Roman" w:hAnsi="Times New Roman" w:cs="Times New Roman"/>
          <w:color w:val="000000" w:themeColor="text1"/>
        </w:rPr>
      </w:pPr>
    </w:p>
    <w:p w14:paraId="6D9C0FAA" w14:textId="77777777" w:rsidR="00CE4FCC" w:rsidRPr="003F6B42" w:rsidRDefault="00000000" w:rsidP="006C39B8">
      <w:pPr>
        <w:numPr>
          <w:ilvl w:val="0"/>
          <w:numId w:val="3"/>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Table 12- Mean (M) and Standard Deviation  (SD) for </w:t>
      </w:r>
    </w:p>
    <w:p w14:paraId="1711D9DB" w14:textId="77777777" w:rsidR="00CE4FCC" w:rsidRPr="003F6B42" w:rsidRDefault="00000000" w:rsidP="006C39B8">
      <w:pPr>
        <w:pBdr>
          <w:top w:val="nil"/>
          <w:left w:val="nil"/>
          <w:bottom w:val="nil"/>
          <w:right w:val="nil"/>
          <w:between w:val="nil"/>
        </w:pBdr>
        <w:ind w:left="2160"/>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EFFORT REGULATION (ERS)</w:t>
      </w:r>
    </w:p>
    <w:tbl>
      <w:tblPr>
        <w:tblStyle w:val="a9"/>
        <w:tblW w:w="747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900"/>
        <w:gridCol w:w="720"/>
      </w:tblGrid>
      <w:tr w:rsidR="00CE4FCC" w:rsidRPr="003F6B42" w14:paraId="3BD73684" w14:textId="77777777">
        <w:tc>
          <w:tcPr>
            <w:tcW w:w="5850" w:type="dxa"/>
          </w:tcPr>
          <w:p w14:paraId="22DF6C05"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ITEM</w:t>
            </w:r>
          </w:p>
        </w:tc>
        <w:tc>
          <w:tcPr>
            <w:tcW w:w="900" w:type="dxa"/>
          </w:tcPr>
          <w:p w14:paraId="703FBDE7"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t>
            </w:r>
          </w:p>
        </w:tc>
        <w:tc>
          <w:tcPr>
            <w:tcW w:w="720" w:type="dxa"/>
          </w:tcPr>
          <w:p w14:paraId="586528B3"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SD</w:t>
            </w:r>
          </w:p>
        </w:tc>
      </w:tr>
      <w:tr w:rsidR="00CE4FCC" w:rsidRPr="003F6B42" w14:paraId="7DDE4C0E" w14:textId="77777777">
        <w:trPr>
          <w:trHeight w:val="235"/>
        </w:trPr>
        <w:tc>
          <w:tcPr>
            <w:tcW w:w="5850" w:type="dxa"/>
          </w:tcPr>
          <w:p w14:paraId="4A53377A"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ERSQ 1I write a lot to develop my writing skills.</w:t>
            </w:r>
          </w:p>
        </w:tc>
        <w:tc>
          <w:tcPr>
            <w:tcW w:w="900" w:type="dxa"/>
          </w:tcPr>
          <w:p w14:paraId="75840EC5"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3.34</w:t>
            </w:r>
          </w:p>
        </w:tc>
        <w:tc>
          <w:tcPr>
            <w:tcW w:w="720" w:type="dxa"/>
          </w:tcPr>
          <w:p w14:paraId="66379865"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0.88</w:t>
            </w:r>
          </w:p>
        </w:tc>
      </w:tr>
      <w:tr w:rsidR="00CE4FCC" w:rsidRPr="003F6B42" w14:paraId="00281399" w14:textId="77777777">
        <w:tc>
          <w:tcPr>
            <w:tcW w:w="5850" w:type="dxa"/>
          </w:tcPr>
          <w:p w14:paraId="5418AE78"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lastRenderedPageBreak/>
              <w:t>ERSQ 2I often work hard to do well in my writing even if I don’t like English writing tasks.</w:t>
            </w:r>
          </w:p>
        </w:tc>
        <w:tc>
          <w:tcPr>
            <w:tcW w:w="900" w:type="dxa"/>
          </w:tcPr>
          <w:p w14:paraId="51EA1553"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3.78</w:t>
            </w:r>
          </w:p>
        </w:tc>
        <w:tc>
          <w:tcPr>
            <w:tcW w:w="720" w:type="dxa"/>
          </w:tcPr>
          <w:p w14:paraId="1C40E1E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0.87</w:t>
            </w:r>
          </w:p>
        </w:tc>
      </w:tr>
      <w:tr w:rsidR="00CE4FCC" w:rsidRPr="003F6B42" w14:paraId="327E51A5" w14:textId="77777777">
        <w:tc>
          <w:tcPr>
            <w:tcW w:w="5850" w:type="dxa"/>
          </w:tcPr>
          <w:p w14:paraId="1C848789"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ERSQ 3Even if the writing activities are difficult, I don’t give up but try to engage in them.</w:t>
            </w:r>
          </w:p>
        </w:tc>
        <w:tc>
          <w:tcPr>
            <w:tcW w:w="900" w:type="dxa"/>
          </w:tcPr>
          <w:p w14:paraId="23505A08"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4.00</w:t>
            </w:r>
          </w:p>
        </w:tc>
        <w:tc>
          <w:tcPr>
            <w:tcW w:w="720" w:type="dxa"/>
          </w:tcPr>
          <w:p w14:paraId="5C9A9CC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0.86</w:t>
            </w:r>
          </w:p>
        </w:tc>
      </w:tr>
      <w:tr w:rsidR="00CE4FCC" w:rsidRPr="003F6B42" w14:paraId="44906B36" w14:textId="77777777">
        <w:tc>
          <w:tcPr>
            <w:tcW w:w="5850" w:type="dxa"/>
          </w:tcPr>
          <w:p w14:paraId="330EF35F"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ERSQ 4I concentrate as hard as I can when doing a writing task.</w:t>
            </w:r>
          </w:p>
        </w:tc>
        <w:tc>
          <w:tcPr>
            <w:tcW w:w="900" w:type="dxa"/>
          </w:tcPr>
          <w:p w14:paraId="5F9B417A"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4.10</w:t>
            </w:r>
          </w:p>
        </w:tc>
        <w:tc>
          <w:tcPr>
            <w:tcW w:w="720" w:type="dxa"/>
          </w:tcPr>
          <w:p w14:paraId="622BC77A"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0.73</w:t>
            </w:r>
          </w:p>
        </w:tc>
      </w:tr>
    </w:tbl>
    <w:p w14:paraId="736DD2E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b/>
      </w:r>
      <w:r w:rsidRPr="003F6B42">
        <w:rPr>
          <w:rFonts w:ascii="Times New Roman" w:eastAsia="Times New Roman" w:hAnsi="Times New Roman" w:cs="Times New Roman"/>
          <w:color w:val="000000" w:themeColor="text1"/>
        </w:rPr>
        <w:tab/>
      </w:r>
      <w:r w:rsidRPr="003F6B42">
        <w:rPr>
          <w:rFonts w:ascii="Times New Roman" w:eastAsia="Times New Roman" w:hAnsi="Times New Roman" w:cs="Times New Roman"/>
          <w:color w:val="000000" w:themeColor="text1"/>
        </w:rPr>
        <w:tab/>
      </w:r>
    </w:p>
    <w:p w14:paraId="11524035" w14:textId="7CFFF2AF" w:rsidR="00CE4FCC" w:rsidRPr="003F6B42" w:rsidRDefault="00F547F3" w:rsidP="00F547F3">
      <w:pPr>
        <w:ind w:left="1440" w:firstLine="545"/>
        <w:jc w:val="both"/>
        <w:rPr>
          <w:rFonts w:ascii="Times New Roman" w:eastAsia="Times New Roman" w:hAnsi="Times New Roman" w:cs="Times New Roman"/>
          <w:color w:val="000000" w:themeColor="text1"/>
        </w:rPr>
      </w:pPr>
      <w:r w:rsidRPr="00F547F3">
        <w:rPr>
          <w:rFonts w:ascii="Times New Roman" w:eastAsia="Times New Roman" w:hAnsi="Times New Roman" w:cs="Times New Roman"/>
          <w:color w:val="000000" w:themeColor="text1"/>
        </w:rPr>
        <w:t>The findings for effort regulation indicate that the respondents demonstrated a high level of persistence and concentration during writing tasks. The highest mean score was recorded for the item indicating that students concentrated hard when writing (M = 4.10, SD = 0.73). Respondents also reported that they continued working and remained engaged even when writing tasks were difficult (M = 4.00, SD = 0.86). In contrast, writing extensively to improve writing skills recorded the lowest mean score (M = 3.34), suggesting that this was the least frequently practised behaviour among the respondents. Overall, the findings indicate that while students demonstrated strong concentration and perseverance during writing tasks, they were less likely to engage in writing frequently for the purpose of developing their writing skills.</w:t>
      </w:r>
    </w:p>
    <w:p w14:paraId="1B75EC73" w14:textId="77777777" w:rsidR="00CE4FCC" w:rsidRPr="003F6B42" w:rsidRDefault="00CE4FCC" w:rsidP="006C39B8">
      <w:pPr>
        <w:rPr>
          <w:rFonts w:ascii="Times New Roman" w:eastAsia="Times New Roman" w:hAnsi="Times New Roman" w:cs="Times New Roman"/>
          <w:color w:val="000000" w:themeColor="text1"/>
        </w:rPr>
      </w:pPr>
    </w:p>
    <w:p w14:paraId="15FCBE4A" w14:textId="77777777" w:rsidR="00CE4FCC" w:rsidRPr="003F6B42" w:rsidRDefault="00000000" w:rsidP="006C39B8">
      <w:pPr>
        <w:numPr>
          <w:ilvl w:val="0"/>
          <w:numId w:val="5"/>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13- Mean (M) and Standard Deviation  (SD) for COGNITIVE (CWS)</w:t>
      </w:r>
    </w:p>
    <w:tbl>
      <w:tblPr>
        <w:tblStyle w:val="aa"/>
        <w:tblW w:w="747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720"/>
        <w:gridCol w:w="720"/>
      </w:tblGrid>
      <w:tr w:rsidR="00CE4FCC" w:rsidRPr="003F6B42" w14:paraId="70B8F57D" w14:textId="77777777">
        <w:tc>
          <w:tcPr>
            <w:tcW w:w="6030" w:type="dxa"/>
          </w:tcPr>
          <w:p w14:paraId="1C1CCD70"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ITEM</w:t>
            </w:r>
          </w:p>
        </w:tc>
        <w:tc>
          <w:tcPr>
            <w:tcW w:w="720" w:type="dxa"/>
          </w:tcPr>
          <w:p w14:paraId="18021024"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t>
            </w:r>
          </w:p>
        </w:tc>
        <w:tc>
          <w:tcPr>
            <w:tcW w:w="720" w:type="dxa"/>
          </w:tcPr>
          <w:p w14:paraId="2231EF60"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SD</w:t>
            </w:r>
          </w:p>
        </w:tc>
      </w:tr>
      <w:tr w:rsidR="00CE4FCC" w:rsidRPr="003F6B42" w14:paraId="073667F4" w14:textId="77777777">
        <w:trPr>
          <w:trHeight w:val="235"/>
        </w:trPr>
        <w:tc>
          <w:tcPr>
            <w:tcW w:w="6030" w:type="dxa"/>
          </w:tcPr>
          <w:p w14:paraId="02AE9E6C"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CWSQ1 I use memorized grammatical elements such as singular and plural forms, verb tenses, prefixes and suffixes, etc, in my writing</w:t>
            </w:r>
          </w:p>
        </w:tc>
        <w:tc>
          <w:tcPr>
            <w:tcW w:w="720" w:type="dxa"/>
          </w:tcPr>
          <w:p w14:paraId="000038D4"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3.85</w:t>
            </w:r>
          </w:p>
        </w:tc>
        <w:tc>
          <w:tcPr>
            <w:tcW w:w="720" w:type="dxa"/>
          </w:tcPr>
          <w:p w14:paraId="2390DB36"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0.91</w:t>
            </w:r>
          </w:p>
        </w:tc>
      </w:tr>
      <w:tr w:rsidR="00CE4FCC" w:rsidRPr="003F6B42" w14:paraId="7E23DA3A" w14:textId="77777777">
        <w:tc>
          <w:tcPr>
            <w:tcW w:w="6030" w:type="dxa"/>
          </w:tcPr>
          <w:p w14:paraId="4D3EAD48"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CWSQ 2I put newly memorized vocabulary in my sentences.</w:t>
            </w:r>
          </w:p>
        </w:tc>
        <w:tc>
          <w:tcPr>
            <w:tcW w:w="720" w:type="dxa"/>
          </w:tcPr>
          <w:p w14:paraId="788A76BC"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3.73</w:t>
            </w:r>
          </w:p>
        </w:tc>
        <w:tc>
          <w:tcPr>
            <w:tcW w:w="720" w:type="dxa"/>
          </w:tcPr>
          <w:p w14:paraId="72FA0F24"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0.90</w:t>
            </w:r>
          </w:p>
        </w:tc>
      </w:tr>
      <w:tr w:rsidR="00CE4FCC" w:rsidRPr="003F6B42" w14:paraId="1285732B" w14:textId="77777777">
        <w:tc>
          <w:tcPr>
            <w:tcW w:w="6030" w:type="dxa"/>
          </w:tcPr>
          <w:p w14:paraId="4077D08A"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CWSQ 3In order to generate ideas for my writing, I usually engage myself in brainstorming.</w:t>
            </w:r>
          </w:p>
        </w:tc>
        <w:tc>
          <w:tcPr>
            <w:tcW w:w="720" w:type="dxa"/>
          </w:tcPr>
          <w:p w14:paraId="4F882682"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3.95</w:t>
            </w:r>
          </w:p>
        </w:tc>
        <w:tc>
          <w:tcPr>
            <w:tcW w:w="720" w:type="dxa"/>
          </w:tcPr>
          <w:p w14:paraId="353A240A"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0.85</w:t>
            </w:r>
          </w:p>
        </w:tc>
      </w:tr>
      <w:tr w:rsidR="00CE4FCC" w:rsidRPr="003F6B42" w14:paraId="29AE4D87" w14:textId="77777777">
        <w:tc>
          <w:tcPr>
            <w:tcW w:w="6030" w:type="dxa"/>
          </w:tcPr>
          <w:p w14:paraId="24A002C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CWSQ 4I use different words that have the same meaning.</w:t>
            </w:r>
          </w:p>
        </w:tc>
        <w:tc>
          <w:tcPr>
            <w:tcW w:w="720" w:type="dxa"/>
          </w:tcPr>
          <w:p w14:paraId="29984592"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3.89</w:t>
            </w:r>
          </w:p>
        </w:tc>
        <w:tc>
          <w:tcPr>
            <w:tcW w:w="720" w:type="dxa"/>
          </w:tcPr>
          <w:p w14:paraId="51B1B65F"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0.93</w:t>
            </w:r>
          </w:p>
        </w:tc>
      </w:tr>
      <w:tr w:rsidR="00CE4FCC" w:rsidRPr="003F6B42" w14:paraId="19F7EE29" w14:textId="77777777">
        <w:tc>
          <w:tcPr>
            <w:tcW w:w="6030" w:type="dxa"/>
          </w:tcPr>
          <w:p w14:paraId="1EE106EA"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CWSQ 5I use my experiences and knowledge in my writing.</w:t>
            </w:r>
          </w:p>
        </w:tc>
        <w:tc>
          <w:tcPr>
            <w:tcW w:w="720" w:type="dxa"/>
          </w:tcPr>
          <w:p w14:paraId="39D314CD"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4.16</w:t>
            </w:r>
          </w:p>
        </w:tc>
        <w:tc>
          <w:tcPr>
            <w:tcW w:w="720" w:type="dxa"/>
          </w:tcPr>
          <w:p w14:paraId="71D1D57C"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0.78</w:t>
            </w:r>
          </w:p>
        </w:tc>
      </w:tr>
      <w:tr w:rsidR="00CE4FCC" w:rsidRPr="003F6B42" w14:paraId="37498D4D" w14:textId="77777777">
        <w:tc>
          <w:tcPr>
            <w:tcW w:w="6030" w:type="dxa"/>
          </w:tcPr>
          <w:p w14:paraId="577854F6"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CWSQ 6I try to use effective linking words to ensure clear and logical relationship between sentences or paragraphs</w:t>
            </w:r>
          </w:p>
        </w:tc>
        <w:tc>
          <w:tcPr>
            <w:tcW w:w="720" w:type="dxa"/>
          </w:tcPr>
          <w:p w14:paraId="3E6058CE"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4.10</w:t>
            </w:r>
          </w:p>
        </w:tc>
        <w:tc>
          <w:tcPr>
            <w:tcW w:w="720" w:type="dxa"/>
          </w:tcPr>
          <w:p w14:paraId="113B9ED8"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0.76</w:t>
            </w:r>
          </w:p>
        </w:tc>
      </w:tr>
    </w:tbl>
    <w:p w14:paraId="1BBE8BBB" w14:textId="77777777" w:rsidR="00CE4FCC" w:rsidRPr="003F6B42" w:rsidRDefault="00CE4FCC" w:rsidP="006C39B8">
      <w:pPr>
        <w:rPr>
          <w:rFonts w:ascii="Times New Roman" w:eastAsia="Times New Roman" w:hAnsi="Times New Roman" w:cs="Times New Roman"/>
          <w:color w:val="000000" w:themeColor="text1"/>
        </w:rPr>
      </w:pPr>
    </w:p>
    <w:p w14:paraId="5AE15D81" w14:textId="1D7614D8" w:rsidR="00CE4FCC" w:rsidRDefault="00F547F3" w:rsidP="003B780A">
      <w:pPr>
        <w:pBdr>
          <w:top w:val="nil"/>
          <w:left w:val="nil"/>
          <w:bottom w:val="nil"/>
          <w:right w:val="nil"/>
          <w:between w:val="nil"/>
        </w:pBdr>
        <w:ind w:left="1440" w:firstLine="360"/>
        <w:jc w:val="both"/>
        <w:rPr>
          <w:rFonts w:ascii="Times New Roman" w:eastAsia="Times New Roman" w:hAnsi="Times New Roman" w:cs="Times New Roman"/>
          <w:color w:val="000000" w:themeColor="text1"/>
        </w:rPr>
      </w:pPr>
      <w:r w:rsidRPr="00F547F3">
        <w:rPr>
          <w:rFonts w:ascii="Times New Roman" w:eastAsia="Times New Roman" w:hAnsi="Times New Roman" w:cs="Times New Roman"/>
          <w:color w:val="000000" w:themeColor="text1"/>
        </w:rPr>
        <w:t>The findings for cognitive strategies indicate that respondents primarily relied on their existing knowledge and experiences during the writing process. The highest mean score was recorded for the item indicating that students used their experiences and knowledge when writing (M = 4.16, SD = 0.78). Respondents also frequently reported using linking words to maintain coherence between sentences and paragraphs (M = 4.10, SD = 0.76). In contrast, using newly memorised vocabulary recorded the lowest mean score (M = 3.73), indicating that it was the least frequently adopted cognitive strategy. Overall, the findings suggest that students primarily relied on their prior knowledge and experiences while employing strategies that supported the organisation and coherence of their writing.</w:t>
      </w:r>
    </w:p>
    <w:p w14:paraId="65A673D1" w14:textId="77777777" w:rsidR="00F547F3" w:rsidRDefault="00F547F3" w:rsidP="003B780A">
      <w:pPr>
        <w:pBdr>
          <w:top w:val="nil"/>
          <w:left w:val="nil"/>
          <w:bottom w:val="nil"/>
          <w:right w:val="nil"/>
          <w:between w:val="nil"/>
        </w:pBdr>
        <w:ind w:left="1440" w:firstLine="360"/>
        <w:jc w:val="both"/>
        <w:rPr>
          <w:rFonts w:ascii="Times New Roman" w:eastAsia="Times New Roman" w:hAnsi="Times New Roman" w:cs="Times New Roman"/>
          <w:color w:val="000000" w:themeColor="text1"/>
        </w:rPr>
      </w:pPr>
    </w:p>
    <w:p w14:paraId="083D7A3B" w14:textId="77777777" w:rsidR="00F547F3" w:rsidRDefault="00F547F3" w:rsidP="003B780A">
      <w:pPr>
        <w:pBdr>
          <w:top w:val="nil"/>
          <w:left w:val="nil"/>
          <w:bottom w:val="nil"/>
          <w:right w:val="nil"/>
          <w:between w:val="nil"/>
        </w:pBdr>
        <w:ind w:left="1440" w:firstLine="360"/>
        <w:jc w:val="both"/>
        <w:rPr>
          <w:rFonts w:ascii="Times New Roman" w:eastAsia="Times New Roman" w:hAnsi="Times New Roman" w:cs="Times New Roman"/>
          <w:color w:val="000000" w:themeColor="text1"/>
        </w:rPr>
      </w:pPr>
    </w:p>
    <w:p w14:paraId="66A9A9E9" w14:textId="77777777" w:rsidR="003B780A" w:rsidRDefault="003B780A" w:rsidP="003B780A">
      <w:pPr>
        <w:pBdr>
          <w:top w:val="nil"/>
          <w:left w:val="nil"/>
          <w:bottom w:val="nil"/>
          <w:right w:val="nil"/>
          <w:between w:val="nil"/>
        </w:pBdr>
        <w:ind w:left="1440" w:firstLine="360"/>
        <w:jc w:val="both"/>
        <w:rPr>
          <w:rFonts w:ascii="Times New Roman" w:eastAsia="Times New Roman" w:hAnsi="Times New Roman" w:cs="Times New Roman"/>
          <w:color w:val="000000" w:themeColor="text1"/>
        </w:rPr>
      </w:pPr>
    </w:p>
    <w:p w14:paraId="0932AD34" w14:textId="77777777" w:rsidR="003B780A" w:rsidRPr="003F6B42" w:rsidRDefault="003B780A" w:rsidP="003B780A">
      <w:pPr>
        <w:pBdr>
          <w:top w:val="nil"/>
          <w:left w:val="nil"/>
          <w:bottom w:val="nil"/>
          <w:right w:val="nil"/>
          <w:between w:val="nil"/>
        </w:pBdr>
        <w:ind w:left="1440" w:firstLine="360"/>
        <w:jc w:val="both"/>
        <w:rPr>
          <w:rFonts w:ascii="Times New Roman" w:eastAsia="Times New Roman" w:hAnsi="Times New Roman" w:cs="Times New Roman"/>
          <w:color w:val="000000" w:themeColor="text1"/>
        </w:rPr>
      </w:pPr>
    </w:p>
    <w:p w14:paraId="12CD1441" w14:textId="77777777" w:rsidR="00CE4FCC" w:rsidRPr="003F6B42" w:rsidRDefault="00000000" w:rsidP="006C39B8">
      <w:pPr>
        <w:numPr>
          <w:ilvl w:val="2"/>
          <w:numId w:val="2"/>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lastRenderedPageBreak/>
        <w:t>Findings for Reviewing Stage</w:t>
      </w:r>
    </w:p>
    <w:p w14:paraId="608EB4CA" w14:textId="77777777" w:rsidR="00CE4FCC" w:rsidRPr="003F6B42" w:rsidRDefault="00CE4FCC" w:rsidP="006C39B8">
      <w:pPr>
        <w:pBdr>
          <w:top w:val="nil"/>
          <w:left w:val="nil"/>
          <w:bottom w:val="nil"/>
          <w:right w:val="nil"/>
          <w:between w:val="nil"/>
        </w:pBdr>
        <w:ind w:left="2520"/>
        <w:rPr>
          <w:rFonts w:ascii="Times New Roman" w:eastAsia="Times New Roman" w:hAnsi="Times New Roman" w:cs="Times New Roman"/>
          <w:color w:val="000000" w:themeColor="text1"/>
        </w:rPr>
      </w:pPr>
    </w:p>
    <w:p w14:paraId="5DBA858B" w14:textId="77777777" w:rsidR="00CE4FCC" w:rsidRPr="003F6B42" w:rsidRDefault="00000000" w:rsidP="006C39B8">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This section presents data to answer the research question 6: How do learners perceive the reviewing stage? In the context of this study, this is measured by (</w:t>
      </w:r>
      <w:proofErr w:type="spellStart"/>
      <w:r w:rsidRPr="003F6B42">
        <w:rPr>
          <w:rFonts w:ascii="Times New Roman" w:eastAsia="Times New Roman" w:hAnsi="Times New Roman" w:cs="Times New Roman"/>
          <w:color w:val="000000" w:themeColor="text1"/>
        </w:rPr>
        <w:t>i</w:t>
      </w:r>
      <w:proofErr w:type="spellEnd"/>
      <w:r w:rsidRPr="003F6B42">
        <w:rPr>
          <w:rFonts w:ascii="Times New Roman" w:eastAsia="Times New Roman" w:hAnsi="Times New Roman" w:cs="Times New Roman"/>
          <w:color w:val="000000" w:themeColor="text1"/>
        </w:rPr>
        <w:t>) social and (ii) affective strategies.</w:t>
      </w:r>
    </w:p>
    <w:p w14:paraId="57A20F5E" w14:textId="77777777" w:rsidR="00CE4FCC" w:rsidRPr="003F6B42" w:rsidRDefault="00CE4FCC" w:rsidP="006C39B8">
      <w:pPr>
        <w:pBdr>
          <w:top w:val="nil"/>
          <w:left w:val="nil"/>
          <w:bottom w:val="nil"/>
          <w:right w:val="nil"/>
          <w:between w:val="nil"/>
        </w:pBdr>
        <w:ind w:left="1800"/>
        <w:jc w:val="both"/>
        <w:rPr>
          <w:rFonts w:ascii="Times New Roman" w:eastAsia="Times New Roman" w:hAnsi="Times New Roman" w:cs="Times New Roman"/>
          <w:color w:val="000000" w:themeColor="text1"/>
        </w:rPr>
      </w:pPr>
    </w:p>
    <w:p w14:paraId="7F347C3C" w14:textId="77777777" w:rsidR="00CE4FCC" w:rsidRPr="003F6B42" w:rsidRDefault="00000000" w:rsidP="006C39B8">
      <w:pPr>
        <w:numPr>
          <w:ilvl w:val="0"/>
          <w:numId w:val="6"/>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 Table 14- Mean (M) and Standard Deviation  (SD) for SOCIAL (SWS)</w:t>
      </w:r>
    </w:p>
    <w:tbl>
      <w:tblPr>
        <w:tblStyle w:val="ab"/>
        <w:tblW w:w="747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810"/>
        <w:gridCol w:w="720"/>
      </w:tblGrid>
      <w:tr w:rsidR="00CE4FCC" w:rsidRPr="003F6B42" w14:paraId="4C0ED77E" w14:textId="77777777">
        <w:tc>
          <w:tcPr>
            <w:tcW w:w="5940" w:type="dxa"/>
          </w:tcPr>
          <w:p w14:paraId="1B8F0A00"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ITEM</w:t>
            </w:r>
          </w:p>
        </w:tc>
        <w:tc>
          <w:tcPr>
            <w:tcW w:w="810" w:type="dxa"/>
          </w:tcPr>
          <w:p w14:paraId="597F73BF"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t>
            </w:r>
          </w:p>
        </w:tc>
        <w:tc>
          <w:tcPr>
            <w:tcW w:w="720" w:type="dxa"/>
          </w:tcPr>
          <w:p w14:paraId="098846C0"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SD</w:t>
            </w:r>
          </w:p>
        </w:tc>
      </w:tr>
      <w:tr w:rsidR="00CE4FCC" w:rsidRPr="003F6B42" w14:paraId="3BD99F6E" w14:textId="77777777">
        <w:trPr>
          <w:trHeight w:val="235"/>
        </w:trPr>
        <w:tc>
          <w:tcPr>
            <w:tcW w:w="5940" w:type="dxa"/>
          </w:tcPr>
          <w:p w14:paraId="706DC8E6"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SWSQ1 In order to generate ideas for my writing, I usually discuss the writing topic with a friend or classmate.</w:t>
            </w:r>
          </w:p>
        </w:tc>
        <w:tc>
          <w:tcPr>
            <w:tcW w:w="810" w:type="dxa"/>
          </w:tcPr>
          <w:p w14:paraId="3EC10E60"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3.76</w:t>
            </w:r>
          </w:p>
        </w:tc>
        <w:tc>
          <w:tcPr>
            <w:tcW w:w="720" w:type="dxa"/>
          </w:tcPr>
          <w:p w14:paraId="0F51453B"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0.99</w:t>
            </w:r>
          </w:p>
        </w:tc>
      </w:tr>
      <w:tr w:rsidR="00CE4FCC" w:rsidRPr="003F6B42" w14:paraId="0BDEE144" w14:textId="77777777">
        <w:tc>
          <w:tcPr>
            <w:tcW w:w="5940" w:type="dxa"/>
          </w:tcPr>
          <w:p w14:paraId="26C6253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SWSQ 2After revising and editing my essay thoroughly, I ask a friend or my classmate to read and comment on it. </w:t>
            </w:r>
          </w:p>
        </w:tc>
        <w:tc>
          <w:tcPr>
            <w:tcW w:w="810" w:type="dxa"/>
          </w:tcPr>
          <w:p w14:paraId="1A8F6CAE"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3.49</w:t>
            </w:r>
          </w:p>
        </w:tc>
        <w:tc>
          <w:tcPr>
            <w:tcW w:w="720" w:type="dxa"/>
          </w:tcPr>
          <w:p w14:paraId="0B4908AF"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1.05</w:t>
            </w:r>
          </w:p>
        </w:tc>
      </w:tr>
      <w:tr w:rsidR="00CE4FCC" w:rsidRPr="003F6B42" w14:paraId="1181A5F6" w14:textId="77777777">
        <w:tc>
          <w:tcPr>
            <w:tcW w:w="5940" w:type="dxa"/>
          </w:tcPr>
          <w:p w14:paraId="0074B052"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SWSQ 3I try to identify friends or classmates whom I can ask for help in my writing.</w:t>
            </w:r>
          </w:p>
        </w:tc>
        <w:tc>
          <w:tcPr>
            <w:tcW w:w="810" w:type="dxa"/>
          </w:tcPr>
          <w:p w14:paraId="179CD943"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3.73</w:t>
            </w:r>
          </w:p>
        </w:tc>
        <w:tc>
          <w:tcPr>
            <w:tcW w:w="720" w:type="dxa"/>
          </w:tcPr>
          <w:p w14:paraId="77479DE7"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1.00</w:t>
            </w:r>
          </w:p>
        </w:tc>
      </w:tr>
      <w:tr w:rsidR="00CE4FCC" w:rsidRPr="003F6B42" w14:paraId="4BB455F7" w14:textId="77777777">
        <w:tc>
          <w:tcPr>
            <w:tcW w:w="5940" w:type="dxa"/>
          </w:tcPr>
          <w:p w14:paraId="35C893FA"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SWSQ 4 When I have trouble writing my essay, I try to do it with my classmates or friends.</w:t>
            </w:r>
          </w:p>
        </w:tc>
        <w:tc>
          <w:tcPr>
            <w:tcW w:w="810" w:type="dxa"/>
          </w:tcPr>
          <w:p w14:paraId="6AE1ADD7"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3.67</w:t>
            </w:r>
          </w:p>
        </w:tc>
        <w:tc>
          <w:tcPr>
            <w:tcW w:w="720" w:type="dxa"/>
          </w:tcPr>
          <w:p w14:paraId="6ED71101"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1.02</w:t>
            </w:r>
          </w:p>
        </w:tc>
      </w:tr>
    </w:tbl>
    <w:p w14:paraId="6052AF48"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b/>
      </w:r>
      <w:r w:rsidRPr="003F6B42">
        <w:rPr>
          <w:rFonts w:ascii="Times New Roman" w:eastAsia="Times New Roman" w:hAnsi="Times New Roman" w:cs="Times New Roman"/>
          <w:color w:val="000000" w:themeColor="text1"/>
        </w:rPr>
        <w:tab/>
      </w:r>
      <w:r w:rsidRPr="003F6B42">
        <w:rPr>
          <w:rFonts w:ascii="Times New Roman" w:eastAsia="Times New Roman" w:hAnsi="Times New Roman" w:cs="Times New Roman"/>
          <w:color w:val="000000" w:themeColor="text1"/>
        </w:rPr>
        <w:tab/>
      </w:r>
    </w:p>
    <w:p w14:paraId="5F1B5318" w14:textId="1427B41F" w:rsidR="00CE4FCC" w:rsidRPr="003F6B42" w:rsidRDefault="00000000" w:rsidP="006C39B8">
      <w:pPr>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b/>
      </w:r>
      <w:r w:rsidRPr="003F6B42">
        <w:rPr>
          <w:rFonts w:ascii="Times New Roman" w:eastAsia="Times New Roman" w:hAnsi="Times New Roman" w:cs="Times New Roman"/>
          <w:color w:val="000000" w:themeColor="text1"/>
        </w:rPr>
        <w:tab/>
        <w:t xml:space="preserve">Table 14 presents the findings for the Social Strategies (SWS) construct during </w:t>
      </w:r>
    </w:p>
    <w:p w14:paraId="364F95D0" w14:textId="017716B2" w:rsidR="00CE4FCC" w:rsidRPr="003F6B42" w:rsidRDefault="00000000" w:rsidP="006C39B8">
      <w:pPr>
        <w:ind w:left="14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the reviewing stage. Overall, the mean score for all items ranged from 3.49 to 3.76, indicating that respondents generally employed social strategies when reviewing their writing. SWSQ1 recorded the highest mean score (</w:t>
      </w:r>
      <w:r w:rsidRPr="003F6B42">
        <w:rPr>
          <w:rFonts w:ascii="Times New Roman" w:eastAsia="Times New Roman" w:hAnsi="Times New Roman" w:cs="Times New Roman"/>
          <w:i/>
          <w:iCs/>
          <w:color w:val="000000" w:themeColor="text1"/>
        </w:rPr>
        <w:t>M = 3.76, SD = 0.99</w:t>
      </w:r>
      <w:r w:rsidRPr="003F6B42">
        <w:rPr>
          <w:rFonts w:ascii="Times New Roman" w:eastAsia="Times New Roman" w:hAnsi="Times New Roman" w:cs="Times New Roman"/>
          <w:color w:val="000000" w:themeColor="text1"/>
        </w:rPr>
        <w:t>), suggesting that respondents frequently engaged in discussions with peers to develop ideas for their writing, followed by SWSQ3 with a mean score of 3.73 (</w:t>
      </w:r>
      <w:r w:rsidRPr="003F6B42">
        <w:rPr>
          <w:rFonts w:ascii="Times New Roman" w:eastAsia="Times New Roman" w:hAnsi="Times New Roman" w:cs="Times New Roman"/>
          <w:i/>
          <w:iCs/>
          <w:color w:val="000000" w:themeColor="text1"/>
        </w:rPr>
        <w:t>SD = 1.00</w:t>
      </w:r>
      <w:r w:rsidRPr="003F6B42">
        <w:rPr>
          <w:rFonts w:ascii="Times New Roman" w:eastAsia="Times New Roman" w:hAnsi="Times New Roman" w:cs="Times New Roman"/>
          <w:color w:val="000000" w:themeColor="text1"/>
        </w:rPr>
        <w:t>), indicating that respondents actively sought support from their peers during the writing process</w:t>
      </w:r>
      <w:r w:rsidR="00ED3F76">
        <w:rPr>
          <w:rFonts w:ascii="Times New Roman" w:eastAsia="Times New Roman" w:hAnsi="Times New Roman" w:cs="Times New Roman"/>
          <w:color w:val="000000" w:themeColor="text1"/>
        </w:rPr>
        <w:t xml:space="preserve">. </w:t>
      </w:r>
      <w:r w:rsidRPr="003F6B42">
        <w:rPr>
          <w:rFonts w:ascii="Times New Roman" w:eastAsia="Times New Roman" w:hAnsi="Times New Roman" w:cs="Times New Roman"/>
          <w:color w:val="000000" w:themeColor="text1"/>
        </w:rPr>
        <w:t>In contrast, SWSQ2 recorded the lowest mean score (</w:t>
      </w:r>
      <w:r w:rsidRPr="003F6B42">
        <w:rPr>
          <w:rFonts w:ascii="Times New Roman" w:eastAsia="Times New Roman" w:hAnsi="Times New Roman" w:cs="Times New Roman"/>
          <w:i/>
          <w:iCs/>
          <w:color w:val="000000" w:themeColor="text1"/>
        </w:rPr>
        <w:t>M = 3.49, SD = 1.05</w:t>
      </w:r>
      <w:r w:rsidRPr="003F6B42">
        <w:rPr>
          <w:rFonts w:ascii="Times New Roman" w:eastAsia="Times New Roman" w:hAnsi="Times New Roman" w:cs="Times New Roman"/>
          <w:color w:val="000000" w:themeColor="text1"/>
        </w:rPr>
        <w:t>), although the result still reflects a moderate level of agreement regarding the practice of seeking peer feedback after revision.</w:t>
      </w:r>
    </w:p>
    <w:p w14:paraId="26331B17" w14:textId="77777777" w:rsidR="00CE4FCC" w:rsidRPr="003F6B42" w:rsidRDefault="00CE4FCC" w:rsidP="006C39B8">
      <w:pPr>
        <w:jc w:val="both"/>
        <w:rPr>
          <w:rFonts w:ascii="Times New Roman" w:eastAsia="Times New Roman" w:hAnsi="Times New Roman" w:cs="Times New Roman"/>
          <w:color w:val="000000" w:themeColor="text1"/>
        </w:rPr>
      </w:pPr>
    </w:p>
    <w:p w14:paraId="11A3029F" w14:textId="77777777" w:rsidR="00CE4FCC" w:rsidRPr="003F6B42" w:rsidRDefault="00CE4FCC" w:rsidP="006C39B8">
      <w:pPr>
        <w:rPr>
          <w:rFonts w:ascii="Times New Roman" w:eastAsia="Times New Roman" w:hAnsi="Times New Roman" w:cs="Times New Roman"/>
          <w:color w:val="000000" w:themeColor="text1"/>
        </w:rPr>
      </w:pPr>
    </w:p>
    <w:p w14:paraId="35A84941" w14:textId="77777777" w:rsidR="00CE4FCC" w:rsidRPr="003F6B42" w:rsidRDefault="00000000" w:rsidP="006C39B8">
      <w:pPr>
        <w:numPr>
          <w:ilvl w:val="0"/>
          <w:numId w:val="6"/>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15- Mean (M) and Standard Deviation  (SD) for AFFECTIVE (AWS)</w:t>
      </w:r>
    </w:p>
    <w:tbl>
      <w:tblPr>
        <w:tblStyle w:val="ac"/>
        <w:tblW w:w="738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720"/>
        <w:gridCol w:w="720"/>
      </w:tblGrid>
      <w:tr w:rsidR="00CE4FCC" w:rsidRPr="003F6B42" w14:paraId="644B20FB" w14:textId="77777777">
        <w:tc>
          <w:tcPr>
            <w:tcW w:w="5940" w:type="dxa"/>
          </w:tcPr>
          <w:p w14:paraId="140F24FF"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ITEM</w:t>
            </w:r>
          </w:p>
        </w:tc>
        <w:tc>
          <w:tcPr>
            <w:tcW w:w="720" w:type="dxa"/>
          </w:tcPr>
          <w:p w14:paraId="240B1112"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M</w:t>
            </w:r>
          </w:p>
        </w:tc>
        <w:tc>
          <w:tcPr>
            <w:tcW w:w="720" w:type="dxa"/>
          </w:tcPr>
          <w:p w14:paraId="579AAF7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SD</w:t>
            </w:r>
          </w:p>
        </w:tc>
      </w:tr>
      <w:tr w:rsidR="00CE4FCC" w:rsidRPr="003F6B42" w14:paraId="63F05027" w14:textId="77777777">
        <w:trPr>
          <w:trHeight w:val="235"/>
        </w:trPr>
        <w:tc>
          <w:tcPr>
            <w:tcW w:w="5940" w:type="dxa"/>
          </w:tcPr>
          <w:p w14:paraId="313D1D78"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AWSQ1I try to write an essay in class with confidence and ease</w:t>
            </w:r>
          </w:p>
        </w:tc>
        <w:tc>
          <w:tcPr>
            <w:tcW w:w="720" w:type="dxa"/>
          </w:tcPr>
          <w:p w14:paraId="10A047BC"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3.83</w:t>
            </w:r>
          </w:p>
        </w:tc>
        <w:tc>
          <w:tcPr>
            <w:tcW w:w="720" w:type="dxa"/>
          </w:tcPr>
          <w:p w14:paraId="6FECA12E"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0.76</w:t>
            </w:r>
          </w:p>
        </w:tc>
      </w:tr>
      <w:tr w:rsidR="00CE4FCC" w:rsidRPr="003F6B42" w14:paraId="6E520248" w14:textId="77777777">
        <w:tc>
          <w:tcPr>
            <w:tcW w:w="5940" w:type="dxa"/>
          </w:tcPr>
          <w:p w14:paraId="153FDE55"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AWSQ2I try to relax whenever I feel afraid of writing.</w:t>
            </w:r>
          </w:p>
        </w:tc>
        <w:tc>
          <w:tcPr>
            <w:tcW w:w="720" w:type="dxa"/>
          </w:tcPr>
          <w:p w14:paraId="4E412783"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3.91</w:t>
            </w:r>
          </w:p>
        </w:tc>
        <w:tc>
          <w:tcPr>
            <w:tcW w:w="720" w:type="dxa"/>
          </w:tcPr>
          <w:p w14:paraId="3495B51E"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0.86</w:t>
            </w:r>
          </w:p>
        </w:tc>
      </w:tr>
      <w:tr w:rsidR="00CE4FCC" w:rsidRPr="003F6B42" w14:paraId="5B757464" w14:textId="77777777">
        <w:tc>
          <w:tcPr>
            <w:tcW w:w="5940" w:type="dxa"/>
          </w:tcPr>
          <w:p w14:paraId="5B2E81CF"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AWSQ3I encourage myself to write even when I am afraid of making mistakes</w:t>
            </w:r>
          </w:p>
        </w:tc>
        <w:tc>
          <w:tcPr>
            <w:tcW w:w="720" w:type="dxa"/>
          </w:tcPr>
          <w:p w14:paraId="2236D391"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4.17</w:t>
            </w:r>
          </w:p>
        </w:tc>
        <w:tc>
          <w:tcPr>
            <w:tcW w:w="720" w:type="dxa"/>
          </w:tcPr>
          <w:p w14:paraId="2C5F34B3"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0.75</w:t>
            </w:r>
          </w:p>
        </w:tc>
      </w:tr>
    </w:tbl>
    <w:p w14:paraId="43FF1777" w14:textId="77777777" w:rsidR="00CE4FCC" w:rsidRPr="003F6B42" w:rsidRDefault="00CE4FCC" w:rsidP="006C39B8">
      <w:pPr>
        <w:pBdr>
          <w:top w:val="nil"/>
          <w:left w:val="nil"/>
          <w:bottom w:val="nil"/>
          <w:right w:val="nil"/>
          <w:between w:val="nil"/>
        </w:pBdr>
        <w:ind w:left="1800"/>
        <w:jc w:val="both"/>
        <w:rPr>
          <w:rFonts w:ascii="Times New Roman" w:eastAsia="Times New Roman" w:hAnsi="Times New Roman" w:cs="Times New Roman"/>
          <w:color w:val="000000" w:themeColor="text1"/>
        </w:rPr>
      </w:pPr>
    </w:p>
    <w:p w14:paraId="2C3402BA" w14:textId="77777777" w:rsidR="00CE4FCC" w:rsidRPr="003F6B42" w:rsidRDefault="00000000" w:rsidP="006C39B8">
      <w:pPr>
        <w:ind w:left="14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15 presents the findings for the Affective Strategies (AWS) construct during the reviewing stage. Overall, the results indicate that respondents demonstrated positive affective strategies when engaging in writing activities, with mean scores ranging from 3.83 to 4.17. AWSQ3 recorded the highest mean score (</w:t>
      </w:r>
      <w:r w:rsidRPr="003F6B42">
        <w:rPr>
          <w:rFonts w:ascii="Times New Roman" w:eastAsia="Times New Roman" w:hAnsi="Times New Roman" w:cs="Times New Roman"/>
          <w:i/>
          <w:iCs/>
          <w:color w:val="000000" w:themeColor="text1"/>
        </w:rPr>
        <w:t>M = 4.17, SD = 0.75</w:t>
      </w:r>
      <w:r w:rsidRPr="003F6B42">
        <w:rPr>
          <w:rFonts w:ascii="Times New Roman" w:eastAsia="Times New Roman" w:hAnsi="Times New Roman" w:cs="Times New Roman"/>
          <w:color w:val="000000" w:themeColor="text1"/>
        </w:rPr>
        <w:t xml:space="preserve">), indicating that respondents were highly motivated to persevere in their writing despite concerns about making mistakes. This suggests that respondents frequently employed self-encouragement as an </w:t>
      </w:r>
      <w:proofErr w:type="spellStart"/>
      <w:r w:rsidRPr="003F6B42">
        <w:rPr>
          <w:rFonts w:ascii="Times New Roman" w:eastAsia="Times New Roman" w:hAnsi="Times New Roman" w:cs="Times New Roman"/>
          <w:color w:val="000000" w:themeColor="text1"/>
        </w:rPr>
        <w:t>affective</w:t>
      </w:r>
      <w:proofErr w:type="spellEnd"/>
      <w:r w:rsidRPr="003F6B42">
        <w:rPr>
          <w:rFonts w:ascii="Times New Roman" w:eastAsia="Times New Roman" w:hAnsi="Times New Roman" w:cs="Times New Roman"/>
          <w:color w:val="000000" w:themeColor="text1"/>
        </w:rPr>
        <w:t xml:space="preserve"> strategy to overcome apprehension and maintain engagement in writing activities. AWSQ2 also showed a high mean score (</w:t>
      </w:r>
      <w:r w:rsidRPr="003F6B42">
        <w:rPr>
          <w:rFonts w:ascii="Times New Roman" w:eastAsia="Times New Roman" w:hAnsi="Times New Roman" w:cs="Times New Roman"/>
          <w:i/>
          <w:iCs/>
          <w:color w:val="000000" w:themeColor="text1"/>
        </w:rPr>
        <w:t>M = 3.91, SD = 0.86</w:t>
      </w:r>
      <w:r w:rsidRPr="003F6B42">
        <w:rPr>
          <w:rFonts w:ascii="Times New Roman" w:eastAsia="Times New Roman" w:hAnsi="Times New Roman" w:cs="Times New Roman"/>
          <w:color w:val="000000" w:themeColor="text1"/>
        </w:rPr>
        <w:t xml:space="preserve">), indicating that respondents generally employed emotional regulation </w:t>
      </w:r>
      <w:r w:rsidRPr="003F6B42">
        <w:rPr>
          <w:rFonts w:ascii="Times New Roman" w:eastAsia="Times New Roman" w:hAnsi="Times New Roman" w:cs="Times New Roman"/>
          <w:color w:val="000000" w:themeColor="text1"/>
        </w:rPr>
        <w:lastRenderedPageBreak/>
        <w:t>strategies to manage anxiety associated with writing tasks. AWSQ1 obtained a mean score of 3.83 (</w:t>
      </w:r>
      <w:r w:rsidRPr="003F6B42">
        <w:rPr>
          <w:rFonts w:ascii="Times New Roman" w:eastAsia="Times New Roman" w:hAnsi="Times New Roman" w:cs="Times New Roman"/>
          <w:i/>
          <w:iCs/>
          <w:color w:val="000000" w:themeColor="text1"/>
        </w:rPr>
        <w:t>SD = 0.76</w:t>
      </w:r>
      <w:r w:rsidRPr="003F6B42">
        <w:rPr>
          <w:rFonts w:ascii="Times New Roman" w:eastAsia="Times New Roman" w:hAnsi="Times New Roman" w:cs="Times New Roman"/>
          <w:color w:val="000000" w:themeColor="text1"/>
        </w:rPr>
        <w:t>), suggesting that respondents generally felt confident and comfortable when completing writing activities in class.</w:t>
      </w:r>
    </w:p>
    <w:p w14:paraId="625972E2" w14:textId="77777777" w:rsidR="00CE4FCC" w:rsidRPr="003F6B42" w:rsidRDefault="00CE4FCC" w:rsidP="006C39B8">
      <w:pPr>
        <w:pBdr>
          <w:top w:val="nil"/>
          <w:left w:val="nil"/>
          <w:bottom w:val="nil"/>
          <w:right w:val="nil"/>
          <w:between w:val="nil"/>
        </w:pBdr>
        <w:ind w:left="1440"/>
        <w:rPr>
          <w:rFonts w:ascii="Times New Roman" w:eastAsia="Times New Roman" w:hAnsi="Times New Roman" w:cs="Times New Roman"/>
          <w:color w:val="000000" w:themeColor="text1"/>
        </w:rPr>
      </w:pPr>
    </w:p>
    <w:p w14:paraId="1C9935B9" w14:textId="77777777" w:rsidR="00CE4FCC" w:rsidRPr="003F6B42" w:rsidRDefault="00CE4FCC" w:rsidP="006C39B8">
      <w:pPr>
        <w:pBdr>
          <w:top w:val="nil"/>
          <w:left w:val="nil"/>
          <w:bottom w:val="nil"/>
          <w:right w:val="nil"/>
          <w:between w:val="nil"/>
        </w:pBdr>
        <w:ind w:left="1440"/>
        <w:rPr>
          <w:rFonts w:ascii="Times New Roman" w:eastAsia="Times New Roman" w:hAnsi="Times New Roman" w:cs="Times New Roman"/>
          <w:color w:val="000000" w:themeColor="text1"/>
        </w:rPr>
      </w:pPr>
    </w:p>
    <w:p w14:paraId="3CAECA15" w14:textId="77777777" w:rsidR="00CE4FCC" w:rsidRPr="003F6B42" w:rsidRDefault="00000000" w:rsidP="006C39B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Exploratory Statistics (correlation)</w:t>
      </w:r>
    </w:p>
    <w:p w14:paraId="188B533C" w14:textId="77777777" w:rsidR="00CE4FCC" w:rsidRPr="003F6B42" w:rsidRDefault="00CE4FCC" w:rsidP="006C39B8">
      <w:pPr>
        <w:pBdr>
          <w:top w:val="nil"/>
          <w:left w:val="nil"/>
          <w:bottom w:val="nil"/>
          <w:right w:val="nil"/>
          <w:between w:val="nil"/>
        </w:pBdr>
        <w:ind w:left="1440"/>
        <w:rPr>
          <w:rFonts w:ascii="Times New Roman" w:eastAsia="Times New Roman" w:hAnsi="Times New Roman" w:cs="Times New Roman"/>
          <w:color w:val="000000" w:themeColor="text1"/>
        </w:rPr>
      </w:pPr>
    </w:p>
    <w:p w14:paraId="3404E2D7" w14:textId="0B53361D" w:rsidR="00CE4FCC" w:rsidRPr="003F6B42" w:rsidRDefault="00000000" w:rsidP="006C39B8">
      <w:pPr>
        <w:ind w:left="72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According to He (2024), correlation is a statistical technique that shows how strongly two variables are related to each other or the degree of association between the two. It</w:t>
      </w:r>
      <w:r w:rsidR="00AF03EB">
        <w:rPr>
          <w:rFonts w:ascii="Times New Roman" w:eastAsia="Times New Roman" w:hAnsi="Times New Roman" w:cs="Times New Roman"/>
          <w:color w:val="000000" w:themeColor="text1"/>
        </w:rPr>
        <w:t xml:space="preserve"> i</w:t>
      </w:r>
      <w:r w:rsidRPr="003F6B42">
        <w:rPr>
          <w:rFonts w:ascii="Times New Roman" w:eastAsia="Times New Roman" w:hAnsi="Times New Roman" w:cs="Times New Roman"/>
          <w:color w:val="000000" w:themeColor="text1"/>
        </w:rPr>
        <w:t>s a common tool for describing simple relationships without making a statement about cause and effect. This section presents data to answer the research question on correlation.</w:t>
      </w:r>
    </w:p>
    <w:p w14:paraId="3A7F14DE" w14:textId="77777777" w:rsidR="00CE4FCC" w:rsidRPr="003F6B42" w:rsidRDefault="00000000" w:rsidP="006C39B8">
      <w:pPr>
        <w:ind w:left="72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According to He (2024), coefficient is significant at the .05 level</w:t>
      </w:r>
      <w:r w:rsidRPr="003F6B42">
        <w:rPr>
          <w:rFonts w:ascii="Times New Roman" w:eastAsia="Times New Roman" w:hAnsi="Times New Roman" w:cs="Times New Roman"/>
          <w:color w:val="000000" w:themeColor="text1"/>
          <w:highlight w:val="white"/>
        </w:rPr>
        <w:t xml:space="preserve"> and positive correlation is measured on a 0.1 to 1.0 scale. Weak positive correlation would be in the range of 0.1 to 0.3, moderate positive correlation from 0.3 to 0.5, and </w:t>
      </w:r>
      <w:r w:rsidRPr="003F6B42">
        <w:rPr>
          <w:rFonts w:ascii="Times New Roman" w:eastAsia="Times New Roman" w:hAnsi="Times New Roman" w:cs="Times New Roman"/>
          <w:color w:val="000000" w:themeColor="text1"/>
        </w:rPr>
        <w:t>strong positive correlation from 0.5 to 1.0</w:t>
      </w:r>
      <w:r w:rsidRPr="003F6B42">
        <w:rPr>
          <w:rFonts w:ascii="Times New Roman" w:eastAsia="Times New Roman" w:hAnsi="Times New Roman" w:cs="Times New Roman"/>
          <w:color w:val="000000" w:themeColor="text1"/>
          <w:highlight w:val="white"/>
        </w:rPr>
        <w:t>.</w:t>
      </w:r>
    </w:p>
    <w:p w14:paraId="38505C6B" w14:textId="77777777" w:rsidR="00CE4FCC" w:rsidRPr="003F6B42" w:rsidRDefault="00CE4FCC" w:rsidP="006C39B8">
      <w:pPr>
        <w:rPr>
          <w:rFonts w:ascii="Times New Roman" w:eastAsia="Times New Roman" w:hAnsi="Times New Roman" w:cs="Times New Roman"/>
          <w:color w:val="000000" w:themeColor="text1"/>
        </w:rPr>
      </w:pPr>
    </w:p>
    <w:p w14:paraId="7DF6518E" w14:textId="77777777" w:rsidR="00CE4FCC" w:rsidRPr="003F6B42" w:rsidRDefault="00000000" w:rsidP="006C39B8">
      <w:pPr>
        <w:numPr>
          <w:ilvl w:val="2"/>
          <w:numId w:val="7"/>
        </w:numPr>
        <w:pBdr>
          <w:top w:val="nil"/>
          <w:left w:val="nil"/>
          <w:bottom w:val="nil"/>
          <w:right w:val="nil"/>
          <w:between w:val="nil"/>
        </w:pBd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Findings for the Relationship between ChatGPT and  all stages in writing</w:t>
      </w:r>
    </w:p>
    <w:p w14:paraId="6DA3A8DF" w14:textId="77777777" w:rsidR="00CE4FCC" w:rsidRPr="003F6B42" w:rsidRDefault="00CE4FCC" w:rsidP="006C39B8">
      <w:pPr>
        <w:rPr>
          <w:rFonts w:ascii="Times New Roman" w:eastAsia="Times New Roman" w:hAnsi="Times New Roman" w:cs="Times New Roman"/>
          <w:color w:val="000000" w:themeColor="text1"/>
        </w:rPr>
      </w:pPr>
    </w:p>
    <w:p w14:paraId="3A926F9E" w14:textId="77777777" w:rsidR="00CE4FCC" w:rsidRPr="003F6B42" w:rsidRDefault="00000000" w:rsidP="00AF03EB">
      <w:pPr>
        <w:ind w:left="1800" w:firstLine="36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This section presents data to answer the research question 6: Is there a relationship between ChatGPT and  all stages in writing?</w:t>
      </w:r>
    </w:p>
    <w:p w14:paraId="1ED0DCF0" w14:textId="48FDE62E" w:rsidR="00CE4FCC" w:rsidRPr="003F6B42" w:rsidRDefault="00000000" w:rsidP="006C39B8">
      <w:pPr>
        <w:ind w:left="1800"/>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H</w:t>
      </w:r>
      <w:r w:rsidRPr="003F6B42">
        <w:rPr>
          <w:rFonts w:ascii="Times New Roman" w:eastAsia="Times New Roman" w:hAnsi="Times New Roman" w:cs="Times New Roman"/>
          <w:color w:val="000000" w:themeColor="text1"/>
          <w:vertAlign w:val="subscript"/>
        </w:rPr>
        <w:t>o</w:t>
      </w:r>
      <w:r w:rsidR="006C39B8" w:rsidRPr="003F6B42">
        <w:rPr>
          <w:rFonts w:ascii="Times New Roman" w:eastAsia="Times New Roman" w:hAnsi="Times New Roman" w:cs="Times New Roman"/>
          <w:color w:val="000000" w:themeColor="text1"/>
          <w:vertAlign w:val="subscript"/>
        </w:rPr>
        <w:t>1</w:t>
      </w:r>
      <w:r w:rsidRPr="003F6B42">
        <w:rPr>
          <w:rFonts w:ascii="Times New Roman" w:eastAsia="Times New Roman" w:hAnsi="Times New Roman" w:cs="Times New Roman"/>
          <w:color w:val="000000" w:themeColor="text1"/>
        </w:rPr>
        <w:t>: There is no relationship between ChatGPT and  all stages in writing</w:t>
      </w:r>
    </w:p>
    <w:p w14:paraId="4DB8A32D" w14:textId="77777777" w:rsidR="00CE4FCC" w:rsidRPr="003F6B42" w:rsidRDefault="00CE4FCC" w:rsidP="006C39B8">
      <w:pPr>
        <w:ind w:left="1800"/>
        <w:rPr>
          <w:rFonts w:ascii="Times New Roman" w:eastAsia="Times New Roman" w:hAnsi="Times New Roman" w:cs="Times New Roman"/>
          <w:color w:val="000000" w:themeColor="text1"/>
        </w:rPr>
      </w:pPr>
    </w:p>
    <w:p w14:paraId="3F58D3D5" w14:textId="71A34355" w:rsidR="00CE4FCC" w:rsidRPr="003F6B42" w:rsidRDefault="00000000" w:rsidP="00AF03EB">
      <w:pPr>
        <w:ind w:left="1800" w:firstLine="36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To determine if there is a significant association in the mean scores between ChatGPT and  all stages in writing data is analysed using SPSS for correlations. Results are presented separately in table 16 below. </w:t>
      </w:r>
    </w:p>
    <w:p w14:paraId="4DC36E17" w14:textId="77777777" w:rsidR="00CE4FCC" w:rsidRPr="003F6B42" w:rsidRDefault="00CE4FCC" w:rsidP="006C39B8">
      <w:pPr>
        <w:ind w:left="720" w:firstLine="720"/>
        <w:jc w:val="both"/>
        <w:rPr>
          <w:rFonts w:ascii="Times New Roman" w:eastAsia="Times New Roman" w:hAnsi="Times New Roman" w:cs="Times New Roman"/>
          <w:color w:val="000000" w:themeColor="text1"/>
        </w:rPr>
      </w:pPr>
    </w:p>
    <w:p w14:paraId="5D634EC8" w14:textId="77777777" w:rsidR="00CE4FCC" w:rsidRPr="003F6B42" w:rsidRDefault="00000000" w:rsidP="006C39B8">
      <w:pPr>
        <w:ind w:left="72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16- Correlation between ChatGPT and  all stages in writing</w:t>
      </w:r>
    </w:p>
    <w:tbl>
      <w:tblPr>
        <w:tblStyle w:val="ad"/>
        <w:tblW w:w="7941"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3"/>
        <w:gridCol w:w="2049"/>
        <w:gridCol w:w="1558"/>
        <w:gridCol w:w="1523"/>
        <w:gridCol w:w="1328"/>
      </w:tblGrid>
      <w:tr w:rsidR="00CE4FCC" w:rsidRPr="003F6B42" w14:paraId="71E53913" w14:textId="77777777">
        <w:tc>
          <w:tcPr>
            <w:tcW w:w="1483" w:type="dxa"/>
          </w:tcPr>
          <w:p w14:paraId="45D2341C" w14:textId="77777777" w:rsidR="00CE4FCC" w:rsidRPr="003F6B42" w:rsidRDefault="00CE4FCC" w:rsidP="006C39B8">
            <w:pPr>
              <w:jc w:val="center"/>
              <w:rPr>
                <w:rFonts w:ascii="Times New Roman" w:eastAsia="Times New Roman" w:hAnsi="Times New Roman" w:cs="Times New Roman"/>
                <w:color w:val="000000" w:themeColor="text1"/>
              </w:rPr>
            </w:pPr>
          </w:p>
        </w:tc>
        <w:tc>
          <w:tcPr>
            <w:tcW w:w="2049" w:type="dxa"/>
          </w:tcPr>
          <w:p w14:paraId="2C25EDC4" w14:textId="77777777" w:rsidR="00CE4FCC" w:rsidRPr="003F6B42" w:rsidRDefault="00CE4FCC" w:rsidP="006C39B8">
            <w:pPr>
              <w:jc w:val="center"/>
              <w:rPr>
                <w:rFonts w:ascii="Times New Roman" w:eastAsia="Times New Roman" w:hAnsi="Times New Roman" w:cs="Times New Roman"/>
                <w:color w:val="000000" w:themeColor="text1"/>
              </w:rPr>
            </w:pPr>
          </w:p>
        </w:tc>
        <w:tc>
          <w:tcPr>
            <w:tcW w:w="1558" w:type="dxa"/>
          </w:tcPr>
          <w:p w14:paraId="461F38A4"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Planning</w:t>
            </w:r>
          </w:p>
        </w:tc>
        <w:tc>
          <w:tcPr>
            <w:tcW w:w="1523" w:type="dxa"/>
          </w:tcPr>
          <w:p w14:paraId="36CCCD83"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Translating</w:t>
            </w:r>
          </w:p>
        </w:tc>
        <w:tc>
          <w:tcPr>
            <w:tcW w:w="1328" w:type="dxa"/>
          </w:tcPr>
          <w:p w14:paraId="69F4DD93"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Reviewing</w:t>
            </w:r>
          </w:p>
        </w:tc>
      </w:tr>
      <w:tr w:rsidR="00CE4FCC" w:rsidRPr="003F6B42" w14:paraId="59F3B96D" w14:textId="77777777">
        <w:tc>
          <w:tcPr>
            <w:tcW w:w="1483" w:type="dxa"/>
          </w:tcPr>
          <w:p w14:paraId="01CB8498"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ChatGPT</w:t>
            </w:r>
          </w:p>
        </w:tc>
        <w:tc>
          <w:tcPr>
            <w:tcW w:w="2049" w:type="dxa"/>
          </w:tcPr>
          <w:p w14:paraId="77AA63E7"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Pearson (Correlation</w:t>
            </w:r>
          </w:p>
        </w:tc>
        <w:tc>
          <w:tcPr>
            <w:tcW w:w="1558" w:type="dxa"/>
          </w:tcPr>
          <w:p w14:paraId="5EC786F6"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.332**</w:t>
            </w:r>
          </w:p>
        </w:tc>
        <w:tc>
          <w:tcPr>
            <w:tcW w:w="1523" w:type="dxa"/>
          </w:tcPr>
          <w:p w14:paraId="2791674E"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.264**</w:t>
            </w:r>
          </w:p>
        </w:tc>
        <w:tc>
          <w:tcPr>
            <w:tcW w:w="1328" w:type="dxa"/>
          </w:tcPr>
          <w:p w14:paraId="1034F04F"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.286**</w:t>
            </w:r>
          </w:p>
        </w:tc>
      </w:tr>
      <w:tr w:rsidR="00CE4FCC" w:rsidRPr="003F6B42" w14:paraId="45C29560" w14:textId="77777777">
        <w:tc>
          <w:tcPr>
            <w:tcW w:w="1483" w:type="dxa"/>
          </w:tcPr>
          <w:p w14:paraId="761D634F" w14:textId="77777777" w:rsidR="00CE4FCC" w:rsidRPr="003F6B42" w:rsidRDefault="00CE4FCC" w:rsidP="006C39B8">
            <w:pPr>
              <w:jc w:val="center"/>
              <w:rPr>
                <w:rFonts w:ascii="Times New Roman" w:eastAsia="Times New Roman" w:hAnsi="Times New Roman" w:cs="Times New Roman"/>
                <w:color w:val="000000" w:themeColor="text1"/>
              </w:rPr>
            </w:pPr>
          </w:p>
        </w:tc>
        <w:tc>
          <w:tcPr>
            <w:tcW w:w="2049" w:type="dxa"/>
          </w:tcPr>
          <w:p w14:paraId="6077D04C"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Sig (2-tailed)</w:t>
            </w:r>
          </w:p>
        </w:tc>
        <w:tc>
          <w:tcPr>
            <w:tcW w:w="1558" w:type="dxa"/>
          </w:tcPr>
          <w:p w14:paraId="6F7EE486"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&lt;.001</w:t>
            </w:r>
          </w:p>
        </w:tc>
        <w:tc>
          <w:tcPr>
            <w:tcW w:w="1523" w:type="dxa"/>
          </w:tcPr>
          <w:p w14:paraId="7211DE9D"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&lt;.001</w:t>
            </w:r>
          </w:p>
        </w:tc>
        <w:tc>
          <w:tcPr>
            <w:tcW w:w="1328" w:type="dxa"/>
          </w:tcPr>
          <w:p w14:paraId="3296297E"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&lt;.001</w:t>
            </w:r>
          </w:p>
        </w:tc>
      </w:tr>
      <w:tr w:rsidR="00CE4FCC" w:rsidRPr="003F6B42" w14:paraId="0DBCB06A" w14:textId="77777777">
        <w:tc>
          <w:tcPr>
            <w:tcW w:w="1483" w:type="dxa"/>
          </w:tcPr>
          <w:p w14:paraId="54E94C1B" w14:textId="77777777" w:rsidR="00CE4FCC" w:rsidRPr="003F6B42" w:rsidRDefault="00CE4FCC" w:rsidP="006C39B8">
            <w:pPr>
              <w:jc w:val="center"/>
              <w:rPr>
                <w:rFonts w:ascii="Times New Roman" w:eastAsia="Times New Roman" w:hAnsi="Times New Roman" w:cs="Times New Roman"/>
                <w:color w:val="000000" w:themeColor="text1"/>
              </w:rPr>
            </w:pPr>
          </w:p>
        </w:tc>
        <w:tc>
          <w:tcPr>
            <w:tcW w:w="2049" w:type="dxa"/>
          </w:tcPr>
          <w:p w14:paraId="1519858C"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N</w:t>
            </w:r>
          </w:p>
        </w:tc>
        <w:tc>
          <w:tcPr>
            <w:tcW w:w="1558" w:type="dxa"/>
          </w:tcPr>
          <w:p w14:paraId="0F250841"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186</w:t>
            </w:r>
          </w:p>
        </w:tc>
        <w:tc>
          <w:tcPr>
            <w:tcW w:w="1523" w:type="dxa"/>
          </w:tcPr>
          <w:p w14:paraId="1ABA6887"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186</w:t>
            </w:r>
          </w:p>
        </w:tc>
        <w:tc>
          <w:tcPr>
            <w:tcW w:w="1328" w:type="dxa"/>
          </w:tcPr>
          <w:p w14:paraId="7C48BE62" w14:textId="77777777" w:rsidR="00CE4FCC" w:rsidRPr="003F6B42" w:rsidRDefault="00000000" w:rsidP="006C39B8">
            <w:pPr>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186</w:t>
            </w:r>
          </w:p>
        </w:tc>
      </w:tr>
    </w:tbl>
    <w:p w14:paraId="1AC87AE6" w14:textId="77777777" w:rsidR="00CE4FCC" w:rsidRPr="003F6B42" w:rsidRDefault="00000000" w:rsidP="006C39B8">
      <w:pPr>
        <w:ind w:left="720" w:firstLine="720"/>
        <w:jc w:val="cente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**Correlation is significant at the 0.01 level (2-tailed)</w:t>
      </w:r>
    </w:p>
    <w:p w14:paraId="181F795D" w14:textId="77777777" w:rsidR="00CE4FCC" w:rsidRPr="003F6B42" w:rsidRDefault="00CE4FCC" w:rsidP="006C39B8">
      <w:pPr>
        <w:ind w:left="720" w:firstLine="720"/>
        <w:jc w:val="center"/>
        <w:rPr>
          <w:rFonts w:ascii="Times New Roman" w:eastAsia="Times New Roman" w:hAnsi="Times New Roman" w:cs="Times New Roman"/>
          <w:color w:val="000000" w:themeColor="text1"/>
        </w:rPr>
      </w:pPr>
    </w:p>
    <w:p w14:paraId="1D8E6127" w14:textId="5235BBFD" w:rsidR="00CE4FCC" w:rsidRPr="003F6B42" w:rsidRDefault="00000000" w:rsidP="00AF03EB">
      <w:pPr>
        <w:ind w:left="216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Table 16 shows there is an association between ChatGPT and  all stages in writing. In the context of this study, writing stages refer to planning, translating and reviewing stages. Correlation analysis shows that there is a moderate  significant association between ChatGPT and Planning (r=.332**) and (p=&lt;.001). There is  a weak significant association between ChatGPT and Translating (r=.264**) and (p=&lt;.001); as well as weak significant association between ChatGPT and Reviewing (r=.286**) and (p=&lt;.001). The null hypothesis is rejected for H</w:t>
      </w:r>
      <w:r w:rsidRPr="003F6B42">
        <w:rPr>
          <w:rFonts w:ascii="Times New Roman" w:eastAsia="Times New Roman" w:hAnsi="Times New Roman" w:cs="Times New Roman"/>
          <w:color w:val="000000" w:themeColor="text1"/>
          <w:vertAlign w:val="subscript"/>
        </w:rPr>
        <w:t>o3</w:t>
      </w:r>
      <w:r w:rsidRPr="003F6B42">
        <w:rPr>
          <w:rFonts w:ascii="Times New Roman" w:eastAsia="Times New Roman" w:hAnsi="Times New Roman" w:cs="Times New Roman"/>
          <w:color w:val="000000" w:themeColor="text1"/>
        </w:rPr>
        <w:t>.</w:t>
      </w:r>
    </w:p>
    <w:p w14:paraId="7A31C6FE" w14:textId="77777777" w:rsidR="00CE4FCC" w:rsidRDefault="00CE4FCC" w:rsidP="006C39B8">
      <w:pPr>
        <w:rPr>
          <w:rFonts w:ascii="Times New Roman" w:eastAsia="Times New Roman" w:hAnsi="Times New Roman" w:cs="Times New Roman"/>
          <w:color w:val="000000" w:themeColor="text1"/>
        </w:rPr>
      </w:pPr>
    </w:p>
    <w:p w14:paraId="325367AE" w14:textId="77777777" w:rsidR="00607A95" w:rsidRDefault="00607A95" w:rsidP="006C39B8">
      <w:pPr>
        <w:rPr>
          <w:rFonts w:ascii="Times New Roman" w:eastAsia="Times New Roman" w:hAnsi="Times New Roman" w:cs="Times New Roman"/>
          <w:color w:val="000000" w:themeColor="text1"/>
        </w:rPr>
      </w:pPr>
    </w:p>
    <w:p w14:paraId="2A6FAFDE" w14:textId="77777777" w:rsidR="00607A95" w:rsidRDefault="00607A95" w:rsidP="006C39B8">
      <w:pPr>
        <w:rPr>
          <w:rFonts w:ascii="Times New Roman" w:eastAsia="Times New Roman" w:hAnsi="Times New Roman" w:cs="Times New Roman"/>
          <w:color w:val="000000" w:themeColor="text1"/>
        </w:rPr>
      </w:pPr>
    </w:p>
    <w:p w14:paraId="28BC6B28" w14:textId="77777777" w:rsidR="00607A95" w:rsidRDefault="00607A95" w:rsidP="006C39B8">
      <w:pPr>
        <w:rPr>
          <w:rFonts w:ascii="Times New Roman" w:eastAsia="Times New Roman" w:hAnsi="Times New Roman" w:cs="Times New Roman"/>
          <w:color w:val="000000" w:themeColor="text1"/>
        </w:rPr>
      </w:pPr>
    </w:p>
    <w:p w14:paraId="242A0047" w14:textId="77777777" w:rsidR="00607A95" w:rsidRPr="003F6B42" w:rsidRDefault="00607A95" w:rsidP="006C39B8">
      <w:pPr>
        <w:rPr>
          <w:rFonts w:ascii="Times New Roman" w:eastAsia="Times New Roman" w:hAnsi="Times New Roman" w:cs="Times New Roman"/>
          <w:color w:val="000000" w:themeColor="text1"/>
        </w:rPr>
      </w:pPr>
    </w:p>
    <w:p w14:paraId="62ABF675"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lastRenderedPageBreak/>
        <w:t>5.0</w:t>
      </w:r>
      <w:r w:rsidRPr="003F6B42">
        <w:rPr>
          <w:rFonts w:ascii="Times New Roman" w:eastAsia="Times New Roman" w:hAnsi="Times New Roman" w:cs="Times New Roman"/>
          <w:color w:val="000000" w:themeColor="text1"/>
        </w:rPr>
        <w:tab/>
        <w:t>CONCLUSION</w:t>
      </w:r>
    </w:p>
    <w:p w14:paraId="7A1ACDD4"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b/>
        <w:t>5.1</w:t>
      </w:r>
      <w:r w:rsidRPr="003F6B42">
        <w:rPr>
          <w:rFonts w:ascii="Times New Roman" w:eastAsia="Times New Roman" w:hAnsi="Times New Roman" w:cs="Times New Roman"/>
          <w:color w:val="000000" w:themeColor="text1"/>
        </w:rPr>
        <w:tab/>
        <w:t>Summary of Findings and Discussions</w:t>
      </w:r>
    </w:p>
    <w:p w14:paraId="71572A5C" w14:textId="5708F457" w:rsidR="00CE4FCC" w:rsidRPr="003F6B42" w:rsidRDefault="00000000" w:rsidP="006C39B8">
      <w:pPr>
        <w:ind w:left="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This study examined learners’ perceptions of ChatGPT use and the stages of the writing process, namely planning, translating, and reviewing, as well as the relationship between ChatGPT use and these writing stages. </w:t>
      </w:r>
      <w:r w:rsidR="00725CA5" w:rsidRPr="00725CA5">
        <w:rPr>
          <w:rFonts w:ascii="Times New Roman" w:eastAsia="Times New Roman" w:hAnsi="Times New Roman" w:cs="Times New Roman"/>
          <w:color w:val="000000" w:themeColor="text1"/>
        </w:rPr>
        <w:t xml:space="preserve">The findings indicate that respondents generally perceived ChatGPT positively in the writing process. Respondents agreed that ChatGPT supported their critical thinking by encouraging them to explore alternative viewpoints and additional sources of information. They also perceived ChatGPT as contributing positively to their academic performance and regarded it as useful for English language translation, essay writing, and improving productivity. Furthermore, respondents found ChatGPT easy to use and engaging, suggesting that it was generally well accepted as a writing support tool. This finding is consistent with previous studies, which reported that students viewed ChatGPT as a beneficial tool to improve the mechanics of their writing (Di Sarno-García &amp; Argüelles-Álvarez, 2025; Ljubojević, 2024; Shen, 2024). Similarly, students expressed positive views towards ChatGPT and indicated their willingness to continue using it in the future (Shen, 2024; </w:t>
      </w:r>
      <w:proofErr w:type="spellStart"/>
      <w:r w:rsidR="00725CA5" w:rsidRPr="00725CA5">
        <w:rPr>
          <w:rFonts w:ascii="Times New Roman" w:eastAsia="Times New Roman" w:hAnsi="Times New Roman" w:cs="Times New Roman"/>
          <w:color w:val="000000" w:themeColor="text1"/>
        </w:rPr>
        <w:t>Mennalla</w:t>
      </w:r>
      <w:proofErr w:type="spellEnd"/>
      <w:r w:rsidR="00725CA5" w:rsidRPr="00725CA5">
        <w:rPr>
          <w:rFonts w:ascii="Times New Roman" w:eastAsia="Times New Roman" w:hAnsi="Times New Roman" w:cs="Times New Roman"/>
          <w:color w:val="000000" w:themeColor="text1"/>
        </w:rPr>
        <w:t xml:space="preserve"> &amp; Quadros-</w:t>
      </w:r>
      <w:proofErr w:type="spellStart"/>
      <w:r w:rsidR="00725CA5" w:rsidRPr="00725CA5">
        <w:rPr>
          <w:rFonts w:ascii="Times New Roman" w:eastAsia="Times New Roman" w:hAnsi="Times New Roman" w:cs="Times New Roman"/>
          <w:color w:val="000000" w:themeColor="text1"/>
        </w:rPr>
        <w:t>Mennalla</w:t>
      </w:r>
      <w:proofErr w:type="spellEnd"/>
      <w:r w:rsidR="00725CA5" w:rsidRPr="00725CA5">
        <w:rPr>
          <w:rFonts w:ascii="Times New Roman" w:eastAsia="Times New Roman" w:hAnsi="Times New Roman" w:cs="Times New Roman"/>
          <w:color w:val="000000" w:themeColor="text1"/>
        </w:rPr>
        <w:t>, 2024).</w:t>
      </w:r>
    </w:p>
    <w:p w14:paraId="3800FE4A" w14:textId="77777777" w:rsidR="00CE4FCC" w:rsidRPr="003F6B42" w:rsidRDefault="00CE4FCC" w:rsidP="006C39B8">
      <w:pPr>
        <w:ind w:left="720"/>
        <w:jc w:val="both"/>
        <w:rPr>
          <w:rFonts w:ascii="Times New Roman" w:eastAsia="Times New Roman" w:hAnsi="Times New Roman" w:cs="Times New Roman"/>
          <w:color w:val="000000" w:themeColor="text1"/>
        </w:rPr>
      </w:pPr>
    </w:p>
    <w:p w14:paraId="33A90CD5" w14:textId="7576F411" w:rsidR="00CE4FCC" w:rsidRDefault="00284E7E" w:rsidP="006C39B8">
      <w:pPr>
        <w:ind w:left="720"/>
        <w:jc w:val="both"/>
        <w:rPr>
          <w:rFonts w:ascii="Times New Roman" w:eastAsia="Times New Roman" w:hAnsi="Times New Roman" w:cs="Times New Roman"/>
          <w:color w:val="000000" w:themeColor="text1"/>
        </w:rPr>
      </w:pPr>
      <w:r w:rsidRPr="00284E7E">
        <w:rPr>
          <w:rFonts w:ascii="Times New Roman" w:eastAsia="Times New Roman" w:hAnsi="Times New Roman" w:cs="Times New Roman"/>
          <w:color w:val="000000" w:themeColor="text1"/>
        </w:rPr>
        <w:t xml:space="preserve">The findings also demonstrated positive perceptions towards all three stages of the writing process. During the planning stage, learners frequently checked spelling, grammar, and content completeness, which is consistent with Levine et al. (2025), in which students used ChatGPT to generate ideas and develop their own arguments, and Mahapatra (2024), who highlighted ChatGPT as a formative feedback tool that provided immediate feedback and supported academic writing. During the translating stage, learners relied on their prior knowledge and experiences while maintaining concentration throughout writing tasks, which aligns with Khalifa and </w:t>
      </w:r>
      <w:proofErr w:type="spellStart"/>
      <w:r w:rsidRPr="00284E7E">
        <w:rPr>
          <w:rFonts w:ascii="Times New Roman" w:eastAsia="Times New Roman" w:hAnsi="Times New Roman" w:cs="Times New Roman"/>
          <w:color w:val="000000" w:themeColor="text1"/>
        </w:rPr>
        <w:t>Albadawy</w:t>
      </w:r>
      <w:proofErr w:type="spellEnd"/>
      <w:r w:rsidRPr="00284E7E">
        <w:rPr>
          <w:rFonts w:ascii="Times New Roman" w:eastAsia="Times New Roman" w:hAnsi="Times New Roman" w:cs="Times New Roman"/>
          <w:color w:val="000000" w:themeColor="text1"/>
        </w:rPr>
        <w:t xml:space="preserve"> (2024), who identified idea generation, content development, and content structuring as key functions of AI in academic writing. During the reviewing stage, learners demonstrated perseverance despite concerns about making mistakes and actively sought support through discussion and idea sharing, which is consistent with Yıldız (2025), who reported reduced writing anxiety, increased motivation, and increased confidence, and </w:t>
      </w:r>
      <w:proofErr w:type="spellStart"/>
      <w:r w:rsidRPr="00284E7E">
        <w:rPr>
          <w:rFonts w:ascii="Times New Roman" w:eastAsia="Times New Roman" w:hAnsi="Times New Roman" w:cs="Times New Roman"/>
          <w:color w:val="000000" w:themeColor="text1"/>
        </w:rPr>
        <w:t>Khampusaen</w:t>
      </w:r>
      <w:proofErr w:type="spellEnd"/>
      <w:r w:rsidRPr="00284E7E">
        <w:rPr>
          <w:rFonts w:ascii="Times New Roman" w:eastAsia="Times New Roman" w:hAnsi="Times New Roman" w:cs="Times New Roman"/>
          <w:color w:val="000000" w:themeColor="text1"/>
        </w:rPr>
        <w:t xml:space="preserve"> (2025), who highlighted improvements in critical thinking, argument construction, evidence integration, academic voice, and academic integrity..</w:t>
      </w:r>
    </w:p>
    <w:p w14:paraId="5FE5CA06" w14:textId="77777777" w:rsidR="00284E7E" w:rsidRPr="003F6B42" w:rsidRDefault="00284E7E" w:rsidP="006C39B8">
      <w:pPr>
        <w:ind w:left="720"/>
        <w:jc w:val="both"/>
        <w:rPr>
          <w:rFonts w:ascii="Times New Roman" w:eastAsia="Times New Roman" w:hAnsi="Times New Roman" w:cs="Times New Roman"/>
          <w:color w:val="000000" w:themeColor="text1"/>
        </w:rPr>
      </w:pPr>
    </w:p>
    <w:p w14:paraId="7052BCD7" w14:textId="3B161306" w:rsidR="00CE4FCC" w:rsidRDefault="00E007D6" w:rsidP="006C39B8">
      <w:pPr>
        <w:ind w:left="720"/>
        <w:jc w:val="both"/>
        <w:rPr>
          <w:rFonts w:ascii="Times New Roman" w:eastAsia="Times New Roman" w:hAnsi="Times New Roman" w:cs="Times New Roman"/>
          <w:color w:val="000000" w:themeColor="text1"/>
        </w:rPr>
      </w:pPr>
      <w:r w:rsidRPr="00E007D6">
        <w:rPr>
          <w:rFonts w:ascii="Times New Roman" w:eastAsia="Times New Roman" w:hAnsi="Times New Roman" w:cs="Times New Roman"/>
          <w:color w:val="000000" w:themeColor="text1"/>
        </w:rPr>
        <w:t xml:space="preserve">The findings further revealed significant positive relationships between students’ perceptions of ChatGPT and the planning, translating, and reviewing stages of the writing process. These findings suggest that students who perceived ChatGPT more positively also tended to report greater engagement throughout the writing process. This finding is consistent with Levine et al. (2025), in which students used ChatGPT to generate ideas, develop their own arguments, and compare their writing with ChatGPT generated responses during revision. Similarly, Mahapatra (2024) highlighted ChatGPT as a formative feedback tool that provided immediate feedback and supported academic writing, while Khalifa and </w:t>
      </w:r>
      <w:proofErr w:type="spellStart"/>
      <w:r w:rsidRPr="00E007D6">
        <w:rPr>
          <w:rFonts w:ascii="Times New Roman" w:eastAsia="Times New Roman" w:hAnsi="Times New Roman" w:cs="Times New Roman"/>
          <w:color w:val="000000" w:themeColor="text1"/>
        </w:rPr>
        <w:t>Albadawy</w:t>
      </w:r>
      <w:proofErr w:type="spellEnd"/>
      <w:r w:rsidRPr="00E007D6">
        <w:rPr>
          <w:rFonts w:ascii="Times New Roman" w:eastAsia="Times New Roman" w:hAnsi="Times New Roman" w:cs="Times New Roman"/>
          <w:color w:val="000000" w:themeColor="text1"/>
        </w:rPr>
        <w:t xml:space="preserve"> (2024) identified idea generation, content development, and content structuring as key functions of AI in academic writing. Furthermore, Yıldız (2025) reported that AI enhanced writing instruction reduced writing anxiety while increasing learners’ motivation and confidence, whereas </w:t>
      </w:r>
      <w:proofErr w:type="spellStart"/>
      <w:r w:rsidRPr="00E007D6">
        <w:rPr>
          <w:rFonts w:ascii="Times New Roman" w:eastAsia="Times New Roman" w:hAnsi="Times New Roman" w:cs="Times New Roman"/>
          <w:color w:val="000000" w:themeColor="text1"/>
        </w:rPr>
        <w:t>Khampusaen</w:t>
      </w:r>
      <w:proofErr w:type="spellEnd"/>
      <w:r w:rsidRPr="00E007D6">
        <w:rPr>
          <w:rFonts w:ascii="Times New Roman" w:eastAsia="Times New Roman" w:hAnsi="Times New Roman" w:cs="Times New Roman"/>
          <w:color w:val="000000" w:themeColor="text1"/>
        </w:rPr>
        <w:t xml:space="preserve"> (2025) highlighted improvements in critical thinking, argument construction, evidence integration, academic voice, and academic integrity through the use of ChatGPT in argumentative writing. Collectively, these studies suggest that </w:t>
      </w:r>
      <w:r w:rsidRPr="00E007D6">
        <w:rPr>
          <w:rFonts w:ascii="Times New Roman" w:eastAsia="Times New Roman" w:hAnsi="Times New Roman" w:cs="Times New Roman"/>
          <w:color w:val="000000" w:themeColor="text1"/>
        </w:rPr>
        <w:lastRenderedPageBreak/>
        <w:t>ChatGPT supports learners throughout the writing process, from generating ideas and developing arguments to refining and reviewing written work, which may explain the significant relationships observed across the planning, translating, and reviewing stages in the present study.</w:t>
      </w:r>
    </w:p>
    <w:p w14:paraId="54C05551" w14:textId="77777777" w:rsidR="00E007D6" w:rsidRPr="003F6B42" w:rsidRDefault="00E007D6" w:rsidP="006C39B8">
      <w:pPr>
        <w:ind w:left="720"/>
        <w:jc w:val="both"/>
        <w:rPr>
          <w:rFonts w:ascii="Times New Roman" w:eastAsia="Times New Roman" w:hAnsi="Times New Roman" w:cs="Times New Roman"/>
          <w:color w:val="000000" w:themeColor="text1"/>
        </w:rPr>
      </w:pPr>
    </w:p>
    <w:p w14:paraId="31238A27" w14:textId="77777777" w:rsidR="00CE4FCC" w:rsidRPr="003F6B42" w:rsidRDefault="00000000" w:rsidP="006C39B8">
      <w:pPr>
        <w:ind w:left="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Overall, the study highlights the potential of ChatGPT to support specific aspects of the writing process while reinforcing the continued importance of learners’ own strategic engagement in planning, translating, and reviewing their work. The findings contribute to the growing body of literature on artificial intelligence in language learning and suggest that ChatGPT can be integrated into writing instruction as a complementary resource that enhances learners’ writing experiences and supports their writing development.</w:t>
      </w:r>
    </w:p>
    <w:p w14:paraId="3B77D25C" w14:textId="77777777" w:rsidR="00CE4FCC" w:rsidRPr="003F6B42" w:rsidRDefault="00CE4FCC" w:rsidP="006C39B8">
      <w:pPr>
        <w:rPr>
          <w:rFonts w:ascii="Times New Roman" w:eastAsia="Times New Roman" w:hAnsi="Times New Roman" w:cs="Times New Roman"/>
          <w:color w:val="000000" w:themeColor="text1"/>
        </w:rPr>
      </w:pPr>
    </w:p>
    <w:p w14:paraId="7ECDE53D"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b/>
        <w:t>5.2</w:t>
      </w:r>
      <w:r w:rsidRPr="003F6B42">
        <w:rPr>
          <w:rFonts w:ascii="Times New Roman" w:eastAsia="Times New Roman" w:hAnsi="Times New Roman" w:cs="Times New Roman"/>
          <w:color w:val="000000" w:themeColor="text1"/>
        </w:rPr>
        <w:tab/>
        <w:t>Implications and Suggestions for Future Research</w:t>
      </w:r>
    </w:p>
    <w:p w14:paraId="3BE062DA" w14:textId="77777777" w:rsidR="00CE4FCC" w:rsidRPr="003F6B42" w:rsidRDefault="00000000" w:rsidP="006C39B8">
      <w:pPr>
        <w:ind w:left="1440"/>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5.2.1</w:t>
      </w:r>
      <w:r w:rsidRPr="003F6B42">
        <w:rPr>
          <w:rFonts w:ascii="Times New Roman" w:eastAsia="Times New Roman" w:hAnsi="Times New Roman" w:cs="Times New Roman"/>
          <w:color w:val="000000" w:themeColor="text1"/>
        </w:rPr>
        <w:tab/>
        <w:t xml:space="preserve">Theoretical and Conceptual Implications </w:t>
      </w:r>
    </w:p>
    <w:p w14:paraId="2A3D0B41" w14:textId="77777777" w:rsidR="00CE4FCC" w:rsidRPr="003F6B42" w:rsidRDefault="00000000" w:rsidP="006C39B8">
      <w:pPr>
        <w:ind w:left="1440" w:firstLine="72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The findings provide support for the Cognitive Process Theory of Writing proposed by Flower and Hayes (1981), which conceptualises writing as a recursive process involving planning, translating, and reviewing. Learners reported positive perceptions towards all three stages, suggesting that these cognitive processes remain central to writing even in technology-mediated environments. The findings indicate that learners actively engaged in planning activities such as monitoring grammar, spelling, and content, translating activities involving concentration and the use of prior knowledge, and reviewing activities that required self-regulation and interaction with others. These findings reinforce Flower and Hayes’ (1981) proposition that writing involves multiple interconnected cognitive processes that work together to support the production of written texts.</w:t>
      </w:r>
    </w:p>
    <w:p w14:paraId="02E59016" w14:textId="77777777" w:rsidR="00CE4FCC" w:rsidRPr="003F6B42" w:rsidRDefault="00CE4FCC" w:rsidP="006C39B8">
      <w:pPr>
        <w:ind w:left="1440"/>
        <w:jc w:val="both"/>
        <w:rPr>
          <w:rFonts w:ascii="Times New Roman" w:eastAsia="Times New Roman" w:hAnsi="Times New Roman" w:cs="Times New Roman"/>
          <w:color w:val="000000" w:themeColor="text1"/>
        </w:rPr>
      </w:pPr>
    </w:p>
    <w:p w14:paraId="3BD55CCE" w14:textId="77777777" w:rsidR="00CE4FCC" w:rsidRPr="003F6B42" w:rsidRDefault="00000000" w:rsidP="006C39B8">
      <w:pPr>
        <w:ind w:left="14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The findings also support </w:t>
      </w:r>
      <w:proofErr w:type="spellStart"/>
      <w:r w:rsidRPr="003F6B42">
        <w:rPr>
          <w:rFonts w:ascii="Times New Roman" w:eastAsia="Times New Roman" w:hAnsi="Times New Roman" w:cs="Times New Roman"/>
          <w:color w:val="000000" w:themeColor="text1"/>
        </w:rPr>
        <w:t>Raoofi</w:t>
      </w:r>
      <w:proofErr w:type="spellEnd"/>
      <w:r w:rsidRPr="003F6B42">
        <w:rPr>
          <w:rFonts w:ascii="Times New Roman" w:eastAsia="Times New Roman" w:hAnsi="Times New Roman" w:cs="Times New Roman"/>
          <w:color w:val="000000" w:themeColor="text1"/>
        </w:rPr>
        <w:t xml:space="preserve"> et al.’s (2017) framework of writing strategies. The positive perceptions towards the writing stages suggest that learners employed a range of metacognitive, cognitive, effort regulation, social, and affective strategies throughout the writing process. Monitoring language accuracy reflects metacognitive strategy use, maintaining concentration demonstrates effort regulation, while seeking ideas from peers and encouraging oneself despite fear of mistakes reflect social and affective strategies. The findings therefore suggest that successful writing continues to depend on learners’ ability to strategically manage cognitive, behavioural, and emotional demands throughout the writing process.</w:t>
      </w:r>
    </w:p>
    <w:p w14:paraId="03562941" w14:textId="77777777" w:rsidR="00CE4FCC" w:rsidRPr="003F6B42" w:rsidRDefault="00CE4FCC" w:rsidP="006C39B8">
      <w:pPr>
        <w:ind w:left="1440"/>
        <w:jc w:val="both"/>
        <w:rPr>
          <w:rFonts w:ascii="Times New Roman" w:eastAsia="Times New Roman" w:hAnsi="Times New Roman" w:cs="Times New Roman"/>
          <w:color w:val="000000" w:themeColor="text1"/>
        </w:rPr>
      </w:pPr>
    </w:p>
    <w:p w14:paraId="1B7941A3" w14:textId="77777777" w:rsidR="00CE4FCC" w:rsidRPr="003F6B42" w:rsidRDefault="00000000" w:rsidP="006C39B8">
      <w:pPr>
        <w:ind w:left="14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From a conceptual perspective, the findings provide empirical support for the proposed framework linking ChatGPT to the stages of writing. Significant relationships were found between ChatGPT use and the translating and reviewing stages, indicating that ChatGPT may support learners in generating ideas, developing content, refining language, and revising written work. However, the weak strength of these relationships suggests that ChatGPT functions as a complementary rather than substitutive tool. While ChatGPT can facilitate certain writing activities, learners continue to rely on their own writing strategies and cognitive processes to plan, construct, and review their texts. Therefore, the study extends the conceptual framework by demonstrating that </w:t>
      </w:r>
      <w:r w:rsidRPr="003F6B42">
        <w:rPr>
          <w:rFonts w:ascii="Times New Roman" w:eastAsia="Times New Roman" w:hAnsi="Times New Roman" w:cs="Times New Roman"/>
          <w:color w:val="000000" w:themeColor="text1"/>
        </w:rPr>
        <w:lastRenderedPageBreak/>
        <w:t>the integration of AI tools into writing does not diminish the role of human cognition but instead supplements existing strategic writing behaviours.</w:t>
      </w:r>
    </w:p>
    <w:p w14:paraId="15D7C556" w14:textId="77777777" w:rsidR="00CE4FCC" w:rsidRPr="003F6B42" w:rsidRDefault="00CE4FCC" w:rsidP="006C39B8">
      <w:pPr>
        <w:ind w:left="1440"/>
        <w:jc w:val="both"/>
        <w:rPr>
          <w:rFonts w:ascii="Times New Roman" w:eastAsia="Times New Roman" w:hAnsi="Times New Roman" w:cs="Times New Roman"/>
          <w:color w:val="000000" w:themeColor="text1"/>
        </w:rPr>
      </w:pPr>
    </w:p>
    <w:p w14:paraId="11BA33C9" w14:textId="77777777" w:rsidR="00CE4FCC" w:rsidRPr="003F6B42" w:rsidRDefault="00000000" w:rsidP="006C39B8">
      <w:pPr>
        <w:ind w:left="1440"/>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5.2.2</w:t>
      </w:r>
      <w:r w:rsidRPr="003F6B42">
        <w:rPr>
          <w:rFonts w:ascii="Times New Roman" w:eastAsia="Times New Roman" w:hAnsi="Times New Roman" w:cs="Times New Roman"/>
          <w:color w:val="000000" w:themeColor="text1"/>
        </w:rPr>
        <w:tab/>
        <w:t>Pedagogical Implications</w:t>
      </w:r>
    </w:p>
    <w:p w14:paraId="2F615AB2" w14:textId="77777777" w:rsidR="00CE4FCC" w:rsidRPr="003F6B42" w:rsidRDefault="00000000" w:rsidP="006C39B8">
      <w:pPr>
        <w:ind w:left="14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The findings suggest that ChatGPT can be incorporated into writing instruction as a supplementary learning tool. Learners reported positive perceptions towards ChatGPT and demonstrated positive perceptions towards the planning, translating, and reviewing stages of writing. Significant relationships were also found between ChatGPT use and the translating and reviewing stages. These findings indicate that ChatGPT may support learners in generating ideas, developing content, refining language, and revising written work. Therefore, educators may consider integrating ChatGPT into writing activities such as brainstorming, drafting, editing, and revision while ensuring that learners remain actively engaged in the writing process. This supports the view that AI should complement rather than replace writing instruction (Hossain &amp; Younus, 2025).</w:t>
      </w:r>
    </w:p>
    <w:p w14:paraId="44E12CBD" w14:textId="77777777" w:rsidR="00CE4FCC" w:rsidRPr="003F6B42" w:rsidRDefault="00CE4FCC" w:rsidP="006C39B8">
      <w:pPr>
        <w:ind w:left="1440"/>
        <w:jc w:val="both"/>
        <w:rPr>
          <w:rFonts w:ascii="Times New Roman" w:eastAsia="Times New Roman" w:hAnsi="Times New Roman" w:cs="Times New Roman"/>
          <w:color w:val="000000" w:themeColor="text1"/>
        </w:rPr>
      </w:pPr>
    </w:p>
    <w:p w14:paraId="0D7E32D8" w14:textId="77777777" w:rsidR="00CE4FCC" w:rsidRPr="003F6B42" w:rsidRDefault="00000000" w:rsidP="006C39B8">
      <w:pPr>
        <w:ind w:left="14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The findings also highlight the need to develop learners’ ability to evaluate AI-generated content critically. Although ChatGPT may assist learners during writing, the weak relationships found in this study suggest that successful writing continues to depend on learners’ own cognitive and strategic abilities. Educators should therefore guide learners in verifying information, evaluating suggestions, and making informed decisions about the content generated by AI tools. Rather than accepting AI-generated responses uncritically, learners should be encouraged to use ChatGPT as a source of support while maintaining ownership of their writing. This is consistent with Hossain and Younus’ (2025) recommendation that learners should critically evaluate feedback generated by ChatGPT.</w:t>
      </w:r>
    </w:p>
    <w:p w14:paraId="3D713653" w14:textId="77777777" w:rsidR="00CE4FCC" w:rsidRPr="003F6B42" w:rsidRDefault="00CE4FCC" w:rsidP="006C39B8">
      <w:pPr>
        <w:ind w:left="1440"/>
        <w:jc w:val="both"/>
        <w:rPr>
          <w:rFonts w:ascii="Times New Roman" w:eastAsia="Times New Roman" w:hAnsi="Times New Roman" w:cs="Times New Roman"/>
          <w:color w:val="000000" w:themeColor="text1"/>
        </w:rPr>
      </w:pPr>
    </w:p>
    <w:p w14:paraId="3B3DEE49" w14:textId="77777777" w:rsidR="00CE4FCC" w:rsidRPr="003F6B42" w:rsidRDefault="00000000" w:rsidP="006C39B8">
      <w:pPr>
        <w:ind w:left="14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The findings further suggest the need for professional development and clear guidelines on the pedagogical use of AI in writing classrooms. As ChatGPT becomes increasingly accessible, educators need sufficient knowledge and skills to integrate AI effectively and ethically into writing instruction. Training programmes may focus on strategies for incorporating AI-assisted feedback, promoting responsible use of AI tools, and designing learning activities that strengthen rather than replace learners’ writing abilities. Such initiatives may help ensure that technology supports pedagogical goals while preserving the central role of learners in the writing process (Hossain &amp; Younus, 2025; Xu, 2025).</w:t>
      </w:r>
    </w:p>
    <w:p w14:paraId="51EB4215" w14:textId="77777777" w:rsidR="00CE4FCC" w:rsidRPr="003F6B42" w:rsidRDefault="00CE4FCC" w:rsidP="006C39B8">
      <w:pPr>
        <w:ind w:left="1440"/>
        <w:jc w:val="both"/>
        <w:rPr>
          <w:rFonts w:ascii="Times New Roman" w:eastAsia="Times New Roman" w:hAnsi="Times New Roman" w:cs="Times New Roman"/>
          <w:color w:val="000000" w:themeColor="text1"/>
        </w:rPr>
      </w:pPr>
    </w:p>
    <w:p w14:paraId="4952F81E" w14:textId="77777777" w:rsidR="00CE4FCC" w:rsidRPr="003F6B42" w:rsidRDefault="00000000" w:rsidP="006C39B8">
      <w:pPr>
        <w:ind w:left="720" w:firstLine="720"/>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5.2.3</w:t>
      </w:r>
      <w:r w:rsidRPr="003F6B42">
        <w:rPr>
          <w:rFonts w:ascii="Times New Roman" w:eastAsia="Times New Roman" w:hAnsi="Times New Roman" w:cs="Times New Roman"/>
          <w:color w:val="000000" w:themeColor="text1"/>
        </w:rPr>
        <w:tab/>
        <w:t>Suggestions for Future Research</w:t>
      </w:r>
    </w:p>
    <w:p w14:paraId="61BC920F" w14:textId="530D2CFA" w:rsidR="00CE4FCC" w:rsidRDefault="00D82206" w:rsidP="00D82206">
      <w:pPr>
        <w:ind w:left="1440" w:firstLine="720"/>
        <w:jc w:val="both"/>
        <w:rPr>
          <w:rFonts w:ascii="Times New Roman" w:eastAsia="Times New Roman" w:hAnsi="Times New Roman" w:cs="Times New Roman"/>
          <w:color w:val="000000" w:themeColor="text1"/>
        </w:rPr>
      </w:pPr>
      <w:r w:rsidRPr="00D82206">
        <w:rPr>
          <w:rFonts w:ascii="Times New Roman" w:eastAsia="Times New Roman" w:hAnsi="Times New Roman" w:cs="Times New Roman"/>
          <w:color w:val="000000" w:themeColor="text1"/>
        </w:rPr>
        <w:t>The findings revealed significant relationships between ChatGPT and the planning, translating, and reviewing stages of the writing process. Future studies may further examine each writing stage separately to provide a deeper understanding of how ChatGPT influences specific writing activities. Such investigations may offer greater insight into the distinct role of ChatGPT at each stage of the writing process and provide a more comprehensive understanding of its contribution to academic writing.</w:t>
      </w:r>
    </w:p>
    <w:p w14:paraId="2ED31DDC" w14:textId="77777777" w:rsidR="00E3764B" w:rsidRDefault="00E3764B" w:rsidP="006C39B8">
      <w:pPr>
        <w:ind w:left="1440"/>
        <w:jc w:val="both"/>
        <w:rPr>
          <w:rFonts w:ascii="Times New Roman" w:eastAsia="Times New Roman" w:hAnsi="Times New Roman" w:cs="Times New Roman"/>
          <w:color w:val="000000" w:themeColor="text1"/>
        </w:rPr>
      </w:pPr>
    </w:p>
    <w:p w14:paraId="1A3C374C" w14:textId="60A82CFF" w:rsidR="00CE4FCC" w:rsidRPr="003F6B42" w:rsidRDefault="00000000" w:rsidP="006C39B8">
      <w:pPr>
        <w:ind w:left="14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lastRenderedPageBreak/>
        <w:t>The present study focused on learners’ perceptions and the relationship between ChatGPT and the writing process. Future research may extend this scope by examining variables such as writing self-efficacy, writing anxiety, motivation, learner autonomy, and AI literacy. Examining these variables may provide deeper insight into the factors that shape learners’ engagement with AI-assisted writing and the ways they use ChatGPT during writing tasks.</w:t>
      </w:r>
    </w:p>
    <w:p w14:paraId="13221D07" w14:textId="77777777" w:rsidR="00CE4FCC" w:rsidRPr="003F6B42" w:rsidRDefault="00CE4FCC" w:rsidP="006C39B8">
      <w:pPr>
        <w:ind w:left="720" w:firstLine="720"/>
        <w:jc w:val="both"/>
        <w:rPr>
          <w:rFonts w:ascii="Times New Roman" w:eastAsia="Times New Roman" w:hAnsi="Times New Roman" w:cs="Times New Roman"/>
          <w:color w:val="000000" w:themeColor="text1"/>
        </w:rPr>
      </w:pPr>
    </w:p>
    <w:p w14:paraId="1EC054C9" w14:textId="77777777" w:rsidR="00CE4FCC" w:rsidRPr="003F6B42" w:rsidRDefault="00000000" w:rsidP="006C39B8">
      <w:pPr>
        <w:ind w:left="14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As this study employed a quantitative survey design, future studies may adopt qualitative or mixed-method approaches to explore learners’ experiences with ChatGPT in greater depth. Interviews, observations, and reflective journals may reveal how learners use ChatGPT during planning, translating, and reviewing. These approaches may also provide richer insights into learners’ decision-making processes and strategy use throughout the writing process.</w:t>
      </w:r>
    </w:p>
    <w:p w14:paraId="6E47C302" w14:textId="77777777" w:rsidR="00CE4FCC" w:rsidRPr="003F6B42" w:rsidRDefault="00CE4FCC" w:rsidP="006C39B8">
      <w:pPr>
        <w:rPr>
          <w:rFonts w:ascii="Times New Roman" w:eastAsia="Times New Roman" w:hAnsi="Times New Roman" w:cs="Times New Roman"/>
          <w:color w:val="000000" w:themeColor="text1"/>
        </w:rPr>
      </w:pPr>
    </w:p>
    <w:p w14:paraId="3B19D55D" w14:textId="77777777" w:rsidR="006C39B8" w:rsidRPr="003F6B42" w:rsidRDefault="006C39B8" w:rsidP="006C39B8">
      <w:pPr>
        <w:rPr>
          <w:rFonts w:ascii="Times New Roman" w:eastAsia="Times New Roman" w:hAnsi="Times New Roman" w:cs="Times New Roman"/>
          <w:color w:val="000000" w:themeColor="text1"/>
        </w:rPr>
      </w:pPr>
    </w:p>
    <w:p w14:paraId="5211074E" w14:textId="77777777" w:rsidR="00CE4FCC" w:rsidRPr="003F6B42" w:rsidRDefault="00000000" w:rsidP="006C39B8">
      <w:pPr>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REFERENCES</w:t>
      </w:r>
    </w:p>
    <w:p w14:paraId="7252249C" w14:textId="77777777" w:rsidR="00CE4FCC" w:rsidRPr="003F6B42" w:rsidRDefault="00CE4FCC" w:rsidP="006C39B8">
      <w:pPr>
        <w:rPr>
          <w:rFonts w:ascii="Times New Roman" w:eastAsia="Times New Roman" w:hAnsi="Times New Roman" w:cs="Times New Roman"/>
          <w:color w:val="000000" w:themeColor="text1"/>
        </w:rPr>
      </w:pPr>
    </w:p>
    <w:p w14:paraId="54535661"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Ahmad, N., Alias, F.A., Hamat, M., &amp; Mohamed, S.A. (2024) Reliability Analysis: Application of Cronbach’s Alpha in Research Instruments. SIG: e-L </w:t>
      </w:r>
      <w:proofErr w:type="spellStart"/>
      <w:r w:rsidRPr="003F6B42">
        <w:rPr>
          <w:rFonts w:ascii="Times New Roman" w:eastAsia="Times New Roman" w:hAnsi="Times New Roman" w:cs="Times New Roman"/>
          <w:color w:val="000000" w:themeColor="text1"/>
        </w:rPr>
        <w:t>earning@CS</w:t>
      </w:r>
      <w:proofErr w:type="spellEnd"/>
      <w:r w:rsidRPr="003F6B42">
        <w:rPr>
          <w:rFonts w:ascii="Times New Roman" w:eastAsia="Times New Roman" w:hAnsi="Times New Roman" w:cs="Times New Roman"/>
          <w:color w:val="000000" w:themeColor="text1"/>
        </w:rPr>
        <w:t>, 114-119. https://appspenang.uitm.edu.my/sigcs/ </w:t>
      </w:r>
    </w:p>
    <w:p w14:paraId="1C259BAF"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Anthony, A., Sharma, S., &amp; Sharma, S. (2025). Is ChatGPT the future of academic writing? A sequential explanatory study to explore generative conversational AI as an academic writing support tool for research scholars. </w:t>
      </w:r>
      <w:r w:rsidRPr="003F6B42">
        <w:rPr>
          <w:rFonts w:ascii="Times New Roman" w:eastAsia="Times New Roman" w:hAnsi="Times New Roman" w:cs="Times New Roman"/>
          <w:i/>
          <w:iCs/>
          <w:color w:val="000000" w:themeColor="text1"/>
        </w:rPr>
        <w:t>SAGE Journals</w:t>
      </w:r>
      <w:r w:rsidRPr="003F6B42">
        <w:rPr>
          <w:rFonts w:ascii="Times New Roman" w:eastAsia="Times New Roman" w:hAnsi="Times New Roman" w:cs="Times New Roman"/>
          <w:color w:val="000000" w:themeColor="text1"/>
        </w:rPr>
        <w:t>. https://doi.org/10.1177/02704676251353105</w:t>
      </w:r>
    </w:p>
    <w:p w14:paraId="69D2573F"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Cherry Chan, S. Y. (2025). “Writing is re- writing”: Developing language awareness through a process- oriented approach in an EFL academic writing course. In </w:t>
      </w:r>
      <w:proofErr w:type="spellStart"/>
      <w:r w:rsidRPr="003F6B42">
        <w:rPr>
          <w:rFonts w:ascii="Times New Roman" w:eastAsia="Times New Roman" w:hAnsi="Times New Roman" w:cs="Times New Roman"/>
          <w:color w:val="000000" w:themeColor="text1"/>
        </w:rPr>
        <w:t>Rosmawati</w:t>
      </w:r>
      <w:proofErr w:type="spellEnd"/>
      <w:r w:rsidRPr="003F6B42">
        <w:rPr>
          <w:rFonts w:ascii="Times New Roman" w:eastAsia="Times New Roman" w:hAnsi="Times New Roman" w:cs="Times New Roman"/>
          <w:color w:val="000000" w:themeColor="text1"/>
        </w:rPr>
        <w:t xml:space="preserve"> &amp; M. </w:t>
      </w:r>
      <w:proofErr w:type="spellStart"/>
      <w:r w:rsidRPr="003F6B42">
        <w:rPr>
          <w:rFonts w:ascii="Times New Roman" w:eastAsia="Times New Roman" w:hAnsi="Times New Roman" w:cs="Times New Roman"/>
          <w:color w:val="000000" w:themeColor="text1"/>
        </w:rPr>
        <w:t>Verspoor</w:t>
      </w:r>
      <w:proofErr w:type="spellEnd"/>
      <w:r w:rsidRPr="003F6B42">
        <w:rPr>
          <w:rFonts w:ascii="Times New Roman" w:eastAsia="Times New Roman" w:hAnsi="Times New Roman" w:cs="Times New Roman"/>
          <w:color w:val="000000" w:themeColor="text1"/>
        </w:rPr>
        <w:t xml:space="preserve"> (Eds.), </w:t>
      </w:r>
      <w:r w:rsidRPr="003F6B42">
        <w:rPr>
          <w:rFonts w:ascii="Times New Roman" w:eastAsia="Times New Roman" w:hAnsi="Times New Roman" w:cs="Times New Roman"/>
          <w:i/>
          <w:iCs/>
          <w:color w:val="000000" w:themeColor="text1"/>
        </w:rPr>
        <w:t xml:space="preserve">English for academic and specific purposes in the classroom: From theory to practice </w:t>
      </w:r>
      <w:r w:rsidRPr="003F6B42">
        <w:rPr>
          <w:rFonts w:ascii="Times New Roman" w:eastAsia="Times New Roman" w:hAnsi="Times New Roman" w:cs="Times New Roman"/>
          <w:color w:val="000000" w:themeColor="text1"/>
        </w:rPr>
        <w:t>(pp. 172-190). Taylor and Francis. 10.4324/9781003471899-14</w:t>
      </w:r>
    </w:p>
    <w:p w14:paraId="456A0173"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Deng, J., &amp; Lin, Y. (2022). The benefits and challenges of ChatGPT: An overview. </w:t>
      </w:r>
      <w:r w:rsidRPr="003F6B42">
        <w:rPr>
          <w:rFonts w:ascii="Times New Roman" w:eastAsia="Times New Roman" w:hAnsi="Times New Roman" w:cs="Times New Roman"/>
          <w:i/>
          <w:iCs/>
          <w:color w:val="000000" w:themeColor="text1"/>
        </w:rPr>
        <w:t>Frontiers in Computing and Intelligent Systems, 1</w:t>
      </w:r>
      <w:r w:rsidRPr="003F6B42">
        <w:rPr>
          <w:rFonts w:ascii="Times New Roman" w:eastAsia="Times New Roman" w:hAnsi="Times New Roman" w:cs="Times New Roman"/>
          <w:color w:val="000000" w:themeColor="text1"/>
        </w:rPr>
        <w:t>(1), 81-83. https://doi.org/10.54097/fcis.v2i2.4465</w:t>
      </w:r>
    </w:p>
    <w:p w14:paraId="0EC67265"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Di Sarno-García, S., &amp; Argüelles-Álvarez, I. (2025). Behind my students' cover email: The role of ChatGPT in homework writing tasks. </w:t>
      </w:r>
      <w:r w:rsidRPr="003F6B42">
        <w:rPr>
          <w:rFonts w:ascii="Times New Roman" w:eastAsia="Times New Roman" w:hAnsi="Times New Roman" w:cs="Times New Roman"/>
          <w:i/>
          <w:iCs/>
          <w:color w:val="000000" w:themeColor="text1"/>
        </w:rPr>
        <w:t xml:space="preserve">Computer-Assisted Language Learning Electronic Journal: </w:t>
      </w:r>
      <w:proofErr w:type="spellStart"/>
      <w:r w:rsidRPr="003F6B42">
        <w:rPr>
          <w:rFonts w:ascii="Times New Roman" w:eastAsia="Times New Roman" w:hAnsi="Times New Roman" w:cs="Times New Roman"/>
          <w:i/>
          <w:iCs/>
          <w:color w:val="000000" w:themeColor="text1"/>
        </w:rPr>
        <w:t>LatinCALL</w:t>
      </w:r>
      <w:proofErr w:type="spellEnd"/>
      <w:r w:rsidRPr="003F6B42">
        <w:rPr>
          <w:rFonts w:ascii="Times New Roman" w:eastAsia="Times New Roman" w:hAnsi="Times New Roman" w:cs="Times New Roman"/>
          <w:i/>
          <w:iCs/>
          <w:color w:val="000000" w:themeColor="text1"/>
        </w:rPr>
        <w:t xml:space="preserve"> Special Issue, 26</w:t>
      </w:r>
      <w:r w:rsidRPr="003F6B42">
        <w:rPr>
          <w:rFonts w:ascii="Times New Roman" w:eastAsia="Times New Roman" w:hAnsi="Times New Roman" w:cs="Times New Roman"/>
          <w:color w:val="000000" w:themeColor="text1"/>
        </w:rPr>
        <w:t>(6), 1-20. https://callej.org/index.php/journal/article/view/711/484</w:t>
      </w:r>
    </w:p>
    <w:p w14:paraId="6E1F4975" w14:textId="77777777" w:rsidR="00CE4FCC" w:rsidRPr="003F6B42" w:rsidRDefault="00000000" w:rsidP="006C39B8">
      <w:pPr>
        <w:ind w:left="540" w:hanging="540"/>
        <w:jc w:val="both"/>
        <w:rPr>
          <w:rFonts w:ascii="Times New Roman" w:eastAsia="Times New Roman" w:hAnsi="Times New Roman" w:cs="Times New Roman"/>
          <w:color w:val="000000" w:themeColor="text1"/>
        </w:rPr>
      </w:pPr>
      <w:proofErr w:type="spellStart"/>
      <w:r w:rsidRPr="003F6B42">
        <w:rPr>
          <w:rFonts w:ascii="Times New Roman" w:eastAsia="Times New Roman" w:hAnsi="Times New Roman" w:cs="Times New Roman"/>
          <w:color w:val="000000" w:themeColor="text1"/>
        </w:rPr>
        <w:t>Farazouli</w:t>
      </w:r>
      <w:proofErr w:type="spellEnd"/>
      <w:r w:rsidRPr="003F6B42">
        <w:rPr>
          <w:rFonts w:ascii="Times New Roman" w:eastAsia="Times New Roman" w:hAnsi="Times New Roman" w:cs="Times New Roman"/>
          <w:color w:val="000000" w:themeColor="text1"/>
        </w:rPr>
        <w:t xml:space="preserve">, A., </w:t>
      </w:r>
      <w:proofErr w:type="spellStart"/>
      <w:r w:rsidRPr="003F6B42">
        <w:rPr>
          <w:rFonts w:ascii="Times New Roman" w:eastAsia="Times New Roman" w:hAnsi="Times New Roman" w:cs="Times New Roman"/>
          <w:color w:val="000000" w:themeColor="text1"/>
        </w:rPr>
        <w:t>Cerratto</w:t>
      </w:r>
      <w:proofErr w:type="spellEnd"/>
      <w:r w:rsidRPr="003F6B42">
        <w:rPr>
          <w:rFonts w:ascii="Times New Roman" w:eastAsia="Times New Roman" w:hAnsi="Times New Roman" w:cs="Times New Roman"/>
          <w:color w:val="000000" w:themeColor="text1"/>
        </w:rPr>
        <w:t xml:space="preserve">-Pargman, T., </w:t>
      </w:r>
      <w:proofErr w:type="spellStart"/>
      <w:r w:rsidRPr="003F6B42">
        <w:rPr>
          <w:rFonts w:ascii="Times New Roman" w:eastAsia="Times New Roman" w:hAnsi="Times New Roman" w:cs="Times New Roman"/>
          <w:color w:val="000000" w:themeColor="text1"/>
        </w:rPr>
        <w:t>Sollerman</w:t>
      </w:r>
      <w:proofErr w:type="spellEnd"/>
      <w:r w:rsidRPr="003F6B42">
        <w:rPr>
          <w:rFonts w:ascii="Times New Roman" w:eastAsia="Times New Roman" w:hAnsi="Times New Roman" w:cs="Times New Roman"/>
          <w:color w:val="000000" w:themeColor="text1"/>
        </w:rPr>
        <w:t xml:space="preserve">, S., &amp; Holstein, K. (2024). Hello GPT! Goodbye home assignment? An exploration of students' and teachers' experiences of ChatGPT in upper secondary education. </w:t>
      </w:r>
      <w:r w:rsidRPr="003F6B42">
        <w:rPr>
          <w:rFonts w:ascii="Times New Roman" w:eastAsia="Times New Roman" w:hAnsi="Times New Roman" w:cs="Times New Roman"/>
          <w:i/>
          <w:iCs/>
          <w:color w:val="000000" w:themeColor="text1"/>
        </w:rPr>
        <w:t>Education and Information Technologies</w:t>
      </w:r>
      <w:r w:rsidRPr="003F6B42">
        <w:rPr>
          <w:rFonts w:ascii="Times New Roman" w:eastAsia="Times New Roman" w:hAnsi="Times New Roman" w:cs="Times New Roman"/>
          <w:color w:val="000000" w:themeColor="text1"/>
        </w:rPr>
        <w:t>, 29, 8227–8245.</w:t>
      </w:r>
    </w:p>
    <w:p w14:paraId="4151F342"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Firdaus, M., Zhang, Y., &amp; colleagues. (2025). AI dependency and cognitive engagement in academic writing contexts. </w:t>
      </w:r>
      <w:r w:rsidRPr="003F6B42">
        <w:rPr>
          <w:rFonts w:ascii="Times New Roman" w:eastAsia="Times New Roman" w:hAnsi="Times New Roman" w:cs="Times New Roman"/>
          <w:i/>
          <w:iCs/>
          <w:color w:val="000000" w:themeColor="text1"/>
        </w:rPr>
        <w:t>Journal of Educational Technology Research</w:t>
      </w:r>
      <w:r w:rsidRPr="003F6B42">
        <w:rPr>
          <w:rFonts w:ascii="Times New Roman" w:eastAsia="Times New Roman" w:hAnsi="Times New Roman" w:cs="Times New Roman"/>
          <w:color w:val="000000" w:themeColor="text1"/>
        </w:rPr>
        <w:t>.</w:t>
      </w:r>
    </w:p>
    <w:p w14:paraId="7FEDF813"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highlight w:val="white"/>
        </w:rPr>
        <w:t>Flower, L., &amp; Hayes, J. R. (1981). A Cognitive Process Theory of Writing. </w:t>
      </w:r>
      <w:r w:rsidRPr="003F6B42">
        <w:rPr>
          <w:rFonts w:ascii="Times New Roman" w:eastAsia="Times New Roman" w:hAnsi="Times New Roman" w:cs="Times New Roman"/>
          <w:i/>
          <w:iCs/>
          <w:color w:val="000000" w:themeColor="text1"/>
          <w:highlight w:val="white"/>
        </w:rPr>
        <w:t>College Composition and Communication</w:t>
      </w:r>
      <w:r w:rsidRPr="003F6B42">
        <w:rPr>
          <w:rFonts w:ascii="Times New Roman" w:eastAsia="Times New Roman" w:hAnsi="Times New Roman" w:cs="Times New Roman"/>
          <w:color w:val="000000" w:themeColor="text1"/>
          <w:highlight w:val="white"/>
        </w:rPr>
        <w:t>, 32(4), 365-387. https://doi.org/10.2307/356600 </w:t>
      </w:r>
    </w:p>
    <w:p w14:paraId="6752ED95" w14:textId="77777777" w:rsidR="00CE4FCC" w:rsidRPr="003F6B42" w:rsidRDefault="00CE4FCC" w:rsidP="006C39B8">
      <w:pPr>
        <w:ind w:left="540" w:hanging="540"/>
        <w:jc w:val="both"/>
        <w:rPr>
          <w:rFonts w:ascii="Times New Roman" w:eastAsia="Times New Roman" w:hAnsi="Times New Roman" w:cs="Times New Roman"/>
          <w:color w:val="000000" w:themeColor="text1"/>
        </w:rPr>
      </w:pPr>
    </w:p>
    <w:p w14:paraId="7371508E"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He, L. (2024) The Application of SPSS Correlation Analysis in the Study if Precision Teaching of English in Universities. Applied Mathematics and Nonlinear Science, 9(1), 1-13. http://dx.doi.org/10.2478/amns-2024-1371</w:t>
      </w:r>
    </w:p>
    <w:p w14:paraId="5D2C5936"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Hosseini, M., Rasmussen, L. M., &amp; Resnik, D. B. (2024). Using AI to write scholarly publications. </w:t>
      </w:r>
      <w:r w:rsidRPr="003F6B42">
        <w:rPr>
          <w:rFonts w:ascii="Times New Roman" w:eastAsia="Times New Roman" w:hAnsi="Times New Roman" w:cs="Times New Roman"/>
          <w:i/>
          <w:iCs/>
          <w:color w:val="000000" w:themeColor="text1"/>
        </w:rPr>
        <w:t>Accountability in Research</w:t>
      </w:r>
      <w:r w:rsidRPr="003F6B42">
        <w:rPr>
          <w:rFonts w:ascii="Times New Roman" w:eastAsia="Times New Roman" w:hAnsi="Times New Roman" w:cs="Times New Roman"/>
          <w:color w:val="000000" w:themeColor="text1"/>
        </w:rPr>
        <w:t>, 31(1), 1–9.</w:t>
      </w:r>
    </w:p>
    <w:p w14:paraId="09674F9A"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lastRenderedPageBreak/>
        <w:t>Hossain, M. K., &amp; Younus, M. A. A. (2025). Teachers’ perspectives on integrating ChatGPT into EFL writing instruction. TESOL Communications, 4(1), 41–60. https://doi.org/10.58304/tc.20250103</w:t>
      </w:r>
    </w:p>
    <w:p w14:paraId="5B657866" w14:textId="77777777" w:rsidR="00CE4FCC" w:rsidRPr="003F6B42" w:rsidRDefault="00CE4FCC" w:rsidP="006C39B8">
      <w:pPr>
        <w:ind w:left="540" w:hanging="540"/>
        <w:jc w:val="both"/>
        <w:rPr>
          <w:rFonts w:ascii="Times New Roman" w:eastAsia="Times New Roman" w:hAnsi="Times New Roman" w:cs="Times New Roman"/>
          <w:color w:val="000000" w:themeColor="text1"/>
        </w:rPr>
      </w:pPr>
    </w:p>
    <w:p w14:paraId="5EC8B665" w14:textId="77777777" w:rsidR="00CE4FCC" w:rsidRPr="003F6B42" w:rsidRDefault="00000000" w:rsidP="006C39B8">
      <w:pPr>
        <w:ind w:left="540" w:hanging="540"/>
        <w:jc w:val="both"/>
        <w:rPr>
          <w:rFonts w:ascii="Times New Roman" w:eastAsia="Times New Roman" w:hAnsi="Times New Roman" w:cs="Times New Roman"/>
          <w:color w:val="000000" w:themeColor="text1"/>
        </w:rPr>
      </w:pPr>
      <w:proofErr w:type="spellStart"/>
      <w:r w:rsidRPr="003F6B42">
        <w:rPr>
          <w:rFonts w:ascii="Times New Roman" w:eastAsia="Times New Roman" w:hAnsi="Times New Roman" w:cs="Times New Roman"/>
          <w:color w:val="000000" w:themeColor="text1"/>
        </w:rPr>
        <w:t>Khairuddin,Z</w:t>
      </w:r>
      <w:proofErr w:type="spellEnd"/>
      <w:r w:rsidRPr="003F6B42">
        <w:rPr>
          <w:rFonts w:ascii="Times New Roman" w:eastAsia="Times New Roman" w:hAnsi="Times New Roman" w:cs="Times New Roman"/>
          <w:color w:val="000000" w:themeColor="text1"/>
        </w:rPr>
        <w:t xml:space="preserve">, Rahmat, N.H., Noor, M.M., &amp; </w:t>
      </w:r>
      <w:proofErr w:type="spellStart"/>
      <w:r w:rsidRPr="003F6B42">
        <w:rPr>
          <w:rFonts w:ascii="Times New Roman" w:eastAsia="Times New Roman" w:hAnsi="Times New Roman" w:cs="Times New Roman"/>
          <w:color w:val="000000" w:themeColor="text1"/>
        </w:rPr>
        <w:t>Khairuddin,Z</w:t>
      </w:r>
      <w:proofErr w:type="spellEnd"/>
      <w:r w:rsidRPr="003F6B42">
        <w:rPr>
          <w:rFonts w:ascii="Times New Roman" w:eastAsia="Times New Roman" w:hAnsi="Times New Roman" w:cs="Times New Roman"/>
          <w:color w:val="000000" w:themeColor="text1"/>
        </w:rPr>
        <w:t xml:space="preserve">. (2021) The Use of Rhetorical Strategies in Argumentative Essays. </w:t>
      </w:r>
      <w:proofErr w:type="spellStart"/>
      <w:r w:rsidRPr="003F6B42">
        <w:rPr>
          <w:rFonts w:ascii="Times New Roman" w:eastAsia="Times New Roman" w:hAnsi="Times New Roman" w:cs="Times New Roman"/>
          <w:color w:val="000000" w:themeColor="text1"/>
        </w:rPr>
        <w:t>Pertanika</w:t>
      </w:r>
      <w:proofErr w:type="spellEnd"/>
      <w:r w:rsidRPr="003F6B42">
        <w:rPr>
          <w:rFonts w:ascii="Times New Roman" w:eastAsia="Times New Roman" w:hAnsi="Times New Roman" w:cs="Times New Roman"/>
          <w:color w:val="000000" w:themeColor="text1"/>
        </w:rPr>
        <w:t xml:space="preserve"> Journal of Social Sciences &amp; Humanities, 29(S3), 263-285). </w:t>
      </w:r>
      <w:hyperlink r:id="rId9">
        <w:r w:rsidR="00CE4FCC" w:rsidRPr="003F6B42">
          <w:rPr>
            <w:rFonts w:ascii="Times New Roman" w:eastAsia="Times New Roman" w:hAnsi="Times New Roman" w:cs="Times New Roman"/>
            <w:color w:val="000000" w:themeColor="text1"/>
          </w:rPr>
          <w:t>https://doi.org/10.47836/pjssh.29.S3.14</w:t>
        </w:r>
      </w:hyperlink>
    </w:p>
    <w:p w14:paraId="550A3C9F" w14:textId="77777777" w:rsidR="00CE4FCC" w:rsidRPr="003F6B42" w:rsidRDefault="00CE4FCC" w:rsidP="006C39B8">
      <w:pPr>
        <w:ind w:left="540" w:hanging="540"/>
        <w:jc w:val="both"/>
        <w:rPr>
          <w:rFonts w:ascii="Times New Roman" w:eastAsia="Times New Roman" w:hAnsi="Times New Roman" w:cs="Times New Roman"/>
          <w:color w:val="000000" w:themeColor="text1"/>
        </w:rPr>
      </w:pPr>
    </w:p>
    <w:p w14:paraId="04C48A3D"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sz w:val="22"/>
          <w:szCs w:val="22"/>
        </w:rPr>
        <w:t xml:space="preserve">Khalifa, M. &amp; </w:t>
      </w:r>
      <w:proofErr w:type="spellStart"/>
      <w:r w:rsidRPr="003F6B42">
        <w:rPr>
          <w:rFonts w:ascii="Times New Roman" w:eastAsia="Times New Roman" w:hAnsi="Times New Roman" w:cs="Times New Roman"/>
          <w:color w:val="000000" w:themeColor="text1"/>
          <w:sz w:val="22"/>
          <w:szCs w:val="22"/>
        </w:rPr>
        <w:t>Albadawy</w:t>
      </w:r>
      <w:proofErr w:type="spellEnd"/>
      <w:r w:rsidRPr="003F6B42">
        <w:rPr>
          <w:rFonts w:ascii="Times New Roman" w:eastAsia="Times New Roman" w:hAnsi="Times New Roman" w:cs="Times New Roman"/>
          <w:color w:val="000000" w:themeColor="text1"/>
          <w:sz w:val="22"/>
          <w:szCs w:val="22"/>
        </w:rPr>
        <w:t xml:space="preserve">, M. (2024). Using artificial intelligence in academic writing and research: An essential productivity tool. </w:t>
      </w:r>
      <w:r w:rsidRPr="003F6B42">
        <w:rPr>
          <w:rFonts w:ascii="Times New Roman" w:eastAsia="Times New Roman" w:hAnsi="Times New Roman" w:cs="Times New Roman"/>
          <w:i/>
          <w:iCs/>
          <w:color w:val="000000" w:themeColor="text1"/>
          <w:sz w:val="22"/>
          <w:szCs w:val="22"/>
        </w:rPr>
        <w:t>Computer Methods and Programs in Biomedicine Update, 5</w:t>
      </w:r>
      <w:r w:rsidRPr="003F6B42">
        <w:rPr>
          <w:rFonts w:ascii="Times New Roman" w:eastAsia="Times New Roman" w:hAnsi="Times New Roman" w:cs="Times New Roman"/>
          <w:color w:val="000000" w:themeColor="text1"/>
          <w:sz w:val="22"/>
          <w:szCs w:val="22"/>
        </w:rPr>
        <w:t>, 1-11.</w:t>
      </w:r>
      <w:hyperlink r:id="rId10">
        <w:r w:rsidR="00CE4FCC" w:rsidRPr="003F6B42">
          <w:rPr>
            <w:rFonts w:ascii="Times New Roman" w:eastAsia="Times New Roman" w:hAnsi="Times New Roman" w:cs="Times New Roman"/>
            <w:color w:val="000000" w:themeColor="text1"/>
            <w:sz w:val="22"/>
            <w:szCs w:val="22"/>
          </w:rPr>
          <w:t xml:space="preserve"> </w:t>
        </w:r>
      </w:hyperlink>
      <w:hyperlink r:id="rId11">
        <w:r w:rsidR="00CE4FCC" w:rsidRPr="003F6B42">
          <w:rPr>
            <w:rFonts w:ascii="Times New Roman" w:eastAsia="Times New Roman" w:hAnsi="Times New Roman" w:cs="Times New Roman"/>
            <w:color w:val="000000" w:themeColor="text1"/>
            <w:sz w:val="22"/>
            <w:szCs w:val="22"/>
          </w:rPr>
          <w:t>https://doi.org/10.1016/j.cmpbup.2024.100145</w:t>
        </w:r>
      </w:hyperlink>
      <w:r w:rsidRPr="003F6B42">
        <w:rPr>
          <w:rFonts w:ascii="Times New Roman" w:eastAsia="Times New Roman" w:hAnsi="Times New Roman" w:cs="Times New Roman"/>
          <w:color w:val="000000" w:themeColor="text1"/>
        </w:rPr>
        <w:t xml:space="preserve"> </w:t>
      </w:r>
    </w:p>
    <w:p w14:paraId="02F7FDE9" w14:textId="77777777" w:rsidR="00CE4FCC" w:rsidRPr="003F6B42" w:rsidRDefault="00000000" w:rsidP="006C39B8">
      <w:pPr>
        <w:ind w:left="540" w:hanging="540"/>
        <w:jc w:val="both"/>
        <w:rPr>
          <w:rFonts w:ascii="Times New Roman" w:eastAsia="Times New Roman" w:hAnsi="Times New Roman" w:cs="Times New Roman"/>
          <w:color w:val="000000" w:themeColor="text1"/>
        </w:rPr>
      </w:pPr>
      <w:proofErr w:type="spellStart"/>
      <w:r w:rsidRPr="003F6B42">
        <w:rPr>
          <w:rFonts w:ascii="Times New Roman" w:eastAsia="Times New Roman" w:hAnsi="Times New Roman" w:cs="Times New Roman"/>
          <w:color w:val="000000" w:themeColor="text1"/>
        </w:rPr>
        <w:t>Khampusaen</w:t>
      </w:r>
      <w:proofErr w:type="spellEnd"/>
      <w:r w:rsidRPr="003F6B42">
        <w:rPr>
          <w:rFonts w:ascii="Times New Roman" w:eastAsia="Times New Roman" w:hAnsi="Times New Roman" w:cs="Times New Roman"/>
          <w:color w:val="000000" w:themeColor="text1"/>
        </w:rPr>
        <w:t xml:space="preserve">, D. (2025). The impact of ChatGPT on academic writing skills and knowledge: An investigation of its use in argumentative essays. </w:t>
      </w:r>
      <w:r w:rsidRPr="003F6B42">
        <w:rPr>
          <w:rFonts w:ascii="Times New Roman" w:eastAsia="Times New Roman" w:hAnsi="Times New Roman" w:cs="Times New Roman"/>
          <w:i/>
          <w:iCs/>
          <w:color w:val="000000" w:themeColor="text1"/>
        </w:rPr>
        <w:t>LEARN Journal: Language Education and Acquisition Research Network, 18</w:t>
      </w:r>
      <w:r w:rsidRPr="003F6B42">
        <w:rPr>
          <w:rFonts w:ascii="Times New Roman" w:eastAsia="Times New Roman" w:hAnsi="Times New Roman" w:cs="Times New Roman"/>
          <w:color w:val="000000" w:themeColor="text1"/>
        </w:rPr>
        <w:t>(1), 963–988.</w:t>
      </w:r>
      <w:hyperlink r:id="rId12">
        <w:r w:rsidR="00CE4FCC" w:rsidRPr="003F6B42">
          <w:rPr>
            <w:rFonts w:ascii="Times New Roman" w:eastAsia="Times New Roman" w:hAnsi="Times New Roman" w:cs="Times New Roman"/>
            <w:color w:val="000000" w:themeColor="text1"/>
          </w:rPr>
          <w:t xml:space="preserve"> </w:t>
        </w:r>
      </w:hyperlink>
      <w:hyperlink r:id="rId13">
        <w:r w:rsidR="00CE4FCC" w:rsidRPr="003F6B42">
          <w:rPr>
            <w:rFonts w:ascii="Times New Roman" w:eastAsia="Times New Roman" w:hAnsi="Times New Roman" w:cs="Times New Roman"/>
            <w:color w:val="000000" w:themeColor="text1"/>
          </w:rPr>
          <w:t>https://doi.org/10.70730/PGCQ9242</w:t>
        </w:r>
      </w:hyperlink>
    </w:p>
    <w:p w14:paraId="7ED48C83" w14:textId="77777777" w:rsidR="00CE4FCC" w:rsidRPr="003F6B42" w:rsidRDefault="00000000" w:rsidP="006C39B8">
      <w:pPr>
        <w:ind w:left="540" w:hanging="540"/>
        <w:jc w:val="both"/>
        <w:rPr>
          <w:rFonts w:ascii="Times New Roman" w:eastAsia="Times New Roman" w:hAnsi="Times New Roman" w:cs="Times New Roman"/>
          <w:color w:val="000000" w:themeColor="text1"/>
        </w:rPr>
      </w:pPr>
      <w:proofErr w:type="spellStart"/>
      <w:r w:rsidRPr="003F6B42">
        <w:rPr>
          <w:rFonts w:ascii="Times New Roman" w:eastAsia="Times New Roman" w:hAnsi="Times New Roman" w:cs="Times New Roman"/>
          <w:color w:val="000000" w:themeColor="text1"/>
        </w:rPr>
        <w:t>Krecar</w:t>
      </w:r>
      <w:proofErr w:type="spellEnd"/>
      <w:r w:rsidRPr="003F6B42">
        <w:rPr>
          <w:rFonts w:ascii="Times New Roman" w:eastAsia="Times New Roman" w:hAnsi="Times New Roman" w:cs="Times New Roman"/>
          <w:color w:val="000000" w:themeColor="text1"/>
        </w:rPr>
        <w:t xml:space="preserve">, M. I., Kolega, M., &amp; </w:t>
      </w:r>
      <w:proofErr w:type="spellStart"/>
      <w:r w:rsidRPr="003F6B42">
        <w:rPr>
          <w:rFonts w:ascii="Times New Roman" w:eastAsia="Times New Roman" w:hAnsi="Times New Roman" w:cs="Times New Roman"/>
          <w:color w:val="000000" w:themeColor="text1"/>
        </w:rPr>
        <w:t>Jurcec</w:t>
      </w:r>
      <w:proofErr w:type="spellEnd"/>
      <w:r w:rsidRPr="003F6B42">
        <w:rPr>
          <w:rFonts w:ascii="Times New Roman" w:eastAsia="Times New Roman" w:hAnsi="Times New Roman" w:cs="Times New Roman"/>
          <w:color w:val="000000" w:themeColor="text1"/>
        </w:rPr>
        <w:t xml:space="preserve">, L. (2024). Perception of ChatGPT usage for homework assignments: Students’ and professors’ perspectives. </w:t>
      </w:r>
      <w:r w:rsidRPr="003F6B42">
        <w:rPr>
          <w:rFonts w:ascii="Times New Roman" w:eastAsia="Times New Roman" w:hAnsi="Times New Roman" w:cs="Times New Roman"/>
          <w:i/>
          <w:iCs/>
          <w:color w:val="000000" w:themeColor="text1"/>
        </w:rPr>
        <w:t>IAFOR Journal of Education, 12</w:t>
      </w:r>
      <w:r w:rsidRPr="003F6B42">
        <w:rPr>
          <w:rFonts w:ascii="Times New Roman" w:eastAsia="Times New Roman" w:hAnsi="Times New Roman" w:cs="Times New Roman"/>
          <w:color w:val="000000" w:themeColor="text1"/>
        </w:rPr>
        <w:t>(2). https://doi.org/10.22492/ije.12.2.02</w:t>
      </w:r>
    </w:p>
    <w:p w14:paraId="3B1F78A0"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Latifi, S., &amp; </w:t>
      </w:r>
      <w:proofErr w:type="spellStart"/>
      <w:r w:rsidRPr="003F6B42">
        <w:rPr>
          <w:rFonts w:ascii="Times New Roman" w:eastAsia="Times New Roman" w:hAnsi="Times New Roman" w:cs="Times New Roman"/>
          <w:color w:val="000000" w:themeColor="text1"/>
        </w:rPr>
        <w:t>Mazgutova</w:t>
      </w:r>
      <w:proofErr w:type="spellEnd"/>
      <w:r w:rsidRPr="003F6B42">
        <w:rPr>
          <w:rFonts w:ascii="Times New Roman" w:eastAsia="Times New Roman" w:hAnsi="Times New Roman" w:cs="Times New Roman"/>
          <w:color w:val="000000" w:themeColor="text1"/>
        </w:rPr>
        <w:t xml:space="preserve">, D. (2025). ChatGPT as an automated writing evaluation tool: How students perceive it and how it affects their writing. </w:t>
      </w:r>
      <w:r w:rsidRPr="003F6B42">
        <w:rPr>
          <w:rFonts w:ascii="Times New Roman" w:eastAsia="Times New Roman" w:hAnsi="Times New Roman" w:cs="Times New Roman"/>
          <w:i/>
          <w:iCs/>
          <w:color w:val="000000" w:themeColor="text1"/>
        </w:rPr>
        <w:t>Education and Information Technologies</w:t>
      </w:r>
      <w:r w:rsidRPr="003F6B42">
        <w:rPr>
          <w:rFonts w:ascii="Times New Roman" w:eastAsia="Times New Roman" w:hAnsi="Times New Roman" w:cs="Times New Roman"/>
          <w:color w:val="000000" w:themeColor="text1"/>
        </w:rPr>
        <w:t>.</w:t>
      </w:r>
      <w:hyperlink r:id="rId14">
        <w:r w:rsidR="00CE4FCC" w:rsidRPr="003F6B42">
          <w:rPr>
            <w:rFonts w:ascii="Times New Roman" w:eastAsia="Times New Roman" w:hAnsi="Times New Roman" w:cs="Times New Roman"/>
            <w:color w:val="000000" w:themeColor="text1"/>
          </w:rPr>
          <w:t xml:space="preserve"> https://doi.org/10.1007/s10639-025-13775-3</w:t>
        </w:r>
      </w:hyperlink>
    </w:p>
    <w:p w14:paraId="41636645"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Levine, H. (2025). How do students use ChatGPT as a writing support? </w:t>
      </w:r>
      <w:r w:rsidRPr="003F6B42">
        <w:rPr>
          <w:rFonts w:ascii="Times New Roman" w:eastAsia="Times New Roman" w:hAnsi="Times New Roman" w:cs="Times New Roman"/>
          <w:i/>
          <w:iCs/>
          <w:color w:val="000000" w:themeColor="text1"/>
        </w:rPr>
        <w:t>Journal of Adolescent &amp; Adult Literacy</w:t>
      </w:r>
      <w:r w:rsidRPr="003F6B42">
        <w:rPr>
          <w:rFonts w:ascii="Times New Roman" w:eastAsia="Times New Roman" w:hAnsi="Times New Roman" w:cs="Times New Roman"/>
          <w:color w:val="000000" w:themeColor="text1"/>
        </w:rPr>
        <w:t>.</w:t>
      </w:r>
      <w:hyperlink r:id="rId15">
        <w:r w:rsidR="00CE4FCC" w:rsidRPr="003F6B42">
          <w:rPr>
            <w:rFonts w:ascii="Times New Roman" w:eastAsia="Times New Roman" w:hAnsi="Times New Roman" w:cs="Times New Roman"/>
            <w:color w:val="000000" w:themeColor="text1"/>
          </w:rPr>
          <w:t xml:space="preserve"> https://doi.org/10.1002/jaal.1373</w:t>
        </w:r>
      </w:hyperlink>
    </w:p>
    <w:p w14:paraId="1D573E3C"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Levine, S., Beck, S. W., Mah, C., Phalen, L. &amp; Pittman, J. (2025). How do students use ChatGPT as a writing support? </w:t>
      </w:r>
      <w:r w:rsidRPr="003F6B42">
        <w:rPr>
          <w:rFonts w:ascii="Times New Roman" w:eastAsia="Times New Roman" w:hAnsi="Times New Roman" w:cs="Times New Roman"/>
          <w:i/>
          <w:iCs/>
          <w:color w:val="000000" w:themeColor="text1"/>
        </w:rPr>
        <w:t>Journal of Adolescent &amp; Adult Literacy, 68</w:t>
      </w:r>
      <w:r w:rsidRPr="003F6B42">
        <w:rPr>
          <w:rFonts w:ascii="Times New Roman" w:eastAsia="Times New Roman" w:hAnsi="Times New Roman" w:cs="Times New Roman"/>
          <w:color w:val="000000" w:themeColor="text1"/>
        </w:rPr>
        <w:t>(5), 445-457.</w:t>
      </w:r>
      <w:hyperlink r:id="rId16">
        <w:r w:rsidR="00CE4FCC" w:rsidRPr="003F6B42">
          <w:rPr>
            <w:rFonts w:ascii="Times New Roman" w:eastAsia="Times New Roman" w:hAnsi="Times New Roman" w:cs="Times New Roman"/>
            <w:color w:val="000000" w:themeColor="text1"/>
          </w:rPr>
          <w:t xml:space="preserve"> </w:t>
        </w:r>
      </w:hyperlink>
      <w:hyperlink r:id="rId17">
        <w:r w:rsidR="00CE4FCC" w:rsidRPr="003F6B42">
          <w:rPr>
            <w:rFonts w:ascii="Times New Roman" w:eastAsia="Times New Roman" w:hAnsi="Times New Roman" w:cs="Times New Roman"/>
            <w:color w:val="000000" w:themeColor="text1"/>
          </w:rPr>
          <w:t>https://doi.org/10.1002/jaal.1373</w:t>
        </w:r>
      </w:hyperlink>
    </w:p>
    <w:p w14:paraId="36FB3D1E"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Ljubojević, D. (2024). Student feedback on the effectiveness of ChatGPT for essay writing. In M. Saqr, S. López-Pernas, M. Á. Conde, M. R. Milić, &amp; E. </w:t>
      </w:r>
      <w:proofErr w:type="spellStart"/>
      <w:r w:rsidRPr="003F6B42">
        <w:rPr>
          <w:rFonts w:ascii="Times New Roman" w:eastAsia="Times New Roman" w:hAnsi="Times New Roman" w:cs="Times New Roman"/>
          <w:color w:val="000000" w:themeColor="text1"/>
        </w:rPr>
        <w:t>Kisić</w:t>
      </w:r>
      <w:proofErr w:type="spellEnd"/>
      <w:r w:rsidRPr="003F6B42">
        <w:rPr>
          <w:rFonts w:ascii="Times New Roman" w:eastAsia="Times New Roman" w:hAnsi="Times New Roman" w:cs="Times New Roman"/>
          <w:color w:val="000000" w:themeColor="text1"/>
        </w:rPr>
        <w:t xml:space="preserve"> (Eds.), </w:t>
      </w:r>
      <w:r w:rsidRPr="003F6B42">
        <w:rPr>
          <w:rFonts w:ascii="Times New Roman" w:eastAsia="Times New Roman" w:hAnsi="Times New Roman" w:cs="Times New Roman"/>
          <w:i/>
          <w:iCs/>
          <w:color w:val="000000" w:themeColor="text1"/>
        </w:rPr>
        <w:t xml:space="preserve">Proceedings for the 15th International Conference on e-Learning 2024, </w:t>
      </w:r>
      <w:r w:rsidRPr="003F6B42">
        <w:rPr>
          <w:rFonts w:ascii="Times New Roman" w:eastAsia="Times New Roman" w:hAnsi="Times New Roman" w:cs="Times New Roman"/>
          <w:color w:val="000000" w:themeColor="text1"/>
        </w:rPr>
        <w:t>(pp. 116-126). CEUR. https://ceur-ws.org/Vol-3938/Paper_12.pdf</w:t>
      </w:r>
    </w:p>
    <w:p w14:paraId="5F648003"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Lo Sardo, D. R, Gravino, P., Cuskley, C., &amp; Loreto, V. (2023) Exploitation and exploration in text evolution: Quantifying planning and translation flows during writing. </w:t>
      </w:r>
      <w:proofErr w:type="spellStart"/>
      <w:r w:rsidRPr="003F6B42">
        <w:rPr>
          <w:rFonts w:ascii="Times New Roman" w:eastAsia="Times New Roman" w:hAnsi="Times New Roman" w:cs="Times New Roman"/>
          <w:i/>
          <w:iCs/>
          <w:color w:val="000000" w:themeColor="text1"/>
        </w:rPr>
        <w:t>PLoS</w:t>
      </w:r>
      <w:proofErr w:type="spellEnd"/>
      <w:r w:rsidRPr="003F6B42">
        <w:rPr>
          <w:rFonts w:ascii="Times New Roman" w:eastAsia="Times New Roman" w:hAnsi="Times New Roman" w:cs="Times New Roman"/>
          <w:i/>
          <w:iCs/>
          <w:color w:val="000000" w:themeColor="text1"/>
        </w:rPr>
        <w:t xml:space="preserve"> ONE 18</w:t>
      </w:r>
      <w:r w:rsidRPr="003F6B42">
        <w:rPr>
          <w:rFonts w:ascii="Times New Roman" w:eastAsia="Times New Roman" w:hAnsi="Times New Roman" w:cs="Times New Roman"/>
          <w:color w:val="000000" w:themeColor="text1"/>
        </w:rPr>
        <w:t>(3), e0283628. https://doi.org/10.1371/journal.pone.0283628</w:t>
      </w:r>
    </w:p>
    <w:p w14:paraId="2D8FE44F"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Mahapatra, S. (2024). Impact of ChatGPT on ESL students' academic writing skills: A mixed method intervention study . </w:t>
      </w:r>
      <w:r w:rsidRPr="003F6B42">
        <w:rPr>
          <w:rFonts w:ascii="Times New Roman" w:eastAsia="Times New Roman" w:hAnsi="Times New Roman" w:cs="Times New Roman"/>
          <w:i/>
          <w:iCs/>
          <w:color w:val="000000" w:themeColor="text1"/>
        </w:rPr>
        <w:t>Smart Learning Environment,</w:t>
      </w:r>
      <w:r w:rsidRPr="003F6B42">
        <w:rPr>
          <w:rFonts w:ascii="Times New Roman" w:eastAsia="Times New Roman" w:hAnsi="Times New Roman" w:cs="Times New Roman"/>
          <w:color w:val="000000" w:themeColor="text1"/>
        </w:rPr>
        <w:t xml:space="preserve"> 11(1), 1-18.  </w:t>
      </w:r>
      <w:hyperlink r:id="rId18">
        <w:r w:rsidR="00CE4FCC" w:rsidRPr="003F6B42">
          <w:rPr>
            <w:rFonts w:ascii="Times New Roman" w:eastAsia="Times New Roman" w:hAnsi="Times New Roman" w:cs="Times New Roman"/>
            <w:color w:val="000000" w:themeColor="text1"/>
          </w:rPr>
          <w:t>https://doi.org/10.1186/s40561-024-00295-9</w:t>
        </w:r>
      </w:hyperlink>
    </w:p>
    <w:p w14:paraId="04366FC9"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Martínez-López, R., &amp; colleagues. (2025). Student perceptions of ChatGPT: Benefits, costs, and attitudinal differences between users and non-users toward AI integration in higher education. </w:t>
      </w:r>
      <w:r w:rsidRPr="003F6B42">
        <w:rPr>
          <w:rFonts w:ascii="Times New Roman" w:eastAsia="Times New Roman" w:hAnsi="Times New Roman" w:cs="Times New Roman"/>
          <w:i/>
          <w:iCs/>
          <w:color w:val="000000" w:themeColor="text1"/>
        </w:rPr>
        <w:t>Education and Information Technologies</w:t>
      </w:r>
      <w:r w:rsidRPr="003F6B42">
        <w:rPr>
          <w:rFonts w:ascii="Times New Roman" w:eastAsia="Times New Roman" w:hAnsi="Times New Roman" w:cs="Times New Roman"/>
          <w:color w:val="000000" w:themeColor="text1"/>
        </w:rPr>
        <w:t>.</w:t>
      </w:r>
      <w:hyperlink r:id="rId19">
        <w:r w:rsidR="00CE4FCC" w:rsidRPr="003F6B42">
          <w:rPr>
            <w:rFonts w:ascii="Times New Roman" w:eastAsia="Times New Roman" w:hAnsi="Times New Roman" w:cs="Times New Roman"/>
            <w:color w:val="000000" w:themeColor="text1"/>
          </w:rPr>
          <w:t xml:space="preserve"> https://doi.org/10.1007/s10639-025-13575-9</w:t>
        </w:r>
      </w:hyperlink>
    </w:p>
    <w:p w14:paraId="376B37A1" w14:textId="77777777" w:rsidR="00CE4FCC" w:rsidRPr="003F6B42" w:rsidRDefault="00000000" w:rsidP="006C39B8">
      <w:pPr>
        <w:ind w:left="540" w:hanging="540"/>
        <w:jc w:val="both"/>
        <w:rPr>
          <w:rFonts w:ascii="Times New Roman" w:eastAsia="Times New Roman" w:hAnsi="Times New Roman" w:cs="Times New Roman"/>
          <w:color w:val="000000" w:themeColor="text1"/>
        </w:rPr>
      </w:pPr>
      <w:proofErr w:type="spellStart"/>
      <w:r w:rsidRPr="003F6B42">
        <w:rPr>
          <w:rFonts w:ascii="Times New Roman" w:eastAsia="Times New Roman" w:hAnsi="Times New Roman" w:cs="Times New Roman"/>
          <w:color w:val="000000" w:themeColor="text1"/>
        </w:rPr>
        <w:t>Mennalla</w:t>
      </w:r>
      <w:proofErr w:type="spellEnd"/>
      <w:r w:rsidRPr="003F6B42">
        <w:rPr>
          <w:rFonts w:ascii="Times New Roman" w:eastAsia="Times New Roman" w:hAnsi="Times New Roman" w:cs="Times New Roman"/>
          <w:color w:val="000000" w:themeColor="text1"/>
        </w:rPr>
        <w:t>, T. &amp; Quadros-</w:t>
      </w:r>
      <w:proofErr w:type="spellStart"/>
      <w:r w:rsidRPr="003F6B42">
        <w:rPr>
          <w:rFonts w:ascii="Times New Roman" w:eastAsia="Times New Roman" w:hAnsi="Times New Roman" w:cs="Times New Roman"/>
          <w:color w:val="000000" w:themeColor="text1"/>
        </w:rPr>
        <w:t>Mennalla</w:t>
      </w:r>
      <w:proofErr w:type="spellEnd"/>
      <w:r w:rsidRPr="003F6B42">
        <w:rPr>
          <w:rFonts w:ascii="Times New Roman" w:eastAsia="Times New Roman" w:hAnsi="Times New Roman" w:cs="Times New Roman"/>
          <w:color w:val="000000" w:themeColor="text1"/>
        </w:rPr>
        <w:t xml:space="preserve">, P. (2024). Student use, performance and perceptions of ChatGPT on college writing assignments. </w:t>
      </w:r>
      <w:r w:rsidRPr="003F6B42">
        <w:rPr>
          <w:rFonts w:ascii="Times New Roman" w:eastAsia="Times New Roman" w:hAnsi="Times New Roman" w:cs="Times New Roman"/>
          <w:i/>
          <w:iCs/>
          <w:color w:val="000000" w:themeColor="text1"/>
        </w:rPr>
        <w:t>Journal of University Teaching and Learning Practice,21</w:t>
      </w:r>
      <w:r w:rsidRPr="003F6B42">
        <w:rPr>
          <w:rFonts w:ascii="Times New Roman" w:eastAsia="Times New Roman" w:hAnsi="Times New Roman" w:cs="Times New Roman"/>
          <w:color w:val="000000" w:themeColor="text1"/>
        </w:rPr>
        <w:t>(1).</w:t>
      </w:r>
      <w:hyperlink r:id="rId20">
        <w:r w:rsidR="00CE4FCC" w:rsidRPr="003F6B42">
          <w:rPr>
            <w:rFonts w:ascii="Times New Roman" w:eastAsia="Times New Roman" w:hAnsi="Times New Roman" w:cs="Times New Roman"/>
            <w:color w:val="000000" w:themeColor="text1"/>
          </w:rPr>
          <w:t>https://open-publishing.org/journals/index.php/jutlp/article/view/712/726</w:t>
        </w:r>
      </w:hyperlink>
    </w:p>
    <w:p w14:paraId="2741EB83" w14:textId="77777777" w:rsidR="00CE4FCC" w:rsidRPr="003F6B42" w:rsidRDefault="00CE4FCC" w:rsidP="006C39B8">
      <w:pPr>
        <w:ind w:left="540" w:hanging="540"/>
        <w:jc w:val="both"/>
        <w:rPr>
          <w:rFonts w:ascii="Times New Roman" w:eastAsia="Times New Roman" w:hAnsi="Times New Roman" w:cs="Times New Roman"/>
          <w:color w:val="000000" w:themeColor="text1"/>
        </w:rPr>
      </w:pPr>
    </w:p>
    <w:p w14:paraId="26F4DA22"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Rahmat, N. H. (2021) An Investigative Study of Cognitive and Metacognitive Paraphrasing Strategies in ESL Writing. International Journal of Academic Research in Business &amp; Social Sciences, 11(3), 76-87. http://dx.doi.org/10.6007/IJARBSS/v11-i3/8919</w:t>
      </w:r>
    </w:p>
    <w:p w14:paraId="1A610027" w14:textId="77777777" w:rsidR="00CE4FCC" w:rsidRPr="003F6B42" w:rsidRDefault="00CE4FCC" w:rsidP="006C39B8">
      <w:pPr>
        <w:jc w:val="both"/>
        <w:rPr>
          <w:rFonts w:ascii="Times New Roman" w:eastAsia="Times New Roman" w:hAnsi="Times New Roman" w:cs="Times New Roman"/>
          <w:color w:val="000000" w:themeColor="text1"/>
        </w:rPr>
      </w:pPr>
    </w:p>
    <w:p w14:paraId="164F9BAE"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Raoofi, S. Miri, A., </w:t>
      </w:r>
      <w:proofErr w:type="spellStart"/>
      <w:r w:rsidRPr="003F6B42">
        <w:rPr>
          <w:rFonts w:ascii="Times New Roman" w:eastAsia="Times New Roman" w:hAnsi="Times New Roman" w:cs="Times New Roman"/>
          <w:color w:val="000000" w:themeColor="text1"/>
        </w:rPr>
        <w:t>Gharibi,J</w:t>
      </w:r>
      <w:proofErr w:type="spellEnd"/>
      <w:r w:rsidRPr="003F6B42">
        <w:rPr>
          <w:rFonts w:ascii="Times New Roman" w:eastAsia="Times New Roman" w:hAnsi="Times New Roman" w:cs="Times New Roman"/>
          <w:color w:val="000000" w:themeColor="text1"/>
        </w:rPr>
        <w:t xml:space="preserve">. &amp; Malaki, B. (2017). Assessing and Validating a Writing Strategy Scale for Undergraduate Students. Journal of Language Teaching and Research, </w:t>
      </w:r>
      <w:r w:rsidRPr="003F6B42">
        <w:rPr>
          <w:rFonts w:ascii="Times New Roman" w:eastAsia="Times New Roman" w:hAnsi="Times New Roman" w:cs="Times New Roman"/>
          <w:color w:val="000000" w:themeColor="text1"/>
        </w:rPr>
        <w:lastRenderedPageBreak/>
        <w:t>Vol 8(3), pp 624-633. Retrieved from http://www.academypublication.com/issues2/jltr/vol08/03/23.pdf</w:t>
      </w:r>
    </w:p>
    <w:p w14:paraId="07142EF1" w14:textId="77777777" w:rsidR="00CE4FCC" w:rsidRPr="003F6B42" w:rsidRDefault="00000000" w:rsidP="006C39B8">
      <w:pPr>
        <w:ind w:left="540" w:hanging="540"/>
        <w:jc w:val="both"/>
        <w:rPr>
          <w:rFonts w:ascii="Times New Roman" w:eastAsia="Times New Roman" w:hAnsi="Times New Roman" w:cs="Times New Roman"/>
          <w:color w:val="000000" w:themeColor="text1"/>
        </w:rPr>
      </w:pPr>
      <w:proofErr w:type="spellStart"/>
      <w:r w:rsidRPr="003F6B42">
        <w:rPr>
          <w:rFonts w:ascii="Times New Roman" w:eastAsia="Times New Roman" w:hAnsi="Times New Roman" w:cs="Times New Roman"/>
          <w:color w:val="000000" w:themeColor="text1"/>
        </w:rPr>
        <w:t>Ravšelj</w:t>
      </w:r>
      <w:proofErr w:type="spellEnd"/>
      <w:r w:rsidRPr="003F6B42">
        <w:rPr>
          <w:rFonts w:ascii="Times New Roman" w:eastAsia="Times New Roman" w:hAnsi="Times New Roman" w:cs="Times New Roman"/>
          <w:color w:val="000000" w:themeColor="text1"/>
        </w:rPr>
        <w:t xml:space="preserve">, D., </w:t>
      </w:r>
      <w:proofErr w:type="spellStart"/>
      <w:r w:rsidRPr="003F6B42">
        <w:rPr>
          <w:rFonts w:ascii="Times New Roman" w:eastAsia="Times New Roman" w:hAnsi="Times New Roman" w:cs="Times New Roman"/>
          <w:color w:val="000000" w:themeColor="text1"/>
        </w:rPr>
        <w:t>Keržič</w:t>
      </w:r>
      <w:proofErr w:type="spellEnd"/>
      <w:r w:rsidRPr="003F6B42">
        <w:rPr>
          <w:rFonts w:ascii="Times New Roman" w:eastAsia="Times New Roman" w:hAnsi="Times New Roman" w:cs="Times New Roman"/>
          <w:color w:val="000000" w:themeColor="text1"/>
        </w:rPr>
        <w:t xml:space="preserve">, D., </w:t>
      </w:r>
      <w:proofErr w:type="spellStart"/>
      <w:r w:rsidRPr="003F6B42">
        <w:rPr>
          <w:rFonts w:ascii="Times New Roman" w:eastAsia="Times New Roman" w:hAnsi="Times New Roman" w:cs="Times New Roman"/>
          <w:color w:val="000000" w:themeColor="text1"/>
        </w:rPr>
        <w:t>Tomaževič</w:t>
      </w:r>
      <w:proofErr w:type="spellEnd"/>
      <w:r w:rsidRPr="003F6B42">
        <w:rPr>
          <w:rFonts w:ascii="Times New Roman" w:eastAsia="Times New Roman" w:hAnsi="Times New Roman" w:cs="Times New Roman"/>
          <w:color w:val="000000" w:themeColor="text1"/>
        </w:rPr>
        <w:t xml:space="preserve">, N., &amp; colleagues. (2025). Higher education students' perceptions of ChatGPT: A global study of early reactions. </w:t>
      </w:r>
      <w:r w:rsidRPr="003F6B42">
        <w:rPr>
          <w:rFonts w:ascii="Times New Roman" w:eastAsia="Times New Roman" w:hAnsi="Times New Roman" w:cs="Times New Roman"/>
          <w:i/>
          <w:iCs/>
          <w:color w:val="000000" w:themeColor="text1"/>
        </w:rPr>
        <w:t>PLOS ONE</w:t>
      </w:r>
      <w:r w:rsidRPr="003F6B42">
        <w:rPr>
          <w:rFonts w:ascii="Times New Roman" w:eastAsia="Times New Roman" w:hAnsi="Times New Roman" w:cs="Times New Roman"/>
          <w:color w:val="000000" w:themeColor="text1"/>
        </w:rPr>
        <w:t>, 20(2), e0315011.</w:t>
      </w:r>
      <w:hyperlink r:id="rId21">
        <w:r w:rsidR="00CE4FCC" w:rsidRPr="003F6B42">
          <w:rPr>
            <w:rFonts w:ascii="Times New Roman" w:eastAsia="Times New Roman" w:hAnsi="Times New Roman" w:cs="Times New Roman"/>
            <w:color w:val="000000" w:themeColor="text1"/>
          </w:rPr>
          <w:t xml:space="preserve"> https://doi.org/10.1371/journal.pone.0315011</w:t>
        </w:r>
      </w:hyperlink>
    </w:p>
    <w:p w14:paraId="2C598707"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Sanny,  R. A., Na, K.S., &amp; Kew, S. (2025). TESL Pre-Service Teachers’ Perceptions on the Use of ChatGPT in Final Year Project Writing. Arab World English Journal (AWEJ) Special Issue on CALL (11), 327-341. https://dx.doi.org/10.24093/awej/call11.20</w:t>
      </w:r>
    </w:p>
    <w:p w14:paraId="019DE938"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Shen, Y. (2024). Investigating Chinese learners’ use and perceptions of ChatGPT in EAP. </w:t>
      </w:r>
      <w:r w:rsidRPr="003F6B42">
        <w:rPr>
          <w:rFonts w:ascii="Times New Roman" w:eastAsia="Times New Roman" w:hAnsi="Times New Roman" w:cs="Times New Roman"/>
          <w:i/>
          <w:iCs/>
          <w:color w:val="000000" w:themeColor="text1"/>
        </w:rPr>
        <w:t>12th International Conference on Information and Education Technology (ICIET)</w:t>
      </w:r>
      <w:r w:rsidRPr="003F6B42">
        <w:rPr>
          <w:rFonts w:ascii="Times New Roman" w:eastAsia="Times New Roman" w:hAnsi="Times New Roman" w:cs="Times New Roman"/>
          <w:color w:val="000000" w:themeColor="text1"/>
        </w:rPr>
        <w:t xml:space="preserve">, 248-252, </w:t>
      </w:r>
      <w:hyperlink r:id="rId22">
        <w:r w:rsidR="00CE4FCC" w:rsidRPr="003F6B42">
          <w:rPr>
            <w:rFonts w:ascii="Times New Roman" w:eastAsia="Times New Roman" w:hAnsi="Times New Roman" w:cs="Times New Roman"/>
            <w:color w:val="000000" w:themeColor="text1"/>
          </w:rPr>
          <w:t>https://doi.org/10.1109/ICIET60671.2024.10542734</w:t>
        </w:r>
      </w:hyperlink>
      <w:r w:rsidRPr="003F6B42">
        <w:rPr>
          <w:rFonts w:ascii="Times New Roman" w:eastAsia="Times New Roman" w:hAnsi="Times New Roman" w:cs="Times New Roman"/>
          <w:color w:val="000000" w:themeColor="text1"/>
        </w:rPr>
        <w:t>.</w:t>
      </w:r>
    </w:p>
    <w:p w14:paraId="2208BC5F" w14:textId="77777777" w:rsidR="00CE4FCC" w:rsidRPr="003F6B42" w:rsidRDefault="00000000" w:rsidP="006C39B8">
      <w:pPr>
        <w:ind w:left="540" w:hanging="540"/>
        <w:jc w:val="both"/>
        <w:rPr>
          <w:rFonts w:ascii="Times New Roman" w:eastAsia="Times New Roman" w:hAnsi="Times New Roman" w:cs="Times New Roman"/>
          <w:color w:val="000000" w:themeColor="text1"/>
        </w:rPr>
      </w:pPr>
      <w:proofErr w:type="spellStart"/>
      <w:r w:rsidRPr="003F6B42">
        <w:rPr>
          <w:rFonts w:ascii="Times New Roman" w:eastAsia="Times New Roman" w:hAnsi="Times New Roman" w:cs="Times New Roman"/>
          <w:color w:val="000000" w:themeColor="text1"/>
        </w:rPr>
        <w:t>Swanenberg</w:t>
      </w:r>
      <w:proofErr w:type="spellEnd"/>
      <w:r w:rsidRPr="003F6B42">
        <w:rPr>
          <w:rFonts w:ascii="Times New Roman" w:eastAsia="Times New Roman" w:hAnsi="Times New Roman" w:cs="Times New Roman"/>
          <w:color w:val="000000" w:themeColor="text1"/>
        </w:rPr>
        <w:t xml:space="preserve">, J. (2026). Writing and writing systems: Sociolinguistic aspects. In J. </w:t>
      </w:r>
      <w:proofErr w:type="spellStart"/>
      <w:r w:rsidRPr="003F6B42">
        <w:rPr>
          <w:rFonts w:ascii="Times New Roman" w:eastAsia="Times New Roman" w:hAnsi="Times New Roman" w:cs="Times New Roman"/>
          <w:color w:val="000000" w:themeColor="text1"/>
        </w:rPr>
        <w:t>Stanlaw</w:t>
      </w:r>
      <w:proofErr w:type="spellEnd"/>
      <w:r w:rsidRPr="003F6B42">
        <w:rPr>
          <w:rFonts w:ascii="Times New Roman" w:eastAsia="Times New Roman" w:hAnsi="Times New Roman" w:cs="Times New Roman"/>
          <w:color w:val="000000" w:themeColor="text1"/>
        </w:rPr>
        <w:t xml:space="preserve"> (Ed.), </w:t>
      </w:r>
      <w:r w:rsidRPr="003F6B42">
        <w:rPr>
          <w:rFonts w:ascii="Times New Roman" w:eastAsia="Times New Roman" w:hAnsi="Times New Roman" w:cs="Times New Roman"/>
          <w:i/>
          <w:iCs/>
          <w:color w:val="000000" w:themeColor="text1"/>
        </w:rPr>
        <w:t xml:space="preserve">The International </w:t>
      </w:r>
      <w:proofErr w:type="spellStart"/>
      <w:r w:rsidRPr="003F6B42">
        <w:rPr>
          <w:rFonts w:ascii="Times New Roman" w:eastAsia="Times New Roman" w:hAnsi="Times New Roman" w:cs="Times New Roman"/>
          <w:i/>
          <w:iCs/>
          <w:color w:val="000000" w:themeColor="text1"/>
        </w:rPr>
        <w:t>Encyclopedia</w:t>
      </w:r>
      <w:proofErr w:type="spellEnd"/>
      <w:r w:rsidRPr="003F6B42">
        <w:rPr>
          <w:rFonts w:ascii="Times New Roman" w:eastAsia="Times New Roman" w:hAnsi="Times New Roman" w:cs="Times New Roman"/>
          <w:i/>
          <w:iCs/>
          <w:color w:val="000000" w:themeColor="text1"/>
        </w:rPr>
        <w:t xml:space="preserve"> of Linguistic Anthropology,</w:t>
      </w:r>
      <w:r w:rsidRPr="003F6B42">
        <w:rPr>
          <w:rFonts w:ascii="Times New Roman" w:eastAsia="Times New Roman" w:hAnsi="Times New Roman" w:cs="Times New Roman"/>
          <w:color w:val="000000" w:themeColor="text1"/>
        </w:rPr>
        <w:t xml:space="preserve"> (pp. 1-8). https://doi.org/10.1002/9781118786093.iela0412</w:t>
      </w:r>
    </w:p>
    <w:p w14:paraId="442F56BD"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Vetter, T.R. (2017) Descriptive Statistics: Reporting the Answers to the 5 Basic Questions of Who, What, Why, When , Where, and a Sixth, so What? </w:t>
      </w:r>
      <w:proofErr w:type="spellStart"/>
      <w:r w:rsidRPr="003F6B42">
        <w:rPr>
          <w:rFonts w:ascii="Times New Roman" w:eastAsia="Times New Roman" w:hAnsi="Times New Roman" w:cs="Times New Roman"/>
          <w:color w:val="000000" w:themeColor="text1"/>
        </w:rPr>
        <w:t>Anesth</w:t>
      </w:r>
      <w:proofErr w:type="spellEnd"/>
      <w:r w:rsidRPr="003F6B42">
        <w:rPr>
          <w:rFonts w:ascii="Times New Roman" w:eastAsia="Times New Roman" w:hAnsi="Times New Roman" w:cs="Times New Roman"/>
          <w:color w:val="000000" w:themeColor="text1"/>
        </w:rPr>
        <w:t xml:space="preserve"> Analg, 12595), 1797-1802. </w:t>
      </w:r>
      <w:hyperlink r:id="rId23">
        <w:r w:rsidR="00CE4FCC" w:rsidRPr="003F6B42">
          <w:rPr>
            <w:rFonts w:ascii="Times New Roman" w:eastAsia="Times New Roman" w:hAnsi="Times New Roman" w:cs="Times New Roman"/>
            <w:color w:val="000000" w:themeColor="text1"/>
          </w:rPr>
          <w:t>https://doi.org/10.1213/ane.0000000000002471</w:t>
        </w:r>
      </w:hyperlink>
    </w:p>
    <w:p w14:paraId="671F67E9" w14:textId="77777777" w:rsidR="00CE4FCC" w:rsidRPr="003F6B42" w:rsidRDefault="00CE4FCC" w:rsidP="006C39B8">
      <w:pPr>
        <w:ind w:left="540" w:hanging="540"/>
        <w:jc w:val="both"/>
        <w:rPr>
          <w:rFonts w:ascii="Times New Roman" w:eastAsia="Times New Roman" w:hAnsi="Times New Roman" w:cs="Times New Roman"/>
          <w:color w:val="000000" w:themeColor="text1"/>
        </w:rPr>
      </w:pPr>
    </w:p>
    <w:p w14:paraId="3AE256AC"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Xu, T., &amp; Jumaat, N. F. (2025). Enhancing critical thinking in EFL writing through an AI-supported blended learning model. International Journal of Academic Research in Progressive Education and Development, 14(1), 1975–1994. </w:t>
      </w:r>
      <w:hyperlink r:id="rId24">
        <w:r w:rsidR="00CE4FCC" w:rsidRPr="003F6B42">
          <w:rPr>
            <w:rFonts w:ascii="Times New Roman" w:eastAsia="Times New Roman" w:hAnsi="Times New Roman" w:cs="Times New Roman"/>
            <w:color w:val="000000" w:themeColor="text1"/>
            <w:u w:val="single"/>
          </w:rPr>
          <w:t>https://doi.org/10.6007/IJARPED/v14-i1/24850</w:t>
        </w:r>
      </w:hyperlink>
    </w:p>
    <w:p w14:paraId="1823D616" w14:textId="77777777" w:rsidR="00CE4FCC" w:rsidRPr="003F6B42" w:rsidRDefault="00CE4FCC" w:rsidP="006C39B8">
      <w:pPr>
        <w:jc w:val="both"/>
        <w:rPr>
          <w:rFonts w:ascii="Times New Roman" w:eastAsia="Times New Roman" w:hAnsi="Times New Roman" w:cs="Times New Roman"/>
          <w:color w:val="000000" w:themeColor="text1"/>
        </w:rPr>
      </w:pPr>
    </w:p>
    <w:p w14:paraId="31D8B60D"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Yildiz, T. A. (2025). Reducing writing anxiety in secondary school EFL learners through AI-enhanced writing instruction: A mixed-methods study. </w:t>
      </w:r>
      <w:r w:rsidRPr="003F6B42">
        <w:rPr>
          <w:rFonts w:ascii="Times New Roman" w:eastAsia="Times New Roman" w:hAnsi="Times New Roman" w:cs="Times New Roman"/>
          <w:i/>
          <w:iCs/>
          <w:color w:val="000000" w:themeColor="text1"/>
        </w:rPr>
        <w:t>Journal of Computer and Education Research, 13</w:t>
      </w:r>
      <w:r w:rsidRPr="003F6B42">
        <w:rPr>
          <w:rFonts w:ascii="Times New Roman" w:eastAsia="Times New Roman" w:hAnsi="Times New Roman" w:cs="Times New Roman"/>
          <w:color w:val="000000" w:themeColor="text1"/>
        </w:rPr>
        <w:t>(26), 1483–1498.</w:t>
      </w:r>
      <w:hyperlink r:id="rId25">
        <w:r w:rsidR="00CE4FCC" w:rsidRPr="003F6B42">
          <w:rPr>
            <w:rFonts w:ascii="Times New Roman" w:eastAsia="Times New Roman" w:hAnsi="Times New Roman" w:cs="Times New Roman"/>
            <w:color w:val="000000" w:themeColor="text1"/>
          </w:rPr>
          <w:t xml:space="preserve"> </w:t>
        </w:r>
      </w:hyperlink>
      <w:hyperlink r:id="rId26">
        <w:r w:rsidR="00CE4FCC" w:rsidRPr="003F6B42">
          <w:rPr>
            <w:rFonts w:ascii="Times New Roman" w:eastAsia="Times New Roman" w:hAnsi="Times New Roman" w:cs="Times New Roman"/>
            <w:color w:val="000000" w:themeColor="text1"/>
          </w:rPr>
          <w:t>http://doi.org/10.18009/1697983</w:t>
        </w:r>
      </w:hyperlink>
    </w:p>
    <w:p w14:paraId="61CCE311"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Yang, K., </w:t>
      </w:r>
      <w:proofErr w:type="spellStart"/>
      <w:r w:rsidRPr="003F6B42">
        <w:rPr>
          <w:rFonts w:ascii="Times New Roman" w:eastAsia="Times New Roman" w:hAnsi="Times New Roman" w:cs="Times New Roman"/>
          <w:color w:val="000000" w:themeColor="text1"/>
        </w:rPr>
        <w:t>Raković</w:t>
      </w:r>
      <w:proofErr w:type="spellEnd"/>
      <w:r w:rsidRPr="003F6B42">
        <w:rPr>
          <w:rFonts w:ascii="Times New Roman" w:eastAsia="Times New Roman" w:hAnsi="Times New Roman" w:cs="Times New Roman"/>
          <w:color w:val="000000" w:themeColor="text1"/>
        </w:rPr>
        <w:t xml:space="preserve">, M., Liang, Z., Yan, L., Zeng, Z., Fan, Y., </w:t>
      </w:r>
      <w:proofErr w:type="spellStart"/>
      <w:r w:rsidRPr="003F6B42">
        <w:rPr>
          <w:rFonts w:ascii="Times New Roman" w:eastAsia="Times New Roman" w:hAnsi="Times New Roman" w:cs="Times New Roman"/>
          <w:color w:val="000000" w:themeColor="text1"/>
        </w:rPr>
        <w:t>Gašević</w:t>
      </w:r>
      <w:proofErr w:type="spellEnd"/>
      <w:r w:rsidRPr="003F6B42">
        <w:rPr>
          <w:rFonts w:ascii="Times New Roman" w:eastAsia="Times New Roman" w:hAnsi="Times New Roman" w:cs="Times New Roman"/>
          <w:color w:val="000000" w:themeColor="text1"/>
        </w:rPr>
        <w:t xml:space="preserve">, D., &amp; Chen, G. (2025). Modifying AI, enhancing essays: How active engagement with generative AI boosts writing quality. </w:t>
      </w:r>
      <w:r w:rsidRPr="003F6B42">
        <w:rPr>
          <w:rFonts w:ascii="Times New Roman" w:eastAsia="Times New Roman" w:hAnsi="Times New Roman" w:cs="Times New Roman"/>
          <w:i/>
          <w:iCs/>
          <w:color w:val="000000" w:themeColor="text1"/>
        </w:rPr>
        <w:t>Proceedings of the 15th International Learning Analytics and Knowledge Conference (LAK '25),</w:t>
      </w:r>
      <w:r w:rsidRPr="003F6B42">
        <w:rPr>
          <w:rFonts w:ascii="Times New Roman" w:eastAsia="Times New Roman" w:hAnsi="Times New Roman" w:cs="Times New Roman"/>
          <w:color w:val="000000" w:themeColor="text1"/>
        </w:rPr>
        <w:t xml:space="preserve"> 568–578. https://doi.org/10.1145/3706468.3706544</w:t>
      </w:r>
    </w:p>
    <w:p w14:paraId="0C2FF4EC"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Youssef, E., Medhat, M., Abdellatif, S., &amp; Al Malek, M. (2024) Examining the effect of ChatGPT usage on students’ academic learning and achievement: A survey-based study in </w:t>
      </w:r>
      <w:proofErr w:type="spellStart"/>
      <w:r w:rsidRPr="003F6B42">
        <w:rPr>
          <w:rFonts w:ascii="Times New Roman" w:eastAsia="Times New Roman" w:hAnsi="Times New Roman" w:cs="Times New Roman"/>
          <w:color w:val="000000" w:themeColor="text1"/>
        </w:rPr>
        <w:t>Ajman,UAE</w:t>
      </w:r>
      <w:proofErr w:type="spellEnd"/>
      <w:r w:rsidRPr="003F6B42">
        <w:rPr>
          <w:rFonts w:ascii="Times New Roman" w:eastAsia="Times New Roman" w:hAnsi="Times New Roman" w:cs="Times New Roman"/>
          <w:color w:val="000000" w:themeColor="text1"/>
        </w:rPr>
        <w:t xml:space="preserve">. Computers and Education: Artificial Intelligence, 7 (Dec 2024), 100316. </w:t>
      </w:r>
      <w:hyperlink r:id="rId27">
        <w:r w:rsidR="00CE4FCC" w:rsidRPr="003F6B42">
          <w:rPr>
            <w:rFonts w:ascii="Times New Roman" w:eastAsia="Times New Roman" w:hAnsi="Times New Roman" w:cs="Times New Roman"/>
            <w:color w:val="000000" w:themeColor="text1"/>
          </w:rPr>
          <w:t>https://doi.org/10.1016/j.caeai.2024.100316</w:t>
        </w:r>
      </w:hyperlink>
    </w:p>
    <w:p w14:paraId="26D3AADF" w14:textId="77777777" w:rsidR="00CE4FCC" w:rsidRPr="003F6B42" w:rsidRDefault="00CE4FCC" w:rsidP="006C39B8">
      <w:pPr>
        <w:jc w:val="both"/>
        <w:rPr>
          <w:rFonts w:ascii="Times New Roman" w:eastAsia="Times New Roman" w:hAnsi="Times New Roman" w:cs="Times New Roman"/>
          <w:color w:val="000000" w:themeColor="text1"/>
        </w:rPr>
      </w:pPr>
    </w:p>
    <w:p w14:paraId="214EFC23" w14:textId="77777777" w:rsidR="00CE4FCC" w:rsidRPr="003F6B42" w:rsidRDefault="00000000" w:rsidP="006C39B8">
      <w:pPr>
        <w:ind w:left="540" w:hanging="540"/>
        <w:jc w:val="both"/>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 xml:space="preserve">Jin, Y., Yan, L., Echeverria, V., Gašević, D., Martinez-Maldonado, R. (2025). Generative AI in higher education: A global perspective of institutional adoption policies and guidelines. </w:t>
      </w:r>
      <w:r w:rsidRPr="003F6B42">
        <w:rPr>
          <w:rFonts w:ascii="Times New Roman" w:eastAsia="Times New Roman" w:hAnsi="Times New Roman" w:cs="Times New Roman"/>
          <w:i/>
          <w:iCs/>
          <w:color w:val="000000" w:themeColor="text1"/>
        </w:rPr>
        <w:t>Computers and Education: Artificial Intelligence, 8,</w:t>
      </w:r>
      <w:r w:rsidRPr="003F6B42">
        <w:rPr>
          <w:rFonts w:ascii="Times New Roman" w:eastAsia="Times New Roman" w:hAnsi="Times New Roman" w:cs="Times New Roman"/>
          <w:color w:val="000000" w:themeColor="text1"/>
        </w:rPr>
        <w:t>100348. https://doi.org/10.1016/j.caeai.2024.100348.</w:t>
      </w:r>
    </w:p>
    <w:p w14:paraId="6E2B9D5C" w14:textId="77777777" w:rsidR="00CE4FCC" w:rsidRPr="003F6B42" w:rsidRDefault="00CE4FCC" w:rsidP="006C39B8">
      <w:pPr>
        <w:ind w:left="540" w:hanging="540"/>
        <w:jc w:val="both"/>
        <w:rPr>
          <w:rFonts w:ascii="Times New Roman" w:eastAsia="Times New Roman" w:hAnsi="Times New Roman" w:cs="Times New Roman"/>
          <w:color w:val="000000" w:themeColor="text1"/>
        </w:rPr>
      </w:pPr>
    </w:p>
    <w:p w14:paraId="1A40B9AD" w14:textId="77777777" w:rsidR="00CE4FCC" w:rsidRPr="003F6B42" w:rsidRDefault="00000000" w:rsidP="006C39B8">
      <w:pPr>
        <w:ind w:left="540" w:hanging="540"/>
        <w:jc w:val="both"/>
        <w:rPr>
          <w:rFonts w:ascii="Times New Roman" w:eastAsia="Times New Roman" w:hAnsi="Times New Roman" w:cs="Times New Roman"/>
          <w:color w:val="000000" w:themeColor="text1"/>
          <w:u w:val="single"/>
        </w:rPr>
      </w:pPr>
      <w:r w:rsidRPr="003F6B42">
        <w:rPr>
          <w:rFonts w:ascii="Times New Roman" w:eastAsia="Times New Roman" w:hAnsi="Times New Roman" w:cs="Times New Roman"/>
          <w:color w:val="000000" w:themeColor="text1"/>
        </w:rPr>
        <w:t>Ziegenfuss, J. Y., Casey A. E., Jennifer M. D., Meghan M. J., Thomas E. K, and Marna, C.. (202) Impact of Demographic Survey Questions on Response Rate and Measurement: A Randomized Experiment. </w:t>
      </w:r>
      <w:r w:rsidRPr="003F6B42">
        <w:rPr>
          <w:rFonts w:ascii="Times New Roman" w:eastAsia="Times New Roman" w:hAnsi="Times New Roman" w:cs="Times New Roman"/>
          <w:i/>
          <w:iCs/>
          <w:color w:val="000000" w:themeColor="text1"/>
        </w:rPr>
        <w:t>Survey Practice</w:t>
      </w:r>
      <w:r w:rsidRPr="003F6B42">
        <w:rPr>
          <w:rFonts w:ascii="Times New Roman" w:eastAsia="Times New Roman" w:hAnsi="Times New Roman" w:cs="Times New Roman"/>
          <w:color w:val="000000" w:themeColor="text1"/>
        </w:rPr>
        <w:t xml:space="preserve"> 14 (1),  </w:t>
      </w:r>
      <w:hyperlink r:id="rId28">
        <w:r w:rsidR="00CE4FCC" w:rsidRPr="003F6B42">
          <w:rPr>
            <w:rFonts w:ascii="Times New Roman" w:eastAsia="Times New Roman" w:hAnsi="Times New Roman" w:cs="Times New Roman"/>
            <w:color w:val="000000" w:themeColor="text1"/>
          </w:rPr>
          <w:t>https:/​/​doi.org/​10.29115/​SP-2021-0010</w:t>
        </w:r>
      </w:hyperlink>
      <w:r w:rsidRPr="003F6B42">
        <w:rPr>
          <w:rFonts w:ascii="Times New Roman" w:eastAsia="Times New Roman" w:hAnsi="Times New Roman" w:cs="Times New Roman"/>
          <w:color w:val="000000" w:themeColor="text1"/>
        </w:rPr>
        <w:t>.</w:t>
      </w:r>
    </w:p>
    <w:p w14:paraId="401FE0DD" w14:textId="77777777" w:rsidR="00CE4FCC" w:rsidRPr="003F6B42" w:rsidRDefault="00CE4FCC" w:rsidP="006C39B8">
      <w:pPr>
        <w:rPr>
          <w:rFonts w:ascii="Times New Roman" w:eastAsia="Times New Roman" w:hAnsi="Times New Roman" w:cs="Times New Roman"/>
          <w:color w:val="000000" w:themeColor="text1"/>
        </w:rPr>
      </w:pPr>
    </w:p>
    <w:p w14:paraId="22024EE9" w14:textId="77777777" w:rsidR="00CE4FCC" w:rsidRPr="003F6B42" w:rsidRDefault="00CE4FCC" w:rsidP="006C39B8">
      <w:pPr>
        <w:jc w:val="right"/>
        <w:rPr>
          <w:rFonts w:ascii="Times New Roman" w:eastAsia="Times New Roman" w:hAnsi="Times New Roman" w:cs="Times New Roman"/>
          <w:color w:val="000000" w:themeColor="text1"/>
        </w:rPr>
      </w:pPr>
    </w:p>
    <w:p w14:paraId="4D9A0534" w14:textId="77777777" w:rsidR="00CE4FCC" w:rsidRPr="003F6B42" w:rsidRDefault="00CE4FCC" w:rsidP="006C39B8">
      <w:pPr>
        <w:jc w:val="right"/>
        <w:rPr>
          <w:rFonts w:ascii="Times New Roman" w:eastAsia="Times New Roman" w:hAnsi="Times New Roman" w:cs="Times New Roman"/>
          <w:color w:val="000000" w:themeColor="text1"/>
        </w:rPr>
      </w:pPr>
    </w:p>
    <w:p w14:paraId="28C67D73" w14:textId="77777777" w:rsidR="00CE4FCC" w:rsidRPr="003F6B42" w:rsidRDefault="00CE4FCC" w:rsidP="006C39B8">
      <w:pPr>
        <w:jc w:val="right"/>
        <w:rPr>
          <w:rFonts w:ascii="Times New Roman" w:eastAsia="Times New Roman" w:hAnsi="Times New Roman" w:cs="Times New Roman"/>
          <w:color w:val="000000" w:themeColor="text1"/>
        </w:rPr>
      </w:pPr>
    </w:p>
    <w:p w14:paraId="61C76B48" w14:textId="77777777" w:rsidR="00CE4FCC" w:rsidRPr="003F6B42" w:rsidRDefault="00CE4FCC" w:rsidP="006C39B8">
      <w:pPr>
        <w:jc w:val="right"/>
        <w:rPr>
          <w:rFonts w:ascii="Times New Roman" w:eastAsia="Times New Roman" w:hAnsi="Times New Roman" w:cs="Times New Roman"/>
          <w:color w:val="000000" w:themeColor="text1"/>
        </w:rPr>
      </w:pPr>
    </w:p>
    <w:p w14:paraId="3A6BA670" w14:textId="77777777" w:rsidR="00CE4FCC" w:rsidRPr="003F6B42" w:rsidRDefault="00CE4FCC" w:rsidP="006C39B8">
      <w:pPr>
        <w:jc w:val="right"/>
        <w:rPr>
          <w:rFonts w:ascii="Times New Roman" w:eastAsia="Times New Roman" w:hAnsi="Times New Roman" w:cs="Times New Roman"/>
          <w:color w:val="000000" w:themeColor="text1"/>
        </w:rPr>
      </w:pPr>
    </w:p>
    <w:p w14:paraId="4EDCE523" w14:textId="77777777" w:rsidR="00CE4FCC" w:rsidRPr="003F6B42" w:rsidRDefault="00CE4FCC" w:rsidP="006C39B8">
      <w:pPr>
        <w:jc w:val="right"/>
        <w:rPr>
          <w:rFonts w:ascii="Times New Roman" w:eastAsia="Times New Roman" w:hAnsi="Times New Roman" w:cs="Times New Roman"/>
          <w:color w:val="000000" w:themeColor="text1"/>
        </w:rPr>
      </w:pPr>
    </w:p>
    <w:p w14:paraId="0B4F5060" w14:textId="77777777" w:rsidR="00CE4FCC" w:rsidRPr="003F6B42" w:rsidRDefault="00CE4FCC" w:rsidP="006C39B8">
      <w:pPr>
        <w:jc w:val="right"/>
        <w:rPr>
          <w:rFonts w:ascii="Times New Roman" w:eastAsia="Times New Roman" w:hAnsi="Times New Roman" w:cs="Times New Roman"/>
          <w:color w:val="000000" w:themeColor="text1"/>
        </w:rPr>
      </w:pPr>
    </w:p>
    <w:p w14:paraId="7CCB327C" w14:textId="77777777" w:rsidR="00CE4FCC" w:rsidRPr="003F6B42" w:rsidRDefault="00CE4FCC" w:rsidP="006C39B8">
      <w:pPr>
        <w:jc w:val="right"/>
        <w:rPr>
          <w:rFonts w:ascii="Times New Roman" w:eastAsia="Times New Roman" w:hAnsi="Times New Roman" w:cs="Times New Roman"/>
          <w:color w:val="000000" w:themeColor="text1"/>
        </w:rPr>
      </w:pPr>
    </w:p>
    <w:p w14:paraId="1A5CC76B" w14:textId="77777777" w:rsidR="00CE4FCC" w:rsidRPr="003F6B42" w:rsidRDefault="00CE4FCC" w:rsidP="006C39B8">
      <w:pPr>
        <w:jc w:val="right"/>
        <w:rPr>
          <w:rFonts w:ascii="Times New Roman" w:eastAsia="Times New Roman" w:hAnsi="Times New Roman" w:cs="Times New Roman"/>
          <w:color w:val="000000" w:themeColor="text1"/>
        </w:rPr>
      </w:pPr>
    </w:p>
    <w:p w14:paraId="745B1DD3" w14:textId="77777777" w:rsidR="00CE4FCC" w:rsidRPr="003F6B42" w:rsidRDefault="00CE4FCC" w:rsidP="006C39B8">
      <w:pPr>
        <w:jc w:val="right"/>
        <w:rPr>
          <w:rFonts w:ascii="Times New Roman" w:eastAsia="Times New Roman" w:hAnsi="Times New Roman" w:cs="Times New Roman"/>
          <w:color w:val="000000" w:themeColor="text1"/>
        </w:rPr>
      </w:pPr>
    </w:p>
    <w:p w14:paraId="66940C34" w14:textId="77777777" w:rsidR="00CE4FCC" w:rsidRPr="003F6B42" w:rsidRDefault="00CE4FCC" w:rsidP="006C39B8">
      <w:pPr>
        <w:jc w:val="right"/>
        <w:rPr>
          <w:rFonts w:ascii="Times New Roman" w:eastAsia="Times New Roman" w:hAnsi="Times New Roman" w:cs="Times New Roman"/>
          <w:color w:val="000000" w:themeColor="text1"/>
        </w:rPr>
      </w:pPr>
    </w:p>
    <w:p w14:paraId="58A51DF3" w14:textId="77777777" w:rsidR="00CE4FCC" w:rsidRPr="003F6B42" w:rsidRDefault="00CE4FCC" w:rsidP="006C39B8">
      <w:pPr>
        <w:jc w:val="right"/>
        <w:rPr>
          <w:rFonts w:ascii="Times New Roman" w:eastAsia="Times New Roman" w:hAnsi="Times New Roman" w:cs="Times New Roman"/>
          <w:color w:val="000000" w:themeColor="text1"/>
        </w:rPr>
      </w:pPr>
    </w:p>
    <w:p w14:paraId="517AE52B" w14:textId="77777777" w:rsidR="00CE4FCC" w:rsidRPr="003F6B42" w:rsidRDefault="00CE4FCC" w:rsidP="006C39B8">
      <w:pPr>
        <w:jc w:val="right"/>
        <w:rPr>
          <w:rFonts w:ascii="Times New Roman" w:eastAsia="Times New Roman" w:hAnsi="Times New Roman" w:cs="Times New Roman"/>
          <w:color w:val="000000" w:themeColor="text1"/>
        </w:rPr>
      </w:pPr>
    </w:p>
    <w:p w14:paraId="72B6800E" w14:textId="77777777" w:rsidR="00CE4FCC" w:rsidRPr="003F6B42" w:rsidRDefault="00CE4FCC" w:rsidP="006C39B8">
      <w:pPr>
        <w:jc w:val="right"/>
        <w:rPr>
          <w:rFonts w:ascii="Times New Roman" w:eastAsia="Times New Roman" w:hAnsi="Times New Roman" w:cs="Times New Roman"/>
          <w:color w:val="000000" w:themeColor="text1"/>
        </w:rPr>
      </w:pPr>
    </w:p>
    <w:p w14:paraId="5E5B8654" w14:textId="77777777" w:rsidR="00CE4FCC" w:rsidRPr="003F6B42" w:rsidRDefault="00CE4FCC" w:rsidP="006C39B8">
      <w:pPr>
        <w:jc w:val="right"/>
        <w:rPr>
          <w:rFonts w:ascii="Times New Roman" w:eastAsia="Times New Roman" w:hAnsi="Times New Roman" w:cs="Times New Roman"/>
          <w:color w:val="000000" w:themeColor="text1"/>
        </w:rPr>
      </w:pPr>
    </w:p>
    <w:p w14:paraId="783D3E45" w14:textId="77777777" w:rsidR="00CE4FCC" w:rsidRPr="003F6B42" w:rsidRDefault="00CE4FCC" w:rsidP="006C39B8">
      <w:pPr>
        <w:jc w:val="right"/>
        <w:rPr>
          <w:rFonts w:ascii="Times New Roman" w:eastAsia="Times New Roman" w:hAnsi="Times New Roman" w:cs="Times New Roman"/>
          <w:color w:val="000000" w:themeColor="text1"/>
        </w:rPr>
      </w:pPr>
    </w:p>
    <w:p w14:paraId="608AE3A3" w14:textId="77777777" w:rsidR="00CE4FCC" w:rsidRPr="003F6B42" w:rsidRDefault="00CE4FCC" w:rsidP="006C39B8">
      <w:pPr>
        <w:jc w:val="right"/>
        <w:rPr>
          <w:rFonts w:ascii="Times New Roman" w:eastAsia="Times New Roman" w:hAnsi="Times New Roman" w:cs="Times New Roman"/>
          <w:color w:val="000000" w:themeColor="text1"/>
        </w:rPr>
      </w:pPr>
    </w:p>
    <w:p w14:paraId="5AD4CA2B" w14:textId="77777777" w:rsidR="00CE4FCC" w:rsidRPr="003F6B42" w:rsidRDefault="00CE4FCC" w:rsidP="006C39B8">
      <w:pPr>
        <w:jc w:val="right"/>
        <w:rPr>
          <w:rFonts w:ascii="Times New Roman" w:eastAsia="Times New Roman" w:hAnsi="Times New Roman" w:cs="Times New Roman"/>
          <w:color w:val="000000" w:themeColor="text1"/>
        </w:rPr>
      </w:pPr>
    </w:p>
    <w:p w14:paraId="4E903837" w14:textId="77777777" w:rsidR="006C39B8" w:rsidRPr="003F6B42" w:rsidRDefault="006C39B8" w:rsidP="006C39B8">
      <w:pPr>
        <w:jc w:val="right"/>
        <w:rPr>
          <w:rFonts w:ascii="Times New Roman" w:eastAsia="Times New Roman" w:hAnsi="Times New Roman" w:cs="Times New Roman"/>
          <w:color w:val="000000" w:themeColor="text1"/>
        </w:rPr>
      </w:pPr>
    </w:p>
    <w:p w14:paraId="305CBBC6" w14:textId="77777777" w:rsidR="00CE4FCC" w:rsidRPr="003F6B42" w:rsidRDefault="00000000" w:rsidP="006C39B8">
      <w:pPr>
        <w:jc w:val="right"/>
        <w:rPr>
          <w:rFonts w:ascii="Times New Roman" w:eastAsia="Times New Roman" w:hAnsi="Times New Roman" w:cs="Times New Roman"/>
          <w:color w:val="000000" w:themeColor="text1"/>
        </w:rPr>
      </w:pPr>
      <w:r w:rsidRPr="003F6B42">
        <w:rPr>
          <w:rFonts w:ascii="Times New Roman" w:eastAsia="Times New Roman" w:hAnsi="Times New Roman" w:cs="Times New Roman"/>
          <w:color w:val="000000" w:themeColor="text1"/>
        </w:rPr>
        <w:t>APPENDIX</w:t>
      </w:r>
    </w:p>
    <w:p w14:paraId="709C60D6" w14:textId="77777777" w:rsidR="00CE4FCC" w:rsidRPr="003F6B42" w:rsidRDefault="00CE4FCC" w:rsidP="006C39B8">
      <w:pPr>
        <w:rPr>
          <w:rFonts w:ascii="Times New Roman" w:eastAsia="Times New Roman" w:hAnsi="Times New Roman" w:cs="Times New Roman"/>
          <w:color w:val="000000" w:themeColor="text1"/>
        </w:rPr>
      </w:pPr>
    </w:p>
    <w:p w14:paraId="25B2A5A3" w14:textId="77777777" w:rsidR="00CE4FCC" w:rsidRPr="003F6B42" w:rsidRDefault="00000000" w:rsidP="006C39B8">
      <w:pPr>
        <w:jc w:val="cente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WRITING STRATEGIES &amp; CHAT GPT</w:t>
      </w:r>
    </w:p>
    <w:p w14:paraId="51891583" w14:textId="77777777" w:rsidR="00CE4FCC" w:rsidRPr="003F6B42" w:rsidRDefault="00000000" w:rsidP="006C39B8">
      <w:pPr>
        <w:jc w:val="cente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 xml:space="preserve">(This instrument is </w:t>
      </w:r>
      <w:proofErr w:type="spellStart"/>
      <w:r w:rsidRPr="003F6B42">
        <w:rPr>
          <w:rFonts w:ascii="Times New Roman" w:eastAsia="Times New Roman" w:hAnsi="Times New Roman" w:cs="Times New Roman"/>
          <w:color w:val="000000" w:themeColor="text1"/>
          <w:sz w:val="22"/>
          <w:szCs w:val="22"/>
        </w:rPr>
        <w:t>adaped</w:t>
      </w:r>
      <w:proofErr w:type="spellEnd"/>
      <w:r w:rsidRPr="003F6B42">
        <w:rPr>
          <w:rFonts w:ascii="Times New Roman" w:eastAsia="Times New Roman" w:hAnsi="Times New Roman" w:cs="Times New Roman"/>
          <w:color w:val="000000" w:themeColor="text1"/>
          <w:sz w:val="22"/>
          <w:szCs w:val="22"/>
        </w:rPr>
        <w:t xml:space="preserve"> from </w:t>
      </w:r>
      <w:proofErr w:type="spellStart"/>
      <w:r w:rsidRPr="003F6B42">
        <w:rPr>
          <w:rFonts w:ascii="Times New Roman" w:eastAsia="Times New Roman" w:hAnsi="Times New Roman" w:cs="Times New Roman"/>
          <w:color w:val="000000" w:themeColor="text1"/>
          <w:sz w:val="22"/>
          <w:szCs w:val="22"/>
        </w:rPr>
        <w:t>Raoofi,et.al</w:t>
      </w:r>
      <w:proofErr w:type="spellEnd"/>
      <w:r w:rsidRPr="003F6B42">
        <w:rPr>
          <w:rFonts w:ascii="Times New Roman" w:eastAsia="Times New Roman" w:hAnsi="Times New Roman" w:cs="Times New Roman"/>
          <w:color w:val="000000" w:themeColor="text1"/>
          <w:sz w:val="22"/>
          <w:szCs w:val="22"/>
        </w:rPr>
        <w:t xml:space="preserve"> ,2017 &amp; </w:t>
      </w:r>
      <w:proofErr w:type="spellStart"/>
      <w:r w:rsidRPr="003F6B42">
        <w:rPr>
          <w:rFonts w:ascii="Times New Roman" w:eastAsia="Times New Roman" w:hAnsi="Times New Roman" w:cs="Times New Roman"/>
          <w:color w:val="000000" w:themeColor="text1"/>
          <w:sz w:val="22"/>
          <w:szCs w:val="22"/>
        </w:rPr>
        <w:t>Youssef,et.al</w:t>
      </w:r>
      <w:proofErr w:type="spellEnd"/>
      <w:r w:rsidRPr="003F6B42">
        <w:rPr>
          <w:rFonts w:ascii="Times New Roman" w:eastAsia="Times New Roman" w:hAnsi="Times New Roman" w:cs="Times New Roman"/>
          <w:color w:val="000000" w:themeColor="text1"/>
          <w:sz w:val="22"/>
          <w:szCs w:val="22"/>
        </w:rPr>
        <w:t xml:space="preserve"> ,2024)</w:t>
      </w:r>
    </w:p>
    <w:p w14:paraId="2C993646" w14:textId="77777777" w:rsidR="00CE4FCC" w:rsidRPr="003F6B42" w:rsidRDefault="00CE4FCC" w:rsidP="006C39B8">
      <w:pPr>
        <w:rPr>
          <w:rFonts w:ascii="Times New Roman" w:eastAsia="Times New Roman" w:hAnsi="Times New Roman" w:cs="Times New Roman"/>
          <w:color w:val="000000" w:themeColor="text1"/>
          <w:sz w:val="22"/>
          <w:szCs w:val="22"/>
        </w:rPr>
      </w:pPr>
    </w:p>
    <w:p w14:paraId="0CC3D667" w14:textId="77777777" w:rsidR="00CE4FCC" w:rsidRPr="003F6B42" w:rsidRDefault="00CE4FCC" w:rsidP="006C39B8">
      <w:pPr>
        <w:rPr>
          <w:rFonts w:ascii="Times New Roman" w:eastAsia="Times New Roman" w:hAnsi="Times New Roman" w:cs="Times New Roman"/>
          <w:color w:val="000000" w:themeColor="text1"/>
          <w:sz w:val="22"/>
          <w:szCs w:val="22"/>
        </w:rPr>
      </w:pPr>
    </w:p>
    <w:tbl>
      <w:tblPr>
        <w:tblStyle w:val="ae"/>
        <w:tblW w:w="8157"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070"/>
        <w:gridCol w:w="3183"/>
        <w:gridCol w:w="867"/>
        <w:gridCol w:w="867"/>
      </w:tblGrid>
      <w:tr w:rsidR="00CE4FCC" w:rsidRPr="003F6B42" w14:paraId="75B1CC58" w14:textId="77777777" w:rsidTr="006C39B8">
        <w:tc>
          <w:tcPr>
            <w:tcW w:w="1170" w:type="dxa"/>
          </w:tcPr>
          <w:p w14:paraId="5004DF05"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SECTION</w:t>
            </w:r>
          </w:p>
        </w:tc>
        <w:tc>
          <w:tcPr>
            <w:tcW w:w="2070" w:type="dxa"/>
          </w:tcPr>
          <w:p w14:paraId="65ECA618"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 xml:space="preserve">VARIABLE </w:t>
            </w:r>
          </w:p>
        </w:tc>
        <w:tc>
          <w:tcPr>
            <w:tcW w:w="3183" w:type="dxa"/>
          </w:tcPr>
          <w:p w14:paraId="42ACDA68"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CONSTRUCT</w:t>
            </w:r>
          </w:p>
        </w:tc>
        <w:tc>
          <w:tcPr>
            <w:tcW w:w="867" w:type="dxa"/>
          </w:tcPr>
          <w:p w14:paraId="7C43B300"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NO OF ITEMS</w:t>
            </w:r>
          </w:p>
        </w:tc>
        <w:tc>
          <w:tcPr>
            <w:tcW w:w="867" w:type="dxa"/>
          </w:tcPr>
          <w:p w14:paraId="4C37046E"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ITEMS</w:t>
            </w:r>
          </w:p>
        </w:tc>
      </w:tr>
      <w:tr w:rsidR="00CE4FCC" w:rsidRPr="003F6B42" w14:paraId="2A68D285" w14:textId="77777777" w:rsidTr="006C39B8">
        <w:tc>
          <w:tcPr>
            <w:tcW w:w="1170" w:type="dxa"/>
          </w:tcPr>
          <w:p w14:paraId="40F94ABF"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B</w:t>
            </w:r>
          </w:p>
        </w:tc>
        <w:tc>
          <w:tcPr>
            <w:tcW w:w="2070" w:type="dxa"/>
          </w:tcPr>
          <w:p w14:paraId="36B5681D"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PLANNING STAGE</w:t>
            </w:r>
          </w:p>
        </w:tc>
        <w:tc>
          <w:tcPr>
            <w:tcW w:w="3183" w:type="dxa"/>
          </w:tcPr>
          <w:p w14:paraId="6867FB7F"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 xml:space="preserve">Metacognitive </w:t>
            </w:r>
          </w:p>
        </w:tc>
        <w:tc>
          <w:tcPr>
            <w:tcW w:w="867" w:type="dxa"/>
          </w:tcPr>
          <w:p w14:paraId="7828249B"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10</w:t>
            </w:r>
          </w:p>
        </w:tc>
        <w:tc>
          <w:tcPr>
            <w:tcW w:w="867" w:type="dxa"/>
          </w:tcPr>
          <w:p w14:paraId="3711369C"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28</w:t>
            </w:r>
          </w:p>
        </w:tc>
      </w:tr>
      <w:tr w:rsidR="00CE4FCC" w:rsidRPr="003F6B42" w14:paraId="698D90AE" w14:textId="77777777" w:rsidTr="006C39B8">
        <w:tc>
          <w:tcPr>
            <w:tcW w:w="1170" w:type="dxa"/>
          </w:tcPr>
          <w:p w14:paraId="1260F59C"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2070" w:type="dxa"/>
          </w:tcPr>
          <w:p w14:paraId="2CBB2B7A"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TRANSLATING STAGE</w:t>
            </w:r>
          </w:p>
        </w:tc>
        <w:tc>
          <w:tcPr>
            <w:tcW w:w="3183" w:type="dxa"/>
          </w:tcPr>
          <w:p w14:paraId="237FBDF1"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Effort Regulation</w:t>
            </w:r>
          </w:p>
        </w:tc>
        <w:tc>
          <w:tcPr>
            <w:tcW w:w="867" w:type="dxa"/>
          </w:tcPr>
          <w:p w14:paraId="76A67920"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5</w:t>
            </w:r>
          </w:p>
        </w:tc>
        <w:tc>
          <w:tcPr>
            <w:tcW w:w="867" w:type="dxa"/>
          </w:tcPr>
          <w:p w14:paraId="6B81B1C4" w14:textId="77777777" w:rsidR="00CE4FCC" w:rsidRPr="003F6B42" w:rsidRDefault="00CE4FCC" w:rsidP="006C39B8">
            <w:pPr>
              <w:rPr>
                <w:rFonts w:ascii="Times New Roman" w:eastAsia="Times New Roman" w:hAnsi="Times New Roman" w:cs="Times New Roman"/>
                <w:color w:val="000000" w:themeColor="text1"/>
                <w:sz w:val="20"/>
                <w:szCs w:val="20"/>
              </w:rPr>
            </w:pPr>
          </w:p>
        </w:tc>
      </w:tr>
      <w:tr w:rsidR="00CE4FCC" w:rsidRPr="003F6B42" w14:paraId="6D2DE828" w14:textId="77777777" w:rsidTr="006C39B8">
        <w:tc>
          <w:tcPr>
            <w:tcW w:w="1170" w:type="dxa"/>
          </w:tcPr>
          <w:p w14:paraId="76F45360"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2070" w:type="dxa"/>
          </w:tcPr>
          <w:p w14:paraId="162F86DC"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3183" w:type="dxa"/>
          </w:tcPr>
          <w:p w14:paraId="38555880"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Cognitive</w:t>
            </w:r>
          </w:p>
        </w:tc>
        <w:tc>
          <w:tcPr>
            <w:tcW w:w="867" w:type="dxa"/>
          </w:tcPr>
          <w:p w14:paraId="3D30F147"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6</w:t>
            </w:r>
          </w:p>
        </w:tc>
        <w:tc>
          <w:tcPr>
            <w:tcW w:w="867" w:type="dxa"/>
          </w:tcPr>
          <w:p w14:paraId="19A51546" w14:textId="77777777" w:rsidR="00CE4FCC" w:rsidRPr="003F6B42" w:rsidRDefault="00CE4FCC" w:rsidP="006C39B8">
            <w:pPr>
              <w:rPr>
                <w:rFonts w:ascii="Times New Roman" w:eastAsia="Times New Roman" w:hAnsi="Times New Roman" w:cs="Times New Roman"/>
                <w:color w:val="000000" w:themeColor="text1"/>
                <w:sz w:val="20"/>
                <w:szCs w:val="20"/>
              </w:rPr>
            </w:pPr>
          </w:p>
        </w:tc>
      </w:tr>
      <w:tr w:rsidR="00CE4FCC" w:rsidRPr="003F6B42" w14:paraId="4F17AD04" w14:textId="77777777" w:rsidTr="006C39B8">
        <w:tc>
          <w:tcPr>
            <w:tcW w:w="1170" w:type="dxa"/>
          </w:tcPr>
          <w:p w14:paraId="15303C8C"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2070" w:type="dxa"/>
          </w:tcPr>
          <w:p w14:paraId="768F7DA1"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REVIEWING STAGE</w:t>
            </w:r>
          </w:p>
        </w:tc>
        <w:tc>
          <w:tcPr>
            <w:tcW w:w="3183" w:type="dxa"/>
          </w:tcPr>
          <w:p w14:paraId="79D38138"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Social</w:t>
            </w:r>
          </w:p>
        </w:tc>
        <w:tc>
          <w:tcPr>
            <w:tcW w:w="867" w:type="dxa"/>
          </w:tcPr>
          <w:p w14:paraId="42114B96"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4</w:t>
            </w:r>
          </w:p>
        </w:tc>
        <w:tc>
          <w:tcPr>
            <w:tcW w:w="867" w:type="dxa"/>
          </w:tcPr>
          <w:p w14:paraId="2C8D9847" w14:textId="77777777" w:rsidR="00CE4FCC" w:rsidRPr="003F6B42" w:rsidRDefault="00CE4FCC" w:rsidP="006C39B8">
            <w:pPr>
              <w:rPr>
                <w:rFonts w:ascii="Times New Roman" w:eastAsia="Times New Roman" w:hAnsi="Times New Roman" w:cs="Times New Roman"/>
                <w:color w:val="000000" w:themeColor="text1"/>
                <w:sz w:val="20"/>
                <w:szCs w:val="20"/>
              </w:rPr>
            </w:pPr>
          </w:p>
        </w:tc>
      </w:tr>
      <w:tr w:rsidR="00CE4FCC" w:rsidRPr="003F6B42" w14:paraId="538F1361" w14:textId="77777777" w:rsidTr="006C39B8">
        <w:tc>
          <w:tcPr>
            <w:tcW w:w="1170" w:type="dxa"/>
          </w:tcPr>
          <w:p w14:paraId="5A554865"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2070" w:type="dxa"/>
          </w:tcPr>
          <w:p w14:paraId="14C731A5"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3183" w:type="dxa"/>
          </w:tcPr>
          <w:p w14:paraId="38C85072"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Affective</w:t>
            </w:r>
          </w:p>
        </w:tc>
        <w:tc>
          <w:tcPr>
            <w:tcW w:w="867" w:type="dxa"/>
          </w:tcPr>
          <w:p w14:paraId="77C30685"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3</w:t>
            </w:r>
          </w:p>
        </w:tc>
        <w:tc>
          <w:tcPr>
            <w:tcW w:w="867" w:type="dxa"/>
          </w:tcPr>
          <w:p w14:paraId="0FDE05BE" w14:textId="77777777" w:rsidR="00CE4FCC" w:rsidRPr="003F6B42" w:rsidRDefault="00CE4FCC" w:rsidP="006C39B8">
            <w:pPr>
              <w:rPr>
                <w:rFonts w:ascii="Times New Roman" w:eastAsia="Times New Roman" w:hAnsi="Times New Roman" w:cs="Times New Roman"/>
                <w:color w:val="000000" w:themeColor="text1"/>
                <w:sz w:val="20"/>
                <w:szCs w:val="20"/>
              </w:rPr>
            </w:pPr>
          </w:p>
        </w:tc>
      </w:tr>
      <w:tr w:rsidR="00CE4FCC" w:rsidRPr="003F6B42" w14:paraId="19ECF6DA" w14:textId="77777777" w:rsidTr="006C39B8">
        <w:tc>
          <w:tcPr>
            <w:tcW w:w="1170" w:type="dxa"/>
          </w:tcPr>
          <w:p w14:paraId="32E74369"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2070" w:type="dxa"/>
          </w:tcPr>
          <w:p w14:paraId="6D11DE72"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3183" w:type="dxa"/>
          </w:tcPr>
          <w:p w14:paraId="618FAA4E"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867" w:type="dxa"/>
          </w:tcPr>
          <w:p w14:paraId="5F856BF1"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867" w:type="dxa"/>
          </w:tcPr>
          <w:p w14:paraId="1C8AF530" w14:textId="77777777" w:rsidR="00CE4FCC" w:rsidRPr="003F6B42" w:rsidRDefault="00CE4FCC" w:rsidP="006C39B8">
            <w:pPr>
              <w:rPr>
                <w:rFonts w:ascii="Times New Roman" w:eastAsia="Times New Roman" w:hAnsi="Times New Roman" w:cs="Times New Roman"/>
                <w:color w:val="000000" w:themeColor="text1"/>
                <w:sz w:val="20"/>
                <w:szCs w:val="20"/>
              </w:rPr>
            </w:pPr>
          </w:p>
        </w:tc>
      </w:tr>
      <w:tr w:rsidR="00CE4FCC" w:rsidRPr="003F6B42" w14:paraId="4828E84C" w14:textId="77777777" w:rsidTr="006C39B8">
        <w:tc>
          <w:tcPr>
            <w:tcW w:w="1170" w:type="dxa"/>
          </w:tcPr>
          <w:p w14:paraId="32C6B674"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C</w:t>
            </w:r>
          </w:p>
        </w:tc>
        <w:tc>
          <w:tcPr>
            <w:tcW w:w="2070" w:type="dxa"/>
          </w:tcPr>
          <w:p w14:paraId="0C524EE5"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 xml:space="preserve">CHAT GPT  </w:t>
            </w:r>
          </w:p>
          <w:p w14:paraId="4CA956FF"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3183" w:type="dxa"/>
          </w:tcPr>
          <w:p w14:paraId="177B4A22"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Critical thinking abilities</w:t>
            </w:r>
          </w:p>
        </w:tc>
        <w:tc>
          <w:tcPr>
            <w:tcW w:w="867" w:type="dxa"/>
          </w:tcPr>
          <w:p w14:paraId="6FD7B77E"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4</w:t>
            </w:r>
          </w:p>
        </w:tc>
        <w:tc>
          <w:tcPr>
            <w:tcW w:w="867" w:type="dxa"/>
          </w:tcPr>
          <w:p w14:paraId="41A73F01"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16</w:t>
            </w:r>
          </w:p>
        </w:tc>
      </w:tr>
      <w:tr w:rsidR="00CE4FCC" w:rsidRPr="003F6B42" w14:paraId="1E1A6A00" w14:textId="77777777" w:rsidTr="006C39B8">
        <w:tc>
          <w:tcPr>
            <w:tcW w:w="1170" w:type="dxa"/>
          </w:tcPr>
          <w:p w14:paraId="64648AC4"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2070" w:type="dxa"/>
          </w:tcPr>
          <w:p w14:paraId="002C7545"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3183" w:type="dxa"/>
          </w:tcPr>
          <w:p w14:paraId="449B9967"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Academic achievement</w:t>
            </w:r>
          </w:p>
        </w:tc>
        <w:tc>
          <w:tcPr>
            <w:tcW w:w="867" w:type="dxa"/>
          </w:tcPr>
          <w:p w14:paraId="2058ED3F"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4</w:t>
            </w:r>
          </w:p>
        </w:tc>
        <w:tc>
          <w:tcPr>
            <w:tcW w:w="867" w:type="dxa"/>
          </w:tcPr>
          <w:p w14:paraId="0E92502C" w14:textId="77777777" w:rsidR="00CE4FCC" w:rsidRPr="003F6B42" w:rsidRDefault="00CE4FCC" w:rsidP="006C39B8">
            <w:pPr>
              <w:rPr>
                <w:rFonts w:ascii="Times New Roman" w:eastAsia="Times New Roman" w:hAnsi="Times New Roman" w:cs="Times New Roman"/>
                <w:color w:val="000000" w:themeColor="text1"/>
                <w:sz w:val="20"/>
                <w:szCs w:val="20"/>
              </w:rPr>
            </w:pPr>
          </w:p>
        </w:tc>
      </w:tr>
      <w:tr w:rsidR="00CE4FCC" w:rsidRPr="003F6B42" w14:paraId="5C09C4EF" w14:textId="77777777" w:rsidTr="006C39B8">
        <w:tc>
          <w:tcPr>
            <w:tcW w:w="1170" w:type="dxa"/>
          </w:tcPr>
          <w:p w14:paraId="76613672"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2070" w:type="dxa"/>
          </w:tcPr>
          <w:p w14:paraId="0A72B951"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3183" w:type="dxa"/>
          </w:tcPr>
          <w:p w14:paraId="6E3BFC50"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ChatGPT usage</w:t>
            </w:r>
          </w:p>
        </w:tc>
        <w:tc>
          <w:tcPr>
            <w:tcW w:w="867" w:type="dxa"/>
          </w:tcPr>
          <w:p w14:paraId="0E4B897E"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5</w:t>
            </w:r>
          </w:p>
        </w:tc>
        <w:tc>
          <w:tcPr>
            <w:tcW w:w="867" w:type="dxa"/>
          </w:tcPr>
          <w:p w14:paraId="02E666FE" w14:textId="77777777" w:rsidR="00CE4FCC" w:rsidRPr="003F6B42" w:rsidRDefault="00CE4FCC" w:rsidP="006C39B8">
            <w:pPr>
              <w:rPr>
                <w:rFonts w:ascii="Times New Roman" w:eastAsia="Times New Roman" w:hAnsi="Times New Roman" w:cs="Times New Roman"/>
                <w:color w:val="000000" w:themeColor="text1"/>
                <w:sz w:val="20"/>
                <w:szCs w:val="20"/>
              </w:rPr>
            </w:pPr>
          </w:p>
        </w:tc>
      </w:tr>
      <w:tr w:rsidR="00CE4FCC" w:rsidRPr="003F6B42" w14:paraId="499009D4" w14:textId="77777777" w:rsidTr="006C39B8">
        <w:tc>
          <w:tcPr>
            <w:tcW w:w="1170" w:type="dxa"/>
          </w:tcPr>
          <w:p w14:paraId="7DD4FA89"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2070" w:type="dxa"/>
          </w:tcPr>
          <w:p w14:paraId="6E9C5852"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3183" w:type="dxa"/>
          </w:tcPr>
          <w:p w14:paraId="7EF53A0C"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 xml:space="preserve">Student engagement </w:t>
            </w:r>
          </w:p>
        </w:tc>
        <w:tc>
          <w:tcPr>
            <w:tcW w:w="867" w:type="dxa"/>
          </w:tcPr>
          <w:p w14:paraId="20C0CCBB"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3</w:t>
            </w:r>
          </w:p>
        </w:tc>
        <w:tc>
          <w:tcPr>
            <w:tcW w:w="867" w:type="dxa"/>
          </w:tcPr>
          <w:p w14:paraId="1F7AEAD7" w14:textId="77777777" w:rsidR="00CE4FCC" w:rsidRPr="003F6B42" w:rsidRDefault="00CE4FCC" w:rsidP="006C39B8">
            <w:pPr>
              <w:rPr>
                <w:rFonts w:ascii="Times New Roman" w:eastAsia="Times New Roman" w:hAnsi="Times New Roman" w:cs="Times New Roman"/>
                <w:color w:val="000000" w:themeColor="text1"/>
                <w:sz w:val="20"/>
                <w:szCs w:val="20"/>
              </w:rPr>
            </w:pPr>
          </w:p>
        </w:tc>
      </w:tr>
      <w:tr w:rsidR="00CE4FCC" w:rsidRPr="003F6B42" w14:paraId="2628AFEB" w14:textId="77777777" w:rsidTr="006C39B8">
        <w:tc>
          <w:tcPr>
            <w:tcW w:w="1170" w:type="dxa"/>
          </w:tcPr>
          <w:p w14:paraId="35D5EE0C"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2070" w:type="dxa"/>
          </w:tcPr>
          <w:p w14:paraId="6B1A08A4"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3183" w:type="dxa"/>
          </w:tcPr>
          <w:p w14:paraId="60CA63F4"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867" w:type="dxa"/>
          </w:tcPr>
          <w:p w14:paraId="4F696287" w14:textId="77777777" w:rsidR="00CE4FCC" w:rsidRPr="003F6B42" w:rsidRDefault="00CE4FCC" w:rsidP="006C39B8">
            <w:pPr>
              <w:rPr>
                <w:rFonts w:ascii="Times New Roman" w:eastAsia="Times New Roman" w:hAnsi="Times New Roman" w:cs="Times New Roman"/>
                <w:color w:val="000000" w:themeColor="text1"/>
                <w:sz w:val="20"/>
                <w:szCs w:val="20"/>
              </w:rPr>
            </w:pPr>
          </w:p>
        </w:tc>
        <w:tc>
          <w:tcPr>
            <w:tcW w:w="867" w:type="dxa"/>
          </w:tcPr>
          <w:p w14:paraId="18F5BB8C" w14:textId="77777777" w:rsidR="00CE4FCC" w:rsidRPr="003F6B42" w:rsidRDefault="00000000" w:rsidP="006C39B8">
            <w:pPr>
              <w:rPr>
                <w:rFonts w:ascii="Times New Roman" w:eastAsia="Times New Roman" w:hAnsi="Times New Roman" w:cs="Times New Roman"/>
                <w:color w:val="000000" w:themeColor="text1"/>
                <w:sz w:val="20"/>
                <w:szCs w:val="20"/>
              </w:rPr>
            </w:pPr>
            <w:r w:rsidRPr="003F6B42">
              <w:rPr>
                <w:rFonts w:ascii="Times New Roman" w:eastAsia="Times New Roman" w:hAnsi="Times New Roman" w:cs="Times New Roman"/>
                <w:color w:val="000000" w:themeColor="text1"/>
                <w:sz w:val="20"/>
                <w:szCs w:val="20"/>
              </w:rPr>
              <w:t>44</w:t>
            </w:r>
          </w:p>
        </w:tc>
      </w:tr>
    </w:tbl>
    <w:p w14:paraId="01F19DD8" w14:textId="77777777" w:rsidR="00CE4FCC" w:rsidRPr="003F6B42" w:rsidRDefault="00CE4FCC" w:rsidP="006C39B8">
      <w:pPr>
        <w:rPr>
          <w:rFonts w:ascii="Times New Roman" w:eastAsia="Times New Roman" w:hAnsi="Times New Roman" w:cs="Times New Roman"/>
          <w:color w:val="000000" w:themeColor="text1"/>
          <w:sz w:val="22"/>
          <w:szCs w:val="22"/>
        </w:rPr>
      </w:pPr>
    </w:p>
    <w:p w14:paraId="2D412848"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SECTION B-WRITING STRATEGIES</w:t>
      </w:r>
    </w:p>
    <w:p w14:paraId="37B33092" w14:textId="77777777" w:rsidR="00CE4FCC" w:rsidRPr="003F6B42" w:rsidRDefault="00000000" w:rsidP="006C39B8">
      <w:pPr>
        <w:numPr>
          <w:ilvl w:val="0"/>
          <w:numId w:val="5"/>
        </w:num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MTEACOGNITIVE (MWS)</w:t>
      </w:r>
    </w:p>
    <w:tbl>
      <w:tblPr>
        <w:tblStyle w:val="af"/>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6"/>
        <w:gridCol w:w="270"/>
        <w:gridCol w:w="270"/>
        <w:gridCol w:w="270"/>
        <w:gridCol w:w="270"/>
        <w:gridCol w:w="270"/>
      </w:tblGrid>
      <w:tr w:rsidR="00CE4FCC" w:rsidRPr="003F6B42" w14:paraId="134245A0" w14:textId="77777777">
        <w:tc>
          <w:tcPr>
            <w:tcW w:w="8616" w:type="dxa"/>
          </w:tcPr>
          <w:p w14:paraId="705B166C"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ITEM</w:t>
            </w:r>
          </w:p>
        </w:tc>
        <w:tc>
          <w:tcPr>
            <w:tcW w:w="270" w:type="dxa"/>
          </w:tcPr>
          <w:p w14:paraId="71780EB7"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w:t>
            </w:r>
          </w:p>
        </w:tc>
        <w:tc>
          <w:tcPr>
            <w:tcW w:w="270" w:type="dxa"/>
          </w:tcPr>
          <w:p w14:paraId="25D96876"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2</w:t>
            </w:r>
          </w:p>
        </w:tc>
        <w:tc>
          <w:tcPr>
            <w:tcW w:w="270" w:type="dxa"/>
          </w:tcPr>
          <w:p w14:paraId="20893296"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3</w:t>
            </w:r>
          </w:p>
        </w:tc>
        <w:tc>
          <w:tcPr>
            <w:tcW w:w="270" w:type="dxa"/>
          </w:tcPr>
          <w:p w14:paraId="4A66756A"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270" w:type="dxa"/>
          </w:tcPr>
          <w:p w14:paraId="57B343F0"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5</w:t>
            </w:r>
          </w:p>
        </w:tc>
      </w:tr>
      <w:tr w:rsidR="00CE4FCC" w:rsidRPr="003F6B42" w14:paraId="4FB3BFE2" w14:textId="77777777">
        <w:trPr>
          <w:trHeight w:val="235"/>
        </w:trPr>
        <w:tc>
          <w:tcPr>
            <w:tcW w:w="8616" w:type="dxa"/>
          </w:tcPr>
          <w:p w14:paraId="7075D321"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MWSQ 1 I organize my ideas prior to writing.</w:t>
            </w:r>
          </w:p>
        </w:tc>
        <w:tc>
          <w:tcPr>
            <w:tcW w:w="270" w:type="dxa"/>
          </w:tcPr>
          <w:p w14:paraId="7331882E"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4E423BD4"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DFE1C3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88E4366"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4BC87D6"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099848C4" w14:textId="77777777">
        <w:tc>
          <w:tcPr>
            <w:tcW w:w="8616" w:type="dxa"/>
          </w:tcPr>
          <w:p w14:paraId="3DD52236"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MWSQ 2 I revise my writing to make sure that it includes everything I want to discuss in my writing.</w:t>
            </w:r>
          </w:p>
        </w:tc>
        <w:tc>
          <w:tcPr>
            <w:tcW w:w="270" w:type="dxa"/>
          </w:tcPr>
          <w:p w14:paraId="348E34AE"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4E87C07E"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8F06DFA"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AB7DF3E"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AFC3C0C"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4E52BE1D" w14:textId="77777777">
        <w:tc>
          <w:tcPr>
            <w:tcW w:w="8616" w:type="dxa"/>
          </w:tcPr>
          <w:p w14:paraId="322C47B8"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MWSQ 3 I check my spelling.</w:t>
            </w:r>
          </w:p>
        </w:tc>
        <w:tc>
          <w:tcPr>
            <w:tcW w:w="270" w:type="dxa"/>
          </w:tcPr>
          <w:p w14:paraId="67C82061"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038F0E7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222AD44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01E9AF5"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12B89D0"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6FA5C977" w14:textId="77777777">
        <w:tc>
          <w:tcPr>
            <w:tcW w:w="8616" w:type="dxa"/>
          </w:tcPr>
          <w:p w14:paraId="5754384C"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MWSQ 4 I check my writing to make sure it is grammatically correct.</w:t>
            </w:r>
          </w:p>
        </w:tc>
        <w:tc>
          <w:tcPr>
            <w:tcW w:w="270" w:type="dxa"/>
          </w:tcPr>
          <w:p w14:paraId="5500ACAD"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15ED465C"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AB10546"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4241DB5"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89462F8"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7FBC9A3D" w14:textId="77777777">
        <w:tc>
          <w:tcPr>
            <w:tcW w:w="8616" w:type="dxa"/>
          </w:tcPr>
          <w:p w14:paraId="462EC05C"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MWSQ 5 I evaluate and re-evaluate the ideas in my essay.</w:t>
            </w:r>
          </w:p>
        </w:tc>
        <w:tc>
          <w:tcPr>
            <w:tcW w:w="270" w:type="dxa"/>
          </w:tcPr>
          <w:p w14:paraId="0A965314"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43FDEEF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FC49B1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47ED81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13595B3"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0F25AE59" w14:textId="77777777">
        <w:tc>
          <w:tcPr>
            <w:tcW w:w="8616" w:type="dxa"/>
          </w:tcPr>
          <w:p w14:paraId="0176086E"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MWSQ 6 I monitor and evaluate my progress in writing.</w:t>
            </w:r>
          </w:p>
        </w:tc>
        <w:tc>
          <w:tcPr>
            <w:tcW w:w="270" w:type="dxa"/>
          </w:tcPr>
          <w:p w14:paraId="282E22FA"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0D00A173"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C3E627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054AC2A"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B5D8E37"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5118F818" w14:textId="77777777">
        <w:tc>
          <w:tcPr>
            <w:tcW w:w="8616" w:type="dxa"/>
          </w:tcPr>
          <w:p w14:paraId="339E420F"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MWSQ 7 I revise and edit an essay two or more times before I hand it in to my teacher.</w:t>
            </w:r>
          </w:p>
        </w:tc>
        <w:tc>
          <w:tcPr>
            <w:tcW w:w="270" w:type="dxa"/>
          </w:tcPr>
          <w:p w14:paraId="5958F5FD"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44E1E21F"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28AC98BA"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06BECC5"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766E2D6"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2997DF1B" w14:textId="77777777">
        <w:tc>
          <w:tcPr>
            <w:tcW w:w="8616" w:type="dxa"/>
          </w:tcPr>
          <w:p w14:paraId="45F2998B"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MWSQ8 I go through the planning stages in my writing.</w:t>
            </w:r>
          </w:p>
        </w:tc>
        <w:tc>
          <w:tcPr>
            <w:tcW w:w="270" w:type="dxa"/>
          </w:tcPr>
          <w:p w14:paraId="06F947C2"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2442A44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2BA550F3"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01F383F"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8BD84AE"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6D513420" w14:textId="77777777">
        <w:tc>
          <w:tcPr>
            <w:tcW w:w="8616" w:type="dxa"/>
          </w:tcPr>
          <w:p w14:paraId="4256D32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MWSQ9 I go through the drafting stages in my writing.</w:t>
            </w:r>
          </w:p>
        </w:tc>
        <w:tc>
          <w:tcPr>
            <w:tcW w:w="270" w:type="dxa"/>
          </w:tcPr>
          <w:p w14:paraId="17EEFF19"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46BD0E9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DE58CA6"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A51955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6DA3C89"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61AC804F" w14:textId="77777777">
        <w:tc>
          <w:tcPr>
            <w:tcW w:w="8616" w:type="dxa"/>
          </w:tcPr>
          <w:p w14:paraId="5F49A017"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MWSQ10 I go through the revising and editing stages in my writing.</w:t>
            </w:r>
          </w:p>
        </w:tc>
        <w:tc>
          <w:tcPr>
            <w:tcW w:w="270" w:type="dxa"/>
          </w:tcPr>
          <w:p w14:paraId="268F84EC"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6AEB212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963EA0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916CB9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2A8C4129" w14:textId="77777777" w:rsidR="00CE4FCC" w:rsidRPr="003F6B42" w:rsidRDefault="00CE4FCC" w:rsidP="006C39B8">
            <w:pPr>
              <w:rPr>
                <w:rFonts w:ascii="Times New Roman" w:eastAsia="Times New Roman" w:hAnsi="Times New Roman" w:cs="Times New Roman"/>
                <w:color w:val="000000" w:themeColor="text1"/>
                <w:sz w:val="22"/>
                <w:szCs w:val="22"/>
              </w:rPr>
            </w:pPr>
          </w:p>
        </w:tc>
      </w:tr>
    </w:tbl>
    <w:p w14:paraId="31C33C4E" w14:textId="77777777" w:rsidR="00CE4FCC" w:rsidRPr="003F6B42" w:rsidRDefault="00CE4FCC" w:rsidP="006C39B8">
      <w:pPr>
        <w:rPr>
          <w:rFonts w:ascii="Times New Roman" w:eastAsia="Times New Roman" w:hAnsi="Times New Roman" w:cs="Times New Roman"/>
          <w:color w:val="000000" w:themeColor="text1"/>
          <w:sz w:val="22"/>
          <w:szCs w:val="22"/>
        </w:rPr>
      </w:pPr>
    </w:p>
    <w:p w14:paraId="29ED3B81" w14:textId="77777777" w:rsidR="00CE4FCC" w:rsidRPr="003F6B42" w:rsidRDefault="00000000" w:rsidP="006C39B8">
      <w:pPr>
        <w:numPr>
          <w:ilvl w:val="0"/>
          <w:numId w:val="5"/>
        </w:num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EFFORT REGULATION (ERS)</w:t>
      </w:r>
    </w:p>
    <w:tbl>
      <w:tblPr>
        <w:tblStyle w:val="af0"/>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6"/>
        <w:gridCol w:w="270"/>
        <w:gridCol w:w="270"/>
        <w:gridCol w:w="270"/>
        <w:gridCol w:w="270"/>
        <w:gridCol w:w="270"/>
      </w:tblGrid>
      <w:tr w:rsidR="00CE4FCC" w:rsidRPr="003F6B42" w14:paraId="71B3A978" w14:textId="77777777">
        <w:tc>
          <w:tcPr>
            <w:tcW w:w="8616" w:type="dxa"/>
          </w:tcPr>
          <w:p w14:paraId="0D107C10"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ITEM</w:t>
            </w:r>
          </w:p>
        </w:tc>
        <w:tc>
          <w:tcPr>
            <w:tcW w:w="270" w:type="dxa"/>
          </w:tcPr>
          <w:p w14:paraId="4C742E21"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w:t>
            </w:r>
          </w:p>
        </w:tc>
        <w:tc>
          <w:tcPr>
            <w:tcW w:w="270" w:type="dxa"/>
          </w:tcPr>
          <w:p w14:paraId="201A8A4C"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2</w:t>
            </w:r>
          </w:p>
        </w:tc>
        <w:tc>
          <w:tcPr>
            <w:tcW w:w="270" w:type="dxa"/>
          </w:tcPr>
          <w:p w14:paraId="35384513"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3</w:t>
            </w:r>
          </w:p>
        </w:tc>
        <w:tc>
          <w:tcPr>
            <w:tcW w:w="270" w:type="dxa"/>
          </w:tcPr>
          <w:p w14:paraId="4ABEBDF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270" w:type="dxa"/>
          </w:tcPr>
          <w:p w14:paraId="128ACBA8"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5</w:t>
            </w:r>
          </w:p>
        </w:tc>
      </w:tr>
      <w:tr w:rsidR="00CE4FCC" w:rsidRPr="003F6B42" w14:paraId="76707ABF" w14:textId="77777777">
        <w:trPr>
          <w:trHeight w:val="235"/>
        </w:trPr>
        <w:tc>
          <w:tcPr>
            <w:tcW w:w="8616" w:type="dxa"/>
          </w:tcPr>
          <w:p w14:paraId="14795EB3"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lastRenderedPageBreak/>
              <w:t>ERSQ 1I write a lot to develop my writing skills.</w:t>
            </w:r>
          </w:p>
        </w:tc>
        <w:tc>
          <w:tcPr>
            <w:tcW w:w="270" w:type="dxa"/>
          </w:tcPr>
          <w:p w14:paraId="0F32C77B"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2A1B73FB"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A3D23CB"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6932B1E"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26E9E7DB"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6F640020" w14:textId="77777777">
        <w:tc>
          <w:tcPr>
            <w:tcW w:w="8616" w:type="dxa"/>
          </w:tcPr>
          <w:p w14:paraId="5421E872"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ERSQ 2I often work hard to do well in my writing even if I don’t like English writing tasks.</w:t>
            </w:r>
          </w:p>
        </w:tc>
        <w:tc>
          <w:tcPr>
            <w:tcW w:w="270" w:type="dxa"/>
          </w:tcPr>
          <w:p w14:paraId="33DF4F62"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18F520A5"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EF21CB5"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943F92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FBA7695"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3D29F6E6" w14:textId="77777777">
        <w:tc>
          <w:tcPr>
            <w:tcW w:w="8616" w:type="dxa"/>
          </w:tcPr>
          <w:p w14:paraId="6A65CF32"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ERSQ 3Even if the writing activities are difficult, I don’t give up but try to engage in them.</w:t>
            </w:r>
          </w:p>
        </w:tc>
        <w:tc>
          <w:tcPr>
            <w:tcW w:w="270" w:type="dxa"/>
          </w:tcPr>
          <w:p w14:paraId="5ECAAFDE"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20C9B76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58DEFD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137DE61"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75B1B10"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78FFC97A" w14:textId="77777777">
        <w:tc>
          <w:tcPr>
            <w:tcW w:w="8616" w:type="dxa"/>
          </w:tcPr>
          <w:p w14:paraId="0DF1B757"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ERSQ 4I concentrate as hard as I can when doing a writing task.</w:t>
            </w:r>
          </w:p>
        </w:tc>
        <w:tc>
          <w:tcPr>
            <w:tcW w:w="270" w:type="dxa"/>
          </w:tcPr>
          <w:p w14:paraId="0D1339A8"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3597AC96"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6C4C61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5EF5045"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8E73598"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001ACAF0" w14:textId="77777777">
        <w:tc>
          <w:tcPr>
            <w:tcW w:w="8616" w:type="dxa"/>
          </w:tcPr>
          <w:p w14:paraId="07E1558B"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ERSQ I spend a lot of time and energy on writing good English assignments.</w:t>
            </w:r>
          </w:p>
        </w:tc>
        <w:tc>
          <w:tcPr>
            <w:tcW w:w="270" w:type="dxa"/>
          </w:tcPr>
          <w:p w14:paraId="6A9B7183"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685E9B6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07BF4EB"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E6F8793"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7B1190D" w14:textId="77777777" w:rsidR="00CE4FCC" w:rsidRPr="003F6B42" w:rsidRDefault="00CE4FCC" w:rsidP="006C39B8">
            <w:pPr>
              <w:rPr>
                <w:rFonts w:ascii="Times New Roman" w:eastAsia="Times New Roman" w:hAnsi="Times New Roman" w:cs="Times New Roman"/>
                <w:color w:val="000000" w:themeColor="text1"/>
                <w:sz w:val="22"/>
                <w:szCs w:val="22"/>
              </w:rPr>
            </w:pPr>
          </w:p>
        </w:tc>
      </w:tr>
    </w:tbl>
    <w:p w14:paraId="1EE80A0B" w14:textId="77777777" w:rsidR="00CE4FCC" w:rsidRPr="003F6B42" w:rsidRDefault="00CE4FCC" w:rsidP="006C39B8">
      <w:pPr>
        <w:rPr>
          <w:rFonts w:ascii="Times New Roman" w:eastAsia="Times New Roman" w:hAnsi="Times New Roman" w:cs="Times New Roman"/>
          <w:color w:val="000000" w:themeColor="text1"/>
          <w:sz w:val="22"/>
          <w:szCs w:val="22"/>
        </w:rPr>
      </w:pPr>
    </w:p>
    <w:p w14:paraId="46D60BF5" w14:textId="77777777" w:rsidR="00CE4FCC" w:rsidRPr="003F6B42" w:rsidRDefault="00000000" w:rsidP="006C39B8">
      <w:pPr>
        <w:numPr>
          <w:ilvl w:val="0"/>
          <w:numId w:val="5"/>
        </w:num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COGNITIVE (CWS)</w:t>
      </w:r>
    </w:p>
    <w:tbl>
      <w:tblPr>
        <w:tblStyle w:val="af1"/>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6"/>
        <w:gridCol w:w="270"/>
        <w:gridCol w:w="270"/>
        <w:gridCol w:w="270"/>
        <w:gridCol w:w="270"/>
        <w:gridCol w:w="270"/>
      </w:tblGrid>
      <w:tr w:rsidR="00CE4FCC" w:rsidRPr="003F6B42" w14:paraId="20A0DE26" w14:textId="77777777">
        <w:tc>
          <w:tcPr>
            <w:tcW w:w="8616" w:type="dxa"/>
          </w:tcPr>
          <w:p w14:paraId="1C959491"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ITEM</w:t>
            </w:r>
          </w:p>
        </w:tc>
        <w:tc>
          <w:tcPr>
            <w:tcW w:w="270" w:type="dxa"/>
          </w:tcPr>
          <w:p w14:paraId="31713AFF"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w:t>
            </w:r>
          </w:p>
        </w:tc>
        <w:tc>
          <w:tcPr>
            <w:tcW w:w="270" w:type="dxa"/>
          </w:tcPr>
          <w:p w14:paraId="5FF10494"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2</w:t>
            </w:r>
          </w:p>
        </w:tc>
        <w:tc>
          <w:tcPr>
            <w:tcW w:w="270" w:type="dxa"/>
          </w:tcPr>
          <w:p w14:paraId="3C498798"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3</w:t>
            </w:r>
          </w:p>
        </w:tc>
        <w:tc>
          <w:tcPr>
            <w:tcW w:w="270" w:type="dxa"/>
          </w:tcPr>
          <w:p w14:paraId="6BE3A64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270" w:type="dxa"/>
          </w:tcPr>
          <w:p w14:paraId="176F371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5</w:t>
            </w:r>
          </w:p>
        </w:tc>
      </w:tr>
      <w:tr w:rsidR="00CE4FCC" w:rsidRPr="003F6B42" w14:paraId="4190D635" w14:textId="77777777">
        <w:trPr>
          <w:trHeight w:val="235"/>
        </w:trPr>
        <w:tc>
          <w:tcPr>
            <w:tcW w:w="8616" w:type="dxa"/>
          </w:tcPr>
          <w:p w14:paraId="56771026"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CWSQ1 I use memorized grammatical elements such as singular and plural forms, verb tenses, prefixes and suffixes, etc, in my writing</w:t>
            </w:r>
          </w:p>
        </w:tc>
        <w:tc>
          <w:tcPr>
            <w:tcW w:w="270" w:type="dxa"/>
          </w:tcPr>
          <w:p w14:paraId="30B3726C"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6F39734C"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A091131"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8E52B8B"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2AC42374"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156FE5C4" w14:textId="77777777">
        <w:tc>
          <w:tcPr>
            <w:tcW w:w="8616" w:type="dxa"/>
          </w:tcPr>
          <w:p w14:paraId="6C768A84"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CWSQ 2I put newly memorized vocabulary in my sentences.</w:t>
            </w:r>
          </w:p>
        </w:tc>
        <w:tc>
          <w:tcPr>
            <w:tcW w:w="270" w:type="dxa"/>
          </w:tcPr>
          <w:p w14:paraId="1AACCCF0"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723EC4B6"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D0D7CCA"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979493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CF9C7B8"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0133C2A3" w14:textId="77777777">
        <w:tc>
          <w:tcPr>
            <w:tcW w:w="8616" w:type="dxa"/>
          </w:tcPr>
          <w:p w14:paraId="00CE56B7"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CWSQ 3In order to generate ideas for my writing, I usually engage myself in brainstorming.</w:t>
            </w:r>
          </w:p>
        </w:tc>
        <w:tc>
          <w:tcPr>
            <w:tcW w:w="270" w:type="dxa"/>
          </w:tcPr>
          <w:p w14:paraId="06E15B0A"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0E6E36B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5361D01"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8037D9F"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8F7458B"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390CD989" w14:textId="77777777">
        <w:tc>
          <w:tcPr>
            <w:tcW w:w="8616" w:type="dxa"/>
          </w:tcPr>
          <w:p w14:paraId="39BE923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CWSQ 4I use different words that have the same meaning.</w:t>
            </w:r>
          </w:p>
        </w:tc>
        <w:tc>
          <w:tcPr>
            <w:tcW w:w="270" w:type="dxa"/>
          </w:tcPr>
          <w:p w14:paraId="5EFC7896"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16AAFCAB"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8ABEE5C"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6E408C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5318D76"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0CBBB9CE" w14:textId="77777777">
        <w:tc>
          <w:tcPr>
            <w:tcW w:w="8616" w:type="dxa"/>
          </w:tcPr>
          <w:p w14:paraId="3D02254D"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CWSQ 5I use my experiences and knowledge in my writing.</w:t>
            </w:r>
          </w:p>
        </w:tc>
        <w:tc>
          <w:tcPr>
            <w:tcW w:w="270" w:type="dxa"/>
          </w:tcPr>
          <w:p w14:paraId="165DCE39"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27BD0C9E"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A99CDD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97951D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E44B40A"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144EF61A" w14:textId="77777777">
        <w:tc>
          <w:tcPr>
            <w:tcW w:w="8616" w:type="dxa"/>
          </w:tcPr>
          <w:p w14:paraId="18D3C2F8"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CWSQ 6I try to use effective linking words to ensure clear and logical relationship between sentences or paragraphs</w:t>
            </w:r>
          </w:p>
        </w:tc>
        <w:tc>
          <w:tcPr>
            <w:tcW w:w="270" w:type="dxa"/>
          </w:tcPr>
          <w:p w14:paraId="0EEB613D"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76FE1D06"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DAC746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2BFA6B9C"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0FF117E" w14:textId="77777777" w:rsidR="00CE4FCC" w:rsidRPr="003F6B42" w:rsidRDefault="00CE4FCC" w:rsidP="006C39B8">
            <w:pPr>
              <w:rPr>
                <w:rFonts w:ascii="Times New Roman" w:eastAsia="Times New Roman" w:hAnsi="Times New Roman" w:cs="Times New Roman"/>
                <w:color w:val="000000" w:themeColor="text1"/>
                <w:sz w:val="22"/>
                <w:szCs w:val="22"/>
              </w:rPr>
            </w:pPr>
          </w:p>
        </w:tc>
      </w:tr>
    </w:tbl>
    <w:p w14:paraId="3444096E" w14:textId="77777777" w:rsidR="00CE4FCC" w:rsidRPr="003F6B42" w:rsidRDefault="00CE4FCC" w:rsidP="006C39B8">
      <w:pPr>
        <w:rPr>
          <w:rFonts w:ascii="Times New Roman" w:eastAsia="Times New Roman" w:hAnsi="Times New Roman" w:cs="Times New Roman"/>
          <w:color w:val="000000" w:themeColor="text1"/>
          <w:sz w:val="22"/>
          <w:szCs w:val="22"/>
        </w:rPr>
      </w:pPr>
    </w:p>
    <w:p w14:paraId="312A8D77"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PART 5-SOCIAL (SWS)</w:t>
      </w:r>
    </w:p>
    <w:tbl>
      <w:tblPr>
        <w:tblStyle w:val="af2"/>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6"/>
        <w:gridCol w:w="270"/>
        <w:gridCol w:w="270"/>
        <w:gridCol w:w="270"/>
        <w:gridCol w:w="270"/>
        <w:gridCol w:w="270"/>
      </w:tblGrid>
      <w:tr w:rsidR="00CE4FCC" w:rsidRPr="003F6B42" w14:paraId="011450CE" w14:textId="77777777">
        <w:tc>
          <w:tcPr>
            <w:tcW w:w="8616" w:type="dxa"/>
          </w:tcPr>
          <w:p w14:paraId="4881D32A"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ITEM</w:t>
            </w:r>
          </w:p>
        </w:tc>
        <w:tc>
          <w:tcPr>
            <w:tcW w:w="270" w:type="dxa"/>
          </w:tcPr>
          <w:p w14:paraId="378ED04B"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w:t>
            </w:r>
          </w:p>
        </w:tc>
        <w:tc>
          <w:tcPr>
            <w:tcW w:w="270" w:type="dxa"/>
          </w:tcPr>
          <w:p w14:paraId="7CD9A582"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2</w:t>
            </w:r>
          </w:p>
        </w:tc>
        <w:tc>
          <w:tcPr>
            <w:tcW w:w="270" w:type="dxa"/>
          </w:tcPr>
          <w:p w14:paraId="44AF6B61"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3</w:t>
            </w:r>
          </w:p>
        </w:tc>
        <w:tc>
          <w:tcPr>
            <w:tcW w:w="270" w:type="dxa"/>
          </w:tcPr>
          <w:p w14:paraId="18B74B8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270" w:type="dxa"/>
          </w:tcPr>
          <w:p w14:paraId="4AD8FAA4"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5</w:t>
            </w:r>
          </w:p>
        </w:tc>
      </w:tr>
      <w:tr w:rsidR="00CE4FCC" w:rsidRPr="003F6B42" w14:paraId="383DD17A" w14:textId="77777777">
        <w:trPr>
          <w:trHeight w:val="235"/>
        </w:trPr>
        <w:tc>
          <w:tcPr>
            <w:tcW w:w="8616" w:type="dxa"/>
          </w:tcPr>
          <w:p w14:paraId="036C9F8B"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SWSQ1 In order to generate ideas for my writing, I usually discuss the writing topic with a friend or classmate.</w:t>
            </w:r>
          </w:p>
        </w:tc>
        <w:tc>
          <w:tcPr>
            <w:tcW w:w="270" w:type="dxa"/>
          </w:tcPr>
          <w:p w14:paraId="79314D84"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7377CB3B"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5BC8BD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D4DCF96"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D217978"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11D04871" w14:textId="77777777">
        <w:tc>
          <w:tcPr>
            <w:tcW w:w="8616" w:type="dxa"/>
          </w:tcPr>
          <w:p w14:paraId="369A09EA"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 xml:space="preserve">SWSQ 2After revising and editing my essay thoroughly, I ask a friend or my classmate to read and comment on it. </w:t>
            </w:r>
          </w:p>
        </w:tc>
        <w:tc>
          <w:tcPr>
            <w:tcW w:w="270" w:type="dxa"/>
          </w:tcPr>
          <w:p w14:paraId="4E7B329E"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6751C4B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6F4A135"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1D94A5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805CE82"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39E37ED0" w14:textId="77777777">
        <w:tc>
          <w:tcPr>
            <w:tcW w:w="8616" w:type="dxa"/>
          </w:tcPr>
          <w:p w14:paraId="7E77CA3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SWSQ 3I try to identify friends or classmates whom I can ask for help in my writing.</w:t>
            </w:r>
          </w:p>
        </w:tc>
        <w:tc>
          <w:tcPr>
            <w:tcW w:w="270" w:type="dxa"/>
          </w:tcPr>
          <w:p w14:paraId="5495EF3B"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1707944F"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8D1676E"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4799A7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8268C5C"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68013D5C" w14:textId="77777777">
        <w:tc>
          <w:tcPr>
            <w:tcW w:w="8616" w:type="dxa"/>
          </w:tcPr>
          <w:p w14:paraId="6784BFC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SWSQ 4 When I have trouble writing my essay, I try to do it with my classmates or friends.</w:t>
            </w:r>
          </w:p>
        </w:tc>
        <w:tc>
          <w:tcPr>
            <w:tcW w:w="270" w:type="dxa"/>
          </w:tcPr>
          <w:p w14:paraId="6ABE7422"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277A2EB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55E1D3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692689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9C364DD" w14:textId="77777777" w:rsidR="00CE4FCC" w:rsidRPr="003F6B42" w:rsidRDefault="00CE4FCC" w:rsidP="006C39B8">
            <w:pPr>
              <w:rPr>
                <w:rFonts w:ascii="Times New Roman" w:eastAsia="Times New Roman" w:hAnsi="Times New Roman" w:cs="Times New Roman"/>
                <w:color w:val="000000" w:themeColor="text1"/>
                <w:sz w:val="22"/>
                <w:szCs w:val="22"/>
              </w:rPr>
            </w:pPr>
          </w:p>
        </w:tc>
      </w:tr>
    </w:tbl>
    <w:p w14:paraId="129BF2C7" w14:textId="77777777" w:rsidR="00CE4FCC" w:rsidRPr="003F6B42" w:rsidRDefault="00CE4FCC" w:rsidP="006C39B8">
      <w:pPr>
        <w:rPr>
          <w:rFonts w:ascii="Times New Roman" w:eastAsia="Times New Roman" w:hAnsi="Times New Roman" w:cs="Times New Roman"/>
          <w:color w:val="000000" w:themeColor="text1"/>
          <w:sz w:val="22"/>
          <w:szCs w:val="22"/>
        </w:rPr>
      </w:pPr>
    </w:p>
    <w:p w14:paraId="03BD758B"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PART 6-AFFECTIVE (AWS)</w:t>
      </w:r>
    </w:p>
    <w:tbl>
      <w:tblPr>
        <w:tblStyle w:val="af3"/>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6"/>
        <w:gridCol w:w="270"/>
        <w:gridCol w:w="270"/>
        <w:gridCol w:w="270"/>
        <w:gridCol w:w="270"/>
        <w:gridCol w:w="270"/>
      </w:tblGrid>
      <w:tr w:rsidR="00CE4FCC" w:rsidRPr="003F6B42" w14:paraId="212F26A6" w14:textId="77777777">
        <w:tc>
          <w:tcPr>
            <w:tcW w:w="8616" w:type="dxa"/>
          </w:tcPr>
          <w:p w14:paraId="16530048"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ITEM</w:t>
            </w:r>
          </w:p>
        </w:tc>
        <w:tc>
          <w:tcPr>
            <w:tcW w:w="270" w:type="dxa"/>
          </w:tcPr>
          <w:p w14:paraId="093E9922"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w:t>
            </w:r>
          </w:p>
        </w:tc>
        <w:tc>
          <w:tcPr>
            <w:tcW w:w="270" w:type="dxa"/>
          </w:tcPr>
          <w:p w14:paraId="41857210"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2</w:t>
            </w:r>
          </w:p>
        </w:tc>
        <w:tc>
          <w:tcPr>
            <w:tcW w:w="270" w:type="dxa"/>
          </w:tcPr>
          <w:p w14:paraId="377598F2"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3</w:t>
            </w:r>
          </w:p>
        </w:tc>
        <w:tc>
          <w:tcPr>
            <w:tcW w:w="270" w:type="dxa"/>
          </w:tcPr>
          <w:p w14:paraId="35793A2E"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270" w:type="dxa"/>
          </w:tcPr>
          <w:p w14:paraId="06B9CE62"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5</w:t>
            </w:r>
          </w:p>
        </w:tc>
      </w:tr>
      <w:tr w:rsidR="00CE4FCC" w:rsidRPr="003F6B42" w14:paraId="425CDCF7" w14:textId="77777777">
        <w:trPr>
          <w:trHeight w:val="235"/>
        </w:trPr>
        <w:tc>
          <w:tcPr>
            <w:tcW w:w="8616" w:type="dxa"/>
          </w:tcPr>
          <w:p w14:paraId="28EA65C1"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AWSQ1I try to write an essay in class with confidence and ease</w:t>
            </w:r>
          </w:p>
        </w:tc>
        <w:tc>
          <w:tcPr>
            <w:tcW w:w="270" w:type="dxa"/>
          </w:tcPr>
          <w:p w14:paraId="434E6079"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30D7E71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5C9FF4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152318A"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9433534"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78C9B2BD" w14:textId="77777777">
        <w:tc>
          <w:tcPr>
            <w:tcW w:w="8616" w:type="dxa"/>
          </w:tcPr>
          <w:p w14:paraId="7F95B7BC"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AWSQ2I try to relax whenever I feel afraid of writing.</w:t>
            </w:r>
          </w:p>
        </w:tc>
        <w:tc>
          <w:tcPr>
            <w:tcW w:w="270" w:type="dxa"/>
          </w:tcPr>
          <w:p w14:paraId="2DB6967E"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50B8288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3F7AB3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F6F6313"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F389570"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414048F2" w14:textId="77777777">
        <w:tc>
          <w:tcPr>
            <w:tcW w:w="8616" w:type="dxa"/>
          </w:tcPr>
          <w:p w14:paraId="6CDB00AE"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AWSQ3I encourage myself to write even when I am afraid of making mistakes</w:t>
            </w:r>
          </w:p>
        </w:tc>
        <w:tc>
          <w:tcPr>
            <w:tcW w:w="270" w:type="dxa"/>
          </w:tcPr>
          <w:p w14:paraId="28B6155D" w14:textId="77777777" w:rsidR="00CE4FCC" w:rsidRPr="003F6B42" w:rsidRDefault="00CE4FCC" w:rsidP="006C39B8">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6C5E57E4"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A5EAE2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D4AFBD6"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0ABFE1B" w14:textId="77777777" w:rsidR="00CE4FCC" w:rsidRPr="003F6B42" w:rsidRDefault="00CE4FCC" w:rsidP="006C39B8">
            <w:pPr>
              <w:rPr>
                <w:rFonts w:ascii="Times New Roman" w:eastAsia="Times New Roman" w:hAnsi="Times New Roman" w:cs="Times New Roman"/>
                <w:color w:val="000000" w:themeColor="text1"/>
                <w:sz w:val="22"/>
                <w:szCs w:val="22"/>
              </w:rPr>
            </w:pPr>
          </w:p>
        </w:tc>
      </w:tr>
    </w:tbl>
    <w:p w14:paraId="5A3B3E69" w14:textId="77777777" w:rsidR="00CE4FCC" w:rsidRPr="003F6B42" w:rsidRDefault="00CE4FCC" w:rsidP="006C39B8">
      <w:pPr>
        <w:rPr>
          <w:rFonts w:ascii="Times New Roman" w:eastAsia="Times New Roman" w:hAnsi="Times New Roman" w:cs="Times New Roman"/>
          <w:color w:val="000000" w:themeColor="text1"/>
          <w:sz w:val="22"/>
          <w:szCs w:val="22"/>
        </w:rPr>
      </w:pPr>
    </w:p>
    <w:p w14:paraId="2DD61B76"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SECTION B-CHATGPT</w:t>
      </w:r>
    </w:p>
    <w:p w14:paraId="09E84521" w14:textId="77777777" w:rsidR="00CE4FCC" w:rsidRPr="003F6B42" w:rsidRDefault="00000000" w:rsidP="006C39B8">
      <w:pPr>
        <w:numPr>
          <w:ilvl w:val="0"/>
          <w:numId w:val="4"/>
        </w:num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CRITICAL THINKING ABILITIES (CT)</w:t>
      </w:r>
    </w:p>
    <w:tbl>
      <w:tblPr>
        <w:tblStyle w:val="af4"/>
        <w:tblW w:w="99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0"/>
        <w:gridCol w:w="270"/>
        <w:gridCol w:w="270"/>
        <w:gridCol w:w="270"/>
        <w:gridCol w:w="270"/>
        <w:gridCol w:w="270"/>
      </w:tblGrid>
      <w:tr w:rsidR="00CE4FCC" w:rsidRPr="003F6B42" w14:paraId="7D60B552" w14:textId="77777777">
        <w:trPr>
          <w:trHeight w:val="233"/>
        </w:trPr>
        <w:tc>
          <w:tcPr>
            <w:tcW w:w="8550" w:type="dxa"/>
          </w:tcPr>
          <w:p w14:paraId="2EB0AC80"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ITEM</w:t>
            </w:r>
          </w:p>
        </w:tc>
        <w:tc>
          <w:tcPr>
            <w:tcW w:w="270" w:type="dxa"/>
          </w:tcPr>
          <w:p w14:paraId="4AD6761A"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w:t>
            </w:r>
          </w:p>
        </w:tc>
        <w:tc>
          <w:tcPr>
            <w:tcW w:w="270" w:type="dxa"/>
          </w:tcPr>
          <w:p w14:paraId="207DA7DA"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2</w:t>
            </w:r>
          </w:p>
        </w:tc>
        <w:tc>
          <w:tcPr>
            <w:tcW w:w="270" w:type="dxa"/>
          </w:tcPr>
          <w:p w14:paraId="0F9D18F6"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3</w:t>
            </w:r>
          </w:p>
        </w:tc>
        <w:tc>
          <w:tcPr>
            <w:tcW w:w="270" w:type="dxa"/>
          </w:tcPr>
          <w:p w14:paraId="18D342C7"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270" w:type="dxa"/>
          </w:tcPr>
          <w:p w14:paraId="7BB5829D"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5</w:t>
            </w:r>
          </w:p>
        </w:tc>
      </w:tr>
      <w:tr w:rsidR="00CE4FCC" w:rsidRPr="003F6B42" w14:paraId="002FE4CC" w14:textId="77777777">
        <w:tc>
          <w:tcPr>
            <w:tcW w:w="8550" w:type="dxa"/>
          </w:tcPr>
          <w:p w14:paraId="02190766"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CTQ1 I usually need clarification on the precision and reliability of information provided by ChatGPT, which enhances my critical thinking skills.</w:t>
            </w:r>
          </w:p>
        </w:tc>
        <w:tc>
          <w:tcPr>
            <w:tcW w:w="270" w:type="dxa"/>
          </w:tcPr>
          <w:p w14:paraId="153D8A3B"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4ECB96C"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89259B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188E0DA"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B26F272"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338CE504" w14:textId="77777777">
        <w:tc>
          <w:tcPr>
            <w:tcW w:w="8550" w:type="dxa"/>
          </w:tcPr>
          <w:p w14:paraId="4869105E"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CTQ2 ChatGPT’s responses made me doubt their validity, leading me to seek further clarification or evidence.</w:t>
            </w:r>
          </w:p>
        </w:tc>
        <w:tc>
          <w:tcPr>
            <w:tcW w:w="270" w:type="dxa"/>
          </w:tcPr>
          <w:p w14:paraId="01A5D114"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1528F7B"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75749C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AB5883F"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1389A86"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233A9498" w14:textId="77777777">
        <w:tc>
          <w:tcPr>
            <w:tcW w:w="8550" w:type="dxa"/>
          </w:tcPr>
          <w:p w14:paraId="3F3A983B"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CTQ3 I actively explore alternative viewpoints or sources of information when using ChatGPT to ensure a comprehensive understanding of the topic.</w:t>
            </w:r>
          </w:p>
        </w:tc>
        <w:tc>
          <w:tcPr>
            <w:tcW w:w="270" w:type="dxa"/>
          </w:tcPr>
          <w:p w14:paraId="45EED7B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6D7525C"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D7F986C"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3072A9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24F9EE60"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26C9C455" w14:textId="77777777">
        <w:tc>
          <w:tcPr>
            <w:tcW w:w="8550" w:type="dxa"/>
          </w:tcPr>
          <w:p w14:paraId="19635C25"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CTQ4I need clarification about the accuracy of ChatGPT’s output, which often encourages me to evaluate the information and conduct additional research independently.</w:t>
            </w:r>
          </w:p>
        </w:tc>
        <w:tc>
          <w:tcPr>
            <w:tcW w:w="270" w:type="dxa"/>
          </w:tcPr>
          <w:p w14:paraId="13D2B184"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4F0BFAA"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2F5A4C3"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4BEBC0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4406E07" w14:textId="77777777" w:rsidR="00CE4FCC" w:rsidRPr="003F6B42" w:rsidRDefault="00CE4FCC" w:rsidP="006C39B8">
            <w:pPr>
              <w:rPr>
                <w:rFonts w:ascii="Times New Roman" w:eastAsia="Times New Roman" w:hAnsi="Times New Roman" w:cs="Times New Roman"/>
                <w:color w:val="000000" w:themeColor="text1"/>
                <w:sz w:val="22"/>
                <w:szCs w:val="22"/>
              </w:rPr>
            </w:pPr>
          </w:p>
        </w:tc>
      </w:tr>
    </w:tbl>
    <w:p w14:paraId="257DB6CA" w14:textId="77777777" w:rsidR="00CE4FCC" w:rsidRPr="003F6B42" w:rsidRDefault="00CE4FCC" w:rsidP="006C39B8">
      <w:pPr>
        <w:rPr>
          <w:rFonts w:ascii="Times New Roman" w:eastAsia="Times New Roman" w:hAnsi="Times New Roman" w:cs="Times New Roman"/>
          <w:color w:val="000000" w:themeColor="text1"/>
          <w:sz w:val="22"/>
          <w:szCs w:val="22"/>
        </w:rPr>
      </w:pPr>
    </w:p>
    <w:p w14:paraId="62DA28EA" w14:textId="77777777" w:rsidR="00CE4FCC" w:rsidRPr="003F6B42" w:rsidRDefault="00000000" w:rsidP="006C39B8">
      <w:pPr>
        <w:numPr>
          <w:ilvl w:val="0"/>
          <w:numId w:val="4"/>
        </w:num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ACADEMIC ACHIEVEMENTS (AA)</w:t>
      </w:r>
    </w:p>
    <w:tbl>
      <w:tblPr>
        <w:tblStyle w:val="af5"/>
        <w:tblW w:w="99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0"/>
        <w:gridCol w:w="270"/>
        <w:gridCol w:w="270"/>
        <w:gridCol w:w="270"/>
        <w:gridCol w:w="270"/>
        <w:gridCol w:w="270"/>
      </w:tblGrid>
      <w:tr w:rsidR="00CE4FCC" w:rsidRPr="003F6B42" w14:paraId="16A3BBEC" w14:textId="77777777">
        <w:trPr>
          <w:trHeight w:val="233"/>
        </w:trPr>
        <w:tc>
          <w:tcPr>
            <w:tcW w:w="8550" w:type="dxa"/>
          </w:tcPr>
          <w:p w14:paraId="6660886D"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ITEM</w:t>
            </w:r>
          </w:p>
        </w:tc>
        <w:tc>
          <w:tcPr>
            <w:tcW w:w="270" w:type="dxa"/>
          </w:tcPr>
          <w:p w14:paraId="205E9B43"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w:t>
            </w:r>
          </w:p>
        </w:tc>
        <w:tc>
          <w:tcPr>
            <w:tcW w:w="270" w:type="dxa"/>
          </w:tcPr>
          <w:p w14:paraId="68770EC3"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2</w:t>
            </w:r>
          </w:p>
        </w:tc>
        <w:tc>
          <w:tcPr>
            <w:tcW w:w="270" w:type="dxa"/>
          </w:tcPr>
          <w:p w14:paraId="3A7E3C3C"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3</w:t>
            </w:r>
          </w:p>
        </w:tc>
        <w:tc>
          <w:tcPr>
            <w:tcW w:w="270" w:type="dxa"/>
          </w:tcPr>
          <w:p w14:paraId="17D9AB22"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270" w:type="dxa"/>
          </w:tcPr>
          <w:p w14:paraId="1486E8F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5</w:t>
            </w:r>
          </w:p>
        </w:tc>
      </w:tr>
      <w:tr w:rsidR="00CE4FCC" w:rsidRPr="003F6B42" w14:paraId="1BA8E2CF" w14:textId="77777777">
        <w:tc>
          <w:tcPr>
            <w:tcW w:w="8550" w:type="dxa"/>
          </w:tcPr>
          <w:p w14:paraId="226D1A10"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AAQ1 I actively explore alternative viewpoints or sources of information when using ChatGPT to ensure a comprehensive understanding of the topic.</w:t>
            </w:r>
          </w:p>
        </w:tc>
        <w:tc>
          <w:tcPr>
            <w:tcW w:w="270" w:type="dxa"/>
          </w:tcPr>
          <w:p w14:paraId="4E8D9CAC"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29C0498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0D2829C"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6E9731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4F0F9B8"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04272F51" w14:textId="77777777">
        <w:tc>
          <w:tcPr>
            <w:tcW w:w="8550" w:type="dxa"/>
          </w:tcPr>
          <w:p w14:paraId="3911E64F"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AAQ2 ChatGPT brings innovative ideas that are ready to be shared with students.</w:t>
            </w:r>
          </w:p>
        </w:tc>
        <w:tc>
          <w:tcPr>
            <w:tcW w:w="270" w:type="dxa"/>
          </w:tcPr>
          <w:p w14:paraId="7EBD26A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9800F0F"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0CE962F"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064337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F17EE8B"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285F87C6" w14:textId="77777777">
        <w:tc>
          <w:tcPr>
            <w:tcW w:w="8550" w:type="dxa"/>
          </w:tcPr>
          <w:p w14:paraId="6E4EE601"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AAQ3 Students can anticipate robust writing guidance from ChatGPT.</w:t>
            </w:r>
          </w:p>
        </w:tc>
        <w:tc>
          <w:tcPr>
            <w:tcW w:w="270" w:type="dxa"/>
          </w:tcPr>
          <w:p w14:paraId="63DA9B5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4853BEE"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658FA9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E91761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D6C8CB9"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57DEBD62" w14:textId="77777777">
        <w:trPr>
          <w:trHeight w:val="323"/>
        </w:trPr>
        <w:tc>
          <w:tcPr>
            <w:tcW w:w="8550" w:type="dxa"/>
          </w:tcPr>
          <w:p w14:paraId="73E8865A"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AAQ4 ChatGPT has improved my academic performance.</w:t>
            </w:r>
          </w:p>
        </w:tc>
        <w:tc>
          <w:tcPr>
            <w:tcW w:w="270" w:type="dxa"/>
          </w:tcPr>
          <w:p w14:paraId="3A77193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60F29D4"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EC44B23"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B833C2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4A6A398" w14:textId="77777777" w:rsidR="00CE4FCC" w:rsidRPr="003F6B42" w:rsidRDefault="00CE4FCC" w:rsidP="006C39B8">
            <w:pPr>
              <w:rPr>
                <w:rFonts w:ascii="Times New Roman" w:eastAsia="Times New Roman" w:hAnsi="Times New Roman" w:cs="Times New Roman"/>
                <w:color w:val="000000" w:themeColor="text1"/>
                <w:sz w:val="22"/>
                <w:szCs w:val="22"/>
              </w:rPr>
            </w:pPr>
          </w:p>
        </w:tc>
      </w:tr>
    </w:tbl>
    <w:p w14:paraId="1714372A" w14:textId="77777777" w:rsidR="00CE4FCC" w:rsidRPr="003F6B42" w:rsidRDefault="00CE4FCC" w:rsidP="006C39B8">
      <w:pPr>
        <w:rPr>
          <w:rFonts w:ascii="Times New Roman" w:eastAsia="Times New Roman" w:hAnsi="Times New Roman" w:cs="Times New Roman"/>
          <w:color w:val="000000" w:themeColor="text1"/>
          <w:sz w:val="22"/>
          <w:szCs w:val="22"/>
        </w:rPr>
      </w:pPr>
    </w:p>
    <w:p w14:paraId="7D950292" w14:textId="77777777" w:rsidR="00CE4FCC" w:rsidRPr="003F6B42" w:rsidRDefault="00000000" w:rsidP="006C39B8">
      <w:pPr>
        <w:numPr>
          <w:ilvl w:val="0"/>
          <w:numId w:val="4"/>
        </w:num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CHATGPT USAGE (CU)</w:t>
      </w:r>
    </w:p>
    <w:tbl>
      <w:tblPr>
        <w:tblStyle w:val="af6"/>
        <w:tblW w:w="99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0"/>
        <w:gridCol w:w="270"/>
        <w:gridCol w:w="270"/>
        <w:gridCol w:w="270"/>
        <w:gridCol w:w="270"/>
        <w:gridCol w:w="270"/>
      </w:tblGrid>
      <w:tr w:rsidR="00CE4FCC" w:rsidRPr="003F6B42" w14:paraId="337362C1" w14:textId="77777777">
        <w:trPr>
          <w:trHeight w:val="233"/>
        </w:trPr>
        <w:tc>
          <w:tcPr>
            <w:tcW w:w="8550" w:type="dxa"/>
          </w:tcPr>
          <w:p w14:paraId="5890A3B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lastRenderedPageBreak/>
              <w:t>ITEM</w:t>
            </w:r>
          </w:p>
        </w:tc>
        <w:tc>
          <w:tcPr>
            <w:tcW w:w="270" w:type="dxa"/>
          </w:tcPr>
          <w:p w14:paraId="3FE53C9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w:t>
            </w:r>
          </w:p>
        </w:tc>
        <w:tc>
          <w:tcPr>
            <w:tcW w:w="270" w:type="dxa"/>
          </w:tcPr>
          <w:p w14:paraId="5851F433"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2</w:t>
            </w:r>
          </w:p>
        </w:tc>
        <w:tc>
          <w:tcPr>
            <w:tcW w:w="270" w:type="dxa"/>
          </w:tcPr>
          <w:p w14:paraId="5B121AB9"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3</w:t>
            </w:r>
          </w:p>
        </w:tc>
        <w:tc>
          <w:tcPr>
            <w:tcW w:w="270" w:type="dxa"/>
          </w:tcPr>
          <w:p w14:paraId="60980F03"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270" w:type="dxa"/>
          </w:tcPr>
          <w:p w14:paraId="4484BDD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5</w:t>
            </w:r>
          </w:p>
        </w:tc>
      </w:tr>
      <w:tr w:rsidR="00CE4FCC" w:rsidRPr="003F6B42" w14:paraId="690D26C3" w14:textId="77777777">
        <w:tc>
          <w:tcPr>
            <w:tcW w:w="8550" w:type="dxa"/>
          </w:tcPr>
          <w:p w14:paraId="6CA05FCD"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CUQ1</w:t>
            </w:r>
            <w:r w:rsidRPr="003F6B42">
              <w:rPr>
                <w:rFonts w:ascii="Times New Roman" w:eastAsia="Times New Roman" w:hAnsi="Times New Roman" w:cs="Times New Roman"/>
                <w:b/>
                <w:bCs/>
                <w:color w:val="000000" w:themeColor="text1"/>
                <w:sz w:val="22"/>
                <w:szCs w:val="22"/>
              </w:rPr>
              <w:t xml:space="preserve"> </w:t>
            </w:r>
            <w:r w:rsidRPr="003F6B42">
              <w:rPr>
                <w:rFonts w:ascii="Times New Roman" w:eastAsia="Times New Roman" w:hAnsi="Times New Roman" w:cs="Times New Roman"/>
                <w:color w:val="000000" w:themeColor="text1"/>
                <w:sz w:val="22"/>
                <w:szCs w:val="22"/>
              </w:rPr>
              <w:t xml:space="preserve">ChatGPT is a state-of-the-art writing model that is </w:t>
            </w:r>
            <w:proofErr w:type="spellStart"/>
            <w:r w:rsidRPr="003F6B42">
              <w:rPr>
                <w:rFonts w:ascii="Times New Roman" w:eastAsia="Times New Roman" w:hAnsi="Times New Roman" w:cs="Times New Roman"/>
                <w:color w:val="000000" w:themeColor="text1"/>
                <w:sz w:val="22"/>
                <w:szCs w:val="22"/>
              </w:rPr>
              <w:t>favorably</w:t>
            </w:r>
            <w:proofErr w:type="spellEnd"/>
            <w:r w:rsidRPr="003F6B42">
              <w:rPr>
                <w:rFonts w:ascii="Times New Roman" w:eastAsia="Times New Roman" w:hAnsi="Times New Roman" w:cs="Times New Roman"/>
                <w:color w:val="000000" w:themeColor="text1"/>
                <w:sz w:val="22"/>
                <w:szCs w:val="22"/>
              </w:rPr>
              <w:t xml:space="preserve"> used today.</w:t>
            </w:r>
          </w:p>
        </w:tc>
        <w:tc>
          <w:tcPr>
            <w:tcW w:w="270" w:type="dxa"/>
          </w:tcPr>
          <w:p w14:paraId="5F88259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51633A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FC91AF6"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211C222A"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F577415"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60A7D6DD" w14:textId="77777777">
        <w:tc>
          <w:tcPr>
            <w:tcW w:w="8550" w:type="dxa"/>
          </w:tcPr>
          <w:p w14:paraId="3894FE93"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CUQ2 Students seek help from ChatGPT’s assistance in composing essays and articles.</w:t>
            </w:r>
          </w:p>
        </w:tc>
        <w:tc>
          <w:tcPr>
            <w:tcW w:w="270" w:type="dxa"/>
          </w:tcPr>
          <w:p w14:paraId="46F73148"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42A75DE"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BF88FE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9B56AFB"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FD605C3"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28800AD5" w14:textId="77777777">
        <w:tc>
          <w:tcPr>
            <w:tcW w:w="8550" w:type="dxa"/>
          </w:tcPr>
          <w:p w14:paraId="21EAD200"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CUQ3 ChatGPT helps students in English language translation.</w:t>
            </w:r>
          </w:p>
        </w:tc>
        <w:tc>
          <w:tcPr>
            <w:tcW w:w="270" w:type="dxa"/>
          </w:tcPr>
          <w:p w14:paraId="48870B3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FC50B5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55055A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5F2D41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FBF49D3"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49901721" w14:textId="77777777">
        <w:tc>
          <w:tcPr>
            <w:tcW w:w="8550" w:type="dxa"/>
          </w:tcPr>
          <w:p w14:paraId="532C456D"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CUQ4 Employing ChatGPT significantly improves human productivity.</w:t>
            </w:r>
          </w:p>
        </w:tc>
        <w:tc>
          <w:tcPr>
            <w:tcW w:w="270" w:type="dxa"/>
          </w:tcPr>
          <w:p w14:paraId="64703B5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0A1632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A65B44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AC0AFFF"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D2CC50B"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2A185681" w14:textId="77777777">
        <w:tc>
          <w:tcPr>
            <w:tcW w:w="8550" w:type="dxa"/>
          </w:tcPr>
          <w:p w14:paraId="37D4288D"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CUQ5 The advent of ChatGPT marks a groundbreaking transformation in Natural Language Processing capabilities.</w:t>
            </w:r>
          </w:p>
        </w:tc>
        <w:tc>
          <w:tcPr>
            <w:tcW w:w="270" w:type="dxa"/>
          </w:tcPr>
          <w:p w14:paraId="612481B6"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09110D0"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683ED267"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4D1AA743"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128F9A1F" w14:textId="77777777" w:rsidR="00CE4FCC" w:rsidRPr="003F6B42" w:rsidRDefault="00CE4FCC" w:rsidP="006C39B8">
            <w:pPr>
              <w:rPr>
                <w:rFonts w:ascii="Times New Roman" w:eastAsia="Times New Roman" w:hAnsi="Times New Roman" w:cs="Times New Roman"/>
                <w:color w:val="000000" w:themeColor="text1"/>
                <w:sz w:val="22"/>
                <w:szCs w:val="22"/>
              </w:rPr>
            </w:pPr>
          </w:p>
        </w:tc>
      </w:tr>
    </w:tbl>
    <w:p w14:paraId="02BB5208" w14:textId="77777777" w:rsidR="00CE4FCC" w:rsidRPr="003F6B42" w:rsidRDefault="00CE4FCC" w:rsidP="006C39B8">
      <w:pPr>
        <w:rPr>
          <w:rFonts w:ascii="Times New Roman" w:eastAsia="Times New Roman" w:hAnsi="Times New Roman" w:cs="Times New Roman"/>
          <w:color w:val="000000" w:themeColor="text1"/>
          <w:sz w:val="22"/>
          <w:szCs w:val="22"/>
        </w:rPr>
      </w:pPr>
    </w:p>
    <w:p w14:paraId="6746B51A" w14:textId="77777777" w:rsidR="00CE4FCC" w:rsidRPr="003F6B42" w:rsidRDefault="00000000" w:rsidP="006C39B8">
      <w:pPr>
        <w:numPr>
          <w:ilvl w:val="0"/>
          <w:numId w:val="4"/>
        </w:num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 xml:space="preserve"> STUDENT ENGAGEMENT (SE)</w:t>
      </w:r>
    </w:p>
    <w:tbl>
      <w:tblPr>
        <w:tblStyle w:val="af7"/>
        <w:tblW w:w="99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0"/>
        <w:gridCol w:w="270"/>
        <w:gridCol w:w="270"/>
        <w:gridCol w:w="270"/>
        <w:gridCol w:w="270"/>
        <w:gridCol w:w="270"/>
      </w:tblGrid>
      <w:tr w:rsidR="00CE4FCC" w:rsidRPr="003F6B42" w14:paraId="51A8ADF4" w14:textId="77777777">
        <w:trPr>
          <w:trHeight w:val="233"/>
        </w:trPr>
        <w:tc>
          <w:tcPr>
            <w:tcW w:w="8550" w:type="dxa"/>
          </w:tcPr>
          <w:p w14:paraId="1E9E8921"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ITEM</w:t>
            </w:r>
          </w:p>
        </w:tc>
        <w:tc>
          <w:tcPr>
            <w:tcW w:w="270" w:type="dxa"/>
          </w:tcPr>
          <w:p w14:paraId="42FF89EF"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1</w:t>
            </w:r>
          </w:p>
        </w:tc>
        <w:tc>
          <w:tcPr>
            <w:tcW w:w="270" w:type="dxa"/>
          </w:tcPr>
          <w:p w14:paraId="605B729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2</w:t>
            </w:r>
          </w:p>
        </w:tc>
        <w:tc>
          <w:tcPr>
            <w:tcW w:w="270" w:type="dxa"/>
          </w:tcPr>
          <w:p w14:paraId="2F47B963"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3</w:t>
            </w:r>
          </w:p>
        </w:tc>
        <w:tc>
          <w:tcPr>
            <w:tcW w:w="270" w:type="dxa"/>
          </w:tcPr>
          <w:p w14:paraId="6D9FDD1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4</w:t>
            </w:r>
          </w:p>
        </w:tc>
        <w:tc>
          <w:tcPr>
            <w:tcW w:w="270" w:type="dxa"/>
          </w:tcPr>
          <w:p w14:paraId="28F171D5" w14:textId="77777777" w:rsidR="00CE4FCC" w:rsidRPr="003F6B42" w:rsidRDefault="00000000" w:rsidP="006C39B8">
            <w:pP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5</w:t>
            </w:r>
          </w:p>
        </w:tc>
      </w:tr>
      <w:tr w:rsidR="00CE4FCC" w:rsidRPr="003F6B42" w14:paraId="3E4C2F1C" w14:textId="77777777">
        <w:tc>
          <w:tcPr>
            <w:tcW w:w="8550" w:type="dxa"/>
          </w:tcPr>
          <w:p w14:paraId="4F263E9C"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SEQ1 ChatGPT is more interactive, human-like, and engaging for the students.</w:t>
            </w:r>
          </w:p>
        </w:tc>
        <w:tc>
          <w:tcPr>
            <w:tcW w:w="270" w:type="dxa"/>
          </w:tcPr>
          <w:p w14:paraId="093CBFC4"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A95748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2A547D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29C13435"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3FCA4D3"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4C66E85F" w14:textId="77777777">
        <w:tc>
          <w:tcPr>
            <w:tcW w:w="8550" w:type="dxa"/>
          </w:tcPr>
          <w:p w14:paraId="0BB813C6"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SEQ2 ChatGPT increases confidence in my ability to conduct research/to search for materials</w:t>
            </w:r>
          </w:p>
        </w:tc>
        <w:tc>
          <w:tcPr>
            <w:tcW w:w="270" w:type="dxa"/>
          </w:tcPr>
          <w:p w14:paraId="2FDB5B29"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D4511A2"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2DC2303F"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DC1A3CD"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8B5AAD1" w14:textId="77777777" w:rsidR="00CE4FCC" w:rsidRPr="003F6B42" w:rsidRDefault="00CE4FCC" w:rsidP="006C39B8">
            <w:pPr>
              <w:rPr>
                <w:rFonts w:ascii="Times New Roman" w:eastAsia="Times New Roman" w:hAnsi="Times New Roman" w:cs="Times New Roman"/>
                <w:color w:val="000000" w:themeColor="text1"/>
                <w:sz w:val="22"/>
                <w:szCs w:val="22"/>
              </w:rPr>
            </w:pPr>
          </w:p>
        </w:tc>
      </w:tr>
      <w:tr w:rsidR="00CE4FCC" w:rsidRPr="003F6B42" w14:paraId="799EF1E8" w14:textId="77777777">
        <w:tc>
          <w:tcPr>
            <w:tcW w:w="8550" w:type="dxa"/>
          </w:tcPr>
          <w:p w14:paraId="22ED5330" w14:textId="77777777" w:rsidR="00CE4FCC" w:rsidRPr="003F6B42" w:rsidRDefault="00000000" w:rsidP="006C39B8">
            <w:pPr>
              <w:pBdr>
                <w:top w:val="nil"/>
                <w:left w:val="nil"/>
                <w:bottom w:val="nil"/>
                <w:right w:val="nil"/>
                <w:between w:val="nil"/>
              </w:pBdr>
              <w:rPr>
                <w:rFonts w:ascii="Times New Roman" w:eastAsia="Times New Roman" w:hAnsi="Times New Roman" w:cs="Times New Roman"/>
                <w:color w:val="000000" w:themeColor="text1"/>
                <w:sz w:val="22"/>
                <w:szCs w:val="22"/>
              </w:rPr>
            </w:pPr>
            <w:r w:rsidRPr="003F6B42">
              <w:rPr>
                <w:rFonts w:ascii="Times New Roman" w:eastAsia="Times New Roman" w:hAnsi="Times New Roman" w:cs="Times New Roman"/>
                <w:color w:val="000000" w:themeColor="text1"/>
                <w:sz w:val="22"/>
                <w:szCs w:val="22"/>
              </w:rPr>
              <w:t>SEQ3 ChatGPT is easy to use and more engaging for me</w:t>
            </w:r>
          </w:p>
        </w:tc>
        <w:tc>
          <w:tcPr>
            <w:tcW w:w="270" w:type="dxa"/>
          </w:tcPr>
          <w:p w14:paraId="059D27A4"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790671D3"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0749B526"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31B73245" w14:textId="77777777" w:rsidR="00CE4FCC" w:rsidRPr="003F6B42" w:rsidRDefault="00CE4FCC" w:rsidP="006C39B8">
            <w:pPr>
              <w:rPr>
                <w:rFonts w:ascii="Times New Roman" w:eastAsia="Times New Roman" w:hAnsi="Times New Roman" w:cs="Times New Roman"/>
                <w:color w:val="000000" w:themeColor="text1"/>
                <w:sz w:val="22"/>
                <w:szCs w:val="22"/>
              </w:rPr>
            </w:pPr>
          </w:p>
        </w:tc>
        <w:tc>
          <w:tcPr>
            <w:tcW w:w="270" w:type="dxa"/>
          </w:tcPr>
          <w:p w14:paraId="5C105522" w14:textId="77777777" w:rsidR="00CE4FCC" w:rsidRPr="003F6B42" w:rsidRDefault="00CE4FCC" w:rsidP="006C39B8">
            <w:pPr>
              <w:rPr>
                <w:rFonts w:ascii="Times New Roman" w:eastAsia="Times New Roman" w:hAnsi="Times New Roman" w:cs="Times New Roman"/>
                <w:color w:val="000000" w:themeColor="text1"/>
                <w:sz w:val="22"/>
                <w:szCs w:val="22"/>
              </w:rPr>
            </w:pPr>
          </w:p>
        </w:tc>
      </w:tr>
    </w:tbl>
    <w:p w14:paraId="38C82285" w14:textId="77777777" w:rsidR="00CE4FCC" w:rsidRPr="003F6B42" w:rsidRDefault="00CE4FCC" w:rsidP="006C39B8">
      <w:pPr>
        <w:rPr>
          <w:rFonts w:ascii="Times New Roman" w:eastAsia="Times New Roman" w:hAnsi="Times New Roman" w:cs="Times New Roman"/>
          <w:color w:val="000000" w:themeColor="text1"/>
          <w:sz w:val="22"/>
          <w:szCs w:val="22"/>
        </w:rPr>
      </w:pPr>
    </w:p>
    <w:sectPr w:rsidR="00CE4FCC" w:rsidRPr="003F6B42">
      <w:footerReference w:type="even" r:id="rId29"/>
      <w:footerReference w:type="default" r:id="rId3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FBE7296" w14:textId="77777777" w:rsidR="00B3129A" w:rsidRDefault="00B3129A">
      <w:r>
        <w:separator/>
      </w:r>
    </w:p>
  </w:endnote>
  <w:endnote w:type="continuationSeparator" w:id="0">
    <w:p w14:paraId="7A075553" w14:textId="77777777" w:rsidR="00B3129A" w:rsidRDefault="00B31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01C1399-7DAA-EA46-BAEE-7ADB3F82A829}"/>
  </w:font>
  <w:font w:name="Times New Roman">
    <w:panose1 w:val="02020603050405020304"/>
    <w:charset w:val="00"/>
    <w:family w:val="roman"/>
    <w:pitch w:val="variable"/>
    <w:sig w:usb0="E0002EFF" w:usb1="C000785B" w:usb2="00000009" w:usb3="00000000" w:csb0="000001FF" w:csb1="00000000"/>
    <w:embedRegular r:id="rId2" w:fontKey="{E8197959-E092-5145-A137-5DD4FDAC709F}"/>
    <w:embedBold r:id="rId3" w:fontKey="{4C1E43D5-6255-E443-A874-2C702B04B7E9}"/>
    <w:embedItalic r:id="rId4" w:fontKey="{F5535B5D-185F-0046-80E3-45161E8709C8}"/>
  </w:font>
  <w:font w:name="Courier New">
    <w:panose1 w:val="02070309020205020404"/>
    <w:charset w:val="00"/>
    <w:family w:val="modern"/>
    <w:pitch w:val="fixed"/>
    <w:sig w:usb0="E0002EFF" w:usb1="C0007843" w:usb2="00000009" w:usb3="00000000" w:csb0="000001FF" w:csb1="00000000"/>
    <w:embedRegular r:id="rId5" w:fontKey="{40E597B7-F752-F548-947C-AE3E9E516C77}"/>
  </w:font>
  <w:font w:name="Wingdings">
    <w:panose1 w:val="05000000000000000000"/>
    <w:charset w:val="4D"/>
    <w:family w:val="decorative"/>
    <w:pitch w:val="variable"/>
    <w:sig w:usb0="00000003" w:usb1="00000000" w:usb2="00000000" w:usb3="00000000" w:csb0="80000001" w:csb1="00000000"/>
    <w:embedRegular r:id="rId6" w:fontKey="{1EF8546A-5854-1E45-B28B-27CA96B0898C}"/>
  </w:font>
  <w:font w:name="Noto Sans Symbols">
    <w:panose1 w:val="020B0604020202020204"/>
    <w:charset w:val="00"/>
    <w:family w:val="auto"/>
    <w:pitch w:val="default"/>
    <w:embedRegular r:id="rId7" w:fontKey="{DE27C357-B6B5-414E-B9A5-8D71037C881F}"/>
  </w:font>
  <w:font w:name="Calibri">
    <w:panose1 w:val="020F0502020204030204"/>
    <w:charset w:val="00"/>
    <w:family w:val="swiss"/>
    <w:pitch w:val="variable"/>
    <w:sig w:usb0="E0002AFF" w:usb1="C000247B" w:usb2="00000009" w:usb3="00000000" w:csb0="000001FF" w:csb1="00000000"/>
    <w:embedRegular r:id="rId8" w:fontKey="{025AE049-81A3-EB40-A96C-A0AF95A70D98}"/>
    <w:embedBold r:id="rId9" w:fontKey="{5A81FE14-5045-FB44-89B5-BE0014F8C949}"/>
  </w:font>
  <w:font w:name="Georgia">
    <w:panose1 w:val="02040502050405020303"/>
    <w:charset w:val="00"/>
    <w:family w:val="roman"/>
    <w:pitch w:val="variable"/>
    <w:sig w:usb0="00000287" w:usb1="00000000" w:usb2="00000000" w:usb3="00000000" w:csb0="0000009F" w:csb1="00000000"/>
    <w:embedItalic r:id="rId10" w:fontKey="{DE7FA410-B545-E94F-803D-D7E1AE20F34E}"/>
  </w:font>
  <w:font w:name="Cambria">
    <w:panose1 w:val="02040503050406030204"/>
    <w:charset w:val="00"/>
    <w:family w:val="roman"/>
    <w:pitch w:val="variable"/>
    <w:sig w:usb0="E00006FF" w:usb1="420024FF" w:usb2="02000000" w:usb3="00000000" w:csb0="0000019F" w:csb1="00000000"/>
    <w:embedRegular r:id="rId11" w:fontKey="{CAE83AC4-869C-C542-ABC2-7968E9B1D3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86F7AE2" w14:textId="77777777" w:rsidR="00CE4FCC"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7CA3818" w14:textId="77777777" w:rsidR="00CE4FCC" w:rsidRDefault="00CE4FCC">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0DF49D" w14:textId="77777777" w:rsidR="00CE4FCC"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6C39B8">
      <w:rPr>
        <w:noProof/>
        <w:color w:val="000000"/>
      </w:rPr>
      <w:t>1</w:t>
    </w:r>
    <w:r>
      <w:rPr>
        <w:color w:val="000000"/>
      </w:rPr>
      <w:fldChar w:fldCharType="end"/>
    </w:r>
  </w:p>
  <w:p w14:paraId="106E1C1B" w14:textId="77777777" w:rsidR="00CE4FCC" w:rsidRDefault="00CE4FC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52F5A55" w14:textId="77777777" w:rsidR="00B3129A" w:rsidRDefault="00B3129A">
      <w:r>
        <w:separator/>
      </w:r>
    </w:p>
  </w:footnote>
  <w:footnote w:type="continuationSeparator" w:id="0">
    <w:p w14:paraId="3FBEB0D7" w14:textId="77777777" w:rsidR="00B3129A" w:rsidRDefault="00B31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34672A"/>
    <w:multiLevelType w:val="multilevel"/>
    <w:tmpl w:val="F738A662"/>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1" w15:restartNumberingAfterBreak="0">
    <w:nsid w:val="03B72095"/>
    <w:multiLevelType w:val="multilevel"/>
    <w:tmpl w:val="4504FB12"/>
    <w:lvl w:ilvl="0">
      <w:start w:val="1"/>
      <w:numFmt w:val="lowerRoman"/>
      <w:lvlText w:val="(%1)"/>
      <w:lvlJc w:val="left"/>
      <w:pPr>
        <w:ind w:left="252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0EEF1A57"/>
    <w:multiLevelType w:val="multilevel"/>
    <w:tmpl w:val="821E3F46"/>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B443178"/>
    <w:multiLevelType w:val="hybridMultilevel"/>
    <w:tmpl w:val="99F24DE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30671081"/>
    <w:multiLevelType w:val="hybridMultilevel"/>
    <w:tmpl w:val="A9524DD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31D87810"/>
    <w:multiLevelType w:val="multilevel"/>
    <w:tmpl w:val="AFD2BC56"/>
    <w:lvl w:ilvl="0">
      <w:start w:val="1"/>
      <w:numFmt w:val="lowerRoman"/>
      <w:lvlText w:val="(%1)"/>
      <w:lvlJc w:val="left"/>
      <w:pPr>
        <w:ind w:left="252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39F81CDB"/>
    <w:multiLevelType w:val="multilevel"/>
    <w:tmpl w:val="839672FA"/>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62F9320D"/>
    <w:multiLevelType w:val="multilevel"/>
    <w:tmpl w:val="9594D9D6"/>
    <w:lvl w:ilvl="0">
      <w:start w:val="4"/>
      <w:numFmt w:val="decimal"/>
      <w:lvlText w:val="%1"/>
      <w:lvlJc w:val="left"/>
      <w:pPr>
        <w:ind w:left="480" w:hanging="480"/>
      </w:pPr>
    </w:lvl>
    <w:lvl w:ilvl="1">
      <w:start w:val="3"/>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15:restartNumberingAfterBreak="0">
    <w:nsid w:val="690400E8"/>
    <w:multiLevelType w:val="multilevel"/>
    <w:tmpl w:val="E1E4673C"/>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num w:numId="1" w16cid:durableId="2068146296">
    <w:abstractNumId w:val="8"/>
  </w:num>
  <w:num w:numId="2" w16cid:durableId="2056654380">
    <w:abstractNumId w:val="0"/>
  </w:num>
  <w:num w:numId="3" w16cid:durableId="1683241338">
    <w:abstractNumId w:val="5"/>
  </w:num>
  <w:num w:numId="4" w16cid:durableId="1724987996">
    <w:abstractNumId w:val="1"/>
  </w:num>
  <w:num w:numId="5" w16cid:durableId="648755814">
    <w:abstractNumId w:val="6"/>
  </w:num>
  <w:num w:numId="6" w16cid:durableId="2113622762">
    <w:abstractNumId w:val="2"/>
  </w:num>
  <w:num w:numId="7" w16cid:durableId="1428498378">
    <w:abstractNumId w:val="7"/>
  </w:num>
  <w:num w:numId="8" w16cid:durableId="586695688">
    <w:abstractNumId w:val="4"/>
  </w:num>
  <w:num w:numId="9" w16cid:durableId="573319904">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FCC"/>
    <w:rsid w:val="00006EBE"/>
    <w:rsid w:val="00135EEB"/>
    <w:rsid w:val="00226045"/>
    <w:rsid w:val="002337C3"/>
    <w:rsid w:val="00284E7E"/>
    <w:rsid w:val="0035014C"/>
    <w:rsid w:val="003B780A"/>
    <w:rsid w:val="003F6B42"/>
    <w:rsid w:val="004A7F34"/>
    <w:rsid w:val="004D490C"/>
    <w:rsid w:val="005E77A8"/>
    <w:rsid w:val="00607A95"/>
    <w:rsid w:val="006B5EE0"/>
    <w:rsid w:val="006C39B8"/>
    <w:rsid w:val="00725CA5"/>
    <w:rsid w:val="0075303A"/>
    <w:rsid w:val="00762A1F"/>
    <w:rsid w:val="00786C50"/>
    <w:rsid w:val="00805D8D"/>
    <w:rsid w:val="008332A8"/>
    <w:rsid w:val="00870FAA"/>
    <w:rsid w:val="008E3AED"/>
    <w:rsid w:val="00911206"/>
    <w:rsid w:val="009B6E9B"/>
    <w:rsid w:val="009C2CAC"/>
    <w:rsid w:val="009C792A"/>
    <w:rsid w:val="00AA1555"/>
    <w:rsid w:val="00AC7B72"/>
    <w:rsid w:val="00AD7D18"/>
    <w:rsid w:val="00AF03EB"/>
    <w:rsid w:val="00AF393C"/>
    <w:rsid w:val="00B3129A"/>
    <w:rsid w:val="00C02AE5"/>
    <w:rsid w:val="00C9212B"/>
    <w:rsid w:val="00CE4FCC"/>
    <w:rsid w:val="00D279B1"/>
    <w:rsid w:val="00D82206"/>
    <w:rsid w:val="00D945FD"/>
    <w:rsid w:val="00DC3298"/>
    <w:rsid w:val="00E007D6"/>
    <w:rsid w:val="00E167E4"/>
    <w:rsid w:val="00E3764B"/>
    <w:rsid w:val="00ED3F76"/>
    <w:rsid w:val="00F547F3"/>
    <w:rsid w:val="00FE12C6"/>
    <w:rsid w:val="00FE6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B613F"/>
  <w15:docId w15:val="{94B3C750-3F27-1C4D-9C47-03F61C08F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C02AE5"/>
    <w:pPr>
      <w:ind w:left="720"/>
      <w:contextualSpacing/>
    </w:pPr>
  </w:style>
  <w:style w:type="paragraph" w:customStyle="1" w:styleId="p1">
    <w:name w:val="p1"/>
    <w:basedOn w:val="Normal"/>
    <w:rsid w:val="006B5EE0"/>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t.al" TargetMode="External"/><Relationship Id="rId13" Type="http://schemas.openxmlformats.org/officeDocument/2006/relationships/hyperlink" Target="https://doi.org/10.70730/PGCQ9242" TargetMode="External"/><Relationship Id="rId18" Type="http://schemas.openxmlformats.org/officeDocument/2006/relationships/hyperlink" Target="https://doi.org/10.1186/s40561-024-00295-9" TargetMode="External"/><Relationship Id="rId26" Type="http://schemas.openxmlformats.org/officeDocument/2006/relationships/hyperlink" Target="http://doi.org/10.18009/1697983" TargetMode="External"/><Relationship Id="rId3" Type="http://schemas.openxmlformats.org/officeDocument/2006/relationships/styles" Target="styles.xml"/><Relationship Id="rId21" Type="http://schemas.openxmlformats.org/officeDocument/2006/relationships/hyperlink" Target="https://doi.org/10.1371/journal.pone.0315011" TargetMode="External"/><Relationship Id="rId7" Type="http://schemas.openxmlformats.org/officeDocument/2006/relationships/endnotes" Target="endnotes.xml"/><Relationship Id="rId12" Type="http://schemas.openxmlformats.org/officeDocument/2006/relationships/hyperlink" Target="https://doi.org/10.70730/PGCQ9242" TargetMode="External"/><Relationship Id="rId17" Type="http://schemas.openxmlformats.org/officeDocument/2006/relationships/hyperlink" Target="https://doi.org/10.1002/jaal.1373" TargetMode="External"/><Relationship Id="rId25" Type="http://schemas.openxmlformats.org/officeDocument/2006/relationships/hyperlink" Target="http://doi.org/10.18009/1697983" TargetMode="External"/><Relationship Id="rId2" Type="http://schemas.openxmlformats.org/officeDocument/2006/relationships/numbering" Target="numbering.xml"/><Relationship Id="rId16" Type="http://schemas.openxmlformats.org/officeDocument/2006/relationships/hyperlink" Target="https://doi.org/10.1002/jaal.1373" TargetMode="External"/><Relationship Id="rId20" Type="http://schemas.openxmlformats.org/officeDocument/2006/relationships/hyperlink" Target="https://open-publishing.org/journals/index.php/jutlp/article/view/712/72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cmpbup.2024.100145" TargetMode="External"/><Relationship Id="rId24" Type="http://schemas.openxmlformats.org/officeDocument/2006/relationships/hyperlink" Target="https://doi.org/10.6007/IJARPED/v14-i1/2485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02/jaal.1373" TargetMode="External"/><Relationship Id="rId23" Type="http://schemas.openxmlformats.org/officeDocument/2006/relationships/hyperlink" Target="https://doi.org/10.1213/ane.0000000000002471" TargetMode="External"/><Relationship Id="rId28" Type="http://schemas.openxmlformats.org/officeDocument/2006/relationships/hyperlink" Target="https://doi.org/10.29115/SP-2021-0010" TargetMode="External"/><Relationship Id="rId10" Type="http://schemas.openxmlformats.org/officeDocument/2006/relationships/hyperlink" Target="https://doi.org/10.1016/j.cmpbup.2024.100145" TargetMode="External"/><Relationship Id="rId19" Type="http://schemas.openxmlformats.org/officeDocument/2006/relationships/hyperlink" Target="https://doi.org/10.1007/s10639-025-13575-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47836/pjssh.29.S3.14" TargetMode="External"/><Relationship Id="rId14" Type="http://schemas.openxmlformats.org/officeDocument/2006/relationships/hyperlink" Target="https://doi.org/10.1007/s10639-025-13775-3" TargetMode="External"/><Relationship Id="rId22" Type="http://schemas.openxmlformats.org/officeDocument/2006/relationships/hyperlink" Target="https://doi.org/10.1109/ICIET60671.2024.10542734" TargetMode="External"/><Relationship Id="rId27" Type="http://schemas.openxmlformats.org/officeDocument/2006/relationships/hyperlink" Target="https://doi.org/10.1016/j.caeai.2024.100316"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TFkqe/wDup+USIHwkZka8VevdA==">CgMxLjA4AHIhMWlxT3V2V3hROENMdkJBajZZSlhFcWZ3Vk5PdGhoLUVS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9745</Words>
  <Characters>55553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IZLIN BINTI MOHAMAD GHAZALI</cp:lastModifiedBy>
  <cp:revision>2</cp:revision>
  <dcterms:created xsi:type="dcterms:W3CDTF">2026-07-05T09:56:00Z</dcterms:created>
  <dcterms:modified xsi:type="dcterms:W3CDTF">2026-07-05T09:56:00Z</dcterms:modified>
</cp:coreProperties>
</file>