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B96CC" w14:textId="08E1F141" w:rsidR="00EE5A17" w:rsidRDefault="007134DE" w:rsidP="00D056DF">
      <w:pPr>
        <w:spacing w:after="0" w:line="240" w:lineRule="auto"/>
        <w:jc w:val="center"/>
        <w:rPr>
          <w:rFonts w:ascii="Times New Roman" w:hAnsi="Times New Roman" w:cs="Times New Roman"/>
          <w:sz w:val="28"/>
        </w:rPr>
      </w:pPr>
      <w:r w:rsidRPr="00111525">
        <w:rPr>
          <w:rFonts w:ascii="Times New Roman" w:hAnsi="Times New Roman" w:cs="Times New Roman"/>
          <w:sz w:val="28"/>
        </w:rPr>
        <w:t>H</w:t>
      </w:r>
      <w:r w:rsidR="00EE5A17" w:rsidRPr="00111525">
        <w:rPr>
          <w:rFonts w:ascii="Times New Roman" w:hAnsi="Times New Roman" w:cs="Times New Roman"/>
          <w:sz w:val="28"/>
        </w:rPr>
        <w:t xml:space="preserve">ALAL </w:t>
      </w:r>
      <w:r w:rsidR="006E7EA8">
        <w:rPr>
          <w:rFonts w:ascii="Times New Roman" w:hAnsi="Times New Roman" w:cs="Times New Roman"/>
          <w:sz w:val="28"/>
        </w:rPr>
        <w:t xml:space="preserve">FOOD </w:t>
      </w:r>
      <w:r w:rsidR="00EE5A17" w:rsidRPr="00111525">
        <w:rPr>
          <w:rFonts w:ascii="Times New Roman" w:hAnsi="Times New Roman" w:cs="Times New Roman"/>
          <w:sz w:val="28"/>
        </w:rPr>
        <w:t xml:space="preserve">ADOPTION IN BANGLADESH: A STUDY BASED ON THE THEORY OF </w:t>
      </w:r>
      <w:r w:rsidR="00586D6C">
        <w:rPr>
          <w:rFonts w:ascii="Times New Roman" w:hAnsi="Times New Roman" w:cs="Times New Roman"/>
          <w:sz w:val="28"/>
        </w:rPr>
        <w:t>PLLANNED BEHAVIOUR (TPB) MODEL WITH RELIGIOSITY AS MEDIATING VARRIABLES</w:t>
      </w:r>
    </w:p>
    <w:p w14:paraId="21C5E5E0" w14:textId="3D63C6CD" w:rsidR="00D056DF" w:rsidRDefault="001935F4" w:rsidP="00586D6C">
      <w:pPr>
        <w:spacing w:line="360" w:lineRule="auto"/>
        <w:rPr>
          <w:rFonts w:ascii="Times New Roman" w:hAnsi="Times New Roman" w:cs="Times New Roman"/>
        </w:rPr>
      </w:pPr>
      <w:r w:rsidRPr="00111525">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54427727" wp14:editId="7AAE3208">
                <wp:simplePos x="0" y="0"/>
                <wp:positionH relativeFrom="column">
                  <wp:posOffset>161925</wp:posOffset>
                </wp:positionH>
                <wp:positionV relativeFrom="paragraph">
                  <wp:posOffset>95885</wp:posOffset>
                </wp:positionV>
                <wp:extent cx="4914900" cy="57150"/>
                <wp:effectExtent l="0" t="0" r="19050" b="19050"/>
                <wp:wrapNone/>
                <wp:docPr id="1641478787" name="Straight Connector 1"/>
                <wp:cNvGraphicFramePr/>
                <a:graphic xmlns:a="http://schemas.openxmlformats.org/drawingml/2006/main">
                  <a:graphicData uri="http://schemas.microsoft.com/office/word/2010/wordprocessingShape">
                    <wps:wsp>
                      <wps:cNvCnPr/>
                      <wps:spPr>
                        <a:xfrm>
                          <a:off x="0" y="0"/>
                          <a:ext cx="491490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78E91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7.55pt" to="399.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" strokecolor="black [3200]" strokeweight=".5pt">
                <v:stroke joinstyle="miter"/>
              </v:line>
            </w:pict>
          </mc:Fallback>
        </mc:AlternateContent>
      </w:r>
    </w:p>
    <w:p w14:paraId="7DB1A956" w14:textId="299A5BF1" w:rsidR="00905065" w:rsidRPr="00111525" w:rsidRDefault="00905065" w:rsidP="00DE5E52">
      <w:pPr>
        <w:spacing w:line="360" w:lineRule="auto"/>
        <w:jc w:val="center"/>
        <w:rPr>
          <w:rFonts w:ascii="Times New Roman" w:hAnsi="Times New Roman" w:cs="Times New Roman"/>
        </w:rPr>
      </w:pPr>
      <w:r w:rsidRPr="00111525">
        <w:rPr>
          <w:rFonts w:ascii="Times New Roman" w:hAnsi="Times New Roman" w:cs="Times New Roman"/>
        </w:rPr>
        <w:t/>
      </w:r>
    </w:p>
    <w:p w14:paraId="24B67D32" w14:textId="77777777" w:rsidR="00EE5A17" w:rsidRPr="00651B4A" w:rsidRDefault="00EE5A17" w:rsidP="00DE5E52">
      <w:pPr>
        <w:spacing w:line="360" w:lineRule="auto"/>
        <w:jc w:val="center"/>
        <w:rPr>
          <w:rFonts w:ascii="Times New Roman" w:hAnsi="Times New Roman" w:cs="Times New Roman"/>
          <w:sz w:val="24"/>
          <w:szCs w:val="24"/>
        </w:rPr>
      </w:pPr>
      <w:r w:rsidRPr="00651B4A">
        <w:rPr>
          <w:rFonts w:ascii="Times New Roman" w:hAnsi="Times New Roman" w:cs="Times New Roman"/>
          <w:sz w:val="24"/>
          <w:szCs w:val="24"/>
        </w:rPr>
        <w:t>ABSTRACT</w:t>
      </w:r>
    </w:p>
    <w:p w14:paraId="7002C8C8" w14:textId="674BAD55" w:rsidR="00100741" w:rsidRPr="00F96BDD" w:rsidRDefault="00100741" w:rsidP="00F96BDD">
      <w:pPr>
        <w:tabs>
          <w:tab w:val="left" w:pos="7740"/>
        </w:tabs>
        <w:autoSpaceDE w:val="0"/>
        <w:autoSpaceDN w:val="0"/>
        <w:adjustRightInd w:val="0"/>
        <w:spacing w:line="240" w:lineRule="atLeast"/>
        <w:ind w:left="547" w:right="648"/>
        <w:jc w:val="both"/>
        <w:rPr>
          <w:rFonts w:ascii="Times New Roman" w:hAnsi="Times New Roman" w:cs="Times New Roman"/>
          <w:i/>
          <w:sz w:val="24"/>
          <w:szCs w:val="24"/>
          <w:lang w:bidi="ar-SA"/>
        </w:rPr>
      </w:pPr>
      <w:r w:rsidRPr="00100741">
        <w:rPr>
          <w:rFonts w:ascii="Times New Roman" w:hAnsi="Times New Roman" w:cs="Times New Roman"/>
          <w:i/>
          <w:sz w:val="24"/>
          <w:szCs w:val="24"/>
          <w:lang w:bidi="ar-SA"/>
        </w:rPr>
        <w:t>The halal food market in Bangladesh has experienced steady growth, driven by religious commitment, rising health consciousness, ethical awareness, and increasing concerns over food safety and adulteration. Despite Bangladesh being a Muslim-majority country, empirical research explaining halal food adoption remains limited and fragmented. This study aims to examine the determinants influencing consumers’ intention and behavior toward halal fo</w:t>
      </w:r>
      <w:r w:rsidR="00C22FC5">
        <w:rPr>
          <w:rFonts w:ascii="Times New Roman" w:hAnsi="Times New Roman" w:cs="Times New Roman"/>
          <w:i/>
          <w:sz w:val="24"/>
          <w:szCs w:val="24"/>
          <w:lang w:bidi="ar-SA"/>
        </w:rPr>
        <w:t>od consumption in Bangladesh by</w:t>
      </w:r>
      <w:r w:rsidRPr="00100741">
        <w:rPr>
          <w:rFonts w:ascii="Times New Roman" w:hAnsi="Times New Roman" w:cs="Times New Roman"/>
          <w:i/>
          <w:sz w:val="24"/>
          <w:szCs w:val="24"/>
          <w:lang w:bidi="ar-SA"/>
        </w:rPr>
        <w:t xml:space="preserve"> the Theory of Planned Behavior (TPB). Building on TPB’s core constructs—attitude, subjective norms, and perceived behavioral c</w:t>
      </w:r>
      <w:r w:rsidR="00C22FC5">
        <w:rPr>
          <w:rFonts w:ascii="Times New Roman" w:hAnsi="Times New Roman" w:cs="Times New Roman"/>
          <w:i/>
          <w:sz w:val="24"/>
          <w:szCs w:val="24"/>
          <w:lang w:bidi="ar-SA"/>
        </w:rPr>
        <w:t>ontrol with mediation—this research integrates religiosity</w:t>
      </w:r>
      <w:r w:rsidRPr="00100741">
        <w:rPr>
          <w:rFonts w:ascii="Times New Roman" w:hAnsi="Times New Roman" w:cs="Times New Roman"/>
          <w:i/>
          <w:sz w:val="24"/>
          <w:szCs w:val="24"/>
          <w:lang w:bidi="ar-SA"/>
        </w:rPr>
        <w:t xml:space="preserve">. </w:t>
      </w:r>
      <w:r w:rsidR="00CB20BE" w:rsidRPr="00CB20BE">
        <w:rPr>
          <w:rFonts w:ascii="Times New Roman" w:hAnsi="Times New Roman" w:cs="Times New Roman"/>
          <w:i/>
          <w:sz w:val="24"/>
          <w:szCs w:val="24"/>
          <w:lang w:bidi="ar-SA"/>
        </w:rPr>
        <w:t xml:space="preserve">A quantitative research design </w:t>
      </w:r>
      <w:proofErr w:type="gramStart"/>
      <w:r w:rsidR="00CB20BE" w:rsidRPr="00CB20BE">
        <w:rPr>
          <w:rFonts w:ascii="Times New Roman" w:hAnsi="Times New Roman" w:cs="Times New Roman"/>
          <w:i/>
          <w:sz w:val="24"/>
          <w:szCs w:val="24"/>
          <w:lang w:bidi="ar-SA"/>
        </w:rPr>
        <w:t>was employed</w:t>
      </w:r>
      <w:proofErr w:type="gramEnd"/>
      <w:r w:rsidR="00CB20BE" w:rsidRPr="00CB20BE">
        <w:rPr>
          <w:rFonts w:ascii="Times New Roman" w:hAnsi="Times New Roman" w:cs="Times New Roman"/>
          <w:i/>
          <w:sz w:val="24"/>
          <w:szCs w:val="24"/>
          <w:lang w:bidi="ar-SA"/>
        </w:rPr>
        <w:t>, utilizing a structured questionnaire administered through non-probability convenience and mall-intercept sampling among 598 Muslim consumers who purchased packaged food products from major retail chains in Dhaka city. Data were analyzed using Partial Least Squares–Structural Equatio</w:t>
      </w:r>
      <w:r w:rsidR="00CB20BE">
        <w:rPr>
          <w:rFonts w:ascii="Times New Roman" w:hAnsi="Times New Roman" w:cs="Times New Roman"/>
          <w:i/>
          <w:sz w:val="24"/>
          <w:szCs w:val="24"/>
          <w:lang w:bidi="ar-SA"/>
        </w:rPr>
        <w:t xml:space="preserve">n Modeling (PLS-SEM) to examine direct and </w:t>
      </w:r>
      <w:r w:rsidR="00CB20BE" w:rsidRPr="00CB20BE">
        <w:rPr>
          <w:rFonts w:ascii="Times New Roman" w:hAnsi="Times New Roman" w:cs="Times New Roman"/>
          <w:i/>
          <w:sz w:val="24"/>
          <w:szCs w:val="24"/>
          <w:lang w:bidi="ar-SA"/>
        </w:rPr>
        <w:t>mediated relationships.</w:t>
      </w:r>
      <w:r w:rsidR="00CB20BE">
        <w:rPr>
          <w:rFonts w:ascii="Times New Roman" w:hAnsi="Times New Roman" w:cs="Times New Roman"/>
          <w:i/>
          <w:sz w:val="24"/>
          <w:szCs w:val="24"/>
          <w:lang w:bidi="ar-SA"/>
        </w:rPr>
        <w:t xml:space="preserve"> </w:t>
      </w:r>
      <w:r w:rsidRPr="00100741">
        <w:rPr>
          <w:rFonts w:ascii="Times New Roman" w:hAnsi="Times New Roman" w:cs="Times New Roman"/>
          <w:i/>
          <w:sz w:val="24"/>
          <w:szCs w:val="24"/>
          <w:lang w:bidi="ar-SA"/>
        </w:rPr>
        <w:t xml:space="preserve">The findings demonstrate that attitude, subjective norms, perceived behavioral control, and religiosity significantly influence halal food adoption, </w:t>
      </w:r>
      <w:r w:rsidR="00CB20BE">
        <w:rPr>
          <w:rFonts w:ascii="Times New Roman" w:hAnsi="Times New Roman" w:cs="Times New Roman"/>
          <w:i/>
          <w:sz w:val="24"/>
          <w:szCs w:val="24"/>
          <w:lang w:bidi="ar-SA"/>
        </w:rPr>
        <w:t>and TPB</w:t>
      </w:r>
      <w:r w:rsidRPr="00100741">
        <w:rPr>
          <w:rFonts w:ascii="Times New Roman" w:hAnsi="Times New Roman" w:cs="Times New Roman"/>
          <w:i/>
          <w:sz w:val="24"/>
          <w:szCs w:val="24"/>
          <w:lang w:bidi="ar-SA"/>
        </w:rPr>
        <w:t xml:space="preserve"> play a mediating rol</w:t>
      </w:r>
      <w:r w:rsidR="00CB20BE">
        <w:rPr>
          <w:rFonts w:ascii="Times New Roman" w:hAnsi="Times New Roman" w:cs="Times New Roman"/>
          <w:i/>
          <w:sz w:val="24"/>
          <w:szCs w:val="24"/>
          <w:lang w:bidi="ar-SA"/>
        </w:rPr>
        <w:t>e with religiosity</w:t>
      </w:r>
      <w:r w:rsidRPr="00100741">
        <w:rPr>
          <w:rFonts w:ascii="Times New Roman" w:hAnsi="Times New Roman" w:cs="Times New Roman"/>
          <w:i/>
          <w:sz w:val="24"/>
          <w:szCs w:val="24"/>
          <w:lang w:bidi="ar-SA"/>
        </w:rPr>
        <w:t>. This study contributes to the literature by providing localized empirical evidence from a developing Muslim-majority market and extending TPB within a religious and cultural context. The results offer practical implications for policymakers, halal certification authorities, and food marketers in strengthening halal assurance systems, enhancing consumer trust, and addressing food adulteration challenges in Bangladesh.</w:t>
      </w:r>
    </w:p>
    <w:p w14:paraId="30707E83" w14:textId="6C3805B2" w:rsidR="00974D3D" w:rsidRDefault="00974D3D" w:rsidP="00DE5E52">
      <w:pPr>
        <w:tabs>
          <w:tab w:val="left" w:pos="7740"/>
        </w:tabs>
        <w:autoSpaceDE w:val="0"/>
        <w:autoSpaceDN w:val="0"/>
        <w:adjustRightInd w:val="0"/>
        <w:spacing w:after="0" w:line="360" w:lineRule="auto"/>
        <w:ind w:left="547" w:right="648"/>
        <w:jc w:val="both"/>
        <w:rPr>
          <w:rFonts w:ascii="Times New Roman" w:hAnsi="Times New Roman" w:cs="Times New Roman"/>
          <w:i/>
          <w:sz w:val="24"/>
          <w:szCs w:val="24"/>
          <w:lang w:bidi="ar-SA"/>
        </w:rPr>
      </w:pPr>
    </w:p>
    <w:p w14:paraId="64A4F51D" w14:textId="24568FE4" w:rsidR="00EE5A17" w:rsidRPr="00111525" w:rsidRDefault="00024802" w:rsidP="00DE5E52">
      <w:pPr>
        <w:tabs>
          <w:tab w:val="left" w:pos="7740"/>
        </w:tabs>
        <w:autoSpaceDE w:val="0"/>
        <w:autoSpaceDN w:val="0"/>
        <w:adjustRightInd w:val="0"/>
        <w:spacing w:line="360" w:lineRule="auto"/>
        <w:ind w:left="547" w:right="648"/>
        <w:jc w:val="both"/>
        <w:rPr>
          <w:rFonts w:ascii="Times New Roman" w:hAnsi="Times New Roman" w:cs="Times New Roman"/>
          <w:color w:val="231F20"/>
        </w:rPr>
      </w:pPr>
      <w:r>
        <w:rPr>
          <w:rFonts w:ascii="Times New Roman" w:hAnsi="Times New Roman" w:cs="Times New Roman"/>
          <w:noProof/>
          <w:color w:val="231F20"/>
        </w:rPr>
        <mc:AlternateContent>
          <mc:Choice Requires="wps">
            <w:drawing>
              <wp:anchor distT="0" distB="0" distL="114300" distR="114300" simplePos="0" relativeHeight="251660288" behindDoc="0" locked="0" layoutInCell="1" allowOverlap="1" wp14:anchorId="07A5513C" wp14:editId="5682A568">
                <wp:simplePos x="0" y="0"/>
                <wp:positionH relativeFrom="column">
                  <wp:posOffset>161290</wp:posOffset>
                </wp:positionH>
                <wp:positionV relativeFrom="paragraph">
                  <wp:posOffset>327660</wp:posOffset>
                </wp:positionV>
                <wp:extent cx="1285875" cy="0"/>
                <wp:effectExtent l="0" t="0" r="0" b="0"/>
                <wp:wrapNone/>
                <wp:docPr id="220792154" name="Straight Connector 2"/>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B7E4F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7pt,25.8pt" to="113.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Ju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" strokecolor="black [3200]" strokeweight=".5pt">
                <v:stroke joinstyle="miter"/>
              </v:line>
            </w:pict>
          </mc:Fallback>
        </mc:AlternateContent>
      </w:r>
      <w:r w:rsidR="00EE5A17" w:rsidRPr="00111525">
        <w:rPr>
          <w:rFonts w:ascii="Times New Roman" w:hAnsi="Times New Roman" w:cs="Times New Roman"/>
          <w:color w:val="231F20"/>
        </w:rPr>
        <w:t xml:space="preserve">Kew Words: Halal </w:t>
      </w:r>
      <w:r w:rsidR="00CA2F30">
        <w:rPr>
          <w:rFonts w:ascii="Times New Roman" w:hAnsi="Times New Roman" w:cs="Times New Roman"/>
          <w:color w:val="231F20"/>
        </w:rPr>
        <w:t xml:space="preserve">Food </w:t>
      </w:r>
      <w:r w:rsidR="00274B12">
        <w:rPr>
          <w:rFonts w:ascii="Times New Roman" w:hAnsi="Times New Roman" w:cs="Times New Roman"/>
          <w:color w:val="231F20"/>
        </w:rPr>
        <w:t>Products</w:t>
      </w:r>
      <w:r w:rsidR="00EE5A17" w:rsidRPr="00111525">
        <w:rPr>
          <w:rFonts w:ascii="Times New Roman" w:hAnsi="Times New Roman" w:cs="Times New Roman"/>
          <w:color w:val="231F20"/>
        </w:rPr>
        <w:t xml:space="preserve">, </w:t>
      </w:r>
      <w:r w:rsidR="00CA2F30">
        <w:rPr>
          <w:rFonts w:ascii="Times New Roman" w:hAnsi="Times New Roman" w:cs="Times New Roman"/>
          <w:color w:val="231F20"/>
        </w:rPr>
        <w:t>Adoption</w:t>
      </w:r>
      <w:r w:rsidR="00EE5A17" w:rsidRPr="00111525">
        <w:rPr>
          <w:rFonts w:ascii="Times New Roman" w:hAnsi="Times New Roman" w:cs="Times New Roman"/>
          <w:color w:val="231F20"/>
        </w:rPr>
        <w:t xml:space="preserve">, </w:t>
      </w:r>
      <w:r w:rsidR="00CA2F30">
        <w:rPr>
          <w:rFonts w:ascii="Times New Roman" w:hAnsi="Times New Roman" w:cs="Times New Roman"/>
          <w:color w:val="231F20"/>
        </w:rPr>
        <w:t>Attitude</w:t>
      </w:r>
      <w:r w:rsidR="00EE5A17" w:rsidRPr="00111525">
        <w:rPr>
          <w:rFonts w:ascii="Times New Roman" w:hAnsi="Times New Roman" w:cs="Times New Roman"/>
          <w:color w:val="231F20"/>
        </w:rPr>
        <w:t xml:space="preserve">, </w:t>
      </w:r>
      <w:r w:rsidR="00CA2F30">
        <w:rPr>
          <w:rFonts w:ascii="Times New Roman" w:hAnsi="Times New Roman" w:cs="Times New Roman"/>
          <w:color w:val="231F20"/>
        </w:rPr>
        <w:t>Subjective norms</w:t>
      </w:r>
      <w:r w:rsidR="0040242D">
        <w:rPr>
          <w:rFonts w:ascii="Times New Roman" w:hAnsi="Times New Roman" w:cs="Times New Roman"/>
          <w:color w:val="231F20"/>
        </w:rPr>
        <w:t>,</w:t>
      </w:r>
      <w:r w:rsidR="00CA2F30">
        <w:rPr>
          <w:rFonts w:ascii="Times New Roman" w:hAnsi="Times New Roman" w:cs="Times New Roman"/>
          <w:color w:val="231F20"/>
        </w:rPr>
        <w:t xml:space="preserve"> </w:t>
      </w:r>
      <w:r w:rsidR="00EE5A17" w:rsidRPr="00111525">
        <w:rPr>
          <w:rFonts w:ascii="Times New Roman" w:hAnsi="Times New Roman" w:cs="Times New Roman"/>
          <w:color w:val="231F20"/>
        </w:rPr>
        <w:t>Bangladesh</w:t>
      </w:r>
    </w:p>
    <w:p w14:paraId="17FE792A" w14:textId="626F36B2" w:rsidR="00A33580" w:rsidRPr="00D23EF4" w:rsidRDefault="0089490E" w:rsidP="00D23EF4">
      <w:pPr>
        <w:spacing w:line="360" w:lineRule="auto"/>
        <w:jc w:val="center"/>
        <w:rPr>
          <w:rFonts w:ascii="Times New Roman" w:hAnsi="Times New Roman"/>
          <w:bCs/>
        </w:rPr>
      </w:pPr>
      <w:r>
        <w:rPr>
          <w:rFonts w:ascii="Times New Roman" w:hAnsi="Times New Roman"/>
          <w:bCs/>
        </w:rPr>
        <w:t>“</w:t>
      </w:r>
      <w:r w:rsidR="00FA1E98">
        <w:rPr>
          <w:rFonts w:ascii="Times New Roman" w:hAnsi="Times New Roman"/>
          <w:bCs/>
        </w:rPr>
        <w:t>*</w:t>
      </w:r>
      <w:r w:rsidR="00FA1E98" w:rsidRPr="00FA1E98">
        <w:rPr>
          <w:rFonts w:ascii="Times New Roman" w:hAnsi="Times New Roman"/>
          <w:bCs/>
        </w:rPr>
        <w:t xml:space="preserve">Associate Professor, Department of Business Administration, </w:t>
      </w:r>
      <w:proofErr w:type="spellStart"/>
      <w:r w:rsidR="00FA1E98" w:rsidRPr="00FA1E98">
        <w:rPr>
          <w:rFonts w:ascii="Times New Roman" w:hAnsi="Times New Roman"/>
          <w:bCs/>
        </w:rPr>
        <w:t>Manarat</w:t>
      </w:r>
      <w:proofErr w:type="spellEnd"/>
      <w:r w:rsidR="00FA1E98" w:rsidRPr="00FA1E98">
        <w:rPr>
          <w:rFonts w:ascii="Times New Roman" w:hAnsi="Times New Roman"/>
          <w:bCs/>
        </w:rPr>
        <w:t xml:space="preserve"> International University, </w:t>
      </w:r>
      <w:proofErr w:type="spellStart"/>
      <w:r w:rsidR="00FA1E98" w:rsidRPr="00FA1E98">
        <w:rPr>
          <w:rFonts w:ascii="Times New Roman" w:hAnsi="Times New Roman"/>
          <w:bCs/>
        </w:rPr>
        <w:t>Gulshan</w:t>
      </w:r>
      <w:proofErr w:type="spellEnd"/>
      <w:r w:rsidR="00FA1E98" w:rsidRPr="00FA1E98">
        <w:rPr>
          <w:rFonts w:ascii="Times New Roman" w:hAnsi="Times New Roman"/>
          <w:bCs/>
        </w:rPr>
        <w:t xml:space="preserve"> -2, Dhaka, Bangladesh.</w:t>
      </w:r>
      <w:r>
        <w:rPr>
          <w:rFonts w:ascii="Times New Roman" w:hAnsi="Times New Roman"/>
          <w:bCs/>
        </w:rPr>
        <w:t>”</w:t>
      </w:r>
    </w:p>
    <w:p w14:paraId="3CF4D7E2" w14:textId="32959858" w:rsidR="009F718A" w:rsidRPr="009F718A" w:rsidRDefault="00A33580" w:rsidP="009F718A">
      <w:pPr>
        <w:pStyle w:val="ListParagraph"/>
        <w:numPr>
          <w:ilvl w:val="0"/>
          <w:numId w:val="16"/>
        </w:numPr>
        <w:spacing w:line="360" w:lineRule="auto"/>
        <w:jc w:val="both"/>
        <w:rPr>
          <w:rFonts w:ascii="Times New Roman" w:hAnsi="Times New Roman" w:cs="Times New Roman"/>
          <w:sz w:val="24"/>
          <w:szCs w:val="24"/>
        </w:rPr>
      </w:pPr>
      <w:r w:rsidRPr="00651B4A">
        <w:rPr>
          <w:rFonts w:ascii="Times New Roman" w:hAnsi="Times New Roman" w:cs="Times New Roman"/>
          <w:sz w:val="24"/>
          <w:szCs w:val="24"/>
        </w:rPr>
        <w:t xml:space="preserve">INTRODUCTION </w:t>
      </w:r>
    </w:p>
    <w:p w14:paraId="231A7274" w14:textId="1948F5F4" w:rsidR="00FB1987" w:rsidRPr="00FB1987" w:rsidRDefault="00FB1987" w:rsidP="00FB1987">
      <w:pPr>
        <w:spacing w:before="200" w:after="200" w:line="360" w:lineRule="auto"/>
        <w:jc w:val="both"/>
        <w:rPr>
          <w:rFonts w:ascii="Times New Roman" w:hAnsi="Times New Roman" w:cs="Times New Roman"/>
          <w:bCs/>
          <w:color w:val="000000" w:themeColor="text1"/>
          <w:sz w:val="24"/>
          <w:szCs w:val="24"/>
        </w:rPr>
      </w:pPr>
      <w:r w:rsidRPr="00FB1987">
        <w:rPr>
          <w:rFonts w:ascii="Times New Roman" w:hAnsi="Times New Roman" w:cs="Times New Roman"/>
          <w:bCs/>
          <w:color w:val="000000" w:themeColor="text1"/>
          <w:sz w:val="24"/>
          <w:szCs w:val="24"/>
        </w:rPr>
        <w:t>The halal food industry is experiencing substantial global growth, driven by the expanding Muslim population and increasing awareness of halal compliance, ethical consumption, and food safety (</w:t>
      </w:r>
      <w:proofErr w:type="spellStart"/>
      <w:r w:rsidRPr="00FB1987">
        <w:rPr>
          <w:rFonts w:ascii="Times New Roman" w:hAnsi="Times New Roman" w:cs="Times New Roman"/>
          <w:bCs/>
          <w:color w:val="000000" w:themeColor="text1"/>
          <w:sz w:val="24"/>
          <w:szCs w:val="24"/>
        </w:rPr>
        <w:t>Kamil</w:t>
      </w:r>
      <w:proofErr w:type="spellEnd"/>
      <w:r w:rsidRPr="00FB1987">
        <w:rPr>
          <w:rFonts w:ascii="Times New Roman" w:hAnsi="Times New Roman" w:cs="Times New Roman"/>
          <w:bCs/>
          <w:color w:val="000000" w:themeColor="text1"/>
          <w:sz w:val="24"/>
          <w:szCs w:val="24"/>
        </w:rPr>
        <w:t xml:space="preserve"> &amp; </w:t>
      </w:r>
      <w:proofErr w:type="spellStart"/>
      <w:r w:rsidRPr="00FB1987">
        <w:rPr>
          <w:rFonts w:ascii="Times New Roman" w:hAnsi="Times New Roman" w:cs="Times New Roman"/>
          <w:bCs/>
          <w:color w:val="000000" w:themeColor="text1"/>
          <w:sz w:val="24"/>
          <w:szCs w:val="24"/>
        </w:rPr>
        <w:t>Hatta</w:t>
      </w:r>
      <w:proofErr w:type="spellEnd"/>
      <w:r w:rsidRPr="00FB1987">
        <w:rPr>
          <w:rFonts w:ascii="Times New Roman" w:hAnsi="Times New Roman" w:cs="Times New Roman"/>
          <w:bCs/>
          <w:color w:val="000000" w:themeColor="text1"/>
          <w:sz w:val="24"/>
          <w:szCs w:val="24"/>
        </w:rPr>
        <w:t xml:space="preserve">, 2025). Demand is rising across both Muslim-majority and Muslim-minority regions, including Europe, North America, and Australia, due to demographic shifts and </w:t>
      </w:r>
      <w:proofErr w:type="gramStart"/>
      <w:r w:rsidRPr="00FB1987">
        <w:rPr>
          <w:rFonts w:ascii="Times New Roman" w:hAnsi="Times New Roman" w:cs="Times New Roman"/>
          <w:bCs/>
          <w:color w:val="000000" w:themeColor="text1"/>
          <w:sz w:val="24"/>
          <w:szCs w:val="24"/>
        </w:rPr>
        <w:t>heightened</w:t>
      </w:r>
      <w:proofErr w:type="gramEnd"/>
      <w:r w:rsidRPr="00FB1987">
        <w:rPr>
          <w:rFonts w:ascii="Times New Roman" w:hAnsi="Times New Roman" w:cs="Times New Roman"/>
          <w:bCs/>
          <w:color w:val="000000" w:themeColor="text1"/>
          <w:sz w:val="24"/>
          <w:szCs w:val="24"/>
        </w:rPr>
        <w:t xml:space="preserve"> interest in safe and ethical food choices (</w:t>
      </w:r>
      <w:proofErr w:type="spellStart"/>
      <w:r w:rsidRPr="00FB1987">
        <w:rPr>
          <w:rFonts w:ascii="Times New Roman" w:hAnsi="Times New Roman" w:cs="Times New Roman"/>
          <w:bCs/>
          <w:color w:val="000000" w:themeColor="text1"/>
          <w:sz w:val="24"/>
          <w:szCs w:val="24"/>
        </w:rPr>
        <w:t>Wiyono</w:t>
      </w:r>
      <w:proofErr w:type="spellEnd"/>
      <w:r w:rsidRPr="00FB1987">
        <w:rPr>
          <w:rFonts w:ascii="Times New Roman" w:hAnsi="Times New Roman" w:cs="Times New Roman"/>
          <w:bCs/>
          <w:color w:val="000000" w:themeColor="text1"/>
          <w:sz w:val="24"/>
          <w:szCs w:val="24"/>
        </w:rPr>
        <w:t xml:space="preserve"> et al., 2022). The global halal market serves over 1.9 billion Muslims—approximately 25% of the world’s population—and </w:t>
      </w:r>
      <w:r w:rsidRPr="00FB1987">
        <w:rPr>
          <w:rFonts w:ascii="Times New Roman" w:hAnsi="Times New Roman" w:cs="Times New Roman"/>
          <w:bCs/>
          <w:color w:val="000000" w:themeColor="text1"/>
          <w:sz w:val="24"/>
          <w:szCs w:val="24"/>
        </w:rPr>
        <w:lastRenderedPageBreak/>
        <w:t>is projected to reach 2.76 billion by 2050. The halal food and beverage sector dominates this market, valued at USD 2.71 trillion in 2024 and expected to reach USD 4.57 trillion by 2030, growing at a CAGR of 9.56% (Ahmed, 2025).</w:t>
      </w:r>
    </w:p>
    <w:p w14:paraId="5C074F68" w14:textId="75C1F311" w:rsidR="00FB1987" w:rsidRPr="00194BF2" w:rsidRDefault="00FB1987" w:rsidP="00FB1987">
      <w:pPr>
        <w:spacing w:before="200" w:after="200" w:line="360" w:lineRule="auto"/>
        <w:jc w:val="both"/>
        <w:rPr>
          <w:rFonts w:ascii="Times New Roman" w:hAnsi="Times New Roman" w:cs="Times New Roman"/>
          <w:bCs/>
          <w:color w:val="000000" w:themeColor="text1"/>
          <w:sz w:val="24"/>
          <w:szCs w:val="24"/>
        </w:rPr>
      </w:pPr>
      <w:r w:rsidRPr="00FB1987">
        <w:rPr>
          <w:rFonts w:ascii="Times New Roman" w:hAnsi="Times New Roman" w:cs="Times New Roman"/>
          <w:bCs/>
          <w:color w:val="000000" w:themeColor="text1"/>
          <w:sz w:val="24"/>
          <w:szCs w:val="24"/>
        </w:rPr>
        <w:t xml:space="preserve">In Asia, where Islam is widely practiced, halal food is a mainstream necessity. Simultaneously, rising incomes, urbanization, and increased consumption of processed foods have intensified food safety and health concerns globally (Liu &amp; </w:t>
      </w:r>
      <w:proofErr w:type="spellStart"/>
      <w:r w:rsidRPr="00FB1987">
        <w:rPr>
          <w:rFonts w:ascii="Times New Roman" w:hAnsi="Times New Roman" w:cs="Times New Roman"/>
          <w:bCs/>
          <w:color w:val="000000" w:themeColor="text1"/>
          <w:sz w:val="24"/>
          <w:szCs w:val="24"/>
        </w:rPr>
        <w:t>Niyongria</w:t>
      </w:r>
      <w:proofErr w:type="spellEnd"/>
      <w:r w:rsidRPr="00FB1987">
        <w:rPr>
          <w:rFonts w:ascii="Times New Roman" w:hAnsi="Times New Roman" w:cs="Times New Roman"/>
          <w:bCs/>
          <w:color w:val="000000" w:themeColor="text1"/>
          <w:sz w:val="24"/>
          <w:szCs w:val="24"/>
        </w:rPr>
        <w:t xml:space="preserve">, 2017; </w:t>
      </w:r>
      <w:proofErr w:type="spellStart"/>
      <w:r w:rsidRPr="00FB1987">
        <w:rPr>
          <w:rFonts w:ascii="Times New Roman" w:hAnsi="Times New Roman" w:cs="Times New Roman"/>
          <w:bCs/>
          <w:color w:val="000000" w:themeColor="text1"/>
          <w:sz w:val="24"/>
          <w:szCs w:val="24"/>
        </w:rPr>
        <w:t>Bektas</w:t>
      </w:r>
      <w:proofErr w:type="spellEnd"/>
      <w:r w:rsidRPr="00FB1987">
        <w:rPr>
          <w:rFonts w:ascii="Times New Roman" w:hAnsi="Times New Roman" w:cs="Times New Roman"/>
          <w:bCs/>
          <w:color w:val="000000" w:themeColor="text1"/>
          <w:sz w:val="24"/>
          <w:szCs w:val="24"/>
        </w:rPr>
        <w:t xml:space="preserve"> et al., 2011). Consumers increasingly evaluate food choices based on physical attributes, personal values, religious compliance, and ethical considerations.</w:t>
      </w:r>
      <w:r>
        <w:rPr>
          <w:rFonts w:ascii="Times New Roman" w:hAnsi="Times New Roman" w:cs="Times New Roman"/>
          <w:bCs/>
          <w:color w:val="000000" w:themeColor="text1"/>
          <w:sz w:val="24"/>
          <w:szCs w:val="24"/>
        </w:rPr>
        <w:t xml:space="preserve"> </w:t>
      </w:r>
      <w:r w:rsidRPr="00FB1987">
        <w:rPr>
          <w:rFonts w:ascii="Times New Roman" w:hAnsi="Times New Roman" w:cs="Times New Roman"/>
          <w:bCs/>
          <w:color w:val="000000" w:themeColor="text1"/>
          <w:sz w:val="24"/>
          <w:szCs w:val="24"/>
        </w:rPr>
        <w:t xml:space="preserve">Bangladesh, a Muslim-majority country, holds significant potential in the halal food economy. Despite limited halal certification, demand continues to rise. From 2020 to 2028, the market </w:t>
      </w:r>
      <w:proofErr w:type="gramStart"/>
      <w:r w:rsidRPr="00FB1987">
        <w:rPr>
          <w:rFonts w:ascii="Times New Roman" w:hAnsi="Times New Roman" w:cs="Times New Roman"/>
          <w:bCs/>
          <w:color w:val="000000" w:themeColor="text1"/>
          <w:sz w:val="24"/>
          <w:szCs w:val="24"/>
        </w:rPr>
        <w:t>is projected</w:t>
      </w:r>
      <w:proofErr w:type="gramEnd"/>
      <w:r w:rsidRPr="00FB1987">
        <w:rPr>
          <w:rFonts w:ascii="Times New Roman" w:hAnsi="Times New Roman" w:cs="Times New Roman"/>
          <w:bCs/>
          <w:color w:val="000000" w:themeColor="text1"/>
          <w:sz w:val="24"/>
          <w:szCs w:val="24"/>
        </w:rPr>
        <w:t xml:space="preserve"> to grow at 6.05% (</w:t>
      </w:r>
      <w:proofErr w:type="spellStart"/>
      <w:r w:rsidRPr="00FB1987">
        <w:rPr>
          <w:rFonts w:ascii="Times New Roman" w:hAnsi="Times New Roman" w:cs="Times New Roman"/>
          <w:bCs/>
          <w:color w:val="000000" w:themeColor="text1"/>
          <w:sz w:val="24"/>
          <w:szCs w:val="24"/>
        </w:rPr>
        <w:t>Kamil</w:t>
      </w:r>
      <w:proofErr w:type="spellEnd"/>
      <w:r w:rsidRPr="00FB1987">
        <w:rPr>
          <w:rFonts w:ascii="Times New Roman" w:hAnsi="Times New Roman" w:cs="Times New Roman"/>
          <w:bCs/>
          <w:color w:val="000000" w:themeColor="text1"/>
          <w:sz w:val="24"/>
          <w:szCs w:val="24"/>
        </w:rPr>
        <w:t xml:space="preserve"> &amp; </w:t>
      </w:r>
      <w:proofErr w:type="spellStart"/>
      <w:r w:rsidRPr="00FB1987">
        <w:rPr>
          <w:rFonts w:ascii="Times New Roman" w:hAnsi="Times New Roman" w:cs="Times New Roman"/>
          <w:bCs/>
          <w:color w:val="000000" w:themeColor="text1"/>
          <w:sz w:val="24"/>
          <w:szCs w:val="24"/>
        </w:rPr>
        <w:t>Hatta</w:t>
      </w:r>
      <w:proofErr w:type="spellEnd"/>
      <w:r w:rsidRPr="00FB1987">
        <w:rPr>
          <w:rFonts w:ascii="Times New Roman" w:hAnsi="Times New Roman" w:cs="Times New Roman"/>
          <w:bCs/>
          <w:color w:val="000000" w:themeColor="text1"/>
          <w:sz w:val="24"/>
          <w:szCs w:val="24"/>
        </w:rPr>
        <w:t>, 2025). In 2024–2025, Bangladesh became the world’s second-largest halal food consumer, valued at approximately USD 138.5 billion (Thomson Reuters, 2025).</w:t>
      </w:r>
    </w:p>
    <w:p w14:paraId="4014BF12" w14:textId="2DDC8F80" w:rsidR="009F718A" w:rsidRPr="00BF7108" w:rsidRDefault="000423C4" w:rsidP="009F718A">
      <w:pPr>
        <w:adjustRightInd w:val="0"/>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1</w:t>
      </w:r>
      <w:r w:rsidR="009F718A" w:rsidRPr="00BF7108">
        <w:rPr>
          <w:rFonts w:ascii="Times New Roman" w:hAnsi="Times New Roman" w:cs="Times New Roman"/>
          <w:b/>
          <w:bCs/>
          <w:color w:val="000000" w:themeColor="text1"/>
          <w:sz w:val="24"/>
          <w:szCs w:val="24"/>
        </w:rPr>
        <w:t>: Comparing the halal market size and ranking of the top countries for the years 2023–2024</w:t>
      </w:r>
      <w:r w:rsidR="009F718A">
        <w:rPr>
          <w:rFonts w:ascii="Times New Roman" w:hAnsi="Times New Roman" w:cs="Times New Roman"/>
          <w:b/>
          <w:bCs/>
          <w:color w:val="000000" w:themeColor="text1"/>
          <w:sz w:val="24"/>
          <w:szCs w:val="24"/>
        </w:rPr>
        <w:t xml:space="preserve"> and 2024-2025</w:t>
      </w:r>
    </w:p>
    <w:tbl>
      <w:tblPr>
        <w:tblStyle w:val="TableGrid1"/>
        <w:tblW w:w="0" w:type="auto"/>
        <w:tblLook w:val="04A0" w:firstRow="1" w:lastRow="0" w:firstColumn="1" w:lastColumn="0" w:noHBand="0" w:noVBand="1"/>
      </w:tblPr>
      <w:tblGrid>
        <w:gridCol w:w="1525"/>
        <w:gridCol w:w="1890"/>
        <w:gridCol w:w="1120"/>
        <w:gridCol w:w="2048"/>
        <w:gridCol w:w="1659"/>
      </w:tblGrid>
      <w:tr w:rsidR="009F718A" w:rsidRPr="00BF7108" w14:paraId="3D00F69D" w14:textId="77777777" w:rsidTr="009F718A">
        <w:tc>
          <w:tcPr>
            <w:tcW w:w="1525" w:type="dxa"/>
            <w:shd w:val="clear" w:color="auto" w:fill="E7E6E6" w:themeFill="background2"/>
            <w:hideMark/>
          </w:tcPr>
          <w:p w14:paraId="76F2ED21" w14:textId="77777777" w:rsidR="009F718A" w:rsidRPr="00BF7108" w:rsidRDefault="009F718A" w:rsidP="009F718A">
            <w:pPr>
              <w:jc w:val="center"/>
              <w:rPr>
                <w:rFonts w:ascii="Times New Roman" w:eastAsia="Times New Roman" w:hAnsi="Times New Roman" w:cs="Times New Roman"/>
                <w:b/>
                <w:bCs/>
                <w:sz w:val="24"/>
                <w:szCs w:val="24"/>
              </w:rPr>
            </w:pPr>
            <w:r w:rsidRPr="00BF7108">
              <w:rPr>
                <w:rFonts w:ascii="Times New Roman" w:eastAsia="Times New Roman" w:hAnsi="Times New Roman" w:cs="Times New Roman"/>
                <w:b/>
                <w:bCs/>
                <w:sz w:val="24"/>
                <w:szCs w:val="24"/>
              </w:rPr>
              <w:t>Country</w:t>
            </w:r>
          </w:p>
        </w:tc>
        <w:tc>
          <w:tcPr>
            <w:tcW w:w="1890" w:type="dxa"/>
            <w:shd w:val="clear" w:color="auto" w:fill="E7E6E6" w:themeFill="background2"/>
            <w:hideMark/>
          </w:tcPr>
          <w:p w14:paraId="607FF1CA" w14:textId="77777777" w:rsidR="009F718A" w:rsidRPr="00BF7108" w:rsidRDefault="009F718A" w:rsidP="009F718A">
            <w:pPr>
              <w:jc w:val="center"/>
              <w:rPr>
                <w:rFonts w:ascii="Times New Roman" w:eastAsia="Times New Roman" w:hAnsi="Times New Roman" w:cs="Times New Roman"/>
                <w:b/>
                <w:bCs/>
                <w:sz w:val="24"/>
                <w:szCs w:val="24"/>
              </w:rPr>
            </w:pPr>
            <w:r w:rsidRPr="00BF7108">
              <w:rPr>
                <w:rFonts w:ascii="Times New Roman" w:eastAsia="Times New Roman" w:hAnsi="Times New Roman" w:cs="Times New Roman"/>
                <w:b/>
                <w:bCs/>
                <w:sz w:val="24"/>
                <w:szCs w:val="24"/>
              </w:rPr>
              <w:t>2023–2024 Market Size (USD)</w:t>
            </w:r>
          </w:p>
        </w:tc>
        <w:tc>
          <w:tcPr>
            <w:tcW w:w="1120" w:type="dxa"/>
            <w:shd w:val="clear" w:color="auto" w:fill="E7E6E6" w:themeFill="background2"/>
            <w:hideMark/>
          </w:tcPr>
          <w:p w14:paraId="276BB451" w14:textId="77777777" w:rsidR="009F718A" w:rsidRPr="00BF7108" w:rsidRDefault="009F718A" w:rsidP="009F718A">
            <w:pPr>
              <w:jc w:val="center"/>
              <w:rPr>
                <w:rFonts w:ascii="Times New Roman" w:eastAsia="Times New Roman" w:hAnsi="Times New Roman" w:cs="Times New Roman"/>
                <w:b/>
                <w:bCs/>
                <w:sz w:val="24"/>
                <w:szCs w:val="24"/>
              </w:rPr>
            </w:pPr>
            <w:r w:rsidRPr="00BF7108">
              <w:rPr>
                <w:rFonts w:ascii="Times New Roman" w:eastAsia="Times New Roman" w:hAnsi="Times New Roman" w:cs="Times New Roman"/>
                <w:b/>
                <w:bCs/>
                <w:sz w:val="24"/>
                <w:szCs w:val="24"/>
              </w:rPr>
              <w:t>2023–2024 Rank</w:t>
            </w:r>
          </w:p>
        </w:tc>
        <w:tc>
          <w:tcPr>
            <w:tcW w:w="2048" w:type="dxa"/>
            <w:shd w:val="clear" w:color="auto" w:fill="E7E6E6" w:themeFill="background2"/>
            <w:hideMark/>
          </w:tcPr>
          <w:p w14:paraId="69F14A69" w14:textId="77777777" w:rsidR="009F718A" w:rsidRPr="00BF7108" w:rsidRDefault="009F718A" w:rsidP="009F718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2024–2025 </w:t>
            </w:r>
            <w:r w:rsidRPr="00BF7108">
              <w:rPr>
                <w:rFonts w:ascii="Times New Roman" w:eastAsia="Times New Roman" w:hAnsi="Times New Roman" w:cs="Times New Roman"/>
                <w:b/>
                <w:bCs/>
                <w:sz w:val="24"/>
                <w:szCs w:val="24"/>
              </w:rPr>
              <w:t>Market Size (USD)</w:t>
            </w:r>
          </w:p>
        </w:tc>
        <w:tc>
          <w:tcPr>
            <w:tcW w:w="1659" w:type="dxa"/>
            <w:shd w:val="clear" w:color="auto" w:fill="E7E6E6" w:themeFill="background2"/>
            <w:hideMark/>
          </w:tcPr>
          <w:p w14:paraId="68C086D1" w14:textId="77777777" w:rsidR="009F718A" w:rsidRPr="00BF7108" w:rsidRDefault="009F718A" w:rsidP="009F718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2024–2025</w:t>
            </w:r>
            <w:r w:rsidRPr="00BF7108">
              <w:rPr>
                <w:rFonts w:ascii="Times New Roman" w:eastAsia="Times New Roman" w:hAnsi="Times New Roman" w:cs="Times New Roman"/>
                <w:b/>
                <w:bCs/>
                <w:sz w:val="24"/>
                <w:szCs w:val="24"/>
              </w:rPr>
              <w:t xml:space="preserve"> Rank</w:t>
            </w:r>
          </w:p>
        </w:tc>
      </w:tr>
      <w:tr w:rsidR="009F718A" w:rsidRPr="00BF7108" w14:paraId="40985411" w14:textId="77777777" w:rsidTr="009F718A">
        <w:tc>
          <w:tcPr>
            <w:tcW w:w="1525" w:type="dxa"/>
            <w:hideMark/>
          </w:tcPr>
          <w:p w14:paraId="6901B415" w14:textId="77777777" w:rsidR="009F718A" w:rsidRPr="00BF7108" w:rsidRDefault="009F718A" w:rsidP="009F718A">
            <w:pPr>
              <w:spacing w:line="360" w:lineRule="auto"/>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Indonesia</w:t>
            </w:r>
          </w:p>
        </w:tc>
        <w:tc>
          <w:tcPr>
            <w:tcW w:w="1890" w:type="dxa"/>
          </w:tcPr>
          <w:p w14:paraId="01667BAD"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$149.8 billion</w:t>
            </w:r>
          </w:p>
        </w:tc>
        <w:tc>
          <w:tcPr>
            <w:tcW w:w="1120" w:type="dxa"/>
          </w:tcPr>
          <w:p w14:paraId="53A33A7E"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1st</w:t>
            </w:r>
          </w:p>
        </w:tc>
        <w:tc>
          <w:tcPr>
            <w:tcW w:w="2048" w:type="dxa"/>
          </w:tcPr>
          <w:p w14:paraId="3807D8C7"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$159.6</w:t>
            </w:r>
            <w:r w:rsidRPr="00BF7108">
              <w:rPr>
                <w:rFonts w:ascii="Times New Roman" w:eastAsia="Times New Roman" w:hAnsi="Times New Roman" w:cs="Times New Roman"/>
                <w:sz w:val="24"/>
                <w:szCs w:val="24"/>
              </w:rPr>
              <w:t xml:space="preserve"> billion</w:t>
            </w:r>
          </w:p>
        </w:tc>
        <w:tc>
          <w:tcPr>
            <w:tcW w:w="1659" w:type="dxa"/>
          </w:tcPr>
          <w:p w14:paraId="201429E7"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1st</w:t>
            </w:r>
          </w:p>
        </w:tc>
      </w:tr>
      <w:tr w:rsidR="009F718A" w:rsidRPr="00BF7108" w14:paraId="4974A546" w14:textId="77777777" w:rsidTr="009F718A">
        <w:tc>
          <w:tcPr>
            <w:tcW w:w="1525" w:type="dxa"/>
            <w:hideMark/>
          </w:tcPr>
          <w:p w14:paraId="2EDDDF27" w14:textId="77777777" w:rsidR="009F718A" w:rsidRPr="00967244" w:rsidRDefault="009F718A" w:rsidP="009F718A">
            <w:pPr>
              <w:spacing w:line="360" w:lineRule="auto"/>
              <w:rPr>
                <w:rFonts w:ascii="Times New Roman" w:eastAsia="Times New Roman" w:hAnsi="Times New Roman" w:cs="Times New Roman"/>
                <w:b/>
                <w:bCs/>
                <w:sz w:val="24"/>
                <w:szCs w:val="24"/>
              </w:rPr>
            </w:pPr>
            <w:r w:rsidRPr="00967244">
              <w:rPr>
                <w:rFonts w:ascii="Times New Roman" w:eastAsia="Times New Roman" w:hAnsi="Times New Roman" w:cs="Times New Roman"/>
                <w:b/>
                <w:bCs/>
                <w:sz w:val="24"/>
                <w:szCs w:val="24"/>
              </w:rPr>
              <w:t>Bangladesh</w:t>
            </w:r>
          </w:p>
        </w:tc>
        <w:tc>
          <w:tcPr>
            <w:tcW w:w="1890" w:type="dxa"/>
          </w:tcPr>
          <w:p w14:paraId="10C69FE1" w14:textId="77777777" w:rsidR="009F718A" w:rsidRPr="00967244" w:rsidRDefault="009F718A" w:rsidP="009F718A">
            <w:pPr>
              <w:spacing w:line="360" w:lineRule="auto"/>
              <w:jc w:val="center"/>
              <w:rPr>
                <w:rFonts w:ascii="Times New Roman" w:eastAsia="Times New Roman" w:hAnsi="Times New Roman" w:cs="Times New Roman"/>
                <w:b/>
                <w:bCs/>
                <w:sz w:val="24"/>
                <w:szCs w:val="24"/>
              </w:rPr>
            </w:pPr>
            <w:r w:rsidRPr="00967244">
              <w:rPr>
                <w:rFonts w:ascii="Times New Roman" w:eastAsia="Times New Roman" w:hAnsi="Times New Roman" w:cs="Times New Roman"/>
                <w:b/>
                <w:bCs/>
                <w:sz w:val="24"/>
                <w:szCs w:val="24"/>
              </w:rPr>
              <w:t>$137.0 billion</w:t>
            </w:r>
          </w:p>
        </w:tc>
        <w:tc>
          <w:tcPr>
            <w:tcW w:w="1120" w:type="dxa"/>
          </w:tcPr>
          <w:p w14:paraId="2EF043DF" w14:textId="77777777" w:rsidR="009F718A" w:rsidRPr="00967244" w:rsidRDefault="009F718A" w:rsidP="009F718A">
            <w:pPr>
              <w:spacing w:line="360" w:lineRule="auto"/>
              <w:jc w:val="center"/>
              <w:rPr>
                <w:rFonts w:ascii="Times New Roman" w:eastAsia="Times New Roman" w:hAnsi="Times New Roman" w:cs="Times New Roman"/>
                <w:b/>
                <w:bCs/>
                <w:sz w:val="24"/>
                <w:szCs w:val="24"/>
              </w:rPr>
            </w:pPr>
            <w:r w:rsidRPr="00967244">
              <w:rPr>
                <w:rFonts w:ascii="Times New Roman" w:eastAsia="Times New Roman" w:hAnsi="Times New Roman" w:cs="Times New Roman"/>
                <w:b/>
                <w:bCs/>
                <w:sz w:val="24"/>
                <w:szCs w:val="24"/>
              </w:rPr>
              <w:t>3rd</w:t>
            </w:r>
          </w:p>
        </w:tc>
        <w:tc>
          <w:tcPr>
            <w:tcW w:w="2048" w:type="dxa"/>
          </w:tcPr>
          <w:p w14:paraId="52688047" w14:textId="77777777" w:rsidR="009F718A" w:rsidRPr="00967244" w:rsidRDefault="009F718A" w:rsidP="009F718A">
            <w:pPr>
              <w:spacing w:line="360" w:lineRule="auto"/>
              <w:jc w:val="center"/>
              <w:rPr>
                <w:rFonts w:ascii="Times New Roman" w:eastAsia="Times New Roman" w:hAnsi="Times New Roman" w:cs="Times New Roman"/>
                <w:b/>
                <w:bCs/>
                <w:sz w:val="24"/>
                <w:szCs w:val="24"/>
              </w:rPr>
            </w:pPr>
            <w:r w:rsidRPr="00967244">
              <w:rPr>
                <w:rFonts w:ascii="Times New Roman" w:eastAsia="Times New Roman" w:hAnsi="Times New Roman" w:cs="Times New Roman"/>
                <w:b/>
                <w:bCs/>
                <w:sz w:val="24"/>
                <w:szCs w:val="24"/>
              </w:rPr>
              <w:t>$138.5 billion</w:t>
            </w:r>
          </w:p>
        </w:tc>
        <w:tc>
          <w:tcPr>
            <w:tcW w:w="1659" w:type="dxa"/>
          </w:tcPr>
          <w:p w14:paraId="0E0DFB76" w14:textId="77777777" w:rsidR="009F718A" w:rsidRPr="00967244" w:rsidRDefault="009F718A" w:rsidP="009F718A">
            <w:pPr>
              <w:spacing w:line="360" w:lineRule="auto"/>
              <w:jc w:val="center"/>
              <w:rPr>
                <w:rFonts w:ascii="Times New Roman" w:eastAsia="Times New Roman" w:hAnsi="Times New Roman" w:cs="Times New Roman"/>
                <w:b/>
                <w:bCs/>
                <w:sz w:val="24"/>
                <w:szCs w:val="24"/>
              </w:rPr>
            </w:pPr>
            <w:r w:rsidRPr="00967244">
              <w:rPr>
                <w:rFonts w:ascii="Times New Roman" w:eastAsia="Times New Roman" w:hAnsi="Times New Roman" w:cs="Times New Roman"/>
                <w:b/>
                <w:bCs/>
                <w:sz w:val="24"/>
                <w:szCs w:val="24"/>
              </w:rPr>
              <w:t>2nd</w:t>
            </w:r>
          </w:p>
        </w:tc>
      </w:tr>
      <w:tr w:rsidR="009F718A" w:rsidRPr="00BF7108" w14:paraId="149462EE" w14:textId="77777777" w:rsidTr="009F718A">
        <w:tc>
          <w:tcPr>
            <w:tcW w:w="1525" w:type="dxa"/>
            <w:hideMark/>
          </w:tcPr>
          <w:p w14:paraId="1AF54C3E" w14:textId="77777777" w:rsidR="009F718A" w:rsidRPr="00BF7108" w:rsidRDefault="009F718A" w:rsidP="009F718A">
            <w:pPr>
              <w:spacing w:line="360" w:lineRule="auto"/>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Egypt</w:t>
            </w:r>
          </w:p>
        </w:tc>
        <w:tc>
          <w:tcPr>
            <w:tcW w:w="1890" w:type="dxa"/>
          </w:tcPr>
          <w:p w14:paraId="4F7AA9E2"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$143.0 billion</w:t>
            </w:r>
          </w:p>
        </w:tc>
        <w:tc>
          <w:tcPr>
            <w:tcW w:w="1120" w:type="dxa"/>
          </w:tcPr>
          <w:p w14:paraId="2FD42842"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2nd</w:t>
            </w:r>
          </w:p>
        </w:tc>
        <w:tc>
          <w:tcPr>
            <w:tcW w:w="2048" w:type="dxa"/>
          </w:tcPr>
          <w:p w14:paraId="791927B1"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$116.8</w:t>
            </w:r>
            <w:r w:rsidRPr="00BF7108">
              <w:rPr>
                <w:rFonts w:ascii="Times New Roman" w:eastAsia="Times New Roman" w:hAnsi="Times New Roman" w:cs="Times New Roman"/>
                <w:sz w:val="24"/>
                <w:szCs w:val="24"/>
              </w:rPr>
              <w:t xml:space="preserve"> billion</w:t>
            </w:r>
          </w:p>
        </w:tc>
        <w:tc>
          <w:tcPr>
            <w:tcW w:w="1659" w:type="dxa"/>
          </w:tcPr>
          <w:p w14:paraId="5514A896" w14:textId="77777777" w:rsidR="009F718A" w:rsidRPr="00967244" w:rsidRDefault="009F718A" w:rsidP="009F718A">
            <w:pPr>
              <w:spacing w:line="360" w:lineRule="auto"/>
              <w:jc w:val="center"/>
              <w:rPr>
                <w:rFonts w:ascii="Times New Roman" w:eastAsia="Times New Roman" w:hAnsi="Times New Roman" w:cs="Times New Roman"/>
                <w:sz w:val="24"/>
                <w:szCs w:val="24"/>
              </w:rPr>
            </w:pPr>
            <w:r w:rsidRPr="00967244">
              <w:rPr>
                <w:rFonts w:ascii="Times New Roman" w:eastAsia="Times New Roman" w:hAnsi="Times New Roman" w:cs="Times New Roman"/>
                <w:sz w:val="24"/>
                <w:szCs w:val="24"/>
              </w:rPr>
              <w:t>3rd</w:t>
            </w:r>
          </w:p>
        </w:tc>
      </w:tr>
      <w:tr w:rsidR="009F718A" w:rsidRPr="00BF7108" w14:paraId="3CA02A24" w14:textId="77777777" w:rsidTr="009F718A">
        <w:tc>
          <w:tcPr>
            <w:tcW w:w="1525" w:type="dxa"/>
            <w:hideMark/>
          </w:tcPr>
          <w:p w14:paraId="1BA3EF2C" w14:textId="77777777" w:rsidR="009F718A" w:rsidRPr="00BF7108" w:rsidRDefault="009F718A" w:rsidP="009F718A">
            <w:pPr>
              <w:spacing w:line="360" w:lineRule="auto"/>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Nigeria</w:t>
            </w:r>
          </w:p>
        </w:tc>
        <w:tc>
          <w:tcPr>
            <w:tcW w:w="1890" w:type="dxa"/>
          </w:tcPr>
          <w:p w14:paraId="7B1B32FD"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$87.4 billion</w:t>
            </w:r>
          </w:p>
        </w:tc>
        <w:tc>
          <w:tcPr>
            <w:tcW w:w="1120" w:type="dxa"/>
          </w:tcPr>
          <w:p w14:paraId="5D80031A"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4th</w:t>
            </w:r>
          </w:p>
        </w:tc>
        <w:tc>
          <w:tcPr>
            <w:tcW w:w="2048" w:type="dxa"/>
          </w:tcPr>
          <w:p w14:paraId="1303EB91"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59" w:type="dxa"/>
          </w:tcPr>
          <w:p w14:paraId="1870DB77"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F718A" w:rsidRPr="00BF7108" w14:paraId="7DB20EEA" w14:textId="77777777" w:rsidTr="009F718A">
        <w:tc>
          <w:tcPr>
            <w:tcW w:w="1525" w:type="dxa"/>
          </w:tcPr>
          <w:p w14:paraId="677D6C9C" w14:textId="77777777" w:rsidR="009F718A" w:rsidRPr="00BF7108" w:rsidRDefault="009F718A" w:rsidP="009F718A">
            <w:pPr>
              <w:spacing w:line="360" w:lineRule="auto"/>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Iran</w:t>
            </w:r>
          </w:p>
        </w:tc>
        <w:tc>
          <w:tcPr>
            <w:tcW w:w="1890" w:type="dxa"/>
          </w:tcPr>
          <w:p w14:paraId="51BC8C17"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$87.4 billion</w:t>
            </w:r>
          </w:p>
        </w:tc>
        <w:tc>
          <w:tcPr>
            <w:tcW w:w="1120" w:type="dxa"/>
          </w:tcPr>
          <w:p w14:paraId="49572C04"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5th</w:t>
            </w:r>
          </w:p>
        </w:tc>
        <w:tc>
          <w:tcPr>
            <w:tcW w:w="2048" w:type="dxa"/>
          </w:tcPr>
          <w:p w14:paraId="3040713E"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59" w:type="dxa"/>
          </w:tcPr>
          <w:p w14:paraId="33451E8E"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F718A" w:rsidRPr="00BF7108" w14:paraId="713C1012" w14:textId="77777777" w:rsidTr="009F718A">
        <w:trPr>
          <w:trHeight w:val="487"/>
        </w:trPr>
        <w:tc>
          <w:tcPr>
            <w:tcW w:w="1525" w:type="dxa"/>
          </w:tcPr>
          <w:p w14:paraId="32F32557" w14:textId="77777777" w:rsidR="009F718A" w:rsidRPr="00BF7108" w:rsidRDefault="009F718A" w:rsidP="009F718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Turkey</w:t>
            </w:r>
          </w:p>
        </w:tc>
        <w:tc>
          <w:tcPr>
            <w:tcW w:w="1890" w:type="dxa"/>
          </w:tcPr>
          <w:p w14:paraId="34EC37AC"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20" w:type="dxa"/>
          </w:tcPr>
          <w:p w14:paraId="65209CBF"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48" w:type="dxa"/>
          </w:tcPr>
          <w:p w14:paraId="2F2A2E5E"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$102.0</w:t>
            </w:r>
            <w:r w:rsidRPr="00BF7108">
              <w:rPr>
                <w:rFonts w:ascii="Times New Roman" w:eastAsia="Times New Roman" w:hAnsi="Times New Roman" w:cs="Times New Roman"/>
                <w:sz w:val="24"/>
                <w:szCs w:val="24"/>
              </w:rPr>
              <w:t xml:space="preserve"> billion</w:t>
            </w:r>
          </w:p>
        </w:tc>
        <w:tc>
          <w:tcPr>
            <w:tcW w:w="1659" w:type="dxa"/>
          </w:tcPr>
          <w:p w14:paraId="0041A3F8"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4th</w:t>
            </w:r>
          </w:p>
        </w:tc>
      </w:tr>
      <w:tr w:rsidR="009F718A" w:rsidRPr="00BF7108" w14:paraId="3306283C" w14:textId="77777777" w:rsidTr="009F718A">
        <w:tc>
          <w:tcPr>
            <w:tcW w:w="1525" w:type="dxa"/>
          </w:tcPr>
          <w:p w14:paraId="28417E79" w14:textId="77777777" w:rsidR="009F718A" w:rsidRDefault="009F718A" w:rsidP="009F718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Saudi Arabia</w:t>
            </w:r>
          </w:p>
        </w:tc>
        <w:tc>
          <w:tcPr>
            <w:tcW w:w="1890" w:type="dxa"/>
          </w:tcPr>
          <w:p w14:paraId="739DBA73"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20" w:type="dxa"/>
          </w:tcPr>
          <w:p w14:paraId="0506CD76"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048" w:type="dxa"/>
          </w:tcPr>
          <w:p w14:paraId="7104C8C2" w14:textId="77777777" w:rsidR="009F718A" w:rsidRDefault="009F718A" w:rsidP="009F718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r w:rsidRPr="00BF7108">
              <w:rPr>
                <w:rFonts w:ascii="Times New Roman" w:eastAsia="Times New Roman" w:hAnsi="Times New Roman" w:cs="Times New Roman"/>
                <w:sz w:val="24"/>
                <w:szCs w:val="24"/>
              </w:rPr>
              <w:t xml:space="preserve"> billion</w:t>
            </w:r>
          </w:p>
        </w:tc>
        <w:tc>
          <w:tcPr>
            <w:tcW w:w="1659" w:type="dxa"/>
          </w:tcPr>
          <w:p w14:paraId="5F96B0B6" w14:textId="77777777" w:rsidR="009F718A" w:rsidRPr="00BF7108" w:rsidRDefault="009F718A" w:rsidP="009F718A">
            <w:pPr>
              <w:spacing w:line="360" w:lineRule="auto"/>
              <w:jc w:val="center"/>
              <w:rPr>
                <w:rFonts w:ascii="Times New Roman" w:eastAsia="Times New Roman" w:hAnsi="Times New Roman" w:cs="Times New Roman"/>
                <w:sz w:val="24"/>
                <w:szCs w:val="24"/>
              </w:rPr>
            </w:pPr>
            <w:r w:rsidRPr="00BF7108">
              <w:rPr>
                <w:rFonts w:ascii="Times New Roman" w:eastAsia="Times New Roman" w:hAnsi="Times New Roman" w:cs="Times New Roman"/>
                <w:sz w:val="24"/>
                <w:szCs w:val="24"/>
              </w:rPr>
              <w:t>5th</w:t>
            </w:r>
          </w:p>
        </w:tc>
      </w:tr>
    </w:tbl>
    <w:p w14:paraId="0E4251C7" w14:textId="77777777" w:rsidR="009F718A" w:rsidRPr="00007F54" w:rsidRDefault="009F718A" w:rsidP="009F718A">
      <w:pPr>
        <w:spacing w:after="0" w:line="240" w:lineRule="auto"/>
        <w:jc w:val="center"/>
        <w:rPr>
          <w:rFonts w:ascii="Times New Roman" w:hAnsi="Times New Roman" w:cs="Times New Roman"/>
          <w:i/>
          <w:iCs/>
          <w:color w:val="000000" w:themeColor="text1"/>
          <w:sz w:val="24"/>
          <w:szCs w:val="24"/>
        </w:rPr>
      </w:pPr>
      <w:r w:rsidRPr="001E7C4C">
        <w:rPr>
          <w:rFonts w:ascii="Times New Roman" w:hAnsi="Times New Roman" w:cs="Times New Roman"/>
          <w:i/>
          <w:iCs/>
          <w:color w:val="000000" w:themeColor="text1"/>
          <w:sz w:val="24"/>
          <w:szCs w:val="24"/>
        </w:rPr>
        <w:t>(Researcher Constructed)</w:t>
      </w:r>
    </w:p>
    <w:p w14:paraId="487CE1C3" w14:textId="6D9DDD2D" w:rsidR="00FB1987" w:rsidRPr="000423C4" w:rsidRDefault="009F718A" w:rsidP="000423C4">
      <w:pPr>
        <w:adjustRightInd w:val="0"/>
        <w:spacing w:after="0" w:line="360" w:lineRule="auto"/>
        <w:rPr>
          <w:rFonts w:ascii="Times New Roman" w:hAnsi="Times New Roman" w:cs="Times New Roman"/>
          <w:color w:val="000000" w:themeColor="text1"/>
          <w:szCs w:val="22"/>
        </w:rPr>
      </w:pPr>
      <w:r>
        <w:rPr>
          <w:rFonts w:ascii="Times New Roman" w:hAnsi="Times New Roman" w:cs="Times New Roman"/>
          <w:color w:val="000000" w:themeColor="text1"/>
          <w:szCs w:val="22"/>
        </w:rPr>
        <w:t xml:space="preserve"> </w:t>
      </w:r>
      <w:r w:rsidRPr="009F5517">
        <w:rPr>
          <w:rFonts w:ascii="Times New Roman" w:hAnsi="Times New Roman" w:cs="Times New Roman"/>
          <w:color w:val="000000" w:themeColor="text1"/>
          <w:szCs w:val="22"/>
        </w:rPr>
        <w:t>[Sources: State of the Global Islamic Economy Report (2023/2024, p.97&amp; 2024/2025, p.82)]</w:t>
      </w:r>
    </w:p>
    <w:p w14:paraId="39FC7A3A" w14:textId="77777777" w:rsidR="00FB1987" w:rsidRPr="00FB1987" w:rsidRDefault="00FB1987" w:rsidP="00FB1987">
      <w:pPr>
        <w:spacing w:after="0" w:line="360" w:lineRule="auto"/>
        <w:jc w:val="both"/>
        <w:rPr>
          <w:rFonts w:ascii="Times New Roman" w:hAnsi="Times New Roman" w:cs="Times New Roman"/>
          <w:color w:val="000000" w:themeColor="text1"/>
          <w:spacing w:val="-1"/>
          <w:sz w:val="24"/>
          <w:szCs w:val="24"/>
        </w:rPr>
      </w:pPr>
      <w:r w:rsidRPr="00FB1987">
        <w:rPr>
          <w:rFonts w:ascii="Times New Roman" w:hAnsi="Times New Roman" w:cs="Times New Roman"/>
          <w:color w:val="000000" w:themeColor="text1"/>
          <w:spacing w:val="-1"/>
          <w:sz w:val="24"/>
          <w:szCs w:val="24"/>
        </w:rPr>
        <w:t xml:space="preserve">Bangladesh is one of the world’s fastest-growing economies, supported by </w:t>
      </w:r>
      <w:proofErr w:type="spellStart"/>
      <w:r w:rsidRPr="00FB1987">
        <w:rPr>
          <w:rFonts w:ascii="Times New Roman" w:hAnsi="Times New Roman" w:cs="Times New Roman"/>
          <w:color w:val="000000" w:themeColor="text1"/>
          <w:spacing w:val="-1"/>
          <w:sz w:val="24"/>
          <w:szCs w:val="24"/>
        </w:rPr>
        <w:t>favourable</w:t>
      </w:r>
      <w:proofErr w:type="spellEnd"/>
      <w:r w:rsidRPr="00FB1987">
        <w:rPr>
          <w:rFonts w:ascii="Times New Roman" w:hAnsi="Times New Roman" w:cs="Times New Roman"/>
          <w:color w:val="000000" w:themeColor="text1"/>
          <w:spacing w:val="-1"/>
          <w:sz w:val="24"/>
          <w:szCs w:val="24"/>
        </w:rPr>
        <w:t xml:space="preserve"> demographic dividends, rising disposable incomes, changing lifestyles, strong media influence, and increased access to domestic and international brands (Mahmud, 2019). The country’s middle and affluent class—defined as individuals earning USD 5,000 or more annually—</w:t>
      </w:r>
      <w:proofErr w:type="gramStart"/>
      <w:r w:rsidRPr="00FB1987">
        <w:rPr>
          <w:rFonts w:ascii="Times New Roman" w:hAnsi="Times New Roman" w:cs="Times New Roman"/>
          <w:color w:val="000000" w:themeColor="text1"/>
          <w:spacing w:val="-1"/>
          <w:sz w:val="24"/>
          <w:szCs w:val="24"/>
        </w:rPr>
        <w:t>is projected</w:t>
      </w:r>
      <w:proofErr w:type="gramEnd"/>
      <w:r w:rsidRPr="00FB1987">
        <w:rPr>
          <w:rFonts w:ascii="Times New Roman" w:hAnsi="Times New Roman" w:cs="Times New Roman"/>
          <w:color w:val="000000" w:themeColor="text1"/>
          <w:spacing w:val="-1"/>
          <w:sz w:val="24"/>
          <w:szCs w:val="24"/>
        </w:rPr>
        <w:t xml:space="preserve"> to triple by 2025, reaching approximately 34 million consumers (BCG, 2015). Growing awareness of food safety, along with emotional and spiritual motivations linked to religious compliance, has significantly increased demand for halal-certified products. </w:t>
      </w:r>
      <w:r w:rsidRPr="00FB1987">
        <w:rPr>
          <w:rFonts w:ascii="Times New Roman" w:hAnsi="Times New Roman" w:cs="Times New Roman"/>
          <w:color w:val="000000" w:themeColor="text1"/>
          <w:spacing w:val="-1"/>
          <w:sz w:val="24"/>
          <w:szCs w:val="24"/>
        </w:rPr>
        <w:lastRenderedPageBreak/>
        <w:t>Consumers are increasingly associating halal certification with food safety and quality, further accelerating halal food consumption (</w:t>
      </w:r>
      <w:proofErr w:type="spellStart"/>
      <w:r w:rsidRPr="00FB1987">
        <w:rPr>
          <w:rFonts w:ascii="Times New Roman" w:hAnsi="Times New Roman" w:cs="Times New Roman"/>
          <w:color w:val="000000" w:themeColor="text1"/>
          <w:spacing w:val="-1"/>
          <w:sz w:val="24"/>
          <w:szCs w:val="24"/>
        </w:rPr>
        <w:t>Bohari</w:t>
      </w:r>
      <w:proofErr w:type="spellEnd"/>
      <w:r w:rsidRPr="00FB1987">
        <w:rPr>
          <w:rFonts w:ascii="Times New Roman" w:hAnsi="Times New Roman" w:cs="Times New Roman"/>
          <w:color w:val="000000" w:themeColor="text1"/>
          <w:spacing w:val="-1"/>
          <w:sz w:val="24"/>
          <w:szCs w:val="24"/>
        </w:rPr>
        <w:t xml:space="preserve"> et al., 2013; Zafar et al., 2024). While religious branding has historically influenced consumer perceptions, such strategies require ethical integrity and transparent certification to sustain trust.</w:t>
      </w:r>
    </w:p>
    <w:p w14:paraId="25E9DDCF" w14:textId="77777777" w:rsidR="00FB1987" w:rsidRPr="00FB1987" w:rsidRDefault="00FB1987" w:rsidP="00FB1987">
      <w:pPr>
        <w:spacing w:after="0" w:line="360" w:lineRule="auto"/>
        <w:jc w:val="both"/>
        <w:rPr>
          <w:rFonts w:ascii="Times New Roman" w:hAnsi="Times New Roman" w:cs="Times New Roman"/>
          <w:color w:val="000000" w:themeColor="text1"/>
          <w:spacing w:val="-1"/>
          <w:sz w:val="24"/>
          <w:szCs w:val="24"/>
        </w:rPr>
      </w:pPr>
    </w:p>
    <w:p w14:paraId="12D66505" w14:textId="17EF26C4" w:rsidR="00FB1987" w:rsidRDefault="00FB1987" w:rsidP="00FB1987">
      <w:pPr>
        <w:spacing w:after="0" w:line="360" w:lineRule="auto"/>
        <w:jc w:val="both"/>
        <w:rPr>
          <w:rFonts w:ascii="Times New Roman" w:hAnsi="Times New Roman" w:cs="Times New Roman"/>
          <w:color w:val="000000" w:themeColor="text1"/>
          <w:spacing w:val="-1"/>
          <w:sz w:val="24"/>
          <w:szCs w:val="24"/>
        </w:rPr>
      </w:pPr>
      <w:r w:rsidRPr="00FB1987">
        <w:rPr>
          <w:rFonts w:ascii="Times New Roman" w:hAnsi="Times New Roman" w:cs="Times New Roman"/>
          <w:color w:val="000000" w:themeColor="text1"/>
          <w:spacing w:val="-1"/>
          <w:sz w:val="24"/>
          <w:szCs w:val="24"/>
        </w:rPr>
        <w:t>Despite the rising prominence of halal food in Bangladesh, empirical research on its adoption remains limited and fragmented. Existing studies often lack contextual relevance and integrated analytical frameworks. This study addresses this gap by identifying and validating key determinants influencing halal food adoption, contributing localized insights to theory and practice.</w:t>
      </w:r>
    </w:p>
    <w:p w14:paraId="47385A83" w14:textId="6F4CECA0" w:rsidR="00111525" w:rsidRPr="00A27D46" w:rsidRDefault="00A33580" w:rsidP="00DE5E52">
      <w:pPr>
        <w:pStyle w:val="ListParagraph"/>
        <w:numPr>
          <w:ilvl w:val="0"/>
          <w:numId w:val="16"/>
        </w:numPr>
        <w:spacing w:line="360" w:lineRule="auto"/>
        <w:jc w:val="both"/>
        <w:rPr>
          <w:rFonts w:ascii="Times New Roman" w:hAnsi="Times New Roman" w:cs="Times New Roman"/>
          <w:sz w:val="24"/>
          <w:szCs w:val="24"/>
        </w:rPr>
      </w:pPr>
      <w:r w:rsidRPr="00A27D46">
        <w:rPr>
          <w:rFonts w:ascii="Times New Roman" w:hAnsi="Times New Roman" w:cs="Times New Roman"/>
          <w:sz w:val="24"/>
          <w:szCs w:val="24"/>
        </w:rPr>
        <w:t>OBJECTIVE OF THE STUDY</w:t>
      </w:r>
    </w:p>
    <w:p w14:paraId="5A865159" w14:textId="1176593A" w:rsidR="005C0E28" w:rsidRDefault="005C0E28" w:rsidP="00DE5E52">
      <w:pPr>
        <w:spacing w:after="0" w:line="360" w:lineRule="auto"/>
        <w:jc w:val="both"/>
        <w:rPr>
          <w:rFonts w:ascii="Times New Roman" w:hAnsi="Times New Roman" w:cs="Times New Roman"/>
          <w:sz w:val="24"/>
          <w:szCs w:val="24"/>
        </w:rPr>
      </w:pPr>
      <w:r w:rsidRPr="005C0E28">
        <w:rPr>
          <w:rFonts w:ascii="Times New Roman" w:hAnsi="Times New Roman" w:cs="Times New Roman"/>
          <w:sz w:val="24"/>
          <w:szCs w:val="24"/>
        </w:rPr>
        <w:t xml:space="preserve">The </w:t>
      </w:r>
      <w:r>
        <w:rPr>
          <w:rFonts w:ascii="Times New Roman" w:hAnsi="Times New Roman" w:cs="Times New Roman"/>
          <w:sz w:val="24"/>
          <w:szCs w:val="24"/>
        </w:rPr>
        <w:t>main</w:t>
      </w:r>
      <w:r w:rsidRPr="005C0E28">
        <w:rPr>
          <w:rFonts w:ascii="Times New Roman" w:hAnsi="Times New Roman" w:cs="Times New Roman"/>
          <w:sz w:val="24"/>
          <w:szCs w:val="24"/>
        </w:rPr>
        <w:t xml:space="preserve"> objective of this study is to examine </w:t>
      </w:r>
      <w:r w:rsidR="00995C43" w:rsidRPr="00995C43">
        <w:rPr>
          <w:rFonts w:ascii="Times New Roman" w:hAnsi="Times New Roman" w:cs="Times New Roman"/>
          <w:sz w:val="24"/>
          <w:szCs w:val="24"/>
        </w:rPr>
        <w:t>the a</w:t>
      </w:r>
      <w:r w:rsidR="009F718A">
        <w:rPr>
          <w:rFonts w:ascii="Times New Roman" w:hAnsi="Times New Roman" w:cs="Times New Roman"/>
          <w:sz w:val="24"/>
          <w:szCs w:val="24"/>
        </w:rPr>
        <w:t xml:space="preserve">doption of halal-certified foods </w:t>
      </w:r>
      <w:r w:rsidR="00995C43" w:rsidRPr="00995C43">
        <w:rPr>
          <w:rFonts w:ascii="Times New Roman" w:hAnsi="Times New Roman" w:cs="Times New Roman"/>
          <w:sz w:val="24"/>
          <w:szCs w:val="24"/>
        </w:rPr>
        <w:t>among Bangladeshi Muslim consumers</w:t>
      </w:r>
      <w:r w:rsidRPr="005C0E28">
        <w:rPr>
          <w:rFonts w:ascii="Times New Roman" w:hAnsi="Times New Roman" w:cs="Times New Roman"/>
          <w:sz w:val="24"/>
          <w:szCs w:val="24"/>
        </w:rPr>
        <w:t>. The specific objectives are as follows:</w:t>
      </w:r>
      <w:r>
        <w:rPr>
          <w:rFonts w:ascii="Times New Roman" w:hAnsi="Times New Roman" w:cs="Times New Roman"/>
          <w:sz w:val="24"/>
          <w:szCs w:val="24"/>
        </w:rPr>
        <w:t xml:space="preserve"> </w:t>
      </w:r>
    </w:p>
    <w:p w14:paraId="7D1E5F6C" w14:textId="0D01FB06" w:rsidR="005C0E28" w:rsidRDefault="00995C43" w:rsidP="00DE5E52">
      <w:pPr>
        <w:pStyle w:val="ListParagraph"/>
        <w:numPr>
          <w:ilvl w:val="0"/>
          <w:numId w:val="15"/>
        </w:numPr>
        <w:spacing w:line="360" w:lineRule="auto"/>
        <w:jc w:val="both"/>
        <w:rPr>
          <w:rFonts w:ascii="Times New Roman" w:hAnsi="Times New Roman" w:cs="Times New Roman"/>
          <w:sz w:val="24"/>
          <w:szCs w:val="24"/>
        </w:rPr>
      </w:pPr>
      <w:r w:rsidRPr="00995C43">
        <w:rPr>
          <w:rFonts w:ascii="Times New Roman" w:hAnsi="Times New Roman" w:cs="Times New Roman"/>
          <w:sz w:val="24"/>
          <w:szCs w:val="24"/>
        </w:rPr>
        <w:t xml:space="preserve">To examine the impact of key factors from the Theory of </w:t>
      </w:r>
      <w:r w:rsidR="00870FC4">
        <w:rPr>
          <w:rFonts w:ascii="Times New Roman" w:hAnsi="Times New Roman" w:cs="Times New Roman"/>
          <w:sz w:val="24"/>
          <w:szCs w:val="24"/>
        </w:rPr>
        <w:t>Planned Behavioral Model</w:t>
      </w:r>
      <w:r w:rsidRPr="00995C43">
        <w:rPr>
          <w:rFonts w:ascii="Times New Roman" w:hAnsi="Times New Roman" w:cs="Times New Roman"/>
          <w:sz w:val="24"/>
          <w:szCs w:val="24"/>
        </w:rPr>
        <w:t xml:space="preserve"> on the adoption of halal-certified food in Bangladesh.</w:t>
      </w:r>
    </w:p>
    <w:p w14:paraId="4F13BA9F" w14:textId="62B47CB6" w:rsidR="009F718A" w:rsidRPr="009F718A" w:rsidRDefault="009F718A" w:rsidP="009F718A">
      <w:pPr>
        <w:pStyle w:val="ListParagraph"/>
        <w:numPr>
          <w:ilvl w:val="0"/>
          <w:numId w:val="15"/>
        </w:numPr>
        <w:spacing w:line="360" w:lineRule="auto"/>
        <w:jc w:val="both"/>
        <w:rPr>
          <w:rFonts w:ascii="Times New Roman" w:hAnsi="Times New Roman" w:cs="Times New Roman"/>
          <w:sz w:val="24"/>
          <w:szCs w:val="24"/>
        </w:rPr>
      </w:pPr>
      <w:r w:rsidRPr="00995C43">
        <w:rPr>
          <w:rFonts w:ascii="Times New Roman" w:hAnsi="Times New Roman" w:cs="Times New Roman"/>
          <w:sz w:val="24"/>
          <w:szCs w:val="24"/>
        </w:rPr>
        <w:t xml:space="preserve">To </w:t>
      </w:r>
      <w:r>
        <w:rPr>
          <w:rFonts w:ascii="Times New Roman" w:hAnsi="Times New Roman" w:cs="Times New Roman"/>
          <w:sz w:val="24"/>
          <w:szCs w:val="24"/>
        </w:rPr>
        <w:t>investigate</w:t>
      </w:r>
      <w:r w:rsidRPr="00995C43">
        <w:rPr>
          <w:rFonts w:ascii="Times New Roman" w:hAnsi="Times New Roman" w:cs="Times New Roman"/>
          <w:sz w:val="24"/>
          <w:szCs w:val="24"/>
        </w:rPr>
        <w:t xml:space="preserve"> the i</w:t>
      </w:r>
      <w:r>
        <w:rPr>
          <w:rFonts w:ascii="Times New Roman" w:hAnsi="Times New Roman" w:cs="Times New Roman"/>
          <w:sz w:val="24"/>
          <w:szCs w:val="24"/>
        </w:rPr>
        <w:t>nfluence</w:t>
      </w:r>
      <w:r w:rsidR="00805469">
        <w:rPr>
          <w:rFonts w:ascii="Times New Roman" w:hAnsi="Times New Roman" w:cs="Times New Roman"/>
          <w:sz w:val="24"/>
          <w:szCs w:val="24"/>
        </w:rPr>
        <w:t xml:space="preserve"> of</w:t>
      </w:r>
      <w:r w:rsidRPr="00995C43">
        <w:rPr>
          <w:rFonts w:ascii="Times New Roman" w:hAnsi="Times New Roman" w:cs="Times New Roman"/>
          <w:sz w:val="24"/>
          <w:szCs w:val="24"/>
        </w:rPr>
        <w:t xml:space="preserve"> </w:t>
      </w:r>
      <w:r w:rsidR="00805469">
        <w:rPr>
          <w:rFonts w:ascii="Times New Roman" w:hAnsi="Times New Roman" w:cs="Times New Roman"/>
          <w:sz w:val="24"/>
          <w:szCs w:val="24"/>
        </w:rPr>
        <w:t xml:space="preserve">TPB factors with religiosity as mediating variables </w:t>
      </w:r>
      <w:r w:rsidRPr="00995C43">
        <w:rPr>
          <w:rFonts w:ascii="Times New Roman" w:hAnsi="Times New Roman" w:cs="Times New Roman"/>
          <w:sz w:val="24"/>
          <w:szCs w:val="24"/>
        </w:rPr>
        <w:t>on the adoption of halal-certified food in Bangladesh.</w:t>
      </w:r>
    </w:p>
    <w:p w14:paraId="78627FF7" w14:textId="055B7D4F" w:rsidR="0071372A" w:rsidRPr="00D23EF4" w:rsidRDefault="00273F91" w:rsidP="00D23EF4">
      <w:pPr>
        <w:pStyle w:val="ListParagraph"/>
        <w:numPr>
          <w:ilvl w:val="0"/>
          <w:numId w:val="15"/>
        </w:numPr>
        <w:spacing w:line="360" w:lineRule="auto"/>
        <w:jc w:val="both"/>
        <w:rPr>
          <w:rFonts w:ascii="Times New Roman" w:hAnsi="Times New Roman" w:cs="Times New Roman"/>
          <w:sz w:val="24"/>
          <w:szCs w:val="24"/>
        </w:rPr>
      </w:pPr>
      <w:r w:rsidRPr="00273F91">
        <w:rPr>
          <w:rFonts w:ascii="Times New Roman" w:hAnsi="Times New Roman" w:cs="Times New Roman"/>
          <w:sz w:val="24"/>
          <w:szCs w:val="24"/>
        </w:rPr>
        <w:t>To offer recommendations for promoting the adoption of halal-certified food in Bangladesh.</w:t>
      </w:r>
    </w:p>
    <w:p w14:paraId="3B0E41EA" w14:textId="12141FD4" w:rsidR="003253D4" w:rsidRDefault="00A33580" w:rsidP="00DE5E52">
      <w:pPr>
        <w:pStyle w:val="ListParagraph"/>
        <w:numPr>
          <w:ilvl w:val="0"/>
          <w:numId w:val="16"/>
        </w:numPr>
        <w:spacing w:before="100" w:beforeAutospacing="1" w:line="360" w:lineRule="auto"/>
        <w:jc w:val="both"/>
        <w:rPr>
          <w:rFonts w:ascii="Times New Roman" w:hAnsi="Times New Roman" w:cs="Times New Roman"/>
          <w:sz w:val="24"/>
          <w:szCs w:val="24"/>
        </w:rPr>
      </w:pPr>
      <w:r w:rsidRPr="00651B4A">
        <w:rPr>
          <w:rFonts w:ascii="Times New Roman" w:hAnsi="Times New Roman" w:cs="Times New Roman"/>
          <w:sz w:val="24"/>
          <w:szCs w:val="24"/>
        </w:rPr>
        <w:t>METHODOLOGY</w:t>
      </w:r>
    </w:p>
    <w:p w14:paraId="141E12E2" w14:textId="42CDA3D9" w:rsidR="00BB0C1C" w:rsidRPr="00BB0C1C" w:rsidRDefault="00D36F27" w:rsidP="00DE5E52">
      <w:pPr>
        <w:spacing w:line="360" w:lineRule="auto"/>
        <w:jc w:val="both"/>
        <w:rPr>
          <w:rFonts w:ascii="Times New Roman" w:hAnsi="Times New Roman" w:cs="Times New Roman"/>
          <w:sz w:val="24"/>
          <w:szCs w:val="24"/>
        </w:rPr>
      </w:pPr>
      <w:r w:rsidRPr="00D36F27">
        <w:rPr>
          <w:rFonts w:ascii="Times New Roman" w:hAnsi="Times New Roman" w:cs="Times New Roman"/>
          <w:sz w:val="24"/>
          <w:szCs w:val="24"/>
        </w:rPr>
        <w:t>This study utilized a quantitative research approach. A questionnaire, designed based on relevant literature and expert input, was used for data collection. The survey employed a seven-point Likert scale (1 = strongly disagree, 7 = strongly agree) to ensure reliability and validity (</w:t>
      </w:r>
      <w:proofErr w:type="spellStart"/>
      <w:r w:rsidRPr="00D36F27">
        <w:rPr>
          <w:rFonts w:ascii="Times New Roman" w:hAnsi="Times New Roman" w:cs="Times New Roman"/>
          <w:sz w:val="24"/>
          <w:szCs w:val="24"/>
        </w:rPr>
        <w:t>Weijters</w:t>
      </w:r>
      <w:proofErr w:type="spellEnd"/>
      <w:r w:rsidRPr="00D36F27">
        <w:rPr>
          <w:rFonts w:ascii="Times New Roman" w:hAnsi="Times New Roman" w:cs="Times New Roman"/>
          <w:sz w:val="24"/>
          <w:szCs w:val="24"/>
        </w:rPr>
        <w:t xml:space="preserve"> et al., 2010; Sullivan &amp; </w:t>
      </w:r>
      <w:proofErr w:type="spellStart"/>
      <w:r w:rsidRPr="00D36F27">
        <w:rPr>
          <w:rFonts w:ascii="Times New Roman" w:hAnsi="Times New Roman" w:cs="Times New Roman"/>
          <w:sz w:val="24"/>
          <w:szCs w:val="24"/>
        </w:rPr>
        <w:t>Artino</w:t>
      </w:r>
      <w:proofErr w:type="spellEnd"/>
      <w:r w:rsidRPr="00D36F27">
        <w:rPr>
          <w:rFonts w:ascii="Times New Roman" w:hAnsi="Times New Roman" w:cs="Times New Roman"/>
          <w:sz w:val="24"/>
          <w:szCs w:val="24"/>
        </w:rPr>
        <w:t xml:space="preserve">, 2013; </w:t>
      </w:r>
      <w:proofErr w:type="spellStart"/>
      <w:r w:rsidRPr="00D36F27">
        <w:rPr>
          <w:rFonts w:ascii="Times New Roman" w:hAnsi="Times New Roman" w:cs="Times New Roman"/>
          <w:sz w:val="24"/>
          <w:szCs w:val="24"/>
        </w:rPr>
        <w:t>Habidin</w:t>
      </w:r>
      <w:proofErr w:type="spellEnd"/>
      <w:r w:rsidRPr="00D36F27">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00D12577" w:rsidRPr="003253D4">
        <w:rPr>
          <w:rFonts w:ascii="Times New Roman" w:hAnsi="Times New Roman" w:cs="Times New Roman"/>
          <w:sz w:val="24"/>
          <w:szCs w:val="24"/>
        </w:rPr>
        <w:t xml:space="preserve">The unit of analysis was individual buyers from various shopping malls in Dhaka, Bangladesh. The target population comprised male and female buyers purchasing halal </w:t>
      </w:r>
      <w:r w:rsidR="00700747">
        <w:rPr>
          <w:rFonts w:ascii="Times New Roman" w:hAnsi="Times New Roman" w:cs="Times New Roman"/>
          <w:sz w:val="24"/>
          <w:szCs w:val="24"/>
        </w:rPr>
        <w:t>food</w:t>
      </w:r>
      <w:r w:rsidR="00D12577" w:rsidRPr="003253D4">
        <w:rPr>
          <w:rFonts w:ascii="Times New Roman" w:hAnsi="Times New Roman" w:cs="Times New Roman"/>
          <w:sz w:val="24"/>
          <w:szCs w:val="24"/>
        </w:rPr>
        <w:t xml:space="preserve">. Due to the large population size, a convenient mall intercept sampling technique was adopted (Rice &amp; Hancock, 2005). </w:t>
      </w:r>
      <w:r w:rsidR="00BB0C1C" w:rsidRPr="00BB0C1C">
        <w:rPr>
          <w:rFonts w:ascii="Times New Roman" w:hAnsi="Times New Roman" w:cs="Times New Roman"/>
          <w:sz w:val="24"/>
          <w:szCs w:val="24"/>
        </w:rPr>
        <w:t>The questionnaire measured attitude (five items), subjective norms (five items),</w:t>
      </w:r>
      <w:r w:rsidR="007A1393">
        <w:rPr>
          <w:rFonts w:ascii="Times New Roman" w:hAnsi="Times New Roman" w:cs="Times New Roman"/>
          <w:sz w:val="24"/>
          <w:szCs w:val="24"/>
        </w:rPr>
        <w:t xml:space="preserve"> Perceived behavioral control</w:t>
      </w:r>
      <w:r w:rsidR="007A1393" w:rsidRPr="00BB0C1C">
        <w:rPr>
          <w:rFonts w:ascii="Times New Roman" w:hAnsi="Times New Roman" w:cs="Times New Roman"/>
          <w:sz w:val="24"/>
          <w:szCs w:val="24"/>
        </w:rPr>
        <w:t xml:space="preserve"> (five items)</w:t>
      </w:r>
      <w:r w:rsidR="007A1393">
        <w:rPr>
          <w:rFonts w:ascii="Times New Roman" w:hAnsi="Times New Roman" w:cs="Times New Roman"/>
          <w:sz w:val="24"/>
          <w:szCs w:val="24"/>
        </w:rPr>
        <w:t>, religiosity</w:t>
      </w:r>
      <w:r w:rsidR="00BB0C1C" w:rsidRPr="00BB0C1C">
        <w:rPr>
          <w:rFonts w:ascii="Times New Roman" w:hAnsi="Times New Roman" w:cs="Times New Roman"/>
          <w:sz w:val="24"/>
          <w:szCs w:val="24"/>
        </w:rPr>
        <w:t xml:space="preserve"> </w:t>
      </w:r>
      <w:r w:rsidR="007A1393" w:rsidRPr="00BB0C1C">
        <w:rPr>
          <w:rFonts w:ascii="Times New Roman" w:hAnsi="Times New Roman" w:cs="Times New Roman"/>
          <w:sz w:val="24"/>
          <w:szCs w:val="24"/>
        </w:rPr>
        <w:t>(</w:t>
      </w:r>
      <w:r w:rsidR="007A1393">
        <w:rPr>
          <w:rFonts w:ascii="Times New Roman" w:hAnsi="Times New Roman" w:cs="Times New Roman"/>
          <w:sz w:val="24"/>
          <w:szCs w:val="24"/>
        </w:rPr>
        <w:t>seven</w:t>
      </w:r>
      <w:r w:rsidR="007A1393" w:rsidRPr="00BB0C1C">
        <w:rPr>
          <w:rFonts w:ascii="Times New Roman" w:hAnsi="Times New Roman" w:cs="Times New Roman"/>
          <w:sz w:val="24"/>
          <w:szCs w:val="24"/>
        </w:rPr>
        <w:t xml:space="preserve"> items)</w:t>
      </w:r>
      <w:r w:rsidR="007A1393">
        <w:rPr>
          <w:rFonts w:ascii="Times New Roman" w:hAnsi="Times New Roman" w:cs="Times New Roman"/>
          <w:sz w:val="24"/>
          <w:szCs w:val="24"/>
        </w:rPr>
        <w:t xml:space="preserve"> </w:t>
      </w:r>
      <w:r w:rsidR="00BB0C1C" w:rsidRPr="00BB0C1C">
        <w:rPr>
          <w:rFonts w:ascii="Times New Roman" w:hAnsi="Times New Roman" w:cs="Times New Roman"/>
          <w:sz w:val="24"/>
          <w:szCs w:val="24"/>
        </w:rPr>
        <w:t xml:space="preserve">and halal </w:t>
      </w:r>
      <w:r w:rsidR="007A1393">
        <w:rPr>
          <w:rFonts w:ascii="Times New Roman" w:hAnsi="Times New Roman" w:cs="Times New Roman"/>
          <w:sz w:val="24"/>
          <w:szCs w:val="24"/>
        </w:rPr>
        <w:t>food</w:t>
      </w:r>
      <w:r w:rsidR="00BB0C1C" w:rsidRPr="00BB0C1C">
        <w:rPr>
          <w:rFonts w:ascii="Times New Roman" w:hAnsi="Times New Roman" w:cs="Times New Roman"/>
          <w:sz w:val="24"/>
          <w:szCs w:val="24"/>
        </w:rPr>
        <w:t xml:space="preserve"> adoption (five items). These measures were adopted and adapted from </w:t>
      </w:r>
      <w:proofErr w:type="spellStart"/>
      <w:r w:rsidR="00BB0C1C" w:rsidRPr="00BB0C1C">
        <w:rPr>
          <w:rFonts w:ascii="Times New Roman" w:hAnsi="Times New Roman" w:cs="Times New Roman"/>
          <w:sz w:val="24"/>
          <w:szCs w:val="24"/>
        </w:rPr>
        <w:t>Loussaief</w:t>
      </w:r>
      <w:proofErr w:type="spellEnd"/>
      <w:r w:rsidR="00BB0C1C" w:rsidRPr="00BB0C1C">
        <w:rPr>
          <w:rFonts w:ascii="Times New Roman" w:hAnsi="Times New Roman" w:cs="Times New Roman"/>
          <w:sz w:val="24"/>
          <w:szCs w:val="24"/>
        </w:rPr>
        <w:t xml:space="preserve"> et al. (2024), Jannat and Islam (2019), </w:t>
      </w:r>
      <w:proofErr w:type="spellStart"/>
      <w:r w:rsidR="00BB0C1C" w:rsidRPr="00BB0C1C">
        <w:rPr>
          <w:rFonts w:ascii="Times New Roman" w:hAnsi="Times New Roman" w:cs="Times New Roman"/>
          <w:sz w:val="24"/>
          <w:szCs w:val="24"/>
        </w:rPr>
        <w:t>Briliana</w:t>
      </w:r>
      <w:proofErr w:type="spellEnd"/>
      <w:r w:rsidR="00BB0C1C" w:rsidRPr="00BB0C1C">
        <w:rPr>
          <w:rFonts w:ascii="Times New Roman" w:hAnsi="Times New Roman" w:cs="Times New Roman"/>
          <w:sz w:val="24"/>
          <w:szCs w:val="24"/>
        </w:rPr>
        <w:t xml:space="preserve"> and </w:t>
      </w:r>
      <w:proofErr w:type="spellStart"/>
      <w:r w:rsidR="00BB0C1C" w:rsidRPr="00BB0C1C">
        <w:rPr>
          <w:rFonts w:ascii="Times New Roman" w:hAnsi="Times New Roman" w:cs="Times New Roman"/>
          <w:sz w:val="24"/>
          <w:szCs w:val="24"/>
        </w:rPr>
        <w:t>Mursito</w:t>
      </w:r>
      <w:proofErr w:type="spellEnd"/>
      <w:r w:rsidR="00BB0C1C" w:rsidRPr="00BB0C1C">
        <w:rPr>
          <w:rFonts w:ascii="Times New Roman" w:hAnsi="Times New Roman" w:cs="Times New Roman"/>
          <w:sz w:val="24"/>
          <w:szCs w:val="24"/>
        </w:rPr>
        <w:t xml:space="preserve"> (2017), Al-</w:t>
      </w:r>
      <w:proofErr w:type="spellStart"/>
      <w:r w:rsidR="00BB0C1C" w:rsidRPr="00BB0C1C">
        <w:rPr>
          <w:rFonts w:ascii="Times New Roman" w:hAnsi="Times New Roman" w:cs="Times New Roman"/>
          <w:sz w:val="24"/>
          <w:szCs w:val="24"/>
        </w:rPr>
        <w:t>Hajla</w:t>
      </w:r>
      <w:proofErr w:type="spellEnd"/>
      <w:r w:rsidR="00BB0C1C" w:rsidRPr="00BB0C1C">
        <w:rPr>
          <w:rFonts w:ascii="Times New Roman" w:hAnsi="Times New Roman" w:cs="Times New Roman"/>
          <w:sz w:val="24"/>
          <w:szCs w:val="24"/>
        </w:rPr>
        <w:t xml:space="preserve"> (2017), </w:t>
      </w:r>
      <w:proofErr w:type="spellStart"/>
      <w:r w:rsidR="00BB0C1C" w:rsidRPr="00BB0C1C">
        <w:rPr>
          <w:rFonts w:ascii="Times New Roman" w:hAnsi="Times New Roman" w:cs="Times New Roman"/>
          <w:sz w:val="24"/>
          <w:szCs w:val="24"/>
        </w:rPr>
        <w:t>Ayuniyyah</w:t>
      </w:r>
      <w:proofErr w:type="spellEnd"/>
      <w:r w:rsidR="00BB0C1C" w:rsidRPr="00BB0C1C">
        <w:rPr>
          <w:rFonts w:ascii="Times New Roman" w:hAnsi="Times New Roman" w:cs="Times New Roman"/>
          <w:sz w:val="24"/>
          <w:szCs w:val="24"/>
        </w:rPr>
        <w:t xml:space="preserve"> et al. (2017), </w:t>
      </w:r>
      <w:proofErr w:type="spellStart"/>
      <w:r w:rsidR="00715388">
        <w:rPr>
          <w:rFonts w:ascii="Times New Roman" w:hAnsi="Times New Roman" w:cs="Times New Roman"/>
          <w:sz w:val="24"/>
          <w:szCs w:val="24"/>
        </w:rPr>
        <w:t>Abd</w:t>
      </w:r>
      <w:proofErr w:type="spellEnd"/>
      <w:r w:rsidR="00715388">
        <w:rPr>
          <w:rFonts w:ascii="Times New Roman" w:hAnsi="Times New Roman" w:cs="Times New Roman"/>
          <w:sz w:val="24"/>
          <w:szCs w:val="24"/>
        </w:rPr>
        <w:t xml:space="preserve"> Rahman et al., (2015), </w:t>
      </w:r>
      <w:r w:rsidR="00715388" w:rsidRPr="00715388">
        <w:rPr>
          <w:rFonts w:ascii="Times New Roman" w:hAnsi="Times New Roman" w:cs="Times New Roman"/>
          <w:sz w:val="24"/>
          <w:szCs w:val="24"/>
        </w:rPr>
        <w:t xml:space="preserve">Shah </w:t>
      </w:r>
      <w:proofErr w:type="spellStart"/>
      <w:r w:rsidR="00715388" w:rsidRPr="00715388">
        <w:rPr>
          <w:rFonts w:ascii="Times New Roman" w:hAnsi="Times New Roman" w:cs="Times New Roman"/>
          <w:sz w:val="24"/>
          <w:szCs w:val="24"/>
        </w:rPr>
        <w:t>Alam</w:t>
      </w:r>
      <w:proofErr w:type="spellEnd"/>
      <w:r w:rsidR="00715388" w:rsidRPr="00715388">
        <w:rPr>
          <w:rFonts w:ascii="Times New Roman" w:hAnsi="Times New Roman" w:cs="Times New Roman"/>
          <w:sz w:val="24"/>
          <w:szCs w:val="24"/>
        </w:rPr>
        <w:t xml:space="preserve"> et al., (2011</w:t>
      </w:r>
      <w:r w:rsidR="00715388">
        <w:rPr>
          <w:rFonts w:ascii="Times New Roman" w:hAnsi="Times New Roman" w:cs="Times New Roman"/>
          <w:sz w:val="24"/>
          <w:szCs w:val="24"/>
        </w:rPr>
        <w:t xml:space="preserve">), </w:t>
      </w:r>
      <w:r w:rsidR="00BB0C1C" w:rsidRPr="00BB0C1C">
        <w:rPr>
          <w:rFonts w:ascii="Times New Roman" w:hAnsi="Times New Roman" w:cs="Times New Roman"/>
          <w:sz w:val="24"/>
          <w:szCs w:val="24"/>
        </w:rPr>
        <w:t xml:space="preserve">and </w:t>
      </w:r>
      <w:r w:rsidR="008A6E00">
        <w:rPr>
          <w:rFonts w:ascii="Times New Roman" w:hAnsi="Times New Roman" w:cs="Times New Roman"/>
          <w:color w:val="000000" w:themeColor="text1"/>
          <w:sz w:val="24"/>
          <w:szCs w:val="24"/>
        </w:rPr>
        <w:t xml:space="preserve">Garg  &amp; Joshi, </w:t>
      </w:r>
      <w:r w:rsidR="007A1393">
        <w:rPr>
          <w:rFonts w:ascii="Times New Roman" w:hAnsi="Times New Roman" w:cs="Times New Roman"/>
          <w:sz w:val="24"/>
          <w:szCs w:val="24"/>
        </w:rPr>
        <w:t xml:space="preserve">(2018). </w:t>
      </w:r>
      <w:proofErr w:type="gramStart"/>
      <w:r w:rsidR="007A1393">
        <w:rPr>
          <w:rFonts w:ascii="Times New Roman" w:hAnsi="Times New Roman" w:cs="Times New Roman"/>
          <w:sz w:val="24"/>
          <w:szCs w:val="24"/>
        </w:rPr>
        <w:t>A total of 59</w:t>
      </w:r>
      <w:r w:rsidR="00BB0C1C" w:rsidRPr="00BB0C1C">
        <w:rPr>
          <w:rFonts w:ascii="Times New Roman" w:hAnsi="Times New Roman" w:cs="Times New Roman"/>
          <w:sz w:val="24"/>
          <w:szCs w:val="24"/>
        </w:rPr>
        <w:t>8</w:t>
      </w:r>
      <w:proofErr w:type="gramEnd"/>
      <w:r w:rsidR="00BB0C1C" w:rsidRPr="00BB0C1C">
        <w:rPr>
          <w:rFonts w:ascii="Times New Roman" w:hAnsi="Times New Roman" w:cs="Times New Roman"/>
          <w:sz w:val="24"/>
          <w:szCs w:val="24"/>
        </w:rPr>
        <w:t xml:space="preserve"> responses were finalized for the analysis.</w:t>
      </w:r>
    </w:p>
    <w:p w14:paraId="6B4FB6C0" w14:textId="77777777" w:rsidR="00D36F27" w:rsidRDefault="00D36F27" w:rsidP="00DE5E52">
      <w:pPr>
        <w:spacing w:line="360" w:lineRule="auto"/>
        <w:jc w:val="both"/>
        <w:rPr>
          <w:rFonts w:ascii="Times New Roman" w:hAnsi="Times New Roman" w:cs="Times New Roman"/>
          <w:sz w:val="24"/>
          <w:szCs w:val="24"/>
        </w:rPr>
      </w:pPr>
      <w:r w:rsidRPr="00D36F27">
        <w:rPr>
          <w:rFonts w:ascii="Times New Roman" w:hAnsi="Times New Roman" w:cs="Times New Roman"/>
          <w:sz w:val="24"/>
          <w:szCs w:val="24"/>
        </w:rPr>
        <w:lastRenderedPageBreak/>
        <w:t>Data analysis included both descriptive analysis and hypothesis testing. Descriptive analysis was performed using SPSS 23.0, while PLS-SEM 4.0 was used to assess measurement reliability, convergent validity, discriminant validity, model explanatory power, predictive power, and collinearity. Finally, model testing was conducted to evaluate the hypothesized relationships.</w:t>
      </w:r>
    </w:p>
    <w:p w14:paraId="430C39D4" w14:textId="40467DAA" w:rsidR="00A33580" w:rsidRPr="00651B4A" w:rsidRDefault="006E0FEC" w:rsidP="00DE5E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A33580" w:rsidRPr="00651B4A">
        <w:rPr>
          <w:rFonts w:ascii="Times New Roman" w:hAnsi="Times New Roman" w:cs="Times New Roman"/>
          <w:sz w:val="24"/>
          <w:szCs w:val="24"/>
        </w:rPr>
        <w:t>LITERATURE REVIEW</w:t>
      </w:r>
      <w:r w:rsidR="00FE7AEE">
        <w:rPr>
          <w:rFonts w:ascii="Times New Roman" w:hAnsi="Times New Roman" w:cs="Times New Roman"/>
          <w:sz w:val="24"/>
          <w:szCs w:val="24"/>
        </w:rPr>
        <w:t xml:space="preserve"> AND HYPOTHESIS DEVELOPMENT</w:t>
      </w:r>
    </w:p>
    <w:p w14:paraId="685EE21F" w14:textId="5A25D999" w:rsidR="00FB1987" w:rsidRPr="000423C4" w:rsidRDefault="003A20D5" w:rsidP="00FB1987">
      <w:pPr>
        <w:spacing w:before="100" w:beforeAutospacing="1" w:line="360" w:lineRule="auto"/>
        <w:jc w:val="both"/>
        <w:rPr>
          <w:rFonts w:ascii="Times New Roman" w:hAnsi="Times New Roman" w:cs="Times New Roman"/>
          <w:color w:val="000000" w:themeColor="text1"/>
          <w:sz w:val="24"/>
          <w:szCs w:val="24"/>
        </w:rPr>
      </w:pPr>
      <w:r w:rsidRPr="00D23EF4">
        <w:rPr>
          <w:rFonts w:ascii="Times New Roman" w:hAnsi="Times New Roman" w:cs="Times New Roman"/>
          <w:sz w:val="24"/>
          <w:szCs w:val="24"/>
        </w:rPr>
        <w:t xml:space="preserve">4.1 </w:t>
      </w:r>
      <w:r w:rsidRPr="00D23EF4">
        <w:rPr>
          <w:rFonts w:ascii="Times New Roman" w:hAnsi="Times New Roman" w:cs="Times New Roman"/>
          <w:color w:val="000000" w:themeColor="text1"/>
          <w:sz w:val="24"/>
          <w:szCs w:val="24"/>
        </w:rPr>
        <w:t xml:space="preserve">Halal Food Consumption Patterns and Consumer Behavior in the Context of Bangladesh </w:t>
      </w:r>
      <w:proofErr w:type="gramStart"/>
      <w:r w:rsidR="00FB1987" w:rsidRPr="00FB1987">
        <w:rPr>
          <w:rFonts w:ascii="Times New Roman" w:hAnsi="Times New Roman" w:cs="Times New Roman"/>
          <w:bCs/>
          <w:color w:val="000000" w:themeColor="text1"/>
          <w:sz w:val="24"/>
          <w:szCs w:val="24"/>
        </w:rPr>
        <w:t>The</w:t>
      </w:r>
      <w:proofErr w:type="gramEnd"/>
      <w:r w:rsidR="00FB1987" w:rsidRPr="00FB1987">
        <w:rPr>
          <w:rFonts w:ascii="Times New Roman" w:hAnsi="Times New Roman" w:cs="Times New Roman"/>
          <w:bCs/>
          <w:color w:val="000000" w:themeColor="text1"/>
          <w:sz w:val="24"/>
          <w:szCs w:val="24"/>
        </w:rPr>
        <w:t xml:space="preserve"> demand for halal food in Bangladesh is steadily increasing, driven by a combination of religious commitment, health consciousness, and ethical awareness (Zafar et al., 2024). Halal products are widely perceived not only as religiously permissible but also as symbols of purity, safety, and quality assurance. As noted by </w:t>
      </w:r>
      <w:proofErr w:type="spellStart"/>
      <w:r w:rsidR="00FB1987" w:rsidRPr="00FB1987">
        <w:rPr>
          <w:rFonts w:ascii="Times New Roman" w:hAnsi="Times New Roman" w:cs="Times New Roman"/>
          <w:bCs/>
          <w:color w:val="000000" w:themeColor="text1"/>
          <w:sz w:val="24"/>
          <w:szCs w:val="24"/>
        </w:rPr>
        <w:t>Nekmahmud</w:t>
      </w:r>
      <w:proofErr w:type="spellEnd"/>
      <w:r w:rsidR="00FB1987" w:rsidRPr="00FB1987">
        <w:rPr>
          <w:rFonts w:ascii="Times New Roman" w:hAnsi="Times New Roman" w:cs="Times New Roman"/>
          <w:bCs/>
          <w:color w:val="000000" w:themeColor="text1"/>
          <w:sz w:val="24"/>
          <w:szCs w:val="24"/>
        </w:rPr>
        <w:t xml:space="preserve"> (2016), halal represents both a religious obligation and a benchmark of integrity, while Jannat </w:t>
      </w:r>
      <w:r w:rsidR="008A6E00">
        <w:rPr>
          <w:rFonts w:ascii="Times New Roman" w:hAnsi="Times New Roman" w:cs="Times New Roman"/>
          <w:bCs/>
          <w:color w:val="000000" w:themeColor="text1"/>
          <w:sz w:val="24"/>
          <w:szCs w:val="24"/>
        </w:rPr>
        <w:t>&amp;</w:t>
      </w:r>
      <w:r w:rsidR="00FB1987" w:rsidRPr="00FB1987">
        <w:rPr>
          <w:rFonts w:ascii="Times New Roman" w:hAnsi="Times New Roman" w:cs="Times New Roman"/>
          <w:bCs/>
          <w:color w:val="000000" w:themeColor="text1"/>
          <w:sz w:val="24"/>
          <w:szCs w:val="24"/>
        </w:rPr>
        <w:t xml:space="preserve"> Islam (2019) identify religiosity, trust, and perceived authenticity as key determinants of consumers’ purchase intentions. Despite this growing demand, the halal food industry in Bangladesh remains underdeveloped, facing challenges such as inadequate certification mechanisms, unclear product labeling, and limited consumer trust. The scarcity of comprehensive empirical research on halal food consumption further constrains strategic market development.</w:t>
      </w:r>
      <w:r w:rsidR="00FB1987">
        <w:rPr>
          <w:rFonts w:ascii="Times New Roman" w:hAnsi="Times New Roman" w:cs="Times New Roman"/>
          <w:bCs/>
          <w:color w:val="000000" w:themeColor="text1"/>
          <w:sz w:val="24"/>
          <w:szCs w:val="24"/>
        </w:rPr>
        <w:t xml:space="preserve"> </w:t>
      </w:r>
      <w:r w:rsidR="00FB1987" w:rsidRPr="00FB1987">
        <w:rPr>
          <w:rFonts w:ascii="Times New Roman" w:hAnsi="Times New Roman" w:cs="Times New Roman"/>
          <w:bCs/>
          <w:color w:val="000000" w:themeColor="text1"/>
          <w:sz w:val="24"/>
          <w:szCs w:val="24"/>
        </w:rPr>
        <w:t xml:space="preserve">According to the Population and Housing Census (2022), Muslims constitute 91.04% of Bangladesh’s population, highlighting the country’s substantial potential for halal food adoption. Rising </w:t>
      </w:r>
      <w:proofErr w:type="spellStart"/>
      <w:r w:rsidR="00FB1987" w:rsidRPr="00FB1987">
        <w:rPr>
          <w:rFonts w:ascii="Times New Roman" w:hAnsi="Times New Roman" w:cs="Times New Roman"/>
          <w:bCs/>
          <w:color w:val="000000" w:themeColor="text1"/>
          <w:sz w:val="24"/>
          <w:szCs w:val="24"/>
        </w:rPr>
        <w:t>Shariah</w:t>
      </w:r>
      <w:proofErr w:type="spellEnd"/>
      <w:r w:rsidR="00FB1987" w:rsidRPr="00FB1987">
        <w:rPr>
          <w:rFonts w:ascii="Times New Roman" w:hAnsi="Times New Roman" w:cs="Times New Roman"/>
          <w:bCs/>
          <w:color w:val="000000" w:themeColor="text1"/>
          <w:sz w:val="24"/>
          <w:szCs w:val="24"/>
        </w:rPr>
        <w:t xml:space="preserve"> consciousness and the expansion of the Muslim middle class have increased demand beyond meat and poultry to include processed foods, beverages, and export-oriented halal products. However, consumer behavior reflects a complex interaction of religiosity, family traditions, social influence, education, and rural–urban differences, complicating the understanding of halal food adoption.</w:t>
      </w:r>
    </w:p>
    <w:p w14:paraId="5CBD5FD5" w14:textId="34B5DC59" w:rsidR="00FB1987" w:rsidRPr="00FB1987" w:rsidRDefault="00FB1987" w:rsidP="003A20D5">
      <w:pPr>
        <w:spacing w:before="100" w:beforeAutospacing="1" w:line="360" w:lineRule="auto"/>
        <w:jc w:val="both"/>
        <w:rPr>
          <w:rFonts w:ascii="Times New Roman" w:hAnsi="Times New Roman" w:cs="Times New Roman"/>
          <w:bCs/>
          <w:color w:val="000000" w:themeColor="text1"/>
          <w:sz w:val="24"/>
          <w:szCs w:val="24"/>
        </w:rPr>
      </w:pPr>
      <w:r w:rsidRPr="00FB1987">
        <w:rPr>
          <w:rFonts w:ascii="Times New Roman" w:hAnsi="Times New Roman" w:cs="Times New Roman"/>
          <w:bCs/>
          <w:color w:val="000000" w:themeColor="text1"/>
          <w:sz w:val="24"/>
          <w:szCs w:val="24"/>
        </w:rPr>
        <w:t>In response, the Bangladeshi government has strengthened the halal certification framework. Since 2007, the Islamic Foundation of Bangladesh has accredited approximately 140 companies, covering around 700 halal-branded products (Ali, 2021). More recently, the Bangladesh Standards and Testing Institution (BSTI) began issuing halal certificates in 2022, adopting international standards (BDS OIC/SMIIC 1, 2, and 24:2021) to align with global best practices (The Business Standard, 2022). Following Islamic banking, the halal food sector is widely regarded as Bangladesh’s next major growth industry (Rahman, 2010).</w:t>
      </w:r>
      <w:r>
        <w:rPr>
          <w:rFonts w:ascii="Times New Roman" w:hAnsi="Times New Roman" w:cs="Times New Roman"/>
          <w:bCs/>
          <w:color w:val="000000" w:themeColor="text1"/>
          <w:sz w:val="24"/>
          <w:szCs w:val="24"/>
        </w:rPr>
        <w:t xml:space="preserve"> </w:t>
      </w:r>
      <w:r w:rsidRPr="00FB1987">
        <w:rPr>
          <w:rFonts w:ascii="Times New Roman" w:hAnsi="Times New Roman" w:cs="Times New Roman"/>
          <w:bCs/>
          <w:color w:val="000000" w:themeColor="text1"/>
          <w:sz w:val="24"/>
          <w:szCs w:val="24"/>
        </w:rPr>
        <w:t xml:space="preserve">Importantly, halal food offers a viable solution to Bangladesh’s persistent food adulteration crisis. Compliance with strict cleanliness, safety, and ethical standards positions halal food as a </w:t>
      </w:r>
      <w:r w:rsidRPr="00FB1987">
        <w:rPr>
          <w:rFonts w:ascii="Times New Roman" w:hAnsi="Times New Roman" w:cs="Times New Roman"/>
          <w:bCs/>
          <w:color w:val="000000" w:themeColor="text1"/>
          <w:sz w:val="24"/>
          <w:szCs w:val="24"/>
        </w:rPr>
        <w:lastRenderedPageBreak/>
        <w:t>trustworthy alternative amid widespread use of harmful substances and weak regulatory enforcement.</w:t>
      </w:r>
    </w:p>
    <w:p w14:paraId="56DA9603" w14:textId="5CD13FE7" w:rsidR="003A20D5" w:rsidRDefault="00D23EF4" w:rsidP="003A20D5">
      <w:pPr>
        <w:spacing w:before="100" w:beforeAutospacing="1" w:line="360" w:lineRule="auto"/>
        <w:jc w:val="both"/>
        <w:rPr>
          <w:rFonts w:ascii="Times New Roman" w:hAnsi="Times New Roman" w:cs="Times New Roman"/>
          <w:sz w:val="24"/>
          <w:szCs w:val="24"/>
        </w:rPr>
      </w:pPr>
      <w:r>
        <w:rPr>
          <w:rFonts w:ascii="Times New Roman" w:hAnsi="Times New Roman" w:cs="Times New Roman"/>
          <w:sz w:val="24"/>
          <w:szCs w:val="24"/>
        </w:rPr>
        <w:t>4.2</w:t>
      </w:r>
      <w:r w:rsidR="003A20D5">
        <w:rPr>
          <w:rFonts w:ascii="Times New Roman" w:hAnsi="Times New Roman" w:cs="Times New Roman"/>
          <w:sz w:val="24"/>
          <w:szCs w:val="24"/>
        </w:rPr>
        <w:t xml:space="preserve"> Theoretical Framework</w:t>
      </w:r>
    </w:p>
    <w:p w14:paraId="676D82D8" w14:textId="43304274" w:rsidR="00FB1987" w:rsidRPr="003A20D5" w:rsidRDefault="00FB1987" w:rsidP="003A20D5">
      <w:pPr>
        <w:spacing w:before="100" w:beforeAutospacing="1" w:line="360" w:lineRule="auto"/>
        <w:jc w:val="both"/>
        <w:rPr>
          <w:rFonts w:ascii="Times New Roman" w:hAnsi="Times New Roman" w:cs="Times New Roman"/>
          <w:sz w:val="24"/>
          <w:szCs w:val="24"/>
        </w:rPr>
      </w:pPr>
      <w:r w:rsidRPr="00FB1987">
        <w:rPr>
          <w:rFonts w:ascii="Times New Roman" w:hAnsi="Times New Roman" w:cs="Times New Roman"/>
          <w:sz w:val="24"/>
          <w:szCs w:val="24"/>
        </w:rPr>
        <w:t>The Theory of Planned Behavior (TPB) is an extension of the Theory of Reasoned Action (TRA), originally developed to explain variations in human behavior (</w:t>
      </w:r>
      <w:proofErr w:type="spellStart"/>
      <w:r w:rsidRPr="00FB1987">
        <w:rPr>
          <w:rFonts w:ascii="Times New Roman" w:hAnsi="Times New Roman" w:cs="Times New Roman"/>
          <w:sz w:val="24"/>
          <w:szCs w:val="24"/>
        </w:rPr>
        <w:t>Ajzen</w:t>
      </w:r>
      <w:proofErr w:type="spellEnd"/>
      <w:r w:rsidRPr="00FB1987">
        <w:rPr>
          <w:rFonts w:ascii="Times New Roman" w:hAnsi="Times New Roman" w:cs="Times New Roman"/>
          <w:sz w:val="24"/>
          <w:szCs w:val="24"/>
        </w:rPr>
        <w:t xml:space="preserve">, 2011). While TRA emphasized attitudes and subjective norms, </w:t>
      </w:r>
      <w:proofErr w:type="spellStart"/>
      <w:r w:rsidRPr="00FB1987">
        <w:rPr>
          <w:rFonts w:ascii="Times New Roman" w:hAnsi="Times New Roman" w:cs="Times New Roman"/>
          <w:sz w:val="24"/>
          <w:szCs w:val="24"/>
        </w:rPr>
        <w:t>Ajzen</w:t>
      </w:r>
      <w:proofErr w:type="spellEnd"/>
      <w:r w:rsidRPr="00FB1987">
        <w:rPr>
          <w:rFonts w:ascii="Times New Roman" w:hAnsi="Times New Roman" w:cs="Times New Roman"/>
          <w:sz w:val="24"/>
          <w:szCs w:val="24"/>
        </w:rPr>
        <w:t xml:space="preserve"> (1985) enhanced its predictive power by incorporating perceived behavioral control, formally establishing TPB (</w:t>
      </w:r>
      <w:proofErr w:type="spellStart"/>
      <w:r w:rsidRPr="00FB1987">
        <w:rPr>
          <w:rFonts w:ascii="Times New Roman" w:hAnsi="Times New Roman" w:cs="Times New Roman"/>
          <w:sz w:val="24"/>
          <w:szCs w:val="24"/>
        </w:rPr>
        <w:t>Ajzen</w:t>
      </w:r>
      <w:proofErr w:type="spellEnd"/>
      <w:r w:rsidRPr="00FB1987">
        <w:rPr>
          <w:rFonts w:ascii="Times New Roman" w:hAnsi="Times New Roman" w:cs="Times New Roman"/>
          <w:sz w:val="24"/>
          <w:szCs w:val="24"/>
        </w:rPr>
        <w:t>, 1991). TPB posits that behavior results from deliberate and rational planning, where individuals systematically evaluate available information rather than acting impulsively. According to the model, behavioral intention—shaped by attitude, subjective norms, and perceived behavioral control—serves as the immediate antecedent of actual behavior (</w:t>
      </w:r>
      <w:proofErr w:type="spellStart"/>
      <w:r w:rsidRPr="00FB1987">
        <w:rPr>
          <w:rFonts w:ascii="Times New Roman" w:hAnsi="Times New Roman" w:cs="Times New Roman"/>
          <w:sz w:val="24"/>
          <w:szCs w:val="24"/>
        </w:rPr>
        <w:t>Ajzen</w:t>
      </w:r>
      <w:proofErr w:type="spellEnd"/>
      <w:r w:rsidRPr="00FB1987">
        <w:rPr>
          <w:rFonts w:ascii="Times New Roman" w:hAnsi="Times New Roman" w:cs="Times New Roman"/>
          <w:sz w:val="24"/>
          <w:szCs w:val="24"/>
        </w:rPr>
        <w:t xml:space="preserve">, 2002). Due to its robust explanatory capacity, TPB has been widely applied across disciplines, particularly in consumer behavior and food choice research, including studies on halal food consumption (Armitage &amp; Conner, 2001; Rhodes &amp; </w:t>
      </w:r>
      <w:proofErr w:type="spellStart"/>
      <w:r w:rsidRPr="00FB1987">
        <w:rPr>
          <w:rFonts w:ascii="Times New Roman" w:hAnsi="Times New Roman" w:cs="Times New Roman"/>
          <w:sz w:val="24"/>
          <w:szCs w:val="24"/>
        </w:rPr>
        <w:t>Courneya</w:t>
      </w:r>
      <w:proofErr w:type="spellEnd"/>
      <w:r w:rsidRPr="00FB1987">
        <w:rPr>
          <w:rFonts w:ascii="Times New Roman" w:hAnsi="Times New Roman" w:cs="Times New Roman"/>
          <w:sz w:val="24"/>
          <w:szCs w:val="24"/>
        </w:rPr>
        <w:t xml:space="preserve">, 2003). However, scholars argue that TPB’s explanatory strength may diminish in culturally or religiously specific contexts unless the model </w:t>
      </w:r>
      <w:proofErr w:type="gramStart"/>
      <w:r w:rsidRPr="00FB1987">
        <w:rPr>
          <w:rFonts w:ascii="Times New Roman" w:hAnsi="Times New Roman" w:cs="Times New Roman"/>
          <w:sz w:val="24"/>
          <w:szCs w:val="24"/>
        </w:rPr>
        <w:t>is appropriately extended</w:t>
      </w:r>
      <w:proofErr w:type="gramEnd"/>
      <w:r w:rsidRPr="00FB1987">
        <w:rPr>
          <w:rFonts w:ascii="Times New Roman" w:hAnsi="Times New Roman" w:cs="Times New Roman"/>
          <w:sz w:val="24"/>
          <w:szCs w:val="24"/>
        </w:rPr>
        <w:t xml:space="preserve"> or contextualized (</w:t>
      </w:r>
      <w:proofErr w:type="spellStart"/>
      <w:r w:rsidRPr="00FB1987">
        <w:rPr>
          <w:rFonts w:ascii="Times New Roman" w:hAnsi="Times New Roman" w:cs="Times New Roman"/>
          <w:sz w:val="24"/>
          <w:szCs w:val="24"/>
        </w:rPr>
        <w:t>Sheeran</w:t>
      </w:r>
      <w:proofErr w:type="spellEnd"/>
      <w:r w:rsidRPr="00FB1987">
        <w:rPr>
          <w:rFonts w:ascii="Times New Roman" w:hAnsi="Times New Roman" w:cs="Times New Roman"/>
          <w:sz w:val="24"/>
          <w:szCs w:val="24"/>
        </w:rPr>
        <w:t>, 2002; Conner &amp; Norman, 2005).</w:t>
      </w:r>
    </w:p>
    <w:tbl>
      <w:tblPr>
        <w:tblStyle w:val="TableGrid"/>
        <w:tblW w:w="0" w:type="auto"/>
        <w:tblLook w:val="04A0" w:firstRow="1" w:lastRow="0" w:firstColumn="1" w:lastColumn="0" w:noHBand="0" w:noVBand="1"/>
      </w:tblPr>
      <w:tblGrid>
        <w:gridCol w:w="8329"/>
      </w:tblGrid>
      <w:tr w:rsidR="003A20D5" w14:paraId="5F314EB3" w14:textId="77777777" w:rsidTr="004F0E7E">
        <w:trPr>
          <w:trHeight w:val="3590"/>
        </w:trPr>
        <w:tc>
          <w:tcPr>
            <w:tcW w:w="8329" w:type="dxa"/>
          </w:tcPr>
          <w:p w14:paraId="682BB5C8" w14:textId="77777777" w:rsidR="003A20D5" w:rsidRDefault="003A20D5" w:rsidP="004F0E7E">
            <w:pPr>
              <w:spacing w:before="120" w:after="120" w:line="360" w:lineRule="auto"/>
              <w:jc w:val="both"/>
              <w:rPr>
                <w:color w:val="000000" w:themeColor="text1"/>
                <w:sz w:val="24"/>
                <w:szCs w:val="24"/>
              </w:rPr>
            </w:pPr>
            <w:bookmarkStart w:id="0" w:name="_Hlk202545146"/>
            <w:r>
              <w:rPr>
                <w:noProof/>
                <w:color w:val="000000" w:themeColor="text1"/>
                <w:sz w:val="24"/>
                <w:szCs w:val="24"/>
              </w:rPr>
              <mc:AlternateContent>
                <mc:Choice Requires="wps">
                  <w:drawing>
                    <wp:anchor distT="0" distB="0" distL="114300" distR="114300" simplePos="0" relativeHeight="251663360" behindDoc="0" locked="0" layoutInCell="1" allowOverlap="1" wp14:anchorId="636304A5" wp14:editId="68B61B4C">
                      <wp:simplePos x="0" y="0"/>
                      <wp:positionH relativeFrom="column">
                        <wp:posOffset>464185</wp:posOffset>
                      </wp:positionH>
                      <wp:positionV relativeFrom="paragraph">
                        <wp:posOffset>145415</wp:posOffset>
                      </wp:positionV>
                      <wp:extent cx="914400" cy="428625"/>
                      <wp:effectExtent l="0" t="0" r="19050" b="28575"/>
                      <wp:wrapNone/>
                      <wp:docPr id="854786015" name="Rectangle 854786015"/>
                      <wp:cNvGraphicFramePr/>
                      <a:graphic xmlns:a="http://schemas.openxmlformats.org/drawingml/2006/main">
                        <a:graphicData uri="http://schemas.microsoft.com/office/word/2010/wordprocessingShape">
                          <wps:wsp>
                            <wps:cNvSpPr/>
                            <wps:spPr>
                              <a:xfrm>
                                <a:off x="0" y="0"/>
                                <a:ext cx="91440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43E3AE7D" w14:textId="77777777" w:rsidR="004F0E7E" w:rsidRPr="00504B6A" w:rsidRDefault="004F0E7E" w:rsidP="003A20D5">
                                  <w:pPr>
                                    <w:jc w:val="center"/>
                                    <w:rPr>
                                      <w:rFonts w:ascii="Times New Roman" w:hAnsi="Times New Roman" w:cs="Times New Roman"/>
                                      <w:sz w:val="24"/>
                                      <w:szCs w:val="24"/>
                                    </w:rPr>
                                  </w:pPr>
                                  <w:r w:rsidRPr="00504B6A">
                                    <w:rPr>
                                      <w:rFonts w:ascii="Times New Roman" w:hAnsi="Times New Roman" w:cs="Times New Roman"/>
                                      <w:sz w:val="24"/>
                                      <w:szCs w:val="24"/>
                                    </w:rPr>
                                    <w:t>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304A5" id="Rectangle 854786015" o:spid="_x0000_s1026" style="position:absolute;left:0;text-align:left;margin-left:36.55pt;margin-top:11.45pt;width:1in;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" fillcolor="white [3201]" strokecolor="black [3200]" strokeweight="1pt">
                      <v:textbox>
                        <w:txbxContent>
                          <w:p w14:paraId="43E3AE7D" w14:textId="77777777" w:rsidR="004F0E7E" w:rsidRPr="00504B6A" w:rsidRDefault="004F0E7E" w:rsidP="003A20D5">
                            <w:pPr>
                              <w:jc w:val="center"/>
                              <w:rPr>
                                <w:rFonts w:ascii="Times New Roman" w:hAnsi="Times New Roman" w:cs="Times New Roman"/>
                                <w:sz w:val="24"/>
                                <w:szCs w:val="24"/>
                              </w:rPr>
                            </w:pPr>
                            <w:r w:rsidRPr="00504B6A">
                              <w:rPr>
                                <w:rFonts w:ascii="Times New Roman" w:hAnsi="Times New Roman" w:cs="Times New Roman"/>
                                <w:sz w:val="24"/>
                                <w:szCs w:val="24"/>
                              </w:rPr>
                              <w:t>Attitude</w:t>
                            </w:r>
                          </w:p>
                        </w:txbxContent>
                      </v:textbox>
                    </v:rect>
                  </w:pict>
                </mc:Fallback>
              </mc:AlternateContent>
            </w:r>
            <w:r>
              <w:rPr>
                <w:noProof/>
                <w:color w:val="000000" w:themeColor="text1"/>
                <w:sz w:val="24"/>
                <w:szCs w:val="24"/>
              </w:rPr>
              <mc:AlternateContent>
                <mc:Choice Requires="wps">
                  <w:drawing>
                    <wp:anchor distT="0" distB="0" distL="114300" distR="114300" simplePos="0" relativeHeight="251668480" behindDoc="0" locked="0" layoutInCell="1" allowOverlap="1" wp14:anchorId="2D42239A" wp14:editId="5D5CA17C">
                      <wp:simplePos x="0" y="0"/>
                      <wp:positionH relativeFrom="column">
                        <wp:posOffset>1379358</wp:posOffset>
                      </wp:positionH>
                      <wp:positionV relativeFrom="paragraph">
                        <wp:posOffset>408139</wp:posOffset>
                      </wp:positionV>
                      <wp:extent cx="964096" cy="844826"/>
                      <wp:effectExtent l="0" t="0" r="64770" b="50800"/>
                      <wp:wrapNone/>
                      <wp:docPr id="881303194" name="Straight Arrow Connector 881303194"/>
                      <wp:cNvGraphicFramePr/>
                      <a:graphic xmlns:a="http://schemas.openxmlformats.org/drawingml/2006/main">
                        <a:graphicData uri="http://schemas.microsoft.com/office/word/2010/wordprocessingShape">
                          <wps:wsp>
                            <wps:cNvCnPr/>
                            <wps:spPr>
                              <a:xfrm>
                                <a:off x="0" y="0"/>
                                <a:ext cx="964096" cy="8448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5776CB" id="_x0000_t32" coordsize="21600,21600" o:spt="32" o:oned="t" path="m,l21600,21600e" filled="f">
                      <v:path arrowok="t" fillok="f" o:connecttype="none"/>
                      <o:lock v:ext="edit" shapetype="t"/>
                    </v:shapetype>
                    <v:shape id="Straight Arrow Connector 881303194" o:spid="_x0000_s1026" type="#_x0000_t32" style="position:absolute;margin-left:108.6pt;margin-top:32.15pt;width:75.9pt;height:6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" strokecolor="black [3200]" strokeweight=".5pt">
                      <v:stroke endarrow="block" joinstyle="miter"/>
                    </v:shape>
                  </w:pict>
                </mc:Fallback>
              </mc:AlternateContent>
            </w:r>
          </w:p>
          <w:p w14:paraId="6FE9A5A0" w14:textId="77777777" w:rsidR="003A20D5" w:rsidRDefault="003A20D5" w:rsidP="004F0E7E">
            <w:pPr>
              <w:spacing w:before="120" w:after="120"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4384" behindDoc="0" locked="0" layoutInCell="1" allowOverlap="1" wp14:anchorId="45AC0A62" wp14:editId="74172080">
                      <wp:simplePos x="0" y="0"/>
                      <wp:positionH relativeFrom="column">
                        <wp:posOffset>445135</wp:posOffset>
                      </wp:positionH>
                      <wp:positionV relativeFrom="paragraph">
                        <wp:posOffset>285750</wp:posOffset>
                      </wp:positionV>
                      <wp:extent cx="933450" cy="466725"/>
                      <wp:effectExtent l="0" t="0" r="19050" b="28575"/>
                      <wp:wrapNone/>
                      <wp:docPr id="1405755478" name="Rectangle 1405755478"/>
                      <wp:cNvGraphicFramePr/>
                      <a:graphic xmlns:a="http://schemas.openxmlformats.org/drawingml/2006/main">
                        <a:graphicData uri="http://schemas.microsoft.com/office/word/2010/wordprocessingShape">
                          <wps:wsp>
                            <wps:cNvSpPr/>
                            <wps:spPr>
                              <a:xfrm>
                                <a:off x="0" y="0"/>
                                <a:ext cx="933450" cy="466725"/>
                              </a:xfrm>
                              <a:prstGeom prst="rect">
                                <a:avLst/>
                              </a:prstGeom>
                              <a:solidFill>
                                <a:sysClr val="window" lastClr="FFFFFF"/>
                              </a:solidFill>
                              <a:ln w="25400" cap="flat" cmpd="sng" algn="ctr">
                                <a:solidFill>
                                  <a:sysClr val="windowText" lastClr="000000"/>
                                </a:solidFill>
                                <a:prstDash val="solid"/>
                              </a:ln>
                              <a:effectLst/>
                            </wps:spPr>
                            <wps:txbx>
                              <w:txbxContent>
                                <w:p w14:paraId="5DDB7CED" w14:textId="77777777" w:rsidR="004F0E7E" w:rsidRPr="00504B6A" w:rsidRDefault="004F0E7E" w:rsidP="003A20D5">
                                  <w:pPr>
                                    <w:spacing w:after="0"/>
                                    <w:jc w:val="center"/>
                                    <w:rPr>
                                      <w:rFonts w:ascii="Times New Roman" w:hAnsi="Times New Roman" w:cs="Times New Roman"/>
                                    </w:rPr>
                                  </w:pPr>
                                  <w:r w:rsidRPr="00504B6A">
                                    <w:rPr>
                                      <w:rFonts w:ascii="Times New Roman" w:hAnsi="Times New Roman" w:cs="Times New Roman"/>
                                    </w:rPr>
                                    <w:t>Subjective</w:t>
                                  </w:r>
                                </w:p>
                                <w:p w14:paraId="48548AD4" w14:textId="77777777" w:rsidR="004F0E7E" w:rsidRPr="00504B6A" w:rsidRDefault="004F0E7E" w:rsidP="003A20D5">
                                  <w:pPr>
                                    <w:spacing w:after="0"/>
                                    <w:jc w:val="center"/>
                                    <w:rPr>
                                      <w:rFonts w:ascii="Times New Roman" w:hAnsi="Times New Roman" w:cs="Times New Roman"/>
                                    </w:rPr>
                                  </w:pPr>
                                  <w:r w:rsidRPr="00504B6A">
                                    <w:rPr>
                                      <w:rFonts w:ascii="Times New Roman" w:hAnsi="Times New Roman" w:cs="Times New Roman"/>
                                    </w:rPr>
                                    <w:t>Norms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C0A62" id="Rectangle 1405755478" o:spid="_x0000_s1027" style="position:absolute;left:0;text-align:left;margin-left:35.05pt;margin-top:22.5pt;width:73.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" fillcolor="window" strokecolor="windowText" strokeweight="2pt">
                      <v:textbox>
                        <w:txbxContent>
                          <w:p w14:paraId="5DDB7CED" w14:textId="77777777" w:rsidR="004F0E7E" w:rsidRPr="00504B6A" w:rsidRDefault="004F0E7E" w:rsidP="003A20D5">
                            <w:pPr>
                              <w:spacing w:after="0"/>
                              <w:jc w:val="center"/>
                              <w:rPr>
                                <w:rFonts w:ascii="Times New Roman" w:hAnsi="Times New Roman" w:cs="Times New Roman"/>
                              </w:rPr>
                            </w:pPr>
                            <w:r w:rsidRPr="00504B6A">
                              <w:rPr>
                                <w:rFonts w:ascii="Times New Roman" w:hAnsi="Times New Roman" w:cs="Times New Roman"/>
                              </w:rPr>
                              <w:t>Subjective</w:t>
                            </w:r>
                          </w:p>
                          <w:p w14:paraId="48548AD4" w14:textId="77777777" w:rsidR="004F0E7E" w:rsidRPr="00504B6A" w:rsidRDefault="004F0E7E" w:rsidP="003A20D5">
                            <w:pPr>
                              <w:spacing w:after="0"/>
                              <w:jc w:val="center"/>
                              <w:rPr>
                                <w:rFonts w:ascii="Times New Roman" w:hAnsi="Times New Roman" w:cs="Times New Roman"/>
                              </w:rPr>
                            </w:pPr>
                            <w:r w:rsidRPr="00504B6A">
                              <w:rPr>
                                <w:rFonts w:ascii="Times New Roman" w:hAnsi="Times New Roman" w:cs="Times New Roman"/>
                              </w:rPr>
                              <w:t>Norms</w:t>
                            </w:r>
                          </w:p>
                        </w:txbxContent>
                      </v:textbox>
                    </v:rect>
                  </w:pict>
                </mc:Fallback>
              </mc:AlternateContent>
            </w:r>
            <w:r>
              <w:rPr>
                <w:noProof/>
                <w:color w:val="000000" w:themeColor="text1"/>
                <w:sz w:val="24"/>
                <w:szCs w:val="24"/>
              </w:rPr>
              <mc:AlternateContent>
                <mc:Choice Requires="wps">
                  <w:drawing>
                    <wp:anchor distT="0" distB="0" distL="114300" distR="114300" simplePos="0" relativeHeight="251672576" behindDoc="0" locked="0" layoutInCell="1" allowOverlap="1" wp14:anchorId="3646B29B" wp14:editId="513EB18F">
                      <wp:simplePos x="0" y="0"/>
                      <wp:positionH relativeFrom="column">
                        <wp:posOffset>911860</wp:posOffset>
                      </wp:positionH>
                      <wp:positionV relativeFrom="paragraph">
                        <wp:posOffset>118110</wp:posOffset>
                      </wp:positionV>
                      <wp:extent cx="0" cy="248754"/>
                      <wp:effectExtent l="76200" t="38100" r="57150" b="56515"/>
                      <wp:wrapNone/>
                      <wp:docPr id="1727573266" name="Straight Arrow Connector 1727573266"/>
                      <wp:cNvGraphicFramePr/>
                      <a:graphic xmlns:a="http://schemas.openxmlformats.org/drawingml/2006/main">
                        <a:graphicData uri="http://schemas.microsoft.com/office/word/2010/wordprocessingShape">
                          <wps:wsp>
                            <wps:cNvCnPr/>
                            <wps:spPr>
                              <a:xfrm>
                                <a:off x="0" y="0"/>
                                <a:ext cx="0" cy="24875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231EC2" id="Straight Arrow Connector 1727573266" o:spid="_x0000_s1026" type="#_x0000_t32" style="position:absolute;margin-left:71.8pt;margin-top:9.3pt;width:0;height:19.6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" strokecolor="black [3200]" strokeweight=".5pt">
                      <v:stroke startarrow="block" endarrow="block" joinstyle="miter"/>
                    </v:shape>
                  </w:pict>
                </mc:Fallback>
              </mc:AlternateContent>
            </w:r>
          </w:p>
          <w:p w14:paraId="7183E182" w14:textId="77777777" w:rsidR="003A20D5" w:rsidRDefault="003A20D5" w:rsidP="004F0E7E">
            <w:pPr>
              <w:spacing w:before="120" w:after="120"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9504" behindDoc="0" locked="0" layoutInCell="1" allowOverlap="1" wp14:anchorId="6D2E9F33" wp14:editId="309E6914">
                      <wp:simplePos x="0" y="0"/>
                      <wp:positionH relativeFrom="column">
                        <wp:posOffset>1407160</wp:posOffset>
                      </wp:positionH>
                      <wp:positionV relativeFrom="paragraph">
                        <wp:posOffset>149225</wp:posOffset>
                      </wp:positionV>
                      <wp:extent cx="895985" cy="361950"/>
                      <wp:effectExtent l="0" t="0" r="56515" b="57150"/>
                      <wp:wrapNone/>
                      <wp:docPr id="1837539295" name="Straight Arrow Connector 1837539295"/>
                      <wp:cNvGraphicFramePr/>
                      <a:graphic xmlns:a="http://schemas.openxmlformats.org/drawingml/2006/main">
                        <a:graphicData uri="http://schemas.microsoft.com/office/word/2010/wordprocessingShape">
                          <wps:wsp>
                            <wps:cNvCnPr/>
                            <wps:spPr>
                              <a:xfrm>
                                <a:off x="0" y="0"/>
                                <a:ext cx="89598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27BB4D" id="Straight Arrow Connector 1837539295" o:spid="_x0000_s1026" type="#_x0000_t32" style="position:absolute;margin-left:110.8pt;margin-top:11.75pt;width:70.5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" strokecolor="black [3200]" strokeweight=".5pt">
                      <v:stroke endarrow="block" joinstyle="miter"/>
                    </v:shape>
                  </w:pict>
                </mc:Fallback>
              </mc:AlternateContent>
            </w:r>
            <w:r>
              <w:rPr>
                <w:noProof/>
                <w:color w:val="000000" w:themeColor="text1"/>
                <w:sz w:val="24"/>
                <w:szCs w:val="24"/>
              </w:rPr>
              <mc:AlternateContent>
                <mc:Choice Requires="wps">
                  <w:drawing>
                    <wp:anchor distT="0" distB="0" distL="114300" distR="114300" simplePos="0" relativeHeight="251673600" behindDoc="0" locked="0" layoutInCell="1" allowOverlap="1" wp14:anchorId="4832005A" wp14:editId="41445F9A">
                      <wp:simplePos x="0" y="0"/>
                      <wp:positionH relativeFrom="column">
                        <wp:posOffset>912495</wp:posOffset>
                      </wp:positionH>
                      <wp:positionV relativeFrom="paragraph">
                        <wp:posOffset>348615</wp:posOffset>
                      </wp:positionV>
                      <wp:extent cx="9525" cy="278130"/>
                      <wp:effectExtent l="76200" t="38100" r="66675" b="64770"/>
                      <wp:wrapNone/>
                      <wp:docPr id="763854210" name="Straight Arrow Connector 763854210"/>
                      <wp:cNvGraphicFramePr/>
                      <a:graphic xmlns:a="http://schemas.openxmlformats.org/drawingml/2006/main">
                        <a:graphicData uri="http://schemas.microsoft.com/office/word/2010/wordprocessingShape">
                          <wps:wsp>
                            <wps:cNvCnPr/>
                            <wps:spPr>
                              <a:xfrm flipH="1">
                                <a:off x="0" y="0"/>
                                <a:ext cx="9525" cy="27813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25A0F8" id="Straight Arrow Connector 763854210" o:spid="_x0000_s1026" type="#_x0000_t32" style="position:absolute;margin-left:71.85pt;margin-top:27.45pt;width:.75pt;height:21.9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" strokecolor="black [3200]" strokeweight=".5pt">
                      <v:stroke startarrow="block" endarrow="block" joinstyle="miter"/>
                    </v:shape>
                  </w:pict>
                </mc:Fallback>
              </mc:AlternateContent>
            </w:r>
            <w:r>
              <w:rPr>
                <w:noProof/>
                <w:color w:val="000000" w:themeColor="text1"/>
                <w:sz w:val="24"/>
                <w:szCs w:val="24"/>
              </w:rPr>
              <mc:AlternateContent>
                <mc:Choice Requires="wps">
                  <w:drawing>
                    <wp:anchor distT="0" distB="0" distL="114300" distR="114300" simplePos="0" relativeHeight="251667456" behindDoc="0" locked="0" layoutInCell="1" allowOverlap="1" wp14:anchorId="771467CA" wp14:editId="64DEB035">
                      <wp:simplePos x="0" y="0"/>
                      <wp:positionH relativeFrom="column">
                        <wp:posOffset>3923168</wp:posOffset>
                      </wp:positionH>
                      <wp:positionV relativeFrom="paragraph">
                        <wp:posOffset>249997</wp:posOffset>
                      </wp:positionV>
                      <wp:extent cx="1033670" cy="506482"/>
                      <wp:effectExtent l="0" t="0" r="14605" b="27305"/>
                      <wp:wrapNone/>
                      <wp:docPr id="1671802484" name="Rectangle 1671802484"/>
                      <wp:cNvGraphicFramePr/>
                      <a:graphic xmlns:a="http://schemas.openxmlformats.org/drawingml/2006/main">
                        <a:graphicData uri="http://schemas.microsoft.com/office/word/2010/wordprocessingShape">
                          <wps:wsp>
                            <wps:cNvSpPr/>
                            <wps:spPr>
                              <a:xfrm>
                                <a:off x="0" y="0"/>
                                <a:ext cx="1033670" cy="506482"/>
                              </a:xfrm>
                              <a:prstGeom prst="rect">
                                <a:avLst/>
                              </a:prstGeom>
                              <a:solidFill>
                                <a:sysClr val="window" lastClr="FFFFFF"/>
                              </a:solidFill>
                              <a:ln w="25400" cap="flat" cmpd="sng" algn="ctr">
                                <a:solidFill>
                                  <a:sysClr val="windowText" lastClr="000000"/>
                                </a:solidFill>
                                <a:prstDash val="solid"/>
                              </a:ln>
                              <a:effectLst/>
                            </wps:spPr>
                            <wps:txbx>
                              <w:txbxContent>
                                <w:p w14:paraId="47218050" w14:textId="77777777" w:rsidR="004F0E7E" w:rsidRPr="004E4BD6" w:rsidRDefault="004F0E7E" w:rsidP="003A20D5">
                                  <w:pPr>
                                    <w:jc w:val="center"/>
                                    <w:rPr>
                                      <w:rFonts w:ascii="Times New Roman" w:hAnsi="Times New Roman" w:cs="Times New Roman"/>
                                    </w:rPr>
                                  </w:pPr>
                                  <w:r w:rsidRPr="004E4BD6">
                                    <w:rPr>
                                      <w:rFonts w:ascii="Times New Roman" w:hAnsi="Times New Roman" w:cs="Times New Roman"/>
                                    </w:rPr>
                                    <w:t xml:space="preserve">Purchase </w:t>
                                  </w:r>
                                  <w:proofErr w:type="spellStart"/>
                                  <w:r w:rsidRPr="004E4BD6">
                                    <w:rPr>
                                      <w:rFonts w:ascii="Times New Roman" w:hAnsi="Times New Roman" w:cs="Times New Roman"/>
                                    </w:rPr>
                                    <w:t>Behaviour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467CA" id="Rectangle 1671802484" o:spid="_x0000_s1028" style="position:absolute;left:0;text-align:left;margin-left:308.9pt;margin-top:19.7pt;width:81.4pt;height:3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" fillcolor="window" strokecolor="windowText" strokeweight="2pt">
                      <v:textbox>
                        <w:txbxContent>
                          <w:p w14:paraId="47218050" w14:textId="77777777" w:rsidR="004F0E7E" w:rsidRPr="004E4BD6" w:rsidRDefault="004F0E7E" w:rsidP="003A20D5">
                            <w:pPr>
                              <w:jc w:val="center"/>
                              <w:rPr>
                                <w:rFonts w:ascii="Times New Roman" w:hAnsi="Times New Roman" w:cs="Times New Roman"/>
                              </w:rPr>
                            </w:pPr>
                            <w:r w:rsidRPr="004E4BD6">
                              <w:rPr>
                                <w:rFonts w:ascii="Times New Roman" w:hAnsi="Times New Roman" w:cs="Times New Roman"/>
                              </w:rPr>
                              <w:t xml:space="preserve">Purchase </w:t>
                            </w:r>
                            <w:proofErr w:type="spellStart"/>
                            <w:r w:rsidRPr="004E4BD6">
                              <w:rPr>
                                <w:rFonts w:ascii="Times New Roman" w:hAnsi="Times New Roman" w:cs="Times New Roman"/>
                              </w:rPr>
                              <w:t>Behaviour</w:t>
                            </w:r>
                            <w:proofErr w:type="spellEnd"/>
                          </w:p>
                        </w:txbxContent>
                      </v:textbox>
                    </v:rect>
                  </w:pict>
                </mc:Fallback>
              </mc:AlternateContent>
            </w:r>
            <w:r>
              <w:rPr>
                <w:noProof/>
                <w:color w:val="000000" w:themeColor="text1"/>
                <w:sz w:val="24"/>
                <w:szCs w:val="24"/>
              </w:rPr>
              <mc:AlternateContent>
                <mc:Choice Requires="wps">
                  <w:drawing>
                    <wp:anchor distT="0" distB="0" distL="114300" distR="114300" simplePos="0" relativeHeight="251666432" behindDoc="0" locked="0" layoutInCell="1" allowOverlap="1" wp14:anchorId="4E1ADCF6" wp14:editId="779B9EEF">
                      <wp:simplePos x="0" y="0"/>
                      <wp:positionH relativeFrom="column">
                        <wp:posOffset>2333156</wp:posOffset>
                      </wp:positionH>
                      <wp:positionV relativeFrom="paragraph">
                        <wp:posOffset>249555</wp:posOffset>
                      </wp:positionV>
                      <wp:extent cx="1043609" cy="467139"/>
                      <wp:effectExtent l="0" t="0" r="23495" b="28575"/>
                      <wp:wrapNone/>
                      <wp:docPr id="1804469552" name="Rectangle 1804469552"/>
                      <wp:cNvGraphicFramePr/>
                      <a:graphic xmlns:a="http://schemas.openxmlformats.org/drawingml/2006/main">
                        <a:graphicData uri="http://schemas.microsoft.com/office/word/2010/wordprocessingShape">
                          <wps:wsp>
                            <wps:cNvSpPr/>
                            <wps:spPr>
                              <a:xfrm>
                                <a:off x="0" y="0"/>
                                <a:ext cx="1043609" cy="467139"/>
                              </a:xfrm>
                              <a:prstGeom prst="rect">
                                <a:avLst/>
                              </a:prstGeom>
                              <a:solidFill>
                                <a:sysClr val="window" lastClr="FFFFFF"/>
                              </a:solidFill>
                              <a:ln w="25400" cap="flat" cmpd="sng" algn="ctr">
                                <a:solidFill>
                                  <a:sysClr val="windowText" lastClr="000000"/>
                                </a:solidFill>
                                <a:prstDash val="solid"/>
                              </a:ln>
                              <a:effectLst/>
                            </wps:spPr>
                            <wps:txbx>
                              <w:txbxContent>
                                <w:p w14:paraId="37AFAEA0" w14:textId="77777777" w:rsidR="004F0E7E" w:rsidRPr="00504B6A" w:rsidRDefault="004F0E7E" w:rsidP="003A20D5">
                                  <w:pPr>
                                    <w:jc w:val="center"/>
                                    <w:rPr>
                                      <w:rFonts w:ascii="Times New Roman" w:hAnsi="Times New Roman" w:cs="Times New Roman"/>
                                    </w:rPr>
                                  </w:pPr>
                                  <w:r w:rsidRPr="00504B6A">
                                    <w:rPr>
                                      <w:rFonts w:ascii="Times New Roman" w:hAnsi="Times New Roman" w:cs="Times New Roman"/>
                                    </w:rPr>
                                    <w:t>Behavioral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ADCF6" id="Rectangle 1804469552" o:spid="_x0000_s1029" style="position:absolute;left:0;text-align:left;margin-left:183.7pt;margin-top:19.65pt;width:82.15pt;height:3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" fillcolor="window" strokecolor="windowText" strokeweight="2pt">
                      <v:textbox>
                        <w:txbxContent>
                          <w:p w14:paraId="37AFAEA0" w14:textId="77777777" w:rsidR="004F0E7E" w:rsidRPr="00504B6A" w:rsidRDefault="004F0E7E" w:rsidP="003A20D5">
                            <w:pPr>
                              <w:jc w:val="center"/>
                              <w:rPr>
                                <w:rFonts w:ascii="Times New Roman" w:hAnsi="Times New Roman" w:cs="Times New Roman"/>
                              </w:rPr>
                            </w:pPr>
                            <w:r w:rsidRPr="00504B6A">
                              <w:rPr>
                                <w:rFonts w:ascii="Times New Roman" w:hAnsi="Times New Roman" w:cs="Times New Roman"/>
                              </w:rPr>
                              <w:t>Behavioral Intention</w:t>
                            </w:r>
                          </w:p>
                        </w:txbxContent>
                      </v:textbox>
                    </v:rect>
                  </w:pict>
                </mc:Fallback>
              </mc:AlternateContent>
            </w:r>
          </w:p>
          <w:p w14:paraId="6B6F3820" w14:textId="77777777" w:rsidR="003A20D5" w:rsidRDefault="003A20D5" w:rsidP="004F0E7E">
            <w:pPr>
              <w:spacing w:before="120" w:after="120"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0528" behindDoc="0" locked="0" layoutInCell="1" allowOverlap="1" wp14:anchorId="282D214D" wp14:editId="66633ECB">
                      <wp:simplePos x="0" y="0"/>
                      <wp:positionH relativeFrom="column">
                        <wp:posOffset>1407159</wp:posOffset>
                      </wp:positionH>
                      <wp:positionV relativeFrom="paragraph">
                        <wp:posOffset>156209</wp:posOffset>
                      </wp:positionV>
                      <wp:extent cx="944245" cy="447675"/>
                      <wp:effectExtent l="0" t="38100" r="65405" b="28575"/>
                      <wp:wrapNone/>
                      <wp:docPr id="703821305" name="Straight Arrow Connector 703821305"/>
                      <wp:cNvGraphicFramePr/>
                      <a:graphic xmlns:a="http://schemas.openxmlformats.org/drawingml/2006/main">
                        <a:graphicData uri="http://schemas.microsoft.com/office/word/2010/wordprocessingShape">
                          <wps:wsp>
                            <wps:cNvCnPr/>
                            <wps:spPr>
                              <a:xfrm flipV="1">
                                <a:off x="0" y="0"/>
                                <a:ext cx="944245"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93D098" id="Straight Arrow Connector 703821305" o:spid="_x0000_s1026" type="#_x0000_t32" style="position:absolute;margin-left:110.8pt;margin-top:12.3pt;width:74.35pt;height:35.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" strokecolor="black [3200]" strokeweight=".5pt">
                      <v:stroke endarrow="block" joinstyle="miter"/>
                    </v:shape>
                  </w:pict>
                </mc:Fallback>
              </mc:AlternateContent>
            </w:r>
            <w:r>
              <w:rPr>
                <w:noProof/>
                <w:color w:val="000000" w:themeColor="text1"/>
                <w:sz w:val="24"/>
                <w:szCs w:val="24"/>
              </w:rPr>
              <mc:AlternateContent>
                <mc:Choice Requires="wps">
                  <w:drawing>
                    <wp:anchor distT="0" distB="0" distL="114300" distR="114300" simplePos="0" relativeHeight="251665408" behindDoc="0" locked="0" layoutInCell="1" allowOverlap="1" wp14:anchorId="086CD7F4" wp14:editId="52A555D3">
                      <wp:simplePos x="0" y="0"/>
                      <wp:positionH relativeFrom="column">
                        <wp:posOffset>474345</wp:posOffset>
                      </wp:positionH>
                      <wp:positionV relativeFrom="paragraph">
                        <wp:posOffset>272415</wp:posOffset>
                      </wp:positionV>
                      <wp:extent cx="904461" cy="636905"/>
                      <wp:effectExtent l="0" t="0" r="10160" b="10795"/>
                      <wp:wrapNone/>
                      <wp:docPr id="780186797" name="Rectangle 780186797"/>
                      <wp:cNvGraphicFramePr/>
                      <a:graphic xmlns:a="http://schemas.openxmlformats.org/drawingml/2006/main">
                        <a:graphicData uri="http://schemas.microsoft.com/office/word/2010/wordprocessingShape">
                          <wps:wsp>
                            <wps:cNvSpPr/>
                            <wps:spPr>
                              <a:xfrm>
                                <a:off x="0" y="0"/>
                                <a:ext cx="904461" cy="636905"/>
                              </a:xfrm>
                              <a:prstGeom prst="rect">
                                <a:avLst/>
                              </a:prstGeom>
                              <a:solidFill>
                                <a:sysClr val="window" lastClr="FFFFFF"/>
                              </a:solidFill>
                              <a:ln w="25400" cap="flat" cmpd="sng" algn="ctr">
                                <a:solidFill>
                                  <a:sysClr val="windowText" lastClr="000000"/>
                                </a:solidFill>
                                <a:prstDash val="solid"/>
                              </a:ln>
                              <a:effectLst/>
                            </wps:spPr>
                            <wps:txbx>
                              <w:txbxContent>
                                <w:p w14:paraId="2C6FA43C" w14:textId="77777777" w:rsidR="004F0E7E" w:rsidRPr="00504B6A" w:rsidRDefault="004F0E7E" w:rsidP="003A20D5">
                                  <w:pPr>
                                    <w:spacing w:after="0"/>
                                    <w:jc w:val="center"/>
                                    <w:rPr>
                                      <w:rFonts w:ascii="Times New Roman" w:hAnsi="Times New Roman" w:cs="Times New Roman"/>
                                    </w:rPr>
                                  </w:pPr>
                                  <w:r w:rsidRPr="00504B6A">
                                    <w:rPr>
                                      <w:rFonts w:ascii="Times New Roman" w:hAnsi="Times New Roman" w:cs="Times New Roman"/>
                                    </w:rPr>
                                    <w:t xml:space="preserve">Perceived </w:t>
                                  </w:r>
                                  <w:proofErr w:type="spellStart"/>
                                  <w:r w:rsidRPr="00504B6A">
                                    <w:rPr>
                                      <w:rFonts w:ascii="Times New Roman" w:hAnsi="Times New Roman" w:cs="Times New Roman"/>
                                    </w:rPr>
                                    <w:t>Behavioural</w:t>
                                  </w:r>
                                  <w:proofErr w:type="spellEnd"/>
                                  <w:r w:rsidRPr="00504B6A">
                                    <w:rPr>
                                      <w:rFonts w:ascii="Times New Roman" w:hAnsi="Times New Roman" w:cs="Times New Roman"/>
                                    </w:rPr>
                                    <w:t xml:space="preserve">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CD7F4" id="Rectangle 780186797" o:spid="_x0000_s1030" style="position:absolute;left:0;text-align:left;margin-left:37.35pt;margin-top:21.45pt;width:71.2pt;height:5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" fillcolor="window" strokecolor="windowText" strokeweight="2pt">
                      <v:textbox>
                        <w:txbxContent>
                          <w:p w14:paraId="2C6FA43C" w14:textId="77777777" w:rsidR="004F0E7E" w:rsidRPr="00504B6A" w:rsidRDefault="004F0E7E" w:rsidP="003A20D5">
                            <w:pPr>
                              <w:spacing w:after="0"/>
                              <w:jc w:val="center"/>
                              <w:rPr>
                                <w:rFonts w:ascii="Times New Roman" w:hAnsi="Times New Roman" w:cs="Times New Roman"/>
                              </w:rPr>
                            </w:pPr>
                            <w:r w:rsidRPr="00504B6A">
                              <w:rPr>
                                <w:rFonts w:ascii="Times New Roman" w:hAnsi="Times New Roman" w:cs="Times New Roman"/>
                              </w:rPr>
                              <w:t xml:space="preserve">Perceived </w:t>
                            </w:r>
                            <w:proofErr w:type="spellStart"/>
                            <w:r w:rsidRPr="00504B6A">
                              <w:rPr>
                                <w:rFonts w:ascii="Times New Roman" w:hAnsi="Times New Roman" w:cs="Times New Roman"/>
                              </w:rPr>
                              <w:t>Behavioural</w:t>
                            </w:r>
                            <w:proofErr w:type="spellEnd"/>
                            <w:r w:rsidRPr="00504B6A">
                              <w:rPr>
                                <w:rFonts w:ascii="Times New Roman" w:hAnsi="Times New Roman" w:cs="Times New Roman"/>
                              </w:rPr>
                              <w:t xml:space="preserve"> Control</w:t>
                            </w:r>
                          </w:p>
                        </w:txbxContent>
                      </v:textbox>
                    </v:rect>
                  </w:pict>
                </mc:Fallback>
              </mc:AlternateContent>
            </w:r>
          </w:p>
          <w:p w14:paraId="24C9263A" w14:textId="77777777" w:rsidR="003A20D5" w:rsidRDefault="003A20D5" w:rsidP="004F0E7E">
            <w:pPr>
              <w:spacing w:before="120" w:after="120" w:line="360" w:lineRule="auto"/>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71552" behindDoc="0" locked="0" layoutInCell="1" allowOverlap="1" wp14:anchorId="2BDA639C" wp14:editId="742C16FC">
                      <wp:simplePos x="0" y="0"/>
                      <wp:positionH relativeFrom="column">
                        <wp:posOffset>1407160</wp:posOffset>
                      </wp:positionH>
                      <wp:positionV relativeFrom="paragraph">
                        <wp:posOffset>48260</wp:posOffset>
                      </wp:positionV>
                      <wp:extent cx="3030855" cy="200025"/>
                      <wp:effectExtent l="0" t="57150" r="17145" b="28575"/>
                      <wp:wrapNone/>
                      <wp:docPr id="1587423417" name="Straight Arrow Connector 1587423417"/>
                      <wp:cNvGraphicFramePr/>
                      <a:graphic xmlns:a="http://schemas.openxmlformats.org/drawingml/2006/main">
                        <a:graphicData uri="http://schemas.microsoft.com/office/word/2010/wordprocessingShape">
                          <wps:wsp>
                            <wps:cNvCnPr/>
                            <wps:spPr>
                              <a:xfrm flipV="1">
                                <a:off x="0" y="0"/>
                                <a:ext cx="303085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18E77A3" id="Straight Arrow Connector 1587423417" o:spid="_x0000_s1026" type="#_x0000_t32" style="position:absolute;margin-left:110.8pt;margin-top:3.8pt;width:238.65pt;height:15.75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" strokecolor="black [3200]" strokeweight=".5pt">
                      <v:stroke endarrow="block" joinstyle="miter"/>
                    </v:shape>
                  </w:pict>
                </mc:Fallback>
              </mc:AlternateContent>
            </w:r>
          </w:p>
          <w:p w14:paraId="53CC49A0" w14:textId="77777777" w:rsidR="003A20D5" w:rsidRDefault="003A20D5" w:rsidP="004F0E7E">
            <w:pPr>
              <w:spacing w:before="120" w:after="120" w:line="360" w:lineRule="auto"/>
              <w:jc w:val="both"/>
              <w:rPr>
                <w:color w:val="000000" w:themeColor="text1"/>
                <w:sz w:val="24"/>
                <w:szCs w:val="24"/>
              </w:rPr>
            </w:pPr>
          </w:p>
        </w:tc>
      </w:tr>
    </w:tbl>
    <w:p w14:paraId="01A4FF20" w14:textId="46F8432E" w:rsidR="003A20D5" w:rsidRPr="009E0405" w:rsidRDefault="003A20D5" w:rsidP="003A20D5">
      <w:pPr>
        <w:tabs>
          <w:tab w:val="left" w:pos="1695"/>
        </w:tabs>
        <w:spacing w:before="120" w:after="120" w:line="360" w:lineRule="auto"/>
        <w:jc w:val="center"/>
        <w:rPr>
          <w:rFonts w:ascii="Times New Roman" w:hAnsi="Times New Roman" w:cs="Times New Roman"/>
          <w:b/>
          <w:bCs/>
          <w:color w:val="000000" w:themeColor="text1"/>
          <w:sz w:val="24"/>
          <w:szCs w:val="24"/>
        </w:rPr>
      </w:pPr>
      <w:r w:rsidRPr="009E0405">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5A7AAE0B" wp14:editId="2F73B670">
                <wp:simplePos x="0" y="0"/>
                <wp:positionH relativeFrom="column">
                  <wp:posOffset>1095375</wp:posOffset>
                </wp:positionH>
                <wp:positionV relativeFrom="paragraph">
                  <wp:posOffset>518795</wp:posOffset>
                </wp:positionV>
                <wp:extent cx="0" cy="0"/>
                <wp:effectExtent l="0" t="0" r="0" b="0"/>
                <wp:wrapNone/>
                <wp:docPr id="254671974" name="Straight Arrow Connector 254671974"/>
                <wp:cNvGraphicFramePr/>
                <a:graphic xmlns:a="http://schemas.openxmlformats.org/drawingml/2006/main">
                  <a:graphicData uri="http://schemas.microsoft.com/office/word/2010/wordprocessingShape">
                    <wps:wsp>
                      <wps:cNvCnPr/>
                      <wps:spPr>
                        <a:xfrm>
                          <a:off x="0" y="0"/>
                          <a:ext cx="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388A0E" id="Straight Arrow Connector 254671974" o:spid="_x0000_s1026" type="#_x0000_t32" style="position:absolute;margin-left:86.25pt;margin-top:40.85pt;width:0;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" strokecolor="#4472c4 [3204]" strokeweight=".5pt">
                <v:stroke startarrow="block" endarrow="block" joinstyle="miter"/>
              </v:shape>
            </w:pict>
          </mc:Fallback>
        </mc:AlternateContent>
      </w:r>
      <w:r w:rsidRPr="009E0405">
        <w:rPr>
          <w:rFonts w:ascii="Times New Roman" w:hAnsi="Times New Roman" w:cs="Times New Roman"/>
          <w:b/>
          <w:bCs/>
          <w:color w:val="000000" w:themeColor="text1"/>
          <w:sz w:val="24"/>
          <w:szCs w:val="24"/>
        </w:rPr>
        <w:t xml:space="preserve">Figure </w:t>
      </w:r>
      <w:r w:rsidR="000423C4">
        <w:rPr>
          <w:rFonts w:ascii="Times New Roman" w:hAnsi="Times New Roman" w:cs="Times New Roman"/>
          <w:b/>
          <w:bCs/>
          <w:color w:val="000000" w:themeColor="text1"/>
          <w:sz w:val="24"/>
          <w:szCs w:val="24"/>
        </w:rPr>
        <w:t>1</w:t>
      </w:r>
      <w:r w:rsidRPr="009E0405">
        <w:rPr>
          <w:rFonts w:ascii="Times New Roman" w:hAnsi="Times New Roman" w:cs="Times New Roman"/>
          <w:b/>
          <w:bCs/>
          <w:color w:val="000000" w:themeColor="text1"/>
          <w:sz w:val="24"/>
          <w:szCs w:val="24"/>
        </w:rPr>
        <w:t xml:space="preserve">: Theory of Planned </w:t>
      </w:r>
      <w:proofErr w:type="spellStart"/>
      <w:r w:rsidRPr="009E0405">
        <w:rPr>
          <w:rFonts w:ascii="Times New Roman" w:hAnsi="Times New Roman" w:cs="Times New Roman"/>
          <w:b/>
          <w:bCs/>
          <w:color w:val="000000" w:themeColor="text1"/>
          <w:sz w:val="24"/>
          <w:szCs w:val="24"/>
        </w:rPr>
        <w:t>Behavio</w:t>
      </w:r>
      <w:r>
        <w:rPr>
          <w:rFonts w:ascii="Times New Roman" w:hAnsi="Times New Roman" w:cs="Times New Roman"/>
          <w:b/>
          <w:bCs/>
          <w:color w:val="000000" w:themeColor="text1"/>
          <w:sz w:val="24"/>
          <w:szCs w:val="24"/>
        </w:rPr>
        <w:t>u</w:t>
      </w:r>
      <w:r w:rsidRPr="009E0405">
        <w:rPr>
          <w:rFonts w:ascii="Times New Roman" w:hAnsi="Times New Roman" w:cs="Times New Roman"/>
          <w:b/>
          <w:bCs/>
          <w:color w:val="000000" w:themeColor="text1"/>
          <w:sz w:val="24"/>
          <w:szCs w:val="24"/>
        </w:rPr>
        <w:t>r</w:t>
      </w:r>
      <w:proofErr w:type="spellEnd"/>
      <w:r w:rsidRPr="009E040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w:t>
      </w:r>
      <w:proofErr w:type="spellStart"/>
      <w:r w:rsidRPr="00B60261">
        <w:rPr>
          <w:rFonts w:ascii="Times New Roman" w:hAnsi="Times New Roman" w:cs="Times New Roman"/>
          <w:b/>
          <w:bCs/>
          <w:color w:val="000000" w:themeColor="text1"/>
          <w:sz w:val="24"/>
          <w:szCs w:val="24"/>
        </w:rPr>
        <w:t>Ajzen</w:t>
      </w:r>
      <w:proofErr w:type="spellEnd"/>
      <w:r w:rsidRPr="00B60261">
        <w:rPr>
          <w:rFonts w:ascii="Times New Roman" w:hAnsi="Times New Roman" w:cs="Times New Roman"/>
          <w:b/>
          <w:bCs/>
          <w:color w:val="000000" w:themeColor="text1"/>
          <w:sz w:val="24"/>
          <w:szCs w:val="24"/>
        </w:rPr>
        <w:t>, 19991)</w:t>
      </w:r>
    </w:p>
    <w:bookmarkEnd w:id="0"/>
    <w:p w14:paraId="5C1FC17D" w14:textId="495B23C5" w:rsidR="003A20D5" w:rsidRDefault="003A20D5" w:rsidP="003A20D5">
      <w:pPr>
        <w:spacing w:before="120" w:after="120" w:line="360" w:lineRule="auto"/>
        <w:jc w:val="both"/>
        <w:rPr>
          <w:rFonts w:ascii="Times New Roman" w:hAnsi="Times New Roman" w:cs="Times New Roman"/>
          <w:color w:val="000000" w:themeColor="text1"/>
          <w:sz w:val="24"/>
          <w:szCs w:val="24"/>
        </w:rPr>
      </w:pPr>
      <w:r w:rsidRPr="009E0405">
        <w:rPr>
          <w:rFonts w:ascii="Times New Roman" w:hAnsi="Times New Roman" w:cs="Times New Roman"/>
          <w:color w:val="000000" w:themeColor="text1"/>
          <w:sz w:val="24"/>
          <w:szCs w:val="24"/>
        </w:rPr>
        <w:t xml:space="preserve">TPB's core concept is that individuals use all available information before responding, and that their </w:t>
      </w:r>
      <w:proofErr w:type="spellStart"/>
      <w:r w:rsidRPr="009E0405">
        <w:rPr>
          <w:rFonts w:ascii="Times New Roman" w:hAnsi="Times New Roman" w:cs="Times New Roman"/>
          <w:color w:val="000000" w:themeColor="text1"/>
          <w:sz w:val="24"/>
          <w:szCs w:val="24"/>
        </w:rPr>
        <w:t>behavio</w:t>
      </w:r>
      <w:r>
        <w:rPr>
          <w:rFonts w:ascii="Times New Roman" w:hAnsi="Times New Roman" w:cs="Times New Roman"/>
          <w:color w:val="000000" w:themeColor="text1"/>
          <w:sz w:val="24"/>
          <w:szCs w:val="24"/>
        </w:rPr>
        <w:t>u</w:t>
      </w:r>
      <w:r w:rsidRPr="009E0405">
        <w:rPr>
          <w:rFonts w:ascii="Times New Roman" w:hAnsi="Times New Roman" w:cs="Times New Roman"/>
          <w:color w:val="000000" w:themeColor="text1"/>
          <w:sz w:val="24"/>
          <w:szCs w:val="24"/>
        </w:rPr>
        <w:t>ral</w:t>
      </w:r>
      <w:proofErr w:type="spellEnd"/>
      <w:r w:rsidRPr="009E0405">
        <w:rPr>
          <w:rFonts w:ascii="Times New Roman" w:hAnsi="Times New Roman" w:cs="Times New Roman"/>
          <w:color w:val="000000" w:themeColor="text1"/>
          <w:sz w:val="24"/>
          <w:szCs w:val="24"/>
        </w:rPr>
        <w:t xml:space="preserve"> decisions </w:t>
      </w:r>
      <w:proofErr w:type="gramStart"/>
      <w:r w:rsidRPr="009E0405">
        <w:rPr>
          <w:rFonts w:ascii="Times New Roman" w:hAnsi="Times New Roman" w:cs="Times New Roman"/>
          <w:color w:val="000000" w:themeColor="text1"/>
          <w:sz w:val="24"/>
          <w:szCs w:val="24"/>
        </w:rPr>
        <w:t>are not decided</w:t>
      </w:r>
      <w:proofErr w:type="gramEnd"/>
      <w:r w:rsidRPr="009E0405">
        <w:rPr>
          <w:rFonts w:ascii="Times New Roman" w:hAnsi="Times New Roman" w:cs="Times New Roman"/>
          <w:color w:val="000000" w:themeColor="text1"/>
          <w:sz w:val="24"/>
          <w:szCs w:val="24"/>
        </w:rPr>
        <w:t xml:space="preserve"> on the spur of the moment (</w:t>
      </w:r>
      <w:proofErr w:type="spellStart"/>
      <w:r w:rsidRPr="009E0405">
        <w:rPr>
          <w:rFonts w:ascii="Times New Roman" w:hAnsi="Times New Roman" w:cs="Times New Roman"/>
          <w:color w:val="000000" w:themeColor="text1"/>
          <w:sz w:val="24"/>
          <w:szCs w:val="24"/>
        </w:rPr>
        <w:t>Fulham</w:t>
      </w:r>
      <w:proofErr w:type="spellEnd"/>
      <w:r w:rsidRPr="009E0405">
        <w:rPr>
          <w:rFonts w:ascii="Times New Roman" w:hAnsi="Times New Roman" w:cs="Times New Roman"/>
          <w:color w:val="000000" w:themeColor="text1"/>
          <w:sz w:val="24"/>
          <w:szCs w:val="24"/>
        </w:rPr>
        <w:t xml:space="preserve"> &amp; </w:t>
      </w:r>
      <w:proofErr w:type="spellStart"/>
      <w:r w:rsidRPr="009E0405">
        <w:rPr>
          <w:rFonts w:ascii="Times New Roman" w:hAnsi="Times New Roman" w:cs="Times New Roman"/>
          <w:color w:val="000000" w:themeColor="text1"/>
          <w:sz w:val="24"/>
          <w:szCs w:val="24"/>
        </w:rPr>
        <w:t>Mullan</w:t>
      </w:r>
      <w:proofErr w:type="spellEnd"/>
      <w:r w:rsidRPr="009E0405">
        <w:rPr>
          <w:rFonts w:ascii="Times New Roman" w:hAnsi="Times New Roman" w:cs="Times New Roman"/>
          <w:color w:val="000000" w:themeColor="text1"/>
          <w:sz w:val="24"/>
          <w:szCs w:val="24"/>
        </w:rPr>
        <w:t xml:space="preserve">, 2011; Conner &amp; Sparks, 2005). The relative usefulness of attitude, subjective norm, and perceived </w:t>
      </w:r>
      <w:proofErr w:type="spellStart"/>
      <w:r w:rsidRPr="009E0405">
        <w:rPr>
          <w:rFonts w:ascii="Times New Roman" w:hAnsi="Times New Roman" w:cs="Times New Roman"/>
          <w:color w:val="000000" w:themeColor="text1"/>
          <w:sz w:val="24"/>
          <w:szCs w:val="24"/>
        </w:rPr>
        <w:t>behavioural</w:t>
      </w:r>
      <w:proofErr w:type="spellEnd"/>
      <w:r w:rsidRPr="009E0405">
        <w:rPr>
          <w:rFonts w:ascii="Times New Roman" w:hAnsi="Times New Roman" w:cs="Times New Roman"/>
          <w:color w:val="000000" w:themeColor="text1"/>
          <w:sz w:val="24"/>
          <w:szCs w:val="24"/>
        </w:rPr>
        <w:t xml:space="preserve"> control in predicting intention </w:t>
      </w:r>
      <w:proofErr w:type="gramStart"/>
      <w:r w:rsidRPr="009E0405">
        <w:rPr>
          <w:rFonts w:ascii="Times New Roman" w:hAnsi="Times New Roman" w:cs="Times New Roman"/>
          <w:color w:val="000000" w:themeColor="text1"/>
          <w:sz w:val="24"/>
          <w:szCs w:val="24"/>
        </w:rPr>
        <w:t>is predicted</w:t>
      </w:r>
      <w:proofErr w:type="gramEnd"/>
      <w:r w:rsidRPr="009E0405">
        <w:rPr>
          <w:rFonts w:ascii="Times New Roman" w:hAnsi="Times New Roman" w:cs="Times New Roman"/>
          <w:color w:val="000000" w:themeColor="text1"/>
          <w:sz w:val="24"/>
          <w:szCs w:val="24"/>
        </w:rPr>
        <w:t xml:space="preserve"> to vary among </w:t>
      </w:r>
      <w:proofErr w:type="spellStart"/>
      <w:r w:rsidRPr="009E0405">
        <w:rPr>
          <w:rFonts w:ascii="Times New Roman" w:hAnsi="Times New Roman" w:cs="Times New Roman"/>
          <w:color w:val="000000" w:themeColor="text1"/>
          <w:sz w:val="24"/>
          <w:szCs w:val="24"/>
        </w:rPr>
        <w:t>behavio</w:t>
      </w:r>
      <w:r>
        <w:rPr>
          <w:rFonts w:ascii="Times New Roman" w:hAnsi="Times New Roman" w:cs="Times New Roman"/>
          <w:color w:val="000000" w:themeColor="text1"/>
          <w:sz w:val="24"/>
          <w:szCs w:val="24"/>
        </w:rPr>
        <w:t>u</w:t>
      </w:r>
      <w:r w:rsidRPr="009E0405">
        <w:rPr>
          <w:rFonts w:ascii="Times New Roman" w:hAnsi="Times New Roman" w:cs="Times New Roman"/>
          <w:color w:val="000000" w:themeColor="text1"/>
          <w:sz w:val="24"/>
          <w:szCs w:val="24"/>
        </w:rPr>
        <w:t>rs</w:t>
      </w:r>
      <w:proofErr w:type="spellEnd"/>
      <w:r w:rsidRPr="009E0405">
        <w:rPr>
          <w:rFonts w:ascii="Times New Roman" w:hAnsi="Times New Roman" w:cs="Times New Roman"/>
          <w:color w:val="000000" w:themeColor="text1"/>
          <w:sz w:val="24"/>
          <w:szCs w:val="24"/>
        </w:rPr>
        <w:t xml:space="preserve"> and contexts, and just one or two of these factors may be significant in certain situations (Armitage &amp; Conner, 2001; </w:t>
      </w:r>
      <w:proofErr w:type="spellStart"/>
      <w:r w:rsidRPr="009E0405">
        <w:rPr>
          <w:rFonts w:ascii="Times New Roman" w:hAnsi="Times New Roman" w:cs="Times New Roman"/>
          <w:color w:val="000000" w:themeColor="text1"/>
          <w:sz w:val="24"/>
          <w:szCs w:val="24"/>
        </w:rPr>
        <w:t>Ajzen</w:t>
      </w:r>
      <w:proofErr w:type="spellEnd"/>
      <w:r>
        <w:rPr>
          <w:rFonts w:ascii="Times New Roman" w:hAnsi="Times New Roman" w:cs="Times New Roman"/>
          <w:color w:val="000000" w:themeColor="text1"/>
          <w:sz w:val="24"/>
          <w:szCs w:val="24"/>
        </w:rPr>
        <w:t>,</w:t>
      </w:r>
      <w:r w:rsidRPr="009E0405">
        <w:rPr>
          <w:rFonts w:ascii="Times New Roman" w:hAnsi="Times New Roman" w:cs="Times New Roman"/>
          <w:color w:val="000000" w:themeColor="text1"/>
          <w:sz w:val="24"/>
          <w:szCs w:val="24"/>
        </w:rPr>
        <w:t xml:space="preserve"> 1991). As a general principle, the more </w:t>
      </w:r>
      <w:proofErr w:type="spellStart"/>
      <w:r w:rsidRPr="009E0405">
        <w:rPr>
          <w:rFonts w:ascii="Times New Roman" w:hAnsi="Times New Roman" w:cs="Times New Roman"/>
          <w:color w:val="000000" w:themeColor="text1"/>
          <w:sz w:val="24"/>
          <w:szCs w:val="24"/>
        </w:rPr>
        <w:t>favo</w:t>
      </w:r>
      <w:r>
        <w:rPr>
          <w:rFonts w:ascii="Times New Roman" w:hAnsi="Times New Roman" w:cs="Times New Roman"/>
          <w:color w:val="000000" w:themeColor="text1"/>
          <w:sz w:val="24"/>
          <w:szCs w:val="24"/>
        </w:rPr>
        <w:t>urable</w:t>
      </w:r>
      <w:proofErr w:type="spellEnd"/>
      <w:r>
        <w:rPr>
          <w:rFonts w:ascii="Times New Roman" w:hAnsi="Times New Roman" w:cs="Times New Roman"/>
          <w:color w:val="000000" w:themeColor="text1"/>
          <w:sz w:val="24"/>
          <w:szCs w:val="24"/>
        </w:rPr>
        <w:t xml:space="preserve"> an individual's attitude and </w:t>
      </w:r>
      <w:r>
        <w:rPr>
          <w:rFonts w:ascii="Times New Roman" w:hAnsi="Times New Roman" w:cs="Times New Roman"/>
          <w:color w:val="000000" w:themeColor="text1"/>
          <w:sz w:val="24"/>
          <w:szCs w:val="24"/>
        </w:rPr>
        <w:lastRenderedPageBreak/>
        <w:t xml:space="preserve">subjective norm, and the greater the perceived </w:t>
      </w:r>
      <w:proofErr w:type="spellStart"/>
      <w:r>
        <w:rPr>
          <w:rFonts w:ascii="Times New Roman" w:hAnsi="Times New Roman" w:cs="Times New Roman"/>
          <w:color w:val="000000" w:themeColor="text1"/>
          <w:sz w:val="24"/>
          <w:szCs w:val="24"/>
        </w:rPr>
        <w:t>behavioural</w:t>
      </w:r>
      <w:proofErr w:type="spellEnd"/>
      <w:r>
        <w:rPr>
          <w:rFonts w:ascii="Times New Roman" w:hAnsi="Times New Roman" w:cs="Times New Roman"/>
          <w:color w:val="000000" w:themeColor="text1"/>
          <w:sz w:val="24"/>
          <w:szCs w:val="24"/>
        </w:rPr>
        <w:t xml:space="preserve"> control, the more likely they are to execute the particular </w:t>
      </w:r>
      <w:proofErr w:type="spellStart"/>
      <w:r>
        <w:rPr>
          <w:rFonts w:ascii="Times New Roman" w:hAnsi="Times New Roman" w:cs="Times New Roman"/>
          <w:color w:val="000000" w:themeColor="text1"/>
          <w:sz w:val="24"/>
          <w:szCs w:val="24"/>
        </w:rPr>
        <w:t>behaviou</w:t>
      </w:r>
      <w:r w:rsidRPr="009E0405">
        <w:rPr>
          <w:rFonts w:ascii="Times New Roman" w:hAnsi="Times New Roman" w:cs="Times New Roman"/>
          <w:color w:val="000000" w:themeColor="text1"/>
          <w:sz w:val="24"/>
          <w:szCs w:val="24"/>
        </w:rPr>
        <w:t>r</w:t>
      </w:r>
      <w:proofErr w:type="spellEnd"/>
      <w:r w:rsidRPr="009E0405">
        <w:rPr>
          <w:rFonts w:ascii="Times New Roman" w:hAnsi="Times New Roman" w:cs="Times New Roman"/>
          <w:color w:val="000000" w:themeColor="text1"/>
          <w:sz w:val="24"/>
          <w:szCs w:val="24"/>
        </w:rPr>
        <w:t xml:space="preserve"> (</w:t>
      </w:r>
      <w:proofErr w:type="spellStart"/>
      <w:r w:rsidRPr="009E0405">
        <w:rPr>
          <w:rFonts w:ascii="Times New Roman" w:hAnsi="Times New Roman" w:cs="Times New Roman"/>
          <w:color w:val="000000" w:themeColor="text1"/>
          <w:sz w:val="24"/>
          <w:szCs w:val="24"/>
        </w:rPr>
        <w:t>Ajzen</w:t>
      </w:r>
      <w:proofErr w:type="spellEnd"/>
      <w:r w:rsidRPr="009E0405">
        <w:rPr>
          <w:rFonts w:ascii="Times New Roman" w:hAnsi="Times New Roman" w:cs="Times New Roman"/>
          <w:color w:val="000000" w:themeColor="text1"/>
          <w:sz w:val="24"/>
          <w:szCs w:val="24"/>
        </w:rPr>
        <w:t xml:space="preserve">, 2008; </w:t>
      </w:r>
      <w:proofErr w:type="spellStart"/>
      <w:r w:rsidRPr="009E0405">
        <w:rPr>
          <w:rFonts w:ascii="Times New Roman" w:hAnsi="Times New Roman" w:cs="Times New Roman"/>
          <w:color w:val="000000" w:themeColor="text1"/>
          <w:sz w:val="24"/>
          <w:szCs w:val="24"/>
        </w:rPr>
        <w:t>Ajzen</w:t>
      </w:r>
      <w:proofErr w:type="spellEnd"/>
      <w:r w:rsidRPr="009E0405">
        <w:rPr>
          <w:rFonts w:ascii="Times New Roman" w:hAnsi="Times New Roman" w:cs="Times New Roman"/>
          <w:color w:val="000000" w:themeColor="text1"/>
          <w:sz w:val="24"/>
          <w:szCs w:val="24"/>
        </w:rPr>
        <w:t xml:space="preserve"> &amp; Driver, 1992). In a significant </w:t>
      </w:r>
      <w:r>
        <w:rPr>
          <w:rFonts w:ascii="Times New Roman" w:hAnsi="Times New Roman" w:cs="Times New Roman"/>
          <w:color w:val="000000" w:themeColor="text1"/>
          <w:sz w:val="24"/>
          <w:szCs w:val="24"/>
        </w:rPr>
        <w:t xml:space="preserve">number of studies, the Theory of Planned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modelling is helpful</w:t>
      </w:r>
      <w:r w:rsidRPr="009E0405">
        <w:rPr>
          <w:rFonts w:ascii="Times New Roman" w:hAnsi="Times New Roman" w:cs="Times New Roman"/>
          <w:color w:val="000000" w:themeColor="text1"/>
          <w:sz w:val="24"/>
          <w:szCs w:val="24"/>
        </w:rPr>
        <w:t xml:space="preserve"> in examining </w:t>
      </w:r>
      <w:proofErr w:type="spellStart"/>
      <w:r w:rsidRPr="009E0405">
        <w:rPr>
          <w:rFonts w:ascii="Times New Roman" w:hAnsi="Times New Roman" w:cs="Times New Roman"/>
          <w:color w:val="000000" w:themeColor="text1"/>
          <w:sz w:val="24"/>
          <w:szCs w:val="24"/>
        </w:rPr>
        <w:t>behavioural</w:t>
      </w:r>
      <w:proofErr w:type="spellEnd"/>
      <w:r w:rsidRPr="009E0405">
        <w:rPr>
          <w:rFonts w:ascii="Times New Roman" w:hAnsi="Times New Roman" w:cs="Times New Roman"/>
          <w:color w:val="000000" w:themeColor="text1"/>
          <w:sz w:val="24"/>
          <w:szCs w:val="24"/>
        </w:rPr>
        <w:t xml:space="preserve"> aspects and exhibits high predictive ability. Many studies have also </w:t>
      </w:r>
      <w:proofErr w:type="spellStart"/>
      <w:r w:rsidRPr="009E0405">
        <w:rPr>
          <w:rFonts w:ascii="Times New Roman" w:hAnsi="Times New Roman" w:cs="Times New Roman"/>
          <w:color w:val="000000" w:themeColor="text1"/>
          <w:sz w:val="24"/>
          <w:szCs w:val="24"/>
        </w:rPr>
        <w:t>utili</w:t>
      </w:r>
      <w:r>
        <w:rPr>
          <w:rFonts w:ascii="Times New Roman" w:hAnsi="Times New Roman" w:cs="Times New Roman"/>
          <w:color w:val="000000" w:themeColor="text1"/>
          <w:sz w:val="24"/>
          <w:szCs w:val="24"/>
        </w:rPr>
        <w:t>sed</w:t>
      </w:r>
      <w:proofErr w:type="spellEnd"/>
      <w:r>
        <w:rPr>
          <w:rFonts w:ascii="Times New Roman" w:hAnsi="Times New Roman" w:cs="Times New Roman"/>
          <w:color w:val="000000" w:themeColor="text1"/>
          <w:sz w:val="24"/>
          <w:szCs w:val="24"/>
        </w:rPr>
        <w:t xml:space="preserve"> this theory to explain consumer buying intentions in the halal domain, recommending the TPB model's effectiveness in measuring halal adoption as a handy and helpful model for forecasting consumer purchasing </w:t>
      </w:r>
      <w:proofErr w:type="spellStart"/>
      <w:r>
        <w:rPr>
          <w:rFonts w:ascii="Times New Roman" w:hAnsi="Times New Roman" w:cs="Times New Roman"/>
          <w:color w:val="000000" w:themeColor="text1"/>
          <w:sz w:val="24"/>
          <w:szCs w:val="24"/>
        </w:rPr>
        <w:t>behaviour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Zulariff</w:t>
      </w:r>
      <w:proofErr w:type="spellEnd"/>
      <w:r>
        <w:rPr>
          <w:rFonts w:ascii="Times New Roman" w:hAnsi="Times New Roman" w:cs="Times New Roman"/>
          <w:color w:val="000000" w:themeColor="text1"/>
          <w:sz w:val="24"/>
          <w:szCs w:val="24"/>
        </w:rPr>
        <w:t xml:space="preserve"> &amp; Mohamad, 2014; </w:t>
      </w:r>
      <w:proofErr w:type="spellStart"/>
      <w:r>
        <w:rPr>
          <w:rFonts w:ascii="Times New Roman" w:hAnsi="Times New Roman" w:cs="Times New Roman"/>
          <w:color w:val="000000" w:themeColor="text1"/>
          <w:sz w:val="24"/>
          <w:szCs w:val="24"/>
        </w:rPr>
        <w:t>Afendi</w:t>
      </w:r>
      <w:proofErr w:type="spellEnd"/>
      <w:r w:rsidRPr="009E0405">
        <w:rPr>
          <w:rFonts w:ascii="Times New Roman" w:hAnsi="Times New Roman" w:cs="Times New Roman"/>
          <w:color w:val="000000" w:themeColor="text1"/>
          <w:sz w:val="24"/>
          <w:szCs w:val="24"/>
        </w:rPr>
        <w:t xml:space="preserve"> et al., 2014). As a cutting-edge study area, different domain</w:t>
      </w:r>
      <w:r>
        <w:rPr>
          <w:rFonts w:ascii="Times New Roman" w:hAnsi="Times New Roman" w:cs="Times New Roman"/>
          <w:color w:val="000000" w:themeColor="text1"/>
          <w:sz w:val="24"/>
          <w:szCs w:val="24"/>
        </w:rPr>
        <w:t xml:space="preserve">s of the Halal industry </w:t>
      </w:r>
      <w:proofErr w:type="gramStart"/>
      <w:r>
        <w:rPr>
          <w:rFonts w:ascii="Times New Roman" w:hAnsi="Times New Roman" w:cs="Times New Roman"/>
          <w:color w:val="000000" w:themeColor="text1"/>
          <w:sz w:val="24"/>
          <w:szCs w:val="24"/>
        </w:rPr>
        <w:t>have also been investigated</w:t>
      </w:r>
      <w:proofErr w:type="gram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analysed</w:t>
      </w:r>
      <w:proofErr w:type="spellEnd"/>
      <w:r>
        <w:rPr>
          <w:rFonts w:ascii="Times New Roman" w:hAnsi="Times New Roman" w:cs="Times New Roman"/>
          <w:color w:val="000000" w:themeColor="text1"/>
          <w:sz w:val="24"/>
          <w:szCs w:val="24"/>
        </w:rPr>
        <w:t xml:space="preserve"> using the TPB model alone or with some modifications or extensions (</w:t>
      </w:r>
      <w:proofErr w:type="spellStart"/>
      <w:r>
        <w:rPr>
          <w:rFonts w:ascii="Times New Roman" w:hAnsi="Times New Roman" w:cs="Times New Roman"/>
          <w:color w:val="000000" w:themeColor="text1"/>
          <w:sz w:val="24"/>
          <w:szCs w:val="24"/>
        </w:rPr>
        <w:t>Khalek</w:t>
      </w:r>
      <w:proofErr w:type="spellEnd"/>
      <w:r>
        <w:rPr>
          <w:rFonts w:ascii="Times New Roman" w:hAnsi="Times New Roman" w:cs="Times New Roman"/>
          <w:color w:val="000000" w:themeColor="text1"/>
          <w:sz w:val="24"/>
          <w:szCs w:val="24"/>
        </w:rPr>
        <w:t xml:space="preserve"> &amp; Ismail, 2015; Ansari &amp; Mohammed, 2015; </w:t>
      </w:r>
      <w:proofErr w:type="spellStart"/>
      <w:r>
        <w:rPr>
          <w:rFonts w:ascii="Times New Roman" w:hAnsi="Times New Roman" w:cs="Times New Roman"/>
          <w:color w:val="000000" w:themeColor="text1"/>
          <w:sz w:val="24"/>
          <w:szCs w:val="24"/>
        </w:rPr>
        <w:t>Rehman</w:t>
      </w:r>
      <w:proofErr w:type="spellEnd"/>
      <w:r>
        <w:rPr>
          <w:rFonts w:ascii="Times New Roman" w:hAnsi="Times New Roman" w:cs="Times New Roman"/>
          <w:color w:val="000000" w:themeColor="text1"/>
          <w:sz w:val="24"/>
          <w:szCs w:val="24"/>
        </w:rPr>
        <w:t xml:space="preserve"> et al.,</w:t>
      </w:r>
      <w:r w:rsidRPr="009E0405">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10</w:t>
      </w:r>
      <w:r w:rsidRPr="009E0405">
        <w:rPr>
          <w:rFonts w:ascii="Times New Roman" w:hAnsi="Times New Roman" w:cs="Times New Roman"/>
          <w:color w:val="000000" w:themeColor="text1"/>
          <w:sz w:val="24"/>
          <w:szCs w:val="24"/>
        </w:rPr>
        <w:t xml:space="preserve">). TPB eventually yields more accurate, comprehensive, and precise results in </w:t>
      </w:r>
      <w:proofErr w:type="spellStart"/>
      <w:r w:rsidRPr="009E0405">
        <w:rPr>
          <w:rFonts w:ascii="Times New Roman" w:hAnsi="Times New Roman" w:cs="Times New Roman"/>
          <w:color w:val="000000" w:themeColor="text1"/>
          <w:sz w:val="24"/>
          <w:szCs w:val="24"/>
        </w:rPr>
        <w:t>analy</w:t>
      </w:r>
      <w:r>
        <w:rPr>
          <w:rFonts w:ascii="Times New Roman" w:hAnsi="Times New Roman" w:cs="Times New Roman"/>
          <w:color w:val="000000" w:themeColor="text1"/>
          <w:sz w:val="24"/>
          <w:szCs w:val="24"/>
        </w:rPr>
        <w:t>sing</w:t>
      </w:r>
      <w:proofErr w:type="spellEnd"/>
      <w:r>
        <w:rPr>
          <w:rFonts w:ascii="Times New Roman" w:hAnsi="Times New Roman" w:cs="Times New Roman"/>
          <w:color w:val="000000" w:themeColor="text1"/>
          <w:sz w:val="24"/>
          <w:szCs w:val="24"/>
        </w:rPr>
        <w:t xml:space="preserve"> halal cosmetics purchasing </w:t>
      </w:r>
      <w:proofErr w:type="spellStart"/>
      <w:r>
        <w:rPr>
          <w:rFonts w:ascii="Times New Roman" w:hAnsi="Times New Roman" w:cs="Times New Roman"/>
          <w:color w:val="000000" w:themeColor="text1"/>
          <w:sz w:val="24"/>
          <w:szCs w:val="24"/>
        </w:rPr>
        <w:t>behaviou</w:t>
      </w:r>
      <w:r w:rsidRPr="009E0405">
        <w:rPr>
          <w:rFonts w:ascii="Times New Roman" w:hAnsi="Times New Roman" w:cs="Times New Roman"/>
          <w:color w:val="000000" w:themeColor="text1"/>
          <w:sz w:val="24"/>
          <w:szCs w:val="24"/>
        </w:rPr>
        <w:t>r</w:t>
      </w:r>
      <w:proofErr w:type="spellEnd"/>
      <w:r>
        <w:rPr>
          <w:rFonts w:ascii="Times New Roman" w:hAnsi="Times New Roman" w:cs="Times New Roman"/>
          <w:color w:val="000000" w:themeColor="text1"/>
          <w:sz w:val="24"/>
          <w:szCs w:val="24"/>
        </w:rPr>
        <w:t xml:space="preserve"> </w:t>
      </w:r>
      <w:r w:rsidRPr="009E0405">
        <w:rPr>
          <w:rFonts w:ascii="Times New Roman" w:hAnsi="Times New Roman" w:cs="Times New Roman"/>
          <w:color w:val="000000" w:themeColor="text1"/>
          <w:sz w:val="24"/>
          <w:szCs w:val="24"/>
        </w:rPr>
        <w:t>(</w:t>
      </w:r>
      <w:proofErr w:type="spellStart"/>
      <w:r w:rsidRPr="009E0405">
        <w:rPr>
          <w:rFonts w:ascii="Times New Roman" w:hAnsi="Times New Roman" w:cs="Times New Roman"/>
          <w:color w:val="000000" w:themeColor="text1"/>
          <w:sz w:val="24"/>
          <w:szCs w:val="24"/>
        </w:rPr>
        <w:t>Jihan</w:t>
      </w:r>
      <w:proofErr w:type="spellEnd"/>
      <w:r w:rsidRPr="009E0405">
        <w:rPr>
          <w:rFonts w:ascii="Times New Roman" w:hAnsi="Times New Roman" w:cs="Times New Roman"/>
          <w:color w:val="000000" w:themeColor="text1"/>
          <w:sz w:val="24"/>
          <w:szCs w:val="24"/>
        </w:rPr>
        <w:t xml:space="preserve"> et al., 2016).</w:t>
      </w:r>
    </w:p>
    <w:p w14:paraId="7F5832BF" w14:textId="24EC573F" w:rsidR="003A20D5" w:rsidRPr="00D23EF4" w:rsidRDefault="00D23EF4" w:rsidP="003A20D5">
      <w:pPr>
        <w:spacing w:before="200" w:after="200" w:line="360" w:lineRule="auto"/>
        <w:jc w:val="both"/>
        <w:rPr>
          <w:rFonts w:ascii="Times New Roman" w:hAnsi="Times New Roman" w:cs="Times New Roman"/>
          <w:bCs/>
          <w:color w:val="000000" w:themeColor="text1"/>
          <w:sz w:val="24"/>
          <w:szCs w:val="24"/>
        </w:rPr>
      </w:pPr>
      <w:r w:rsidRPr="00D23EF4">
        <w:rPr>
          <w:rFonts w:ascii="Times New Roman" w:hAnsi="Times New Roman" w:cs="Times New Roman"/>
          <w:bCs/>
          <w:color w:val="000000" w:themeColor="text1"/>
          <w:sz w:val="24"/>
          <w:szCs w:val="24"/>
        </w:rPr>
        <w:t xml:space="preserve">4.3 </w:t>
      </w:r>
      <w:r w:rsidR="003A20D5" w:rsidRPr="00D23EF4">
        <w:rPr>
          <w:rFonts w:ascii="Times New Roman" w:hAnsi="Times New Roman" w:cs="Times New Roman"/>
          <w:bCs/>
          <w:color w:val="000000" w:themeColor="text1"/>
          <w:sz w:val="24"/>
          <w:szCs w:val="24"/>
        </w:rPr>
        <w:t>The Role of Attitude for Adoption of Halal Food</w:t>
      </w:r>
    </w:p>
    <w:p w14:paraId="759FB834" w14:textId="230CF369" w:rsidR="003A20D5" w:rsidRPr="001F6E38" w:rsidRDefault="003A20D5" w:rsidP="003A20D5">
      <w:pPr>
        <w:spacing w:line="360" w:lineRule="auto"/>
        <w:jc w:val="both"/>
        <w:rPr>
          <w:rFonts w:ascii="Times New Roman" w:hAnsi="Times New Roman" w:cs="Times New Roman"/>
          <w:sz w:val="24"/>
          <w:szCs w:val="24"/>
        </w:rPr>
      </w:pPr>
      <w:r w:rsidRPr="0010781B">
        <w:rPr>
          <w:rFonts w:ascii="Times New Roman" w:hAnsi="Times New Roman" w:cs="Times New Roman"/>
          <w:sz w:val="24"/>
          <w:szCs w:val="24"/>
        </w:rPr>
        <w:t xml:space="preserve">Attitude plays a crucial role in influencing the adoption of halal food products in Bangladesh. As noted by Lada et al. (2009), Bonne et al. (2007), and Mukhtar </w:t>
      </w:r>
      <w:r>
        <w:rPr>
          <w:rFonts w:ascii="Times New Roman" w:hAnsi="Times New Roman" w:cs="Times New Roman"/>
          <w:sz w:val="24"/>
          <w:szCs w:val="24"/>
        </w:rPr>
        <w:t>&amp;</w:t>
      </w:r>
      <w:r w:rsidRPr="0010781B">
        <w:rPr>
          <w:rFonts w:ascii="Times New Roman" w:hAnsi="Times New Roman" w:cs="Times New Roman"/>
          <w:sz w:val="24"/>
          <w:szCs w:val="24"/>
        </w:rPr>
        <w:t xml:space="preserve"> Butt (2012), Muslim consumers with strong and positive beliefs about halal products are more likely to purchase halal-labelled food. A </w:t>
      </w:r>
      <w:proofErr w:type="spellStart"/>
      <w:r w:rsidRPr="0010781B">
        <w:rPr>
          <w:rFonts w:ascii="Times New Roman" w:hAnsi="Times New Roman" w:cs="Times New Roman"/>
          <w:sz w:val="24"/>
          <w:szCs w:val="24"/>
        </w:rPr>
        <w:t>favourable</w:t>
      </w:r>
      <w:proofErr w:type="spellEnd"/>
      <w:r w:rsidRPr="0010781B">
        <w:rPr>
          <w:rFonts w:ascii="Times New Roman" w:hAnsi="Times New Roman" w:cs="Times New Roman"/>
          <w:sz w:val="24"/>
          <w:szCs w:val="24"/>
        </w:rPr>
        <w:t xml:space="preserve"> attitude, shaped by religious conviction and perceived quality, significantly drives consumer </w:t>
      </w:r>
      <w:proofErr w:type="spellStart"/>
      <w:r w:rsidRPr="0010781B">
        <w:rPr>
          <w:rFonts w:ascii="Times New Roman" w:hAnsi="Times New Roman" w:cs="Times New Roman"/>
          <w:sz w:val="24"/>
          <w:szCs w:val="24"/>
        </w:rPr>
        <w:t>behaviour</w:t>
      </w:r>
      <w:proofErr w:type="spellEnd"/>
      <w:r w:rsidRPr="0010781B">
        <w:rPr>
          <w:rFonts w:ascii="Times New Roman" w:hAnsi="Times New Roman" w:cs="Times New Roman"/>
          <w:sz w:val="24"/>
          <w:szCs w:val="24"/>
        </w:rPr>
        <w:t xml:space="preserve">. Furthermore, several scholars emphasize the importance of studying attitudes and </w:t>
      </w:r>
      <w:proofErr w:type="spellStart"/>
      <w:r w:rsidRPr="0010781B">
        <w:rPr>
          <w:rFonts w:ascii="Times New Roman" w:hAnsi="Times New Roman" w:cs="Times New Roman"/>
          <w:sz w:val="24"/>
          <w:szCs w:val="24"/>
        </w:rPr>
        <w:t>behaviours</w:t>
      </w:r>
      <w:proofErr w:type="spellEnd"/>
      <w:r w:rsidRPr="0010781B">
        <w:rPr>
          <w:rFonts w:ascii="Times New Roman" w:hAnsi="Times New Roman" w:cs="Times New Roman"/>
          <w:sz w:val="24"/>
          <w:szCs w:val="24"/>
        </w:rPr>
        <w:t xml:space="preserve"> toward halal products across various cultural and national contexts (Bonne et al., 2007). </w:t>
      </w:r>
      <w:proofErr w:type="gramStart"/>
      <w:r w:rsidRPr="0010781B">
        <w:rPr>
          <w:rFonts w:ascii="Times New Roman" w:hAnsi="Times New Roman" w:cs="Times New Roman"/>
          <w:sz w:val="24"/>
          <w:szCs w:val="24"/>
        </w:rPr>
        <w:t>Existing literature consistently highlights a direct and significant relationship between consumer attitude and halal food adoption</w:t>
      </w:r>
      <w:r w:rsidRPr="00F85E44">
        <w:rPr>
          <w:rFonts w:ascii="Times New Roman" w:eastAsia="TimesNewRoman" w:hAnsi="Times New Roman" w:cs="Times New Roman"/>
          <w:color w:val="000000" w:themeColor="text1"/>
          <w:sz w:val="24"/>
          <w:szCs w:val="24"/>
        </w:rPr>
        <w:t xml:space="preserve"> </w:t>
      </w:r>
      <w:r>
        <w:rPr>
          <w:rFonts w:ascii="Times New Roman" w:eastAsia="TimesNewRoman" w:hAnsi="Times New Roman" w:cs="Times New Roman"/>
          <w:color w:val="000000" w:themeColor="text1"/>
          <w:sz w:val="24"/>
          <w:szCs w:val="24"/>
        </w:rPr>
        <w:t>(</w:t>
      </w:r>
      <w:proofErr w:type="spellStart"/>
      <w:r w:rsidRPr="00DA30C2">
        <w:rPr>
          <w:rFonts w:ascii="Times New Roman" w:eastAsia="TimesNewRoman" w:hAnsi="Times New Roman" w:cs="Times New Roman"/>
          <w:color w:val="000000" w:themeColor="text1"/>
          <w:sz w:val="24"/>
          <w:szCs w:val="24"/>
        </w:rPr>
        <w:t>Koraag</w:t>
      </w:r>
      <w:proofErr w:type="spellEnd"/>
      <w:r w:rsidRPr="00DA30C2">
        <w:rPr>
          <w:rFonts w:ascii="Times New Roman" w:eastAsia="TimesNewRoman" w:hAnsi="Times New Roman" w:cs="Times New Roman"/>
          <w:color w:val="000000" w:themeColor="text1"/>
          <w:sz w:val="24"/>
          <w:szCs w:val="24"/>
        </w:rPr>
        <w:t xml:space="preserve"> et al., 2024; </w:t>
      </w:r>
      <w:proofErr w:type="spellStart"/>
      <w:r w:rsidRPr="00DA30C2">
        <w:rPr>
          <w:rFonts w:ascii="Times New Roman" w:eastAsia="TimesNewRoman" w:hAnsi="Times New Roman" w:cs="Times New Roman"/>
          <w:color w:val="000000" w:themeColor="text1"/>
          <w:sz w:val="24"/>
          <w:szCs w:val="24"/>
        </w:rPr>
        <w:t>Shahnia</w:t>
      </w:r>
      <w:proofErr w:type="spellEnd"/>
      <w:r w:rsidRPr="00DA30C2">
        <w:rPr>
          <w:rFonts w:ascii="Times New Roman" w:eastAsia="TimesNewRoman" w:hAnsi="Times New Roman" w:cs="Times New Roman"/>
          <w:color w:val="000000" w:themeColor="text1"/>
          <w:sz w:val="24"/>
          <w:szCs w:val="24"/>
        </w:rPr>
        <w:t xml:space="preserve"> et al., 2024; </w:t>
      </w:r>
      <w:proofErr w:type="spellStart"/>
      <w:r w:rsidRPr="00DA30C2">
        <w:rPr>
          <w:rFonts w:ascii="Times New Roman" w:eastAsia="TimesNewRoman" w:hAnsi="Times New Roman" w:cs="Times New Roman"/>
          <w:color w:val="000000" w:themeColor="text1"/>
          <w:sz w:val="24"/>
          <w:szCs w:val="24"/>
        </w:rPr>
        <w:t>Ardiyanto</w:t>
      </w:r>
      <w:proofErr w:type="spellEnd"/>
      <w:r w:rsidRPr="00DA30C2">
        <w:rPr>
          <w:rFonts w:ascii="Times New Roman" w:eastAsia="TimesNewRoman" w:hAnsi="Times New Roman" w:cs="Times New Roman"/>
          <w:color w:val="000000" w:themeColor="text1"/>
          <w:sz w:val="24"/>
          <w:szCs w:val="24"/>
        </w:rPr>
        <w:t xml:space="preserve"> et al., 2024; </w:t>
      </w:r>
      <w:proofErr w:type="spellStart"/>
      <w:r w:rsidRPr="00DA30C2">
        <w:rPr>
          <w:rFonts w:ascii="Times New Roman" w:eastAsia="TimesNewRoman" w:hAnsi="Times New Roman" w:cs="Times New Roman"/>
          <w:color w:val="000000" w:themeColor="text1"/>
          <w:sz w:val="24"/>
          <w:szCs w:val="24"/>
        </w:rPr>
        <w:t>Loussaief</w:t>
      </w:r>
      <w:proofErr w:type="spellEnd"/>
      <w:r w:rsidRPr="00DA30C2">
        <w:rPr>
          <w:rFonts w:ascii="Times New Roman" w:eastAsia="TimesNewRoman" w:hAnsi="Times New Roman" w:cs="Times New Roman"/>
          <w:color w:val="000000" w:themeColor="text1"/>
          <w:sz w:val="24"/>
          <w:szCs w:val="24"/>
        </w:rPr>
        <w:t xml:space="preserve"> et al., 2024; </w:t>
      </w:r>
      <w:proofErr w:type="spellStart"/>
      <w:r w:rsidRPr="00DA30C2">
        <w:rPr>
          <w:rFonts w:ascii="Times New Roman" w:eastAsia="TimesNewRoman" w:hAnsi="Times New Roman" w:cs="Times New Roman"/>
          <w:color w:val="000000" w:themeColor="text1"/>
          <w:sz w:val="24"/>
          <w:szCs w:val="24"/>
        </w:rPr>
        <w:t>Wibowo</w:t>
      </w:r>
      <w:proofErr w:type="spellEnd"/>
      <w:r w:rsidRPr="00DA30C2">
        <w:rPr>
          <w:rFonts w:ascii="Times New Roman" w:eastAsia="TimesNewRoman" w:hAnsi="Times New Roman" w:cs="Times New Roman"/>
          <w:color w:val="000000" w:themeColor="text1"/>
          <w:sz w:val="24"/>
          <w:szCs w:val="24"/>
        </w:rPr>
        <w:t xml:space="preserve"> et al., 2024; </w:t>
      </w:r>
      <w:proofErr w:type="spellStart"/>
      <w:r w:rsidRPr="00DA30C2">
        <w:rPr>
          <w:rFonts w:ascii="Times New Roman" w:eastAsia="TimesNewRoman" w:hAnsi="Times New Roman" w:cs="Times New Roman"/>
          <w:color w:val="000000" w:themeColor="text1"/>
          <w:sz w:val="24"/>
          <w:szCs w:val="24"/>
        </w:rPr>
        <w:t>Puspita</w:t>
      </w:r>
      <w:proofErr w:type="spellEnd"/>
      <w:r w:rsidRPr="00DA30C2">
        <w:rPr>
          <w:rFonts w:ascii="Times New Roman" w:eastAsia="TimesNewRoman" w:hAnsi="Times New Roman" w:cs="Times New Roman"/>
          <w:color w:val="000000" w:themeColor="text1"/>
          <w:sz w:val="24"/>
          <w:szCs w:val="24"/>
        </w:rPr>
        <w:t xml:space="preserve">, 2023; </w:t>
      </w:r>
      <w:proofErr w:type="spellStart"/>
      <w:r w:rsidRPr="00DA30C2">
        <w:rPr>
          <w:rFonts w:ascii="Times New Roman" w:eastAsia="TimesNewRoman" w:hAnsi="Times New Roman" w:cs="Times New Roman"/>
          <w:color w:val="000000" w:themeColor="text1"/>
          <w:sz w:val="24"/>
          <w:szCs w:val="24"/>
        </w:rPr>
        <w:t>Nurkhin</w:t>
      </w:r>
      <w:proofErr w:type="spellEnd"/>
      <w:r w:rsidRPr="00DA30C2">
        <w:rPr>
          <w:rFonts w:ascii="Times New Roman" w:eastAsia="TimesNewRoman" w:hAnsi="Times New Roman" w:cs="Times New Roman"/>
          <w:color w:val="000000" w:themeColor="text1"/>
          <w:sz w:val="24"/>
          <w:szCs w:val="24"/>
        </w:rPr>
        <w:t xml:space="preserve"> et al., 2023; </w:t>
      </w:r>
      <w:proofErr w:type="spellStart"/>
      <w:r w:rsidRPr="00DA30C2">
        <w:rPr>
          <w:rFonts w:ascii="Times New Roman" w:eastAsia="TimesNewRoman" w:hAnsi="Times New Roman" w:cs="Times New Roman"/>
          <w:color w:val="000000" w:themeColor="text1"/>
          <w:sz w:val="24"/>
          <w:szCs w:val="24"/>
        </w:rPr>
        <w:t>Rizkitysha</w:t>
      </w:r>
      <w:proofErr w:type="spellEnd"/>
      <w:r w:rsidRPr="00DA30C2">
        <w:rPr>
          <w:rFonts w:ascii="Times New Roman" w:eastAsia="TimesNewRoman" w:hAnsi="Times New Roman" w:cs="Times New Roman"/>
          <w:color w:val="000000" w:themeColor="text1"/>
          <w:sz w:val="24"/>
          <w:szCs w:val="24"/>
        </w:rPr>
        <w:t xml:space="preserve"> &amp; </w:t>
      </w:r>
      <w:proofErr w:type="spellStart"/>
      <w:r w:rsidRPr="00DA30C2">
        <w:rPr>
          <w:rFonts w:ascii="Times New Roman" w:eastAsia="TimesNewRoman" w:hAnsi="Times New Roman" w:cs="Times New Roman"/>
          <w:color w:val="000000" w:themeColor="text1"/>
          <w:sz w:val="24"/>
          <w:szCs w:val="24"/>
        </w:rPr>
        <w:t>Hananto</w:t>
      </w:r>
      <w:proofErr w:type="spellEnd"/>
      <w:r w:rsidRPr="00DA30C2">
        <w:rPr>
          <w:rFonts w:ascii="Times New Roman" w:eastAsia="TimesNewRoman" w:hAnsi="Times New Roman" w:cs="Times New Roman"/>
          <w:color w:val="000000" w:themeColor="text1"/>
          <w:sz w:val="24"/>
          <w:szCs w:val="24"/>
        </w:rPr>
        <w:t xml:space="preserve">, 2022; </w:t>
      </w:r>
      <w:proofErr w:type="spellStart"/>
      <w:r w:rsidRPr="00DA30C2">
        <w:rPr>
          <w:rFonts w:ascii="Times New Roman" w:eastAsia="TimesNewRoman" w:hAnsi="Times New Roman" w:cs="Times New Roman"/>
          <w:color w:val="000000" w:themeColor="text1"/>
          <w:sz w:val="24"/>
          <w:szCs w:val="24"/>
        </w:rPr>
        <w:t>Öztürk</w:t>
      </w:r>
      <w:proofErr w:type="spellEnd"/>
      <w:r w:rsidRPr="00DA30C2">
        <w:rPr>
          <w:rFonts w:ascii="Times New Roman" w:eastAsia="TimesNewRoman" w:hAnsi="Times New Roman" w:cs="Times New Roman"/>
          <w:color w:val="000000" w:themeColor="text1"/>
          <w:sz w:val="24"/>
          <w:szCs w:val="24"/>
        </w:rPr>
        <w:t xml:space="preserve">, 2022;Hasyim &amp; </w:t>
      </w:r>
      <w:proofErr w:type="spellStart"/>
      <w:r w:rsidRPr="00DA30C2">
        <w:rPr>
          <w:rFonts w:ascii="Times New Roman" w:eastAsia="TimesNewRoman" w:hAnsi="Times New Roman" w:cs="Times New Roman"/>
          <w:color w:val="000000" w:themeColor="text1"/>
          <w:sz w:val="24"/>
          <w:szCs w:val="24"/>
        </w:rPr>
        <w:t>Purnasari</w:t>
      </w:r>
      <w:proofErr w:type="spellEnd"/>
      <w:r w:rsidRPr="00DA30C2">
        <w:rPr>
          <w:rFonts w:ascii="Times New Roman" w:eastAsia="TimesNewRoman" w:hAnsi="Times New Roman" w:cs="Times New Roman"/>
          <w:color w:val="000000" w:themeColor="text1"/>
          <w:sz w:val="24"/>
          <w:szCs w:val="24"/>
        </w:rPr>
        <w:t xml:space="preserve">, 2021; </w:t>
      </w:r>
      <w:proofErr w:type="spellStart"/>
      <w:r w:rsidRPr="00DA30C2">
        <w:rPr>
          <w:rFonts w:ascii="Times New Roman" w:eastAsia="TimesNewRoman" w:hAnsi="Times New Roman" w:cs="Times New Roman"/>
          <w:color w:val="000000" w:themeColor="text1"/>
          <w:sz w:val="24"/>
          <w:szCs w:val="24"/>
        </w:rPr>
        <w:t>Vanany</w:t>
      </w:r>
      <w:proofErr w:type="spellEnd"/>
      <w:r w:rsidRPr="00DA30C2">
        <w:rPr>
          <w:rFonts w:ascii="Times New Roman" w:eastAsia="TimesNewRoman" w:hAnsi="Times New Roman" w:cs="Times New Roman"/>
          <w:color w:val="000000" w:themeColor="text1"/>
          <w:sz w:val="24"/>
          <w:szCs w:val="24"/>
        </w:rPr>
        <w:t xml:space="preserve"> et al., 2020; </w:t>
      </w:r>
      <w:proofErr w:type="spellStart"/>
      <w:r w:rsidRPr="00DA30C2">
        <w:rPr>
          <w:rFonts w:ascii="Times New Roman" w:eastAsia="TimesNewRoman" w:hAnsi="Times New Roman" w:cs="Times New Roman"/>
          <w:color w:val="000000" w:themeColor="text1"/>
          <w:sz w:val="24"/>
          <w:szCs w:val="24"/>
        </w:rPr>
        <w:t>Billah</w:t>
      </w:r>
      <w:proofErr w:type="spellEnd"/>
      <w:r w:rsidRPr="00DA30C2">
        <w:rPr>
          <w:rFonts w:ascii="Times New Roman" w:eastAsia="TimesNewRoman" w:hAnsi="Times New Roman" w:cs="Times New Roman"/>
          <w:color w:val="000000" w:themeColor="text1"/>
          <w:sz w:val="24"/>
          <w:szCs w:val="24"/>
        </w:rPr>
        <w:t xml:space="preserve"> et al., 2020; </w:t>
      </w:r>
      <w:proofErr w:type="spellStart"/>
      <w:r w:rsidRPr="00DA30C2">
        <w:rPr>
          <w:rFonts w:ascii="Times New Roman" w:eastAsia="TimesNewRoman" w:hAnsi="Times New Roman" w:cs="Times New Roman"/>
          <w:color w:val="000000" w:themeColor="text1"/>
          <w:sz w:val="24"/>
          <w:szCs w:val="24"/>
        </w:rPr>
        <w:t>Riptiono</w:t>
      </w:r>
      <w:proofErr w:type="spellEnd"/>
      <w:r w:rsidRPr="00DA30C2">
        <w:rPr>
          <w:rFonts w:ascii="Times New Roman" w:eastAsia="TimesNewRoman" w:hAnsi="Times New Roman" w:cs="Times New Roman"/>
          <w:color w:val="000000" w:themeColor="text1"/>
          <w:sz w:val="24"/>
          <w:szCs w:val="24"/>
        </w:rPr>
        <w:t xml:space="preserve"> &amp; </w:t>
      </w:r>
      <w:proofErr w:type="spellStart"/>
      <w:r w:rsidRPr="00DA30C2">
        <w:rPr>
          <w:rFonts w:ascii="Times New Roman" w:eastAsia="TimesNewRoman" w:hAnsi="Times New Roman" w:cs="Times New Roman"/>
          <w:color w:val="000000" w:themeColor="text1"/>
          <w:sz w:val="24"/>
          <w:szCs w:val="24"/>
        </w:rPr>
        <w:t>Bangsa</w:t>
      </w:r>
      <w:proofErr w:type="spellEnd"/>
      <w:r w:rsidRPr="00DA30C2">
        <w:rPr>
          <w:rFonts w:ascii="Times New Roman" w:eastAsia="TimesNewRoman" w:hAnsi="Times New Roman" w:cs="Times New Roman"/>
          <w:color w:val="000000" w:themeColor="text1"/>
          <w:sz w:val="24"/>
          <w:szCs w:val="24"/>
        </w:rPr>
        <w:t xml:space="preserve">, 2020; Bashir et al., 2019; Jannat, &amp; Islam, 2019; Ashraf, 2019; </w:t>
      </w:r>
      <w:proofErr w:type="spellStart"/>
      <w:r w:rsidRPr="00DA30C2">
        <w:rPr>
          <w:rFonts w:ascii="Times New Roman" w:eastAsia="TimesNewRoman" w:hAnsi="Times New Roman" w:cs="Times New Roman"/>
          <w:color w:val="000000" w:themeColor="text1"/>
          <w:sz w:val="24"/>
          <w:szCs w:val="24"/>
        </w:rPr>
        <w:t>Wilujeng</w:t>
      </w:r>
      <w:proofErr w:type="spellEnd"/>
      <w:r w:rsidRPr="00DA30C2">
        <w:rPr>
          <w:rFonts w:ascii="Times New Roman" w:eastAsia="TimesNewRoman" w:hAnsi="Times New Roman" w:cs="Times New Roman"/>
          <w:color w:val="000000" w:themeColor="text1"/>
          <w:sz w:val="24"/>
          <w:szCs w:val="24"/>
        </w:rPr>
        <w:t xml:space="preserve"> et al., 2019; </w:t>
      </w:r>
      <w:proofErr w:type="spellStart"/>
      <w:r w:rsidRPr="00DA30C2">
        <w:rPr>
          <w:rFonts w:ascii="Times New Roman" w:eastAsia="TimesNewRoman" w:hAnsi="Times New Roman" w:cs="Times New Roman"/>
          <w:color w:val="000000" w:themeColor="text1"/>
          <w:sz w:val="24"/>
          <w:szCs w:val="24"/>
        </w:rPr>
        <w:t>Elseidi</w:t>
      </w:r>
      <w:proofErr w:type="spellEnd"/>
      <w:r w:rsidRPr="00DA30C2">
        <w:rPr>
          <w:rFonts w:ascii="Times New Roman" w:eastAsia="TimesNewRoman" w:hAnsi="Times New Roman" w:cs="Times New Roman"/>
          <w:color w:val="000000" w:themeColor="text1"/>
          <w:sz w:val="24"/>
          <w:szCs w:val="24"/>
        </w:rPr>
        <w:t xml:space="preserve">, 2018; </w:t>
      </w:r>
      <w:proofErr w:type="spellStart"/>
      <w:r w:rsidRPr="00DA30C2">
        <w:rPr>
          <w:rFonts w:ascii="Times New Roman" w:eastAsia="TimesNewRoman" w:hAnsi="Times New Roman" w:cs="Times New Roman"/>
          <w:color w:val="000000" w:themeColor="text1"/>
          <w:sz w:val="24"/>
          <w:szCs w:val="24"/>
        </w:rPr>
        <w:t>Rachbini</w:t>
      </w:r>
      <w:proofErr w:type="spellEnd"/>
      <w:r w:rsidRPr="00DA30C2">
        <w:rPr>
          <w:rFonts w:ascii="Times New Roman" w:eastAsia="TimesNewRoman" w:hAnsi="Times New Roman" w:cs="Times New Roman"/>
          <w:color w:val="000000" w:themeColor="text1"/>
          <w:sz w:val="24"/>
          <w:szCs w:val="24"/>
        </w:rPr>
        <w:t xml:space="preserve">, 2018; </w:t>
      </w:r>
      <w:proofErr w:type="spellStart"/>
      <w:r w:rsidRPr="00DA30C2">
        <w:rPr>
          <w:rFonts w:ascii="Times New Roman" w:eastAsia="TimesNewRoman" w:hAnsi="Times New Roman" w:cs="Times New Roman"/>
          <w:color w:val="000000" w:themeColor="text1"/>
          <w:sz w:val="24"/>
          <w:szCs w:val="24"/>
        </w:rPr>
        <w:t>Asnawi</w:t>
      </w:r>
      <w:proofErr w:type="spellEnd"/>
      <w:r w:rsidRPr="00DA30C2">
        <w:rPr>
          <w:rFonts w:ascii="Times New Roman" w:eastAsia="TimesNewRoman" w:hAnsi="Times New Roman" w:cs="Times New Roman"/>
          <w:color w:val="000000" w:themeColor="text1"/>
          <w:sz w:val="24"/>
          <w:szCs w:val="24"/>
        </w:rPr>
        <w:t xml:space="preserve"> et al., 2018; </w:t>
      </w:r>
      <w:proofErr w:type="spellStart"/>
      <w:r w:rsidRPr="00DA30C2">
        <w:rPr>
          <w:rFonts w:ascii="Times New Roman" w:eastAsia="TimesNewRoman" w:hAnsi="Times New Roman" w:cs="Times New Roman"/>
          <w:color w:val="000000" w:themeColor="text1"/>
          <w:sz w:val="24"/>
          <w:szCs w:val="24"/>
        </w:rPr>
        <w:t>Mohd</w:t>
      </w:r>
      <w:proofErr w:type="spellEnd"/>
      <w:r w:rsidRPr="00DA30C2">
        <w:rPr>
          <w:rFonts w:ascii="Times New Roman" w:eastAsia="TimesNewRoman" w:hAnsi="Times New Roman" w:cs="Times New Roman"/>
          <w:color w:val="000000" w:themeColor="text1"/>
          <w:sz w:val="24"/>
          <w:szCs w:val="24"/>
        </w:rPr>
        <w:t xml:space="preserve"> Suki, &amp; </w:t>
      </w:r>
      <w:proofErr w:type="spellStart"/>
      <w:r w:rsidRPr="00DA30C2">
        <w:rPr>
          <w:rFonts w:ascii="Times New Roman" w:eastAsia="TimesNewRoman" w:hAnsi="Times New Roman" w:cs="Times New Roman"/>
          <w:color w:val="000000" w:themeColor="text1"/>
          <w:sz w:val="24"/>
          <w:szCs w:val="24"/>
        </w:rPr>
        <w:t>Aba</w:t>
      </w:r>
      <w:r w:rsidR="00DF4ED8">
        <w:rPr>
          <w:rFonts w:ascii="Times New Roman" w:eastAsia="TimesNewRoman" w:hAnsi="Times New Roman" w:cs="Times New Roman"/>
          <w:color w:val="000000" w:themeColor="text1"/>
          <w:sz w:val="24"/>
          <w:szCs w:val="24"/>
        </w:rPr>
        <w:t>ng</w:t>
      </w:r>
      <w:proofErr w:type="spellEnd"/>
      <w:r w:rsidR="00DF4ED8">
        <w:rPr>
          <w:rFonts w:ascii="Times New Roman" w:eastAsia="TimesNewRoman" w:hAnsi="Times New Roman" w:cs="Times New Roman"/>
          <w:color w:val="000000" w:themeColor="text1"/>
          <w:sz w:val="24"/>
          <w:szCs w:val="24"/>
        </w:rPr>
        <w:t xml:space="preserve"> </w:t>
      </w:r>
      <w:proofErr w:type="spellStart"/>
      <w:r w:rsidR="00DF4ED8">
        <w:rPr>
          <w:rFonts w:ascii="Times New Roman" w:eastAsia="TimesNewRoman" w:hAnsi="Times New Roman" w:cs="Times New Roman"/>
          <w:color w:val="000000" w:themeColor="text1"/>
          <w:sz w:val="24"/>
          <w:szCs w:val="24"/>
        </w:rPr>
        <w:t>Salleh</w:t>
      </w:r>
      <w:proofErr w:type="spellEnd"/>
      <w:r w:rsidR="00DF4ED8">
        <w:rPr>
          <w:rFonts w:ascii="Times New Roman" w:eastAsia="TimesNewRoman" w:hAnsi="Times New Roman" w:cs="Times New Roman"/>
          <w:color w:val="000000" w:themeColor="text1"/>
          <w:sz w:val="24"/>
          <w:szCs w:val="24"/>
        </w:rPr>
        <w:t xml:space="preserve">, 2018; </w:t>
      </w:r>
      <w:proofErr w:type="spellStart"/>
      <w:r w:rsidR="00DF4ED8">
        <w:rPr>
          <w:rFonts w:ascii="Times New Roman" w:eastAsia="TimesNewRoman" w:hAnsi="Times New Roman" w:cs="Times New Roman"/>
          <w:color w:val="000000" w:themeColor="text1"/>
          <w:sz w:val="24"/>
          <w:szCs w:val="24"/>
        </w:rPr>
        <w:t>Pratiwi</w:t>
      </w:r>
      <w:proofErr w:type="spellEnd"/>
      <w:r w:rsidR="00DF4ED8">
        <w:rPr>
          <w:rFonts w:ascii="Times New Roman" w:eastAsia="TimesNewRoman" w:hAnsi="Times New Roman" w:cs="Times New Roman"/>
          <w:color w:val="000000" w:themeColor="text1"/>
          <w:sz w:val="24"/>
          <w:szCs w:val="24"/>
        </w:rPr>
        <w:t>, 2018</w:t>
      </w:r>
      <w:r>
        <w:rPr>
          <w:rFonts w:ascii="Times New Roman" w:eastAsia="TimesNewRoman" w:hAnsi="Times New Roman" w:cs="Times New Roman"/>
          <w:color w:val="000000" w:themeColor="text1"/>
          <w:sz w:val="24"/>
          <w:szCs w:val="24"/>
        </w:rPr>
        <w:t>).</w:t>
      </w:r>
      <w:proofErr w:type="gramEnd"/>
      <w:r w:rsidRPr="0071202C">
        <w:rPr>
          <w:rFonts w:ascii="Times New Roman" w:hAnsi="Times New Roman" w:cs="Times New Roman"/>
          <w:color w:val="000000" w:themeColor="text1"/>
          <w:sz w:val="24"/>
          <w:szCs w:val="24"/>
        </w:rPr>
        <w:t xml:space="preserve"> These studies consistently highlight attitude as a key predictor of halal food consumption </w:t>
      </w:r>
      <w:proofErr w:type="spellStart"/>
      <w:r w:rsidRPr="0071202C">
        <w:rPr>
          <w:rFonts w:ascii="Times New Roman" w:hAnsi="Times New Roman" w:cs="Times New Roman"/>
          <w:color w:val="000000" w:themeColor="text1"/>
          <w:sz w:val="24"/>
          <w:szCs w:val="24"/>
        </w:rPr>
        <w:t>behavio</w:t>
      </w:r>
      <w:r>
        <w:rPr>
          <w:rFonts w:ascii="Times New Roman" w:hAnsi="Times New Roman" w:cs="Times New Roman"/>
          <w:color w:val="000000" w:themeColor="text1"/>
          <w:sz w:val="24"/>
          <w:szCs w:val="24"/>
        </w:rPr>
        <w:t>u</w:t>
      </w:r>
      <w:r w:rsidRPr="0071202C">
        <w:rPr>
          <w:rFonts w:ascii="Times New Roman" w:hAnsi="Times New Roman" w:cs="Times New Roman"/>
          <w:color w:val="000000" w:themeColor="text1"/>
          <w:sz w:val="24"/>
          <w:szCs w:val="24"/>
        </w:rPr>
        <w:t>r</w:t>
      </w:r>
      <w:proofErr w:type="spellEnd"/>
      <w:r w:rsidRPr="0071202C">
        <w:rPr>
          <w:rFonts w:ascii="Times New Roman" w:hAnsi="Times New Roman" w:cs="Times New Roman"/>
          <w:color w:val="000000" w:themeColor="text1"/>
          <w:sz w:val="24"/>
          <w:szCs w:val="24"/>
        </w:rPr>
        <w:t>, underscoring its central role in shaping consumer intentions and actions within both Islamic and non-Islamic contexts</w:t>
      </w:r>
      <w:r>
        <w:rPr>
          <w:rFonts w:ascii="Times New Roman" w:hAnsi="Times New Roman" w:cs="Times New Roman"/>
          <w:color w:val="000000" w:themeColor="text1"/>
          <w:sz w:val="24"/>
          <w:szCs w:val="24"/>
        </w:rPr>
        <w:t xml:space="preserve">. Several studies have established and investigated the indirect </w:t>
      </w:r>
      <w:r w:rsidRPr="005E2A27">
        <w:rPr>
          <w:rFonts w:ascii="Times New Roman" w:hAnsi="Times New Roman" w:cs="Times New Roman"/>
          <w:color w:val="000000" w:themeColor="text1"/>
          <w:sz w:val="24"/>
          <w:szCs w:val="24"/>
        </w:rPr>
        <w:t xml:space="preserve">influence of </w:t>
      </w:r>
      <w:r>
        <w:rPr>
          <w:rFonts w:ascii="Times New Roman" w:hAnsi="Times New Roman" w:cs="Times New Roman"/>
          <w:color w:val="000000" w:themeColor="text1"/>
          <w:sz w:val="24"/>
          <w:szCs w:val="24"/>
        </w:rPr>
        <w:t>r</w:t>
      </w:r>
      <w:r w:rsidRPr="005E2A27">
        <w:rPr>
          <w:rFonts w:ascii="Times New Roman" w:hAnsi="Times New Roman" w:cs="Times New Roman"/>
          <w:color w:val="000000" w:themeColor="text1"/>
          <w:sz w:val="24"/>
          <w:szCs w:val="24"/>
        </w:rPr>
        <w:t>eligio</w:t>
      </w:r>
      <w:r>
        <w:rPr>
          <w:rFonts w:ascii="Times New Roman" w:hAnsi="Times New Roman" w:cs="Times New Roman"/>
          <w:color w:val="000000" w:themeColor="text1"/>
          <w:sz w:val="24"/>
          <w:szCs w:val="24"/>
        </w:rPr>
        <w:t xml:space="preserve">sity </w:t>
      </w:r>
      <w:r w:rsidRPr="005E2A27">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halal purchase intention</w:t>
      </w:r>
      <w:r w:rsidRPr="005E2A27">
        <w:rPr>
          <w:rFonts w:ascii="Times New Roman" w:hAnsi="Times New Roman" w:cs="Times New Roman"/>
          <w:color w:val="000000" w:themeColor="text1"/>
          <w:sz w:val="24"/>
          <w:szCs w:val="24"/>
        </w:rPr>
        <w:t xml:space="preserve"> via attitude</w:t>
      </w:r>
      <w:r w:rsidRPr="0053363A">
        <w:rPr>
          <w:rFonts w:ascii="Times New Roman" w:hAnsi="Times New Roman" w:cs="Times New Roman"/>
          <w:color w:val="FF0000"/>
          <w:sz w:val="24"/>
          <w:szCs w:val="24"/>
        </w:rPr>
        <w:t xml:space="preserve"> </w:t>
      </w:r>
      <w:r w:rsidRPr="0053363A">
        <w:rPr>
          <w:rFonts w:ascii="Times New Roman" w:hAnsi="Times New Roman" w:cs="Times New Roman"/>
          <w:color w:val="000000" w:themeColor="text1"/>
          <w:sz w:val="24"/>
          <w:szCs w:val="24"/>
        </w:rPr>
        <w:t>(</w:t>
      </w:r>
      <w:proofErr w:type="spellStart"/>
      <w:r w:rsidRPr="00682579">
        <w:rPr>
          <w:rFonts w:ascii="Times New Roman" w:hAnsi="Times New Roman" w:cs="Times New Roman"/>
          <w:color w:val="000000" w:themeColor="text1"/>
          <w:sz w:val="24"/>
          <w:szCs w:val="24"/>
        </w:rPr>
        <w:t>Koraag</w:t>
      </w:r>
      <w:proofErr w:type="spellEnd"/>
      <w:r w:rsidRPr="00682579">
        <w:rPr>
          <w:rFonts w:ascii="Times New Roman" w:hAnsi="Times New Roman" w:cs="Times New Roman"/>
          <w:color w:val="000000" w:themeColor="text1"/>
          <w:sz w:val="24"/>
          <w:szCs w:val="24"/>
        </w:rPr>
        <w:t xml:space="preserve"> et al., 2024; </w:t>
      </w:r>
      <w:proofErr w:type="spellStart"/>
      <w:r w:rsidRPr="00682579">
        <w:rPr>
          <w:rFonts w:ascii="Times New Roman" w:hAnsi="Times New Roman" w:cs="Times New Roman"/>
          <w:color w:val="000000" w:themeColor="text1"/>
          <w:sz w:val="24"/>
          <w:szCs w:val="24"/>
        </w:rPr>
        <w:t>Ardiyanto</w:t>
      </w:r>
      <w:proofErr w:type="spellEnd"/>
      <w:r w:rsidRPr="00682579">
        <w:rPr>
          <w:rFonts w:ascii="Times New Roman" w:hAnsi="Times New Roman" w:cs="Times New Roman"/>
          <w:color w:val="000000" w:themeColor="text1"/>
          <w:sz w:val="24"/>
          <w:szCs w:val="24"/>
        </w:rPr>
        <w:t xml:space="preserve"> et al., 2024</w:t>
      </w:r>
      <w:r>
        <w:rPr>
          <w:rFonts w:ascii="Times New Roman" w:hAnsi="Times New Roman" w:cs="Times New Roman"/>
          <w:color w:val="000000" w:themeColor="text1"/>
          <w:sz w:val="24"/>
          <w:szCs w:val="24"/>
        </w:rPr>
        <w:t>;</w:t>
      </w:r>
      <w:r w:rsidRPr="00682579">
        <w:rPr>
          <w:rFonts w:ascii="Times New Roman" w:hAnsi="Times New Roman" w:cs="Times New Roman"/>
          <w:color w:val="000000" w:themeColor="text1"/>
          <w:sz w:val="24"/>
          <w:szCs w:val="24"/>
        </w:rPr>
        <w:t xml:space="preserve"> </w:t>
      </w:r>
      <w:proofErr w:type="spellStart"/>
      <w:r w:rsidRPr="00682579">
        <w:rPr>
          <w:rFonts w:ascii="Times New Roman" w:hAnsi="Times New Roman" w:cs="Times New Roman"/>
          <w:color w:val="000000" w:themeColor="text1"/>
          <w:sz w:val="24"/>
          <w:szCs w:val="24"/>
        </w:rPr>
        <w:t>Loussaief</w:t>
      </w:r>
      <w:proofErr w:type="spellEnd"/>
      <w:r w:rsidRPr="00682579">
        <w:rPr>
          <w:rFonts w:ascii="Times New Roman" w:hAnsi="Times New Roman" w:cs="Times New Roman"/>
          <w:color w:val="000000" w:themeColor="text1"/>
          <w:sz w:val="24"/>
          <w:szCs w:val="24"/>
        </w:rPr>
        <w:t xml:space="preserve"> et al., 2024; Garg &amp; Joshi, 2018</w:t>
      </w:r>
      <w:r>
        <w:rPr>
          <w:rFonts w:ascii="Times New Roman" w:hAnsi="Times New Roman" w:cs="Times New Roman"/>
          <w:color w:val="000000" w:themeColor="text1"/>
          <w:sz w:val="24"/>
          <w:szCs w:val="24"/>
        </w:rPr>
        <w:t>;</w:t>
      </w:r>
      <w:r w:rsidRPr="00682579">
        <w:rPr>
          <w:rFonts w:ascii="Times New Roman" w:hAnsi="Times New Roman" w:cs="Times New Roman"/>
          <w:color w:val="000000" w:themeColor="text1"/>
          <w:sz w:val="24"/>
          <w:szCs w:val="24"/>
        </w:rPr>
        <w:t xml:space="preserve"> </w:t>
      </w:r>
      <w:proofErr w:type="spellStart"/>
      <w:r w:rsidRPr="00682579">
        <w:rPr>
          <w:rFonts w:ascii="Times New Roman" w:hAnsi="Times New Roman" w:cs="Times New Roman"/>
          <w:color w:val="000000" w:themeColor="text1"/>
          <w:sz w:val="24"/>
          <w:szCs w:val="24"/>
        </w:rPr>
        <w:t>Amalia</w:t>
      </w:r>
      <w:proofErr w:type="spellEnd"/>
      <w:r w:rsidRPr="00682579">
        <w:rPr>
          <w:rFonts w:ascii="Times New Roman" w:hAnsi="Times New Roman" w:cs="Times New Roman"/>
          <w:color w:val="000000" w:themeColor="text1"/>
          <w:sz w:val="24"/>
          <w:szCs w:val="24"/>
        </w:rPr>
        <w:t xml:space="preserve"> et al., 2020</w:t>
      </w:r>
      <w:r>
        <w:rPr>
          <w:rFonts w:ascii="Times New Roman" w:hAnsi="Times New Roman" w:cs="Times New Roman"/>
          <w:color w:val="000000" w:themeColor="text1"/>
          <w:sz w:val="24"/>
          <w:szCs w:val="24"/>
        </w:rPr>
        <w:t>;</w:t>
      </w:r>
      <w:r w:rsidRPr="00682579">
        <w:rPr>
          <w:rFonts w:ascii="Times New Roman" w:hAnsi="Times New Roman" w:cs="Times New Roman"/>
          <w:color w:val="000000" w:themeColor="text1"/>
          <w:sz w:val="24"/>
          <w:szCs w:val="24"/>
        </w:rPr>
        <w:t xml:space="preserve"> </w:t>
      </w:r>
      <w:proofErr w:type="spellStart"/>
      <w:r w:rsidRPr="00682579">
        <w:rPr>
          <w:rFonts w:ascii="Times New Roman" w:hAnsi="Times New Roman" w:cs="Times New Roman"/>
          <w:color w:val="000000" w:themeColor="text1"/>
          <w:sz w:val="24"/>
          <w:szCs w:val="24"/>
        </w:rPr>
        <w:t>Rizkitysha</w:t>
      </w:r>
      <w:proofErr w:type="spellEnd"/>
      <w:r w:rsidRPr="00682579">
        <w:rPr>
          <w:rFonts w:ascii="Times New Roman" w:hAnsi="Times New Roman" w:cs="Times New Roman"/>
          <w:color w:val="000000" w:themeColor="text1"/>
          <w:sz w:val="24"/>
          <w:szCs w:val="24"/>
        </w:rPr>
        <w:t xml:space="preserve"> &amp; </w:t>
      </w:r>
      <w:proofErr w:type="spellStart"/>
      <w:r w:rsidRPr="00682579">
        <w:rPr>
          <w:rFonts w:ascii="Times New Roman" w:hAnsi="Times New Roman" w:cs="Times New Roman"/>
          <w:color w:val="000000" w:themeColor="text1"/>
          <w:sz w:val="24"/>
          <w:szCs w:val="24"/>
        </w:rPr>
        <w:t>Hananto</w:t>
      </w:r>
      <w:proofErr w:type="spellEnd"/>
      <w:r w:rsidRPr="00682579">
        <w:rPr>
          <w:rFonts w:ascii="Times New Roman" w:hAnsi="Times New Roman" w:cs="Times New Roman"/>
          <w:color w:val="000000" w:themeColor="text1"/>
          <w:sz w:val="24"/>
          <w:szCs w:val="24"/>
        </w:rPr>
        <w:t xml:space="preserve">, 2020; </w:t>
      </w:r>
      <w:proofErr w:type="spellStart"/>
      <w:r w:rsidRPr="00682579">
        <w:rPr>
          <w:rFonts w:ascii="Times New Roman" w:hAnsi="Times New Roman" w:cs="Times New Roman"/>
          <w:color w:val="000000" w:themeColor="text1"/>
          <w:sz w:val="24"/>
          <w:szCs w:val="24"/>
        </w:rPr>
        <w:t>Vanany</w:t>
      </w:r>
      <w:proofErr w:type="spellEnd"/>
      <w:r w:rsidRPr="00682579">
        <w:rPr>
          <w:rFonts w:ascii="Times New Roman" w:hAnsi="Times New Roman" w:cs="Times New Roman"/>
          <w:color w:val="000000" w:themeColor="text1"/>
          <w:sz w:val="24"/>
          <w:szCs w:val="24"/>
        </w:rPr>
        <w:t xml:space="preserve"> et al., 2020; </w:t>
      </w:r>
      <w:proofErr w:type="spellStart"/>
      <w:r w:rsidRPr="00682579">
        <w:rPr>
          <w:rFonts w:ascii="Times New Roman" w:hAnsi="Times New Roman" w:cs="Times New Roman"/>
          <w:color w:val="000000" w:themeColor="text1"/>
          <w:sz w:val="24"/>
          <w:szCs w:val="24"/>
        </w:rPr>
        <w:t>Ahmadova</w:t>
      </w:r>
      <w:proofErr w:type="spellEnd"/>
      <w:r w:rsidRPr="00682579">
        <w:rPr>
          <w:rFonts w:ascii="Times New Roman" w:hAnsi="Times New Roman" w:cs="Times New Roman"/>
          <w:color w:val="000000" w:themeColor="text1"/>
          <w:sz w:val="24"/>
          <w:szCs w:val="24"/>
        </w:rPr>
        <w:t xml:space="preserve"> &amp; </w:t>
      </w:r>
      <w:proofErr w:type="spellStart"/>
      <w:r w:rsidRPr="00682579">
        <w:rPr>
          <w:rFonts w:ascii="Times New Roman" w:hAnsi="Times New Roman" w:cs="Times New Roman"/>
          <w:color w:val="000000" w:themeColor="text1"/>
          <w:sz w:val="24"/>
          <w:szCs w:val="24"/>
        </w:rPr>
        <w:t>Aliyev</w:t>
      </w:r>
      <w:proofErr w:type="spellEnd"/>
      <w:r w:rsidRPr="00682579">
        <w:rPr>
          <w:rFonts w:ascii="Times New Roman" w:hAnsi="Times New Roman" w:cs="Times New Roman"/>
          <w:color w:val="000000" w:themeColor="text1"/>
          <w:sz w:val="24"/>
          <w:szCs w:val="24"/>
        </w:rPr>
        <w:t xml:space="preserve">, 2020; </w:t>
      </w:r>
      <w:proofErr w:type="spellStart"/>
      <w:r w:rsidRPr="00682579">
        <w:rPr>
          <w:rFonts w:ascii="Times New Roman" w:hAnsi="Times New Roman" w:cs="Times New Roman"/>
          <w:color w:val="000000" w:themeColor="text1"/>
          <w:sz w:val="24"/>
          <w:szCs w:val="24"/>
        </w:rPr>
        <w:t>Marchia</w:t>
      </w:r>
      <w:proofErr w:type="spellEnd"/>
      <w:r w:rsidRPr="00682579">
        <w:rPr>
          <w:rFonts w:ascii="Times New Roman" w:hAnsi="Times New Roman" w:cs="Times New Roman"/>
          <w:color w:val="000000" w:themeColor="text1"/>
          <w:sz w:val="24"/>
          <w:szCs w:val="24"/>
        </w:rPr>
        <w:t xml:space="preserve"> &amp; </w:t>
      </w:r>
      <w:proofErr w:type="spellStart"/>
      <w:r w:rsidRPr="00682579">
        <w:rPr>
          <w:rFonts w:ascii="Times New Roman" w:hAnsi="Times New Roman" w:cs="Times New Roman"/>
          <w:color w:val="000000" w:themeColor="text1"/>
          <w:sz w:val="24"/>
          <w:szCs w:val="24"/>
        </w:rPr>
        <w:t>Asih</w:t>
      </w:r>
      <w:proofErr w:type="spellEnd"/>
      <w:r w:rsidRPr="00682579">
        <w:rPr>
          <w:rFonts w:ascii="Times New Roman" w:hAnsi="Times New Roman" w:cs="Times New Roman"/>
          <w:color w:val="000000" w:themeColor="text1"/>
          <w:sz w:val="24"/>
          <w:szCs w:val="24"/>
        </w:rPr>
        <w:t>, 2025</w:t>
      </w:r>
      <w:r>
        <w:rPr>
          <w:rFonts w:ascii="Times New Roman" w:eastAsia="TimesNew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B0E4B">
        <w:rPr>
          <w:rFonts w:ascii="Times New Roman" w:hAnsi="Times New Roman" w:cs="Times New Roman"/>
          <w:color w:val="000000" w:themeColor="text1"/>
          <w:sz w:val="24"/>
          <w:szCs w:val="24"/>
        </w:rPr>
        <w:t xml:space="preserve">In line with previous findings, this research </w:t>
      </w:r>
      <w:r>
        <w:rPr>
          <w:rFonts w:ascii="Times New Roman" w:hAnsi="Times New Roman" w:cs="Times New Roman"/>
          <w:color w:val="000000" w:themeColor="text1"/>
          <w:sz w:val="24"/>
          <w:szCs w:val="24"/>
        </w:rPr>
        <w:t xml:space="preserve">suggests that Muslim consumers in Bangladesh who hold </w:t>
      </w:r>
      <w:proofErr w:type="spellStart"/>
      <w:r>
        <w:rPr>
          <w:rFonts w:ascii="Times New Roman" w:hAnsi="Times New Roman" w:cs="Times New Roman"/>
          <w:color w:val="000000" w:themeColor="text1"/>
          <w:sz w:val="24"/>
          <w:szCs w:val="24"/>
        </w:rPr>
        <w:lastRenderedPageBreak/>
        <w:t>favourable</w:t>
      </w:r>
      <w:proofErr w:type="spellEnd"/>
      <w:r>
        <w:rPr>
          <w:rFonts w:ascii="Times New Roman" w:hAnsi="Times New Roman" w:cs="Times New Roman"/>
          <w:color w:val="000000" w:themeColor="text1"/>
          <w:sz w:val="24"/>
          <w:szCs w:val="24"/>
        </w:rPr>
        <w:t xml:space="preserve"> attitudes toward halal food are more likely</w:t>
      </w:r>
      <w:r w:rsidRPr="000B0E4B">
        <w:rPr>
          <w:rFonts w:ascii="Times New Roman" w:hAnsi="Times New Roman" w:cs="Times New Roman"/>
          <w:color w:val="000000" w:themeColor="text1"/>
          <w:sz w:val="24"/>
          <w:szCs w:val="24"/>
        </w:rPr>
        <w:t xml:space="preserve"> to adopt such products. Understanding the strength and direction of these attitudes is crucial for uncovering the </w:t>
      </w:r>
      <w:proofErr w:type="spellStart"/>
      <w:r w:rsidRPr="000B0E4B">
        <w:rPr>
          <w:rFonts w:ascii="Times New Roman" w:hAnsi="Times New Roman" w:cs="Times New Roman"/>
          <w:color w:val="000000" w:themeColor="text1"/>
          <w:sz w:val="24"/>
          <w:szCs w:val="24"/>
        </w:rPr>
        <w:t>behavio</w:t>
      </w:r>
      <w:r>
        <w:rPr>
          <w:rFonts w:ascii="Times New Roman" w:hAnsi="Times New Roman" w:cs="Times New Roman"/>
          <w:color w:val="000000" w:themeColor="text1"/>
          <w:sz w:val="24"/>
          <w:szCs w:val="24"/>
        </w:rPr>
        <w:t>ural</w:t>
      </w:r>
      <w:proofErr w:type="spellEnd"/>
      <w:r>
        <w:rPr>
          <w:rFonts w:ascii="Times New Roman" w:hAnsi="Times New Roman" w:cs="Times New Roman"/>
          <w:color w:val="000000" w:themeColor="text1"/>
          <w:sz w:val="24"/>
          <w:szCs w:val="24"/>
        </w:rPr>
        <w:t xml:space="preserve"> dynamics surrounding the consumption of halal food</w:t>
      </w:r>
      <w:r w:rsidRPr="000B0E4B">
        <w:rPr>
          <w:rFonts w:ascii="Times New Roman" w:hAnsi="Times New Roman" w:cs="Times New Roman"/>
          <w:color w:val="000000" w:themeColor="text1"/>
          <w:sz w:val="24"/>
          <w:szCs w:val="24"/>
        </w:rPr>
        <w:t xml:space="preserve">. Therefore, it remains </w:t>
      </w:r>
      <w:r>
        <w:rPr>
          <w:rFonts w:ascii="Times New Roman" w:hAnsi="Times New Roman" w:cs="Times New Roman"/>
          <w:color w:val="000000" w:themeColor="text1"/>
          <w:sz w:val="24"/>
          <w:szCs w:val="24"/>
        </w:rPr>
        <w:t>vital</w:t>
      </w:r>
      <w:r w:rsidRPr="000B0E4B">
        <w:rPr>
          <w:rFonts w:ascii="Times New Roman" w:hAnsi="Times New Roman" w:cs="Times New Roman"/>
          <w:color w:val="000000" w:themeColor="text1"/>
          <w:sz w:val="24"/>
          <w:szCs w:val="24"/>
        </w:rPr>
        <w:t xml:space="preserve"> to examine consumer attitudes </w:t>
      </w:r>
      <w:proofErr w:type="gramStart"/>
      <w:r w:rsidRPr="000B0E4B">
        <w:rPr>
          <w:rFonts w:ascii="Times New Roman" w:hAnsi="Times New Roman" w:cs="Times New Roman"/>
          <w:color w:val="000000" w:themeColor="text1"/>
          <w:sz w:val="24"/>
          <w:szCs w:val="24"/>
        </w:rPr>
        <w:t>to accurately reflect</w:t>
      </w:r>
      <w:proofErr w:type="gramEnd"/>
      <w:r w:rsidRPr="000B0E4B">
        <w:rPr>
          <w:rFonts w:ascii="Times New Roman" w:hAnsi="Times New Roman" w:cs="Times New Roman"/>
          <w:color w:val="000000" w:themeColor="text1"/>
          <w:sz w:val="24"/>
          <w:szCs w:val="24"/>
        </w:rPr>
        <w:t xml:space="preserve"> the nature of halal food acceptance in the Bangladeshi context. Based on this rationale, the following attitude-related hypotheses </w:t>
      </w:r>
      <w:proofErr w:type="gramStart"/>
      <w:r w:rsidRPr="000B0E4B">
        <w:rPr>
          <w:rFonts w:ascii="Times New Roman" w:hAnsi="Times New Roman" w:cs="Times New Roman"/>
          <w:color w:val="000000" w:themeColor="text1"/>
          <w:sz w:val="24"/>
          <w:szCs w:val="24"/>
        </w:rPr>
        <w:t>are proposed</w:t>
      </w:r>
      <w:proofErr w:type="gramEnd"/>
      <w:r w:rsidRPr="000B0E4B">
        <w:rPr>
          <w:rFonts w:ascii="Times New Roman" w:hAnsi="Times New Roman" w:cs="Times New Roman"/>
          <w:color w:val="000000" w:themeColor="text1"/>
          <w:sz w:val="24"/>
          <w:szCs w:val="24"/>
        </w:rPr>
        <w:t xml:space="preserve"> to guide the study.</w:t>
      </w:r>
    </w:p>
    <w:p w14:paraId="0B6A959C" w14:textId="77777777" w:rsidR="003A20D5" w:rsidRDefault="003A20D5" w:rsidP="003A20D5">
      <w:pPr>
        <w:spacing w:line="360" w:lineRule="auto"/>
        <w:ind w:firstLine="720"/>
        <w:jc w:val="both"/>
        <w:rPr>
          <w:rFonts w:ascii="Times New Roman" w:hAnsi="Times New Roman" w:cs="Times New Roman"/>
          <w:bCs/>
          <w:i/>
          <w:color w:val="000000" w:themeColor="text1"/>
          <w:sz w:val="24"/>
          <w:szCs w:val="24"/>
        </w:rPr>
      </w:pPr>
      <w:r w:rsidRPr="00F85E44">
        <w:rPr>
          <w:rFonts w:ascii="Times New Roman" w:hAnsi="Times New Roman" w:cs="Times New Roman"/>
          <w:bCs/>
          <w:i/>
          <w:color w:val="000000" w:themeColor="text1"/>
          <w:sz w:val="24"/>
          <w:szCs w:val="24"/>
        </w:rPr>
        <w:t>H1</w:t>
      </w:r>
      <w:r>
        <w:rPr>
          <w:rFonts w:ascii="Times New Roman" w:hAnsi="Times New Roman" w:cs="Times New Roman"/>
          <w:bCs/>
          <w:i/>
          <w:color w:val="000000" w:themeColor="text1"/>
          <w:sz w:val="24"/>
          <w:szCs w:val="24"/>
        </w:rPr>
        <w:t>:</w:t>
      </w:r>
      <w:r w:rsidRPr="00F85E44">
        <w:rPr>
          <w:rFonts w:ascii="Times New Roman" w:hAnsi="Times New Roman" w:cs="Times New Roman"/>
          <w:bCs/>
          <w:i/>
          <w:color w:val="000000" w:themeColor="text1"/>
          <w:sz w:val="24"/>
          <w:szCs w:val="24"/>
        </w:rPr>
        <w:t xml:space="preserve"> </w:t>
      </w:r>
      <w:r w:rsidRPr="00AF2F36">
        <w:rPr>
          <w:rFonts w:ascii="Times New Roman" w:hAnsi="Times New Roman" w:cs="Times New Roman"/>
          <w:bCs/>
          <w:i/>
          <w:color w:val="000000" w:themeColor="text1"/>
          <w:sz w:val="24"/>
          <w:szCs w:val="24"/>
        </w:rPr>
        <w:t>Attitude ha</w:t>
      </w:r>
      <w:r>
        <w:rPr>
          <w:rFonts w:ascii="Times New Roman" w:hAnsi="Times New Roman" w:cs="Times New Roman"/>
          <w:bCs/>
          <w:i/>
          <w:color w:val="000000" w:themeColor="text1"/>
          <w:sz w:val="24"/>
          <w:szCs w:val="24"/>
        </w:rPr>
        <w:t>s</w:t>
      </w:r>
      <w:r w:rsidRPr="00AF2F36">
        <w:rPr>
          <w:rFonts w:ascii="Times New Roman" w:hAnsi="Times New Roman" w:cs="Times New Roman"/>
          <w:bCs/>
          <w:i/>
          <w:color w:val="000000" w:themeColor="text1"/>
          <w:sz w:val="24"/>
          <w:szCs w:val="24"/>
        </w:rPr>
        <w:t xml:space="preserve"> a significant positive influence on halal food adoption in Bangladesh.</w:t>
      </w:r>
    </w:p>
    <w:p w14:paraId="12FA38BF" w14:textId="77777777" w:rsidR="003A20D5" w:rsidRPr="00BD00EF" w:rsidRDefault="003A20D5" w:rsidP="003A20D5">
      <w:pPr>
        <w:adjustRightInd w:val="0"/>
        <w:spacing w:before="120" w:after="120" w:line="360" w:lineRule="auto"/>
        <w:ind w:left="720"/>
        <w:jc w:val="both"/>
        <w:rPr>
          <w:rFonts w:ascii="Times New Roman" w:eastAsia="TimesNewRoman" w:hAnsi="Times New Roman" w:cs="Times New Roman"/>
          <w:i/>
          <w:color w:val="000000" w:themeColor="text1"/>
          <w:sz w:val="24"/>
          <w:szCs w:val="24"/>
        </w:rPr>
      </w:pPr>
      <w:r w:rsidRPr="00491EE5">
        <w:rPr>
          <w:rFonts w:ascii="Times New Roman" w:hAnsi="Times New Roman" w:cs="Times New Roman"/>
          <w:i/>
          <w:color w:val="000000" w:themeColor="text1"/>
          <w:sz w:val="24"/>
          <w:szCs w:val="24"/>
        </w:rPr>
        <w:t>H9:</w:t>
      </w:r>
      <w:r w:rsidRPr="00F85E44">
        <w:rPr>
          <w:rFonts w:ascii="Times New Roman" w:hAnsi="Times New Roman" w:cs="Times New Roman"/>
          <w:i/>
          <w:color w:val="000000" w:themeColor="text1"/>
          <w:sz w:val="24"/>
          <w:szCs w:val="24"/>
        </w:rPr>
        <w:t xml:space="preserve"> </w:t>
      </w:r>
      <w:r w:rsidRPr="00AF2F36">
        <w:rPr>
          <w:rFonts w:ascii="Times New Roman" w:hAnsi="Times New Roman" w:cs="Times New Roman"/>
          <w:i/>
          <w:color w:val="000000" w:themeColor="text1"/>
          <w:sz w:val="24"/>
          <w:szCs w:val="24"/>
        </w:rPr>
        <w:t>Attitude mediate</w:t>
      </w:r>
      <w:r>
        <w:rPr>
          <w:rFonts w:ascii="Times New Roman" w:hAnsi="Times New Roman" w:cs="Times New Roman"/>
          <w:i/>
          <w:color w:val="000000" w:themeColor="text1"/>
          <w:sz w:val="24"/>
          <w:szCs w:val="24"/>
        </w:rPr>
        <w:t>s</w:t>
      </w:r>
      <w:r w:rsidRPr="00AF2F36">
        <w:rPr>
          <w:rFonts w:ascii="Times New Roman" w:hAnsi="Times New Roman" w:cs="Times New Roman"/>
          <w:i/>
          <w:color w:val="000000" w:themeColor="text1"/>
          <w:sz w:val="24"/>
          <w:szCs w:val="24"/>
        </w:rPr>
        <w:t xml:space="preserve"> the relationship between religiosity and halal food adoption in Bangladesh.</w:t>
      </w:r>
    </w:p>
    <w:p w14:paraId="245FBE45" w14:textId="672E3915" w:rsidR="003A20D5" w:rsidRPr="00D23EF4" w:rsidRDefault="00D23EF4" w:rsidP="003A20D5">
      <w:pPr>
        <w:spacing w:before="200" w:after="200" w:line="360" w:lineRule="auto"/>
        <w:jc w:val="both"/>
        <w:rPr>
          <w:rFonts w:ascii="Times New Roman" w:hAnsi="Times New Roman" w:cs="Times New Roman"/>
          <w:bCs/>
          <w:color w:val="000000" w:themeColor="text1"/>
          <w:sz w:val="24"/>
          <w:szCs w:val="24"/>
        </w:rPr>
      </w:pPr>
      <w:r w:rsidRPr="00D23EF4">
        <w:rPr>
          <w:rFonts w:ascii="Times New Roman" w:hAnsi="Times New Roman" w:cs="Times New Roman"/>
          <w:bCs/>
          <w:color w:val="000000" w:themeColor="text1"/>
          <w:sz w:val="24"/>
          <w:szCs w:val="24"/>
        </w:rPr>
        <w:t>4.4</w:t>
      </w:r>
      <w:r w:rsidR="003A20D5" w:rsidRPr="00D23EF4">
        <w:rPr>
          <w:rFonts w:ascii="Times New Roman" w:hAnsi="Times New Roman" w:cs="Times New Roman"/>
          <w:bCs/>
          <w:color w:val="000000" w:themeColor="text1"/>
          <w:sz w:val="24"/>
          <w:szCs w:val="24"/>
        </w:rPr>
        <w:t xml:space="preserve"> The Role of Subjective Norms for Adoption of Halal Food</w:t>
      </w:r>
    </w:p>
    <w:p w14:paraId="08133077" w14:textId="1A9CD3DB" w:rsidR="003A20D5" w:rsidRPr="00AB66EB" w:rsidRDefault="003A20D5" w:rsidP="003A20D5">
      <w:pPr>
        <w:spacing w:line="360" w:lineRule="auto"/>
        <w:jc w:val="both"/>
        <w:rPr>
          <w:rFonts w:ascii="Times New Roman" w:hAnsi="Times New Roman" w:cs="Times New Roman"/>
          <w:sz w:val="24"/>
          <w:szCs w:val="24"/>
        </w:rPr>
      </w:pPr>
      <w:r w:rsidRPr="0010781B">
        <w:rPr>
          <w:rFonts w:ascii="Times New Roman" w:hAnsi="Times New Roman" w:cs="Times New Roman"/>
          <w:sz w:val="24"/>
          <w:szCs w:val="24"/>
        </w:rPr>
        <w:t xml:space="preserve">Subjective norms represent the social influences that affect an individual’s </w:t>
      </w:r>
      <w:proofErr w:type="spellStart"/>
      <w:r w:rsidRPr="0010781B">
        <w:rPr>
          <w:rFonts w:ascii="Times New Roman" w:hAnsi="Times New Roman" w:cs="Times New Roman"/>
          <w:sz w:val="24"/>
          <w:szCs w:val="24"/>
        </w:rPr>
        <w:t>behavioural</w:t>
      </w:r>
      <w:proofErr w:type="spellEnd"/>
      <w:r w:rsidRPr="0010781B">
        <w:rPr>
          <w:rFonts w:ascii="Times New Roman" w:hAnsi="Times New Roman" w:cs="Times New Roman"/>
          <w:sz w:val="24"/>
          <w:szCs w:val="24"/>
        </w:rPr>
        <w:t xml:space="preserve"> decisions (</w:t>
      </w:r>
      <w:proofErr w:type="spellStart"/>
      <w:r w:rsidRPr="0010781B">
        <w:rPr>
          <w:rFonts w:ascii="Times New Roman" w:hAnsi="Times New Roman" w:cs="Times New Roman"/>
          <w:sz w:val="24"/>
          <w:szCs w:val="24"/>
        </w:rPr>
        <w:t>Ajzen</w:t>
      </w:r>
      <w:proofErr w:type="spellEnd"/>
      <w:r w:rsidRPr="0010781B">
        <w:rPr>
          <w:rFonts w:ascii="Times New Roman" w:hAnsi="Times New Roman" w:cs="Times New Roman"/>
          <w:sz w:val="24"/>
          <w:szCs w:val="24"/>
        </w:rPr>
        <w:t xml:space="preserve">, 1991). They encompass perceived pressures from family, peers, and the wider community to conform to certain </w:t>
      </w:r>
      <w:proofErr w:type="spellStart"/>
      <w:r w:rsidRPr="0010781B">
        <w:rPr>
          <w:rFonts w:ascii="Times New Roman" w:hAnsi="Times New Roman" w:cs="Times New Roman"/>
          <w:sz w:val="24"/>
          <w:szCs w:val="24"/>
        </w:rPr>
        <w:t>behaviours</w:t>
      </w:r>
      <w:proofErr w:type="spellEnd"/>
      <w:r w:rsidRPr="0010781B">
        <w:rPr>
          <w:rFonts w:ascii="Times New Roman" w:hAnsi="Times New Roman" w:cs="Times New Roman"/>
          <w:sz w:val="24"/>
          <w:szCs w:val="24"/>
        </w:rPr>
        <w:t xml:space="preserve"> (</w:t>
      </w:r>
      <w:proofErr w:type="spellStart"/>
      <w:r w:rsidRPr="0010781B">
        <w:rPr>
          <w:rFonts w:ascii="Times New Roman" w:hAnsi="Times New Roman" w:cs="Times New Roman"/>
          <w:sz w:val="24"/>
          <w:szCs w:val="24"/>
        </w:rPr>
        <w:t>Charsetad</w:t>
      </w:r>
      <w:proofErr w:type="spellEnd"/>
      <w:r w:rsidRPr="0010781B">
        <w:rPr>
          <w:rFonts w:ascii="Times New Roman" w:hAnsi="Times New Roman" w:cs="Times New Roman"/>
          <w:sz w:val="24"/>
          <w:szCs w:val="24"/>
        </w:rPr>
        <w:t xml:space="preserve">, 2016; </w:t>
      </w:r>
      <w:proofErr w:type="spellStart"/>
      <w:r w:rsidRPr="0010781B">
        <w:rPr>
          <w:rFonts w:ascii="Times New Roman" w:hAnsi="Times New Roman" w:cs="Times New Roman"/>
          <w:sz w:val="24"/>
          <w:szCs w:val="24"/>
        </w:rPr>
        <w:t>Sukato</w:t>
      </w:r>
      <w:proofErr w:type="spellEnd"/>
      <w:r w:rsidRPr="0010781B">
        <w:rPr>
          <w:rFonts w:ascii="Times New Roman" w:hAnsi="Times New Roman" w:cs="Times New Roman"/>
          <w:sz w:val="24"/>
          <w:szCs w:val="24"/>
        </w:rPr>
        <w:t xml:space="preserve">, 2008; </w:t>
      </w:r>
      <w:proofErr w:type="spellStart"/>
      <w:r w:rsidRPr="0010781B">
        <w:rPr>
          <w:rFonts w:ascii="Times New Roman" w:hAnsi="Times New Roman" w:cs="Times New Roman"/>
          <w:sz w:val="24"/>
          <w:szCs w:val="24"/>
        </w:rPr>
        <w:t>Hee</w:t>
      </w:r>
      <w:proofErr w:type="spellEnd"/>
      <w:r w:rsidRPr="0010781B">
        <w:rPr>
          <w:rFonts w:ascii="Times New Roman" w:hAnsi="Times New Roman" w:cs="Times New Roman"/>
          <w:sz w:val="24"/>
          <w:szCs w:val="24"/>
        </w:rPr>
        <w:t xml:space="preserve">, 2000). These norms </w:t>
      </w:r>
      <w:proofErr w:type="gramStart"/>
      <w:r w:rsidRPr="0010781B">
        <w:rPr>
          <w:rFonts w:ascii="Times New Roman" w:hAnsi="Times New Roman" w:cs="Times New Roman"/>
          <w:sz w:val="24"/>
          <w:szCs w:val="24"/>
        </w:rPr>
        <w:t>are shaped</w:t>
      </w:r>
      <w:proofErr w:type="gramEnd"/>
      <w:r w:rsidRPr="0010781B">
        <w:rPr>
          <w:rFonts w:ascii="Times New Roman" w:hAnsi="Times New Roman" w:cs="Times New Roman"/>
          <w:sz w:val="24"/>
          <w:szCs w:val="24"/>
        </w:rPr>
        <w:t xml:space="preserve"> by both informational and normative influences, guiding individuals to adopt or avoid specific actions (Awan et al., 2015; </w:t>
      </w:r>
      <w:proofErr w:type="spellStart"/>
      <w:r w:rsidRPr="0010781B">
        <w:rPr>
          <w:rFonts w:ascii="Times New Roman" w:hAnsi="Times New Roman" w:cs="Times New Roman"/>
          <w:sz w:val="24"/>
          <w:szCs w:val="24"/>
        </w:rPr>
        <w:t>Kuan</w:t>
      </w:r>
      <w:proofErr w:type="spellEnd"/>
      <w:r w:rsidRPr="0010781B">
        <w:rPr>
          <w:rFonts w:ascii="Times New Roman" w:hAnsi="Times New Roman" w:cs="Times New Roman"/>
          <w:sz w:val="24"/>
          <w:szCs w:val="24"/>
        </w:rPr>
        <w:t xml:space="preserve"> et al., 2014).</w:t>
      </w:r>
      <w:r>
        <w:rPr>
          <w:rFonts w:ascii="Times New Roman" w:hAnsi="Times New Roman" w:cs="Times New Roman"/>
          <w:sz w:val="24"/>
          <w:szCs w:val="24"/>
        </w:rPr>
        <w:t xml:space="preserve"> </w:t>
      </w:r>
      <w:r w:rsidRPr="00F85E44">
        <w:rPr>
          <w:rFonts w:ascii="Times New Roman" w:eastAsia="TimesNewRoman" w:hAnsi="Times New Roman" w:cs="Times New Roman"/>
          <w:color w:val="000000" w:themeColor="text1"/>
          <w:sz w:val="24"/>
          <w:szCs w:val="24"/>
        </w:rPr>
        <w:t xml:space="preserve">As noted by Ahmed </w:t>
      </w:r>
      <w:r>
        <w:rPr>
          <w:rFonts w:ascii="Times New Roman" w:eastAsia="TimesNewRoman" w:hAnsi="Times New Roman" w:cs="Times New Roman"/>
          <w:color w:val="000000" w:themeColor="text1"/>
          <w:sz w:val="24"/>
          <w:szCs w:val="24"/>
        </w:rPr>
        <w:t xml:space="preserve">et al., </w:t>
      </w:r>
      <w:r w:rsidRPr="00F85E44">
        <w:rPr>
          <w:rFonts w:ascii="Times New Roman" w:eastAsia="TimesNewRoman" w:hAnsi="Times New Roman" w:cs="Times New Roman"/>
          <w:color w:val="000000" w:themeColor="text1"/>
          <w:sz w:val="24"/>
          <w:szCs w:val="24"/>
        </w:rPr>
        <w:t xml:space="preserve">(2017), individuals with </w:t>
      </w:r>
      <w:r>
        <w:rPr>
          <w:rFonts w:ascii="Times New Roman" w:eastAsia="TimesNewRoman" w:hAnsi="Times New Roman" w:cs="Times New Roman"/>
          <w:color w:val="000000" w:themeColor="text1"/>
          <w:sz w:val="24"/>
          <w:szCs w:val="24"/>
        </w:rPr>
        <w:t xml:space="preserve">a strong Muslim identity are more likely to </w:t>
      </w:r>
      <w:proofErr w:type="gramStart"/>
      <w:r>
        <w:rPr>
          <w:rFonts w:ascii="Times New Roman" w:eastAsia="TimesNewRoman" w:hAnsi="Times New Roman" w:cs="Times New Roman"/>
          <w:color w:val="000000" w:themeColor="text1"/>
          <w:sz w:val="24"/>
          <w:szCs w:val="24"/>
        </w:rPr>
        <w:t>be influenced</w:t>
      </w:r>
      <w:proofErr w:type="gramEnd"/>
      <w:r>
        <w:rPr>
          <w:rFonts w:ascii="Times New Roman" w:eastAsia="TimesNewRoman" w:hAnsi="Times New Roman" w:cs="Times New Roman"/>
          <w:color w:val="000000" w:themeColor="text1"/>
          <w:sz w:val="24"/>
          <w:szCs w:val="24"/>
        </w:rPr>
        <w:t xml:space="preserve"> by subjective norms, while perceived social pressure to conform to halal dietary requirements leads to a greater adoption of halal-label</w:t>
      </w:r>
      <w:r w:rsidRPr="00F85E44">
        <w:rPr>
          <w:rFonts w:ascii="Times New Roman" w:eastAsia="TimesNewRoman" w:hAnsi="Times New Roman" w:cs="Times New Roman"/>
          <w:color w:val="000000" w:themeColor="text1"/>
          <w:sz w:val="24"/>
          <w:szCs w:val="24"/>
        </w:rPr>
        <w:t>led products</w:t>
      </w:r>
      <w:r>
        <w:rPr>
          <w:rFonts w:ascii="Times New Roman" w:eastAsia="TimesNewRoman" w:hAnsi="Times New Roman" w:cs="Times New Roman"/>
          <w:color w:val="000000" w:themeColor="text1"/>
          <w:sz w:val="24"/>
          <w:szCs w:val="24"/>
        </w:rPr>
        <w:t xml:space="preserve">. </w:t>
      </w:r>
      <w:r w:rsidRPr="00454D2C">
        <w:rPr>
          <w:rFonts w:ascii="Times New Roman" w:hAnsi="Times New Roman" w:cs="Times New Roman"/>
          <w:color w:val="000000" w:themeColor="text1"/>
          <w:sz w:val="24"/>
          <w:szCs w:val="24"/>
        </w:rPr>
        <w:t xml:space="preserve">Muslim consumers often rely on subjective criteria to ensure alignment with </w:t>
      </w:r>
      <w:proofErr w:type="spellStart"/>
      <w:r w:rsidRPr="00454D2C">
        <w:rPr>
          <w:rFonts w:ascii="Times New Roman" w:hAnsi="Times New Roman" w:cs="Times New Roman"/>
          <w:color w:val="000000" w:themeColor="text1"/>
          <w:sz w:val="24"/>
          <w:szCs w:val="24"/>
        </w:rPr>
        <w:t>Shariah</w:t>
      </w:r>
      <w:proofErr w:type="spellEnd"/>
      <w:r w:rsidRPr="00454D2C">
        <w:rPr>
          <w:rFonts w:ascii="Times New Roman" w:hAnsi="Times New Roman" w:cs="Times New Roman"/>
          <w:color w:val="000000" w:themeColor="text1"/>
          <w:sz w:val="24"/>
          <w:szCs w:val="24"/>
        </w:rPr>
        <w:t xml:space="preserve"> principles (</w:t>
      </w:r>
      <w:proofErr w:type="spellStart"/>
      <w:r w:rsidRPr="00454D2C">
        <w:rPr>
          <w:rFonts w:ascii="Times New Roman" w:hAnsi="Times New Roman" w:cs="Times New Roman"/>
          <w:color w:val="000000" w:themeColor="text1"/>
          <w:sz w:val="24"/>
          <w:szCs w:val="24"/>
        </w:rPr>
        <w:t>Mohd</w:t>
      </w:r>
      <w:proofErr w:type="spellEnd"/>
      <w:r w:rsidRPr="00454D2C">
        <w:rPr>
          <w:rFonts w:ascii="Times New Roman" w:hAnsi="Times New Roman" w:cs="Times New Roman"/>
          <w:color w:val="000000" w:themeColor="text1"/>
          <w:sz w:val="24"/>
          <w:szCs w:val="24"/>
        </w:rPr>
        <w:t xml:space="preserve"> Suki &amp; </w:t>
      </w:r>
      <w:proofErr w:type="spellStart"/>
      <w:r w:rsidRPr="00454D2C">
        <w:rPr>
          <w:rFonts w:ascii="Times New Roman" w:hAnsi="Times New Roman" w:cs="Times New Roman"/>
          <w:color w:val="000000" w:themeColor="text1"/>
          <w:sz w:val="24"/>
          <w:szCs w:val="24"/>
        </w:rPr>
        <w:t>Abang</w:t>
      </w:r>
      <w:proofErr w:type="spellEnd"/>
      <w:r w:rsidRPr="00454D2C">
        <w:rPr>
          <w:rFonts w:ascii="Times New Roman" w:hAnsi="Times New Roman" w:cs="Times New Roman"/>
          <w:color w:val="000000" w:themeColor="text1"/>
          <w:sz w:val="24"/>
          <w:szCs w:val="24"/>
        </w:rPr>
        <w:t xml:space="preserve"> </w:t>
      </w:r>
      <w:proofErr w:type="spellStart"/>
      <w:r w:rsidRPr="00454D2C">
        <w:rPr>
          <w:rFonts w:ascii="Times New Roman" w:hAnsi="Times New Roman" w:cs="Times New Roman"/>
          <w:color w:val="000000" w:themeColor="text1"/>
          <w:sz w:val="24"/>
          <w:szCs w:val="24"/>
        </w:rPr>
        <w:t>Salleh</w:t>
      </w:r>
      <w:proofErr w:type="spellEnd"/>
      <w:r w:rsidRPr="00454D2C">
        <w:rPr>
          <w:rFonts w:ascii="Times New Roman" w:hAnsi="Times New Roman" w:cs="Times New Roman"/>
          <w:color w:val="000000" w:themeColor="text1"/>
          <w:sz w:val="24"/>
          <w:szCs w:val="24"/>
        </w:rPr>
        <w:t>, 2018). Social influence from family and community makes subjective norms a critical determinant in halal food adoption.</w:t>
      </w:r>
      <w:r>
        <w:rPr>
          <w:rFonts w:ascii="Times New Roman" w:hAnsi="Times New Roman" w:cs="Times New Roman"/>
          <w:color w:val="000000" w:themeColor="text1"/>
          <w:sz w:val="24"/>
          <w:szCs w:val="24"/>
        </w:rPr>
        <w:t xml:space="preserve"> </w:t>
      </w:r>
      <w:proofErr w:type="gramStart"/>
      <w:r w:rsidRPr="00A46314">
        <w:rPr>
          <w:rFonts w:ascii="Times New Roman" w:eastAsia="TimesNewRoman" w:hAnsi="Times New Roman" w:cs="Times New Roman"/>
          <w:color w:val="000000" w:themeColor="text1"/>
          <w:sz w:val="24"/>
          <w:szCs w:val="24"/>
        </w:rPr>
        <w:t xml:space="preserve">Through their study, a sizable number of scholars have </w:t>
      </w:r>
      <w:r>
        <w:rPr>
          <w:rFonts w:ascii="Times New Roman" w:eastAsia="TimesNewRoman" w:hAnsi="Times New Roman" w:cs="Times New Roman"/>
          <w:color w:val="000000" w:themeColor="text1"/>
          <w:sz w:val="24"/>
          <w:szCs w:val="24"/>
        </w:rPr>
        <w:t xml:space="preserve">established and </w:t>
      </w:r>
      <w:r w:rsidRPr="00A46314">
        <w:rPr>
          <w:rFonts w:ascii="Times New Roman" w:eastAsia="TimesNewRoman" w:hAnsi="Times New Roman" w:cs="Times New Roman"/>
          <w:color w:val="000000" w:themeColor="text1"/>
          <w:sz w:val="24"/>
          <w:szCs w:val="24"/>
        </w:rPr>
        <w:t xml:space="preserve">examined the </w:t>
      </w:r>
      <w:proofErr w:type="spellStart"/>
      <w:r>
        <w:rPr>
          <w:rFonts w:ascii="Times New Roman" w:eastAsia="TimesNewRoman" w:hAnsi="Times New Roman" w:cs="Times New Roman"/>
          <w:color w:val="000000" w:themeColor="text1"/>
          <w:sz w:val="24"/>
          <w:szCs w:val="24"/>
        </w:rPr>
        <w:t>direct</w:t>
      </w:r>
      <w:r w:rsidRPr="00A46314">
        <w:rPr>
          <w:rFonts w:ascii="Times New Roman" w:eastAsia="TimesNewRoman" w:hAnsi="Times New Roman" w:cs="Times New Roman"/>
          <w:color w:val="000000" w:themeColor="text1"/>
          <w:sz w:val="24"/>
          <w:szCs w:val="24"/>
        </w:rPr>
        <w:t>connection</w:t>
      </w:r>
      <w:proofErr w:type="spellEnd"/>
      <w:r w:rsidRPr="00A46314">
        <w:rPr>
          <w:rFonts w:ascii="Times New Roman" w:eastAsia="TimesNewRoman" w:hAnsi="Times New Roman" w:cs="Times New Roman"/>
          <w:color w:val="000000" w:themeColor="text1"/>
          <w:sz w:val="24"/>
          <w:szCs w:val="24"/>
        </w:rPr>
        <w:t xml:space="preserve"> between </w:t>
      </w:r>
      <w:r>
        <w:rPr>
          <w:rFonts w:ascii="Times New Roman" w:eastAsia="TimesNewRoman" w:hAnsi="Times New Roman" w:cs="Times New Roman"/>
          <w:color w:val="000000" w:themeColor="text1"/>
          <w:sz w:val="24"/>
          <w:szCs w:val="24"/>
        </w:rPr>
        <w:t>subjective norms</w:t>
      </w:r>
      <w:r w:rsidRPr="00A46314">
        <w:rPr>
          <w:rFonts w:ascii="Times New Roman" w:eastAsia="TimesNewRoman" w:hAnsi="Times New Roman" w:cs="Times New Roman"/>
          <w:color w:val="000000" w:themeColor="text1"/>
          <w:sz w:val="24"/>
          <w:szCs w:val="24"/>
        </w:rPr>
        <w:t xml:space="preserve"> and adoption</w:t>
      </w:r>
      <w:r>
        <w:rPr>
          <w:rFonts w:ascii="Times New Roman" w:eastAsia="TimesNewRoman" w:hAnsi="Times New Roman" w:cs="Times New Roman"/>
          <w:color w:val="000000" w:themeColor="text1"/>
          <w:sz w:val="24"/>
          <w:szCs w:val="24"/>
        </w:rPr>
        <w:t xml:space="preserve"> </w:t>
      </w:r>
      <w:r w:rsidRPr="00F85E44">
        <w:rPr>
          <w:rFonts w:ascii="Times New Roman" w:eastAsia="TimesNewRoman" w:hAnsi="Times New Roman" w:cs="Times New Roman"/>
          <w:color w:val="000000" w:themeColor="text1"/>
          <w:sz w:val="24"/>
          <w:szCs w:val="24"/>
        </w:rPr>
        <w:t>(</w:t>
      </w:r>
      <w:proofErr w:type="spellStart"/>
      <w:r w:rsidRPr="00DA30C2">
        <w:rPr>
          <w:rFonts w:ascii="Times New Roman" w:hAnsi="Times New Roman" w:cs="Times New Roman"/>
          <w:color w:val="000000" w:themeColor="text1"/>
          <w:sz w:val="24"/>
          <w:szCs w:val="24"/>
        </w:rPr>
        <w:t>Ardiyanto</w:t>
      </w:r>
      <w:proofErr w:type="spellEnd"/>
      <w:r w:rsidRPr="00DA30C2">
        <w:rPr>
          <w:rFonts w:ascii="Times New Roman" w:hAnsi="Times New Roman" w:cs="Times New Roman"/>
          <w:color w:val="000000" w:themeColor="text1"/>
          <w:sz w:val="24"/>
          <w:szCs w:val="24"/>
        </w:rPr>
        <w:t xml:space="preserve"> et al., 2024; </w:t>
      </w:r>
      <w:proofErr w:type="spellStart"/>
      <w:r w:rsidRPr="00DA30C2">
        <w:rPr>
          <w:rFonts w:ascii="Times New Roman" w:hAnsi="Times New Roman" w:cs="Times New Roman"/>
          <w:color w:val="000000" w:themeColor="text1"/>
          <w:sz w:val="24"/>
          <w:szCs w:val="24"/>
        </w:rPr>
        <w:t>Loussaief</w:t>
      </w:r>
      <w:proofErr w:type="spellEnd"/>
      <w:r w:rsidRPr="00DA30C2">
        <w:rPr>
          <w:rFonts w:ascii="Times New Roman" w:hAnsi="Times New Roman" w:cs="Times New Roman"/>
          <w:color w:val="000000" w:themeColor="text1"/>
          <w:sz w:val="24"/>
          <w:szCs w:val="24"/>
        </w:rPr>
        <w:t xml:space="preserve"> et al., 2024; </w:t>
      </w:r>
      <w:proofErr w:type="spellStart"/>
      <w:r w:rsidRPr="00DA30C2">
        <w:rPr>
          <w:rFonts w:ascii="Times New Roman" w:hAnsi="Times New Roman" w:cs="Times New Roman"/>
          <w:color w:val="000000" w:themeColor="text1"/>
          <w:sz w:val="24"/>
          <w:szCs w:val="24"/>
        </w:rPr>
        <w:t>Wibowo</w:t>
      </w:r>
      <w:proofErr w:type="spellEnd"/>
      <w:r w:rsidRPr="00DA30C2">
        <w:rPr>
          <w:rFonts w:ascii="Times New Roman" w:hAnsi="Times New Roman" w:cs="Times New Roman"/>
          <w:color w:val="000000" w:themeColor="text1"/>
          <w:sz w:val="24"/>
          <w:szCs w:val="24"/>
        </w:rPr>
        <w:t xml:space="preserve"> et al., 2024; </w:t>
      </w:r>
      <w:proofErr w:type="spellStart"/>
      <w:r w:rsidRPr="00DA30C2">
        <w:rPr>
          <w:rFonts w:ascii="Times New Roman" w:hAnsi="Times New Roman" w:cs="Times New Roman"/>
          <w:color w:val="000000" w:themeColor="text1"/>
          <w:sz w:val="24"/>
          <w:szCs w:val="24"/>
        </w:rPr>
        <w:t>Puspita</w:t>
      </w:r>
      <w:proofErr w:type="spellEnd"/>
      <w:r w:rsidRPr="00DA30C2">
        <w:rPr>
          <w:rFonts w:ascii="Times New Roman" w:hAnsi="Times New Roman" w:cs="Times New Roman"/>
          <w:color w:val="000000" w:themeColor="text1"/>
          <w:sz w:val="24"/>
          <w:szCs w:val="24"/>
        </w:rPr>
        <w:t xml:space="preserve">, 2023; </w:t>
      </w:r>
      <w:proofErr w:type="spellStart"/>
      <w:r w:rsidRPr="00DA30C2">
        <w:rPr>
          <w:rFonts w:ascii="Times New Roman" w:hAnsi="Times New Roman" w:cs="Times New Roman"/>
          <w:color w:val="000000" w:themeColor="text1"/>
          <w:sz w:val="24"/>
          <w:szCs w:val="24"/>
        </w:rPr>
        <w:t>Nurkhin</w:t>
      </w:r>
      <w:proofErr w:type="spellEnd"/>
      <w:r w:rsidRPr="00DA30C2">
        <w:rPr>
          <w:rFonts w:ascii="Times New Roman" w:hAnsi="Times New Roman" w:cs="Times New Roman"/>
          <w:color w:val="000000" w:themeColor="text1"/>
          <w:sz w:val="24"/>
          <w:szCs w:val="24"/>
        </w:rPr>
        <w:t xml:space="preserve"> et al., 2023; Hasyim &amp; </w:t>
      </w:r>
      <w:proofErr w:type="spellStart"/>
      <w:r w:rsidRPr="00DA30C2">
        <w:rPr>
          <w:rFonts w:ascii="Times New Roman" w:hAnsi="Times New Roman" w:cs="Times New Roman"/>
          <w:color w:val="000000" w:themeColor="text1"/>
          <w:sz w:val="24"/>
          <w:szCs w:val="24"/>
        </w:rPr>
        <w:t>Purnasari</w:t>
      </w:r>
      <w:proofErr w:type="spellEnd"/>
      <w:r w:rsidRPr="00DA30C2">
        <w:rPr>
          <w:rFonts w:ascii="Times New Roman" w:hAnsi="Times New Roman" w:cs="Times New Roman"/>
          <w:color w:val="000000" w:themeColor="text1"/>
          <w:sz w:val="24"/>
          <w:szCs w:val="24"/>
        </w:rPr>
        <w:t xml:space="preserve">, 2021; </w:t>
      </w:r>
      <w:proofErr w:type="spellStart"/>
      <w:r w:rsidRPr="00DA30C2">
        <w:rPr>
          <w:rFonts w:ascii="Times New Roman" w:hAnsi="Times New Roman" w:cs="Times New Roman"/>
          <w:color w:val="000000" w:themeColor="text1"/>
          <w:sz w:val="24"/>
          <w:szCs w:val="24"/>
        </w:rPr>
        <w:t>Vanany</w:t>
      </w:r>
      <w:proofErr w:type="spellEnd"/>
      <w:r w:rsidRPr="00DA30C2">
        <w:rPr>
          <w:rFonts w:ascii="Times New Roman" w:hAnsi="Times New Roman" w:cs="Times New Roman"/>
          <w:color w:val="000000" w:themeColor="text1"/>
          <w:sz w:val="24"/>
          <w:szCs w:val="24"/>
        </w:rPr>
        <w:t xml:space="preserve"> et al., 2020; </w:t>
      </w:r>
      <w:proofErr w:type="spellStart"/>
      <w:r w:rsidRPr="00DA30C2">
        <w:rPr>
          <w:rFonts w:ascii="Times New Roman" w:hAnsi="Times New Roman" w:cs="Times New Roman"/>
          <w:color w:val="000000" w:themeColor="text1"/>
          <w:sz w:val="24"/>
          <w:szCs w:val="24"/>
        </w:rPr>
        <w:t>Billah</w:t>
      </w:r>
      <w:proofErr w:type="spellEnd"/>
      <w:r w:rsidRPr="00DA30C2">
        <w:rPr>
          <w:rFonts w:ascii="Times New Roman" w:hAnsi="Times New Roman" w:cs="Times New Roman"/>
          <w:color w:val="000000" w:themeColor="text1"/>
          <w:sz w:val="24"/>
          <w:szCs w:val="24"/>
        </w:rPr>
        <w:t xml:space="preserve"> et al., 2020; Bashir et al., 2019; Jannat, &amp; Islam, 2019; Ashraf, 2019; </w:t>
      </w:r>
      <w:proofErr w:type="spellStart"/>
      <w:r w:rsidRPr="00DA30C2">
        <w:rPr>
          <w:rFonts w:ascii="Times New Roman" w:hAnsi="Times New Roman" w:cs="Times New Roman"/>
          <w:color w:val="000000" w:themeColor="text1"/>
          <w:sz w:val="24"/>
          <w:szCs w:val="24"/>
        </w:rPr>
        <w:t>Wilujeng</w:t>
      </w:r>
      <w:proofErr w:type="spellEnd"/>
      <w:r w:rsidRPr="00DA30C2">
        <w:rPr>
          <w:rFonts w:ascii="Times New Roman" w:hAnsi="Times New Roman" w:cs="Times New Roman"/>
          <w:color w:val="000000" w:themeColor="text1"/>
          <w:sz w:val="24"/>
          <w:szCs w:val="24"/>
        </w:rPr>
        <w:t xml:space="preserve"> et al., 2019; </w:t>
      </w:r>
      <w:proofErr w:type="spellStart"/>
      <w:r w:rsidRPr="00DA30C2">
        <w:rPr>
          <w:rFonts w:ascii="Times New Roman" w:hAnsi="Times New Roman" w:cs="Times New Roman"/>
          <w:color w:val="000000" w:themeColor="text1"/>
          <w:sz w:val="24"/>
          <w:szCs w:val="24"/>
        </w:rPr>
        <w:t>Elseidi</w:t>
      </w:r>
      <w:proofErr w:type="spellEnd"/>
      <w:r w:rsidRPr="00DA30C2">
        <w:rPr>
          <w:rFonts w:ascii="Times New Roman" w:hAnsi="Times New Roman" w:cs="Times New Roman"/>
          <w:color w:val="000000" w:themeColor="text1"/>
          <w:sz w:val="24"/>
          <w:szCs w:val="24"/>
        </w:rPr>
        <w:t xml:space="preserve">, 2018; Garg  &amp; Joshi, 2018; </w:t>
      </w:r>
      <w:proofErr w:type="spellStart"/>
      <w:r w:rsidRPr="00DA30C2">
        <w:rPr>
          <w:rFonts w:ascii="Times New Roman" w:hAnsi="Times New Roman" w:cs="Times New Roman"/>
          <w:color w:val="000000" w:themeColor="text1"/>
          <w:sz w:val="24"/>
          <w:szCs w:val="24"/>
        </w:rPr>
        <w:t>Rachbini</w:t>
      </w:r>
      <w:proofErr w:type="spellEnd"/>
      <w:r w:rsidRPr="00DA30C2">
        <w:rPr>
          <w:rFonts w:ascii="Times New Roman" w:hAnsi="Times New Roman" w:cs="Times New Roman"/>
          <w:color w:val="000000" w:themeColor="text1"/>
          <w:sz w:val="24"/>
          <w:szCs w:val="24"/>
        </w:rPr>
        <w:t xml:space="preserve">, 2018; </w:t>
      </w:r>
      <w:proofErr w:type="spellStart"/>
      <w:r w:rsidRPr="00DA30C2">
        <w:rPr>
          <w:rFonts w:ascii="Times New Roman" w:hAnsi="Times New Roman" w:cs="Times New Roman"/>
          <w:color w:val="000000" w:themeColor="text1"/>
          <w:sz w:val="24"/>
          <w:szCs w:val="24"/>
        </w:rPr>
        <w:t>Asnawi</w:t>
      </w:r>
      <w:proofErr w:type="spellEnd"/>
      <w:r w:rsidRPr="00DA30C2">
        <w:rPr>
          <w:rFonts w:ascii="Times New Roman" w:hAnsi="Times New Roman" w:cs="Times New Roman"/>
          <w:color w:val="000000" w:themeColor="text1"/>
          <w:sz w:val="24"/>
          <w:szCs w:val="24"/>
        </w:rPr>
        <w:t xml:space="preserve"> et al., 2018; </w:t>
      </w:r>
      <w:proofErr w:type="spellStart"/>
      <w:r w:rsidRPr="00DA30C2">
        <w:rPr>
          <w:rFonts w:ascii="Times New Roman" w:hAnsi="Times New Roman" w:cs="Times New Roman"/>
          <w:color w:val="000000" w:themeColor="text1"/>
          <w:sz w:val="24"/>
          <w:szCs w:val="24"/>
        </w:rPr>
        <w:t>Mohd</w:t>
      </w:r>
      <w:proofErr w:type="spellEnd"/>
      <w:r w:rsidRPr="00DA30C2">
        <w:rPr>
          <w:rFonts w:ascii="Times New Roman" w:hAnsi="Times New Roman" w:cs="Times New Roman"/>
          <w:color w:val="000000" w:themeColor="text1"/>
          <w:sz w:val="24"/>
          <w:szCs w:val="24"/>
        </w:rPr>
        <w:t xml:space="preserve"> Suki, &amp; </w:t>
      </w:r>
      <w:proofErr w:type="spellStart"/>
      <w:r w:rsidRPr="00DA30C2">
        <w:rPr>
          <w:rFonts w:ascii="Times New Roman" w:hAnsi="Times New Roman" w:cs="Times New Roman"/>
          <w:color w:val="000000" w:themeColor="text1"/>
          <w:sz w:val="24"/>
          <w:szCs w:val="24"/>
        </w:rPr>
        <w:t>Abang</w:t>
      </w:r>
      <w:proofErr w:type="spellEnd"/>
      <w:r w:rsidRPr="00DA30C2">
        <w:rPr>
          <w:rFonts w:ascii="Times New Roman" w:hAnsi="Times New Roman" w:cs="Times New Roman"/>
          <w:color w:val="000000" w:themeColor="text1"/>
          <w:sz w:val="24"/>
          <w:szCs w:val="24"/>
        </w:rPr>
        <w:t xml:space="preserve"> </w:t>
      </w:r>
      <w:proofErr w:type="spellStart"/>
      <w:r w:rsidRPr="00DA30C2">
        <w:rPr>
          <w:rFonts w:ascii="Times New Roman" w:hAnsi="Times New Roman" w:cs="Times New Roman"/>
          <w:color w:val="000000" w:themeColor="text1"/>
          <w:sz w:val="24"/>
          <w:szCs w:val="24"/>
        </w:rPr>
        <w:t>Salleh</w:t>
      </w:r>
      <w:proofErr w:type="spellEnd"/>
      <w:r w:rsidRPr="00DA30C2">
        <w:rPr>
          <w:rFonts w:ascii="Times New Roman" w:hAnsi="Times New Roman" w:cs="Times New Roman"/>
          <w:color w:val="000000" w:themeColor="text1"/>
          <w:sz w:val="24"/>
          <w:szCs w:val="24"/>
        </w:rPr>
        <w:t>, 2</w:t>
      </w:r>
      <w:r w:rsidR="00683DBA">
        <w:rPr>
          <w:rFonts w:ascii="Times New Roman" w:hAnsi="Times New Roman" w:cs="Times New Roman"/>
          <w:color w:val="000000" w:themeColor="text1"/>
          <w:sz w:val="24"/>
          <w:szCs w:val="24"/>
        </w:rPr>
        <w:t xml:space="preserve">018; </w:t>
      </w:r>
      <w:proofErr w:type="spellStart"/>
      <w:r w:rsidR="00683DBA">
        <w:rPr>
          <w:rFonts w:ascii="Times New Roman" w:hAnsi="Times New Roman" w:cs="Times New Roman"/>
          <w:color w:val="000000" w:themeColor="text1"/>
          <w:sz w:val="24"/>
          <w:szCs w:val="24"/>
        </w:rPr>
        <w:t>Pratiwi</w:t>
      </w:r>
      <w:proofErr w:type="spellEnd"/>
      <w:r w:rsidR="00683DBA">
        <w:rPr>
          <w:rFonts w:ascii="Times New Roman" w:hAnsi="Times New Roman" w:cs="Times New Roman"/>
          <w:color w:val="000000" w:themeColor="text1"/>
          <w:sz w:val="24"/>
          <w:szCs w:val="24"/>
        </w:rPr>
        <w:t>, 2018</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Several studies have established and investigated the indirect influence of religiosity on halal purchase intention through</w:t>
      </w:r>
      <w:r w:rsidRPr="005E2A2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subjective norms </w:t>
      </w:r>
      <w:r w:rsidRPr="0053363A">
        <w:rPr>
          <w:rFonts w:ascii="Times New Roman" w:hAnsi="Times New Roman" w:cs="Times New Roman"/>
          <w:color w:val="000000" w:themeColor="text1"/>
          <w:sz w:val="24"/>
          <w:szCs w:val="24"/>
        </w:rPr>
        <w:t>(</w:t>
      </w:r>
      <w:proofErr w:type="spellStart"/>
      <w:r w:rsidRPr="0053363A">
        <w:rPr>
          <w:rFonts w:ascii="Times New Roman" w:hAnsi="Times New Roman" w:cs="Times New Roman"/>
          <w:color w:val="000000" w:themeColor="text1"/>
          <w:sz w:val="24"/>
          <w:szCs w:val="24"/>
        </w:rPr>
        <w:t>Ardiyanto</w:t>
      </w:r>
      <w:proofErr w:type="spellEnd"/>
      <w:r w:rsidRPr="0053363A">
        <w:rPr>
          <w:rFonts w:ascii="Times New Roman" w:hAnsi="Times New Roman" w:cs="Times New Roman"/>
          <w:color w:val="000000" w:themeColor="text1"/>
          <w:sz w:val="24"/>
          <w:szCs w:val="24"/>
        </w:rPr>
        <w:t xml:space="preserve"> et al., 2024;</w:t>
      </w:r>
      <w:r w:rsidRPr="0053363A">
        <w:rPr>
          <w:rFonts w:ascii="Times New Roman" w:eastAsia="TimesNewRoman" w:hAnsi="Times New Roman" w:cs="Times New Roman"/>
          <w:color w:val="000000" w:themeColor="text1"/>
          <w:sz w:val="24"/>
          <w:szCs w:val="24"/>
        </w:rPr>
        <w:t xml:space="preserve"> </w:t>
      </w:r>
      <w:proofErr w:type="spellStart"/>
      <w:r w:rsidRPr="0053363A">
        <w:rPr>
          <w:rFonts w:ascii="Times New Roman" w:eastAsia="TimesNewRoman" w:hAnsi="Times New Roman" w:cs="Times New Roman"/>
          <w:color w:val="000000" w:themeColor="text1"/>
          <w:sz w:val="24"/>
          <w:szCs w:val="24"/>
        </w:rPr>
        <w:t>Loussaief</w:t>
      </w:r>
      <w:proofErr w:type="spellEnd"/>
      <w:r w:rsidRPr="0053363A">
        <w:rPr>
          <w:rFonts w:ascii="Times New Roman" w:eastAsia="TimesNewRoman" w:hAnsi="Times New Roman" w:cs="Times New Roman"/>
          <w:color w:val="000000" w:themeColor="text1"/>
          <w:sz w:val="24"/>
          <w:szCs w:val="24"/>
        </w:rPr>
        <w:t xml:space="preserve"> et al., 2024</w:t>
      </w:r>
      <w:r>
        <w:rPr>
          <w:rFonts w:ascii="Times New Roman" w:eastAsia="TimesNewRoman" w:hAnsi="Times New Roman" w:cs="Times New Roman"/>
          <w:color w:val="000000" w:themeColor="text1"/>
          <w:sz w:val="24"/>
          <w:szCs w:val="24"/>
        </w:rPr>
        <w:t>;</w:t>
      </w:r>
      <w:r w:rsidRPr="0094035F">
        <w:t xml:space="preserve"> </w:t>
      </w:r>
      <w:proofErr w:type="spellStart"/>
      <w:r w:rsidRPr="0094035F">
        <w:rPr>
          <w:rFonts w:ascii="Times New Roman" w:eastAsia="TimesNewRoman" w:hAnsi="Times New Roman" w:cs="Times New Roman"/>
          <w:color w:val="000000" w:themeColor="text1"/>
          <w:sz w:val="24"/>
          <w:szCs w:val="24"/>
        </w:rPr>
        <w:t>Vanany</w:t>
      </w:r>
      <w:proofErr w:type="spellEnd"/>
      <w:r w:rsidRPr="0094035F">
        <w:rPr>
          <w:rFonts w:ascii="Times New Roman" w:eastAsia="TimesNewRoman" w:hAnsi="Times New Roman" w:cs="Times New Roman"/>
          <w:color w:val="000000" w:themeColor="text1"/>
          <w:sz w:val="24"/>
          <w:szCs w:val="24"/>
        </w:rPr>
        <w:t xml:space="preserve"> et al., 2020</w:t>
      </w:r>
      <w:r>
        <w:rPr>
          <w:rFonts w:ascii="Times New Roman" w:eastAsia="TimesNewRoman" w:hAnsi="Times New Roman" w:cs="Times New Roman"/>
          <w:color w:val="000000" w:themeColor="text1"/>
          <w:sz w:val="24"/>
          <w:szCs w:val="24"/>
        </w:rPr>
        <w:t>;</w:t>
      </w:r>
      <w:r w:rsidRPr="0053363A">
        <w:rPr>
          <w:rFonts w:ascii="Times New Roman" w:eastAsia="TimesNewRoman" w:hAnsi="Times New Roman" w:cs="Times New Roman"/>
          <w:color w:val="000000" w:themeColor="text1"/>
          <w:sz w:val="24"/>
          <w:szCs w:val="24"/>
        </w:rPr>
        <w:t xml:space="preserve"> </w:t>
      </w:r>
      <w:r w:rsidRPr="00DA30C2">
        <w:rPr>
          <w:rFonts w:ascii="Times New Roman" w:eastAsia="TimesNewRoman" w:hAnsi="Times New Roman" w:cs="Times New Roman"/>
          <w:color w:val="000000" w:themeColor="text1"/>
          <w:sz w:val="24"/>
          <w:szCs w:val="24"/>
        </w:rPr>
        <w:t>Garg &amp; Joshi, 2018</w:t>
      </w:r>
      <w:r>
        <w:rPr>
          <w:rFonts w:ascii="Times New Roman" w:eastAsia="TimesNewRoman" w:hAnsi="Times New Roman" w:cs="Times New Roman"/>
          <w:color w:val="000000" w:themeColor="text1"/>
          <w:sz w:val="24"/>
          <w:szCs w:val="24"/>
        </w:rPr>
        <w:t>)</w:t>
      </w:r>
      <w:r>
        <w:rPr>
          <w:rFonts w:ascii="Times New Roman" w:hAnsi="Times New Roman" w:cs="Times New Roman"/>
          <w:color w:val="FF0000"/>
          <w:sz w:val="24"/>
          <w:szCs w:val="24"/>
        </w:rPr>
        <w:t xml:space="preserve">. </w:t>
      </w:r>
      <w:r w:rsidRPr="00F85E44">
        <w:rPr>
          <w:rFonts w:ascii="Times New Roman" w:eastAsia="TimesNewRoman" w:hAnsi="Times New Roman" w:cs="Times New Roman"/>
          <w:color w:val="000000" w:themeColor="text1"/>
          <w:sz w:val="24"/>
          <w:szCs w:val="24"/>
        </w:rPr>
        <w:t>In Bangladesh</w:t>
      </w:r>
      <w:r w:rsidRPr="00F85E44">
        <w:rPr>
          <w:rFonts w:ascii="Times New Roman" w:hAnsi="Times New Roman" w:cs="Times New Roman"/>
          <w:color w:val="000000" w:themeColor="text1"/>
          <w:sz w:val="24"/>
          <w:szCs w:val="24"/>
        </w:rPr>
        <w:t xml:space="preserve">, subjective norms </w:t>
      </w:r>
      <w:r>
        <w:rPr>
          <w:rFonts w:ascii="Times New Roman" w:hAnsi="Times New Roman" w:cs="Times New Roman"/>
          <w:color w:val="000000" w:themeColor="text1"/>
          <w:sz w:val="24"/>
          <w:szCs w:val="24"/>
        </w:rPr>
        <w:t>are a significant predictor of the adoption of halal products, driven by social pressure from family, friends, religious leaders, and community figures (</w:t>
      </w:r>
      <w:proofErr w:type="spellStart"/>
      <w:r>
        <w:rPr>
          <w:rFonts w:ascii="Times New Roman" w:hAnsi="Times New Roman" w:cs="Times New Roman"/>
          <w:color w:val="000000" w:themeColor="text1"/>
          <w:sz w:val="24"/>
          <w:szCs w:val="24"/>
        </w:rPr>
        <w:t>Tuhin</w:t>
      </w:r>
      <w:proofErr w:type="spellEnd"/>
      <w:r>
        <w:rPr>
          <w:rFonts w:ascii="Times New Roman" w:hAnsi="Times New Roman" w:cs="Times New Roman"/>
          <w:color w:val="000000" w:themeColor="text1"/>
          <w:sz w:val="24"/>
          <w:szCs w:val="24"/>
        </w:rPr>
        <w:t xml:space="preserve"> et al., 2020; Jannat</w:t>
      </w:r>
      <w:r w:rsidRPr="00F85E44">
        <w:rPr>
          <w:rFonts w:ascii="Times New Roman" w:hAnsi="Times New Roman" w:cs="Times New Roman"/>
          <w:color w:val="000000" w:themeColor="text1"/>
          <w:sz w:val="24"/>
          <w:szCs w:val="24"/>
        </w:rPr>
        <w:t xml:space="preserve"> &amp; Islam, 2019; Ashraf, 2019</w:t>
      </w:r>
      <w:r>
        <w:rPr>
          <w:rFonts w:ascii="Times New Roman" w:hAnsi="Times New Roman" w:cs="Times New Roman"/>
          <w:color w:val="000000" w:themeColor="text1"/>
          <w:sz w:val="24"/>
          <w:szCs w:val="24"/>
        </w:rPr>
        <w:t>)</w:t>
      </w:r>
      <w:r w:rsidRPr="00F85E44">
        <w:rPr>
          <w:rFonts w:ascii="Times New Roman" w:eastAsia="TimesNewRoman" w:hAnsi="Times New Roman" w:cs="Times New Roman"/>
          <w:color w:val="000000" w:themeColor="text1"/>
          <w:sz w:val="24"/>
          <w:szCs w:val="24"/>
        </w:rPr>
        <w:t xml:space="preserve">. Thus, in the Bangladeshi context, subjective norms are a vital predictor of halal food </w:t>
      </w:r>
      <w:r w:rsidRPr="00F85E44">
        <w:rPr>
          <w:rFonts w:ascii="Times New Roman" w:eastAsia="TimesNewRoman" w:hAnsi="Times New Roman" w:cs="Times New Roman"/>
          <w:color w:val="000000" w:themeColor="text1"/>
          <w:sz w:val="24"/>
          <w:szCs w:val="24"/>
        </w:rPr>
        <w:lastRenderedPageBreak/>
        <w:t xml:space="preserve">adoption. Consumers are more likely to adopt halal food when they perceive that others in their social network expect or encourage them to do so. </w:t>
      </w:r>
    </w:p>
    <w:p w14:paraId="6336FF13" w14:textId="77777777" w:rsidR="003A20D5" w:rsidRDefault="003A20D5" w:rsidP="003A20D5">
      <w:pPr>
        <w:adjustRightInd w:val="0"/>
        <w:spacing w:before="200" w:after="200" w:line="360" w:lineRule="auto"/>
        <w:ind w:left="720"/>
        <w:jc w:val="both"/>
        <w:rPr>
          <w:rFonts w:ascii="Times New Roman" w:hAnsi="Times New Roman" w:cs="Times New Roman"/>
          <w:bCs/>
          <w:i/>
          <w:color w:val="000000" w:themeColor="text1"/>
          <w:sz w:val="24"/>
          <w:szCs w:val="24"/>
        </w:rPr>
      </w:pPr>
      <w:r w:rsidRPr="00491EE5">
        <w:rPr>
          <w:rFonts w:ascii="Times New Roman" w:hAnsi="Times New Roman" w:cs="Times New Roman"/>
          <w:i/>
          <w:color w:val="000000" w:themeColor="text1"/>
          <w:sz w:val="24"/>
          <w:szCs w:val="24"/>
        </w:rPr>
        <w:t>H2:</w:t>
      </w:r>
      <w:r w:rsidRPr="00F85E44">
        <w:rPr>
          <w:rFonts w:ascii="Times New Roman" w:hAnsi="Times New Roman" w:cs="Times New Roman"/>
          <w:i/>
          <w:color w:val="000000" w:themeColor="text1"/>
          <w:sz w:val="24"/>
          <w:szCs w:val="24"/>
        </w:rPr>
        <w:t xml:space="preserve"> </w:t>
      </w:r>
      <w:r w:rsidRPr="00AF2F36">
        <w:rPr>
          <w:rFonts w:ascii="Times New Roman" w:hAnsi="Times New Roman" w:cs="Times New Roman"/>
          <w:bCs/>
          <w:i/>
          <w:iCs/>
          <w:color w:val="000000" w:themeColor="text1"/>
          <w:sz w:val="24"/>
          <w:szCs w:val="24"/>
        </w:rPr>
        <w:t>Subjective norms have a significant positive influence on halal food adoption in Bangladesh.</w:t>
      </w:r>
    </w:p>
    <w:p w14:paraId="4A13205F" w14:textId="1E214050" w:rsidR="003A20D5" w:rsidRPr="000B7B86" w:rsidRDefault="003A20D5" w:rsidP="00FB1987">
      <w:pPr>
        <w:adjustRightInd w:val="0"/>
        <w:spacing w:before="120" w:after="120" w:line="360" w:lineRule="auto"/>
        <w:ind w:left="720"/>
        <w:jc w:val="both"/>
        <w:rPr>
          <w:rFonts w:ascii="Times New Roman" w:hAnsi="Times New Roman" w:cs="Times New Roman"/>
          <w:i/>
          <w:color w:val="000000" w:themeColor="text1"/>
          <w:sz w:val="24"/>
          <w:szCs w:val="24"/>
        </w:rPr>
      </w:pPr>
      <w:r w:rsidRPr="00491EE5">
        <w:rPr>
          <w:rFonts w:ascii="Times New Roman" w:hAnsi="Times New Roman" w:cs="Times New Roman"/>
          <w:i/>
          <w:color w:val="000000" w:themeColor="text1"/>
          <w:sz w:val="24"/>
          <w:szCs w:val="24"/>
        </w:rPr>
        <w:t>H</w:t>
      </w:r>
      <w:r>
        <w:rPr>
          <w:rFonts w:ascii="Times New Roman" w:hAnsi="Times New Roman" w:cs="Times New Roman"/>
          <w:i/>
          <w:color w:val="000000" w:themeColor="text1"/>
          <w:sz w:val="24"/>
          <w:szCs w:val="24"/>
        </w:rPr>
        <w:t>10</w:t>
      </w:r>
      <w:r w:rsidRPr="00491EE5">
        <w:rPr>
          <w:rFonts w:ascii="Times New Roman" w:hAnsi="Times New Roman" w:cs="Times New Roman"/>
          <w:i/>
          <w:color w:val="000000" w:themeColor="text1"/>
          <w:sz w:val="24"/>
          <w:szCs w:val="24"/>
        </w:rPr>
        <w:t>:</w:t>
      </w:r>
      <w:r w:rsidRPr="00F85E44">
        <w:rPr>
          <w:rFonts w:ascii="Times New Roman" w:hAnsi="Times New Roman" w:cs="Times New Roman"/>
          <w:i/>
          <w:color w:val="000000" w:themeColor="text1"/>
          <w:sz w:val="24"/>
          <w:szCs w:val="24"/>
        </w:rPr>
        <w:t xml:space="preserve"> </w:t>
      </w:r>
      <w:r w:rsidRPr="00AF2F36">
        <w:rPr>
          <w:rFonts w:ascii="Times New Roman" w:hAnsi="Times New Roman" w:cs="Times New Roman"/>
          <w:i/>
          <w:color w:val="000000" w:themeColor="text1"/>
          <w:sz w:val="24"/>
          <w:szCs w:val="24"/>
        </w:rPr>
        <w:t>Subjective norms mediate the relationship between religiosity and halal food adoption in Bangladesh</w:t>
      </w:r>
      <w:r>
        <w:rPr>
          <w:rFonts w:ascii="Times New Roman" w:hAnsi="Times New Roman" w:cs="Times New Roman"/>
          <w:i/>
          <w:color w:val="000000" w:themeColor="text1"/>
          <w:sz w:val="24"/>
          <w:szCs w:val="24"/>
        </w:rPr>
        <w:t>.</w:t>
      </w:r>
    </w:p>
    <w:p w14:paraId="5ACDAFD5" w14:textId="582B8789" w:rsidR="003A20D5" w:rsidRPr="00D23EF4" w:rsidRDefault="00D23EF4" w:rsidP="003A20D5">
      <w:pPr>
        <w:adjustRightInd w:val="0"/>
        <w:spacing w:before="200" w:after="200" w:line="360" w:lineRule="auto"/>
        <w:jc w:val="both"/>
        <w:rPr>
          <w:rFonts w:ascii="Times New Roman" w:hAnsi="Times New Roman" w:cs="Times New Roman"/>
          <w:bCs/>
          <w:color w:val="000000" w:themeColor="text1"/>
          <w:sz w:val="24"/>
          <w:szCs w:val="24"/>
        </w:rPr>
      </w:pPr>
      <w:r w:rsidRPr="00D23EF4">
        <w:rPr>
          <w:rFonts w:ascii="Times New Roman" w:hAnsi="Times New Roman" w:cs="Times New Roman"/>
          <w:bCs/>
          <w:color w:val="000000" w:themeColor="text1"/>
          <w:sz w:val="24"/>
          <w:szCs w:val="24"/>
        </w:rPr>
        <w:t>4.5</w:t>
      </w:r>
      <w:r w:rsidR="003A20D5" w:rsidRPr="00D23EF4">
        <w:rPr>
          <w:rFonts w:ascii="Times New Roman" w:hAnsi="Times New Roman" w:cs="Times New Roman"/>
          <w:bCs/>
          <w:color w:val="000000" w:themeColor="text1"/>
          <w:sz w:val="24"/>
          <w:szCs w:val="24"/>
        </w:rPr>
        <w:t xml:space="preserve"> The Role of Perceived </w:t>
      </w:r>
      <w:proofErr w:type="spellStart"/>
      <w:r w:rsidR="003A20D5" w:rsidRPr="00D23EF4">
        <w:rPr>
          <w:rFonts w:ascii="Times New Roman" w:hAnsi="Times New Roman" w:cs="Times New Roman"/>
          <w:bCs/>
          <w:color w:val="000000" w:themeColor="text1"/>
          <w:sz w:val="24"/>
          <w:szCs w:val="24"/>
        </w:rPr>
        <w:t>Behavioural</w:t>
      </w:r>
      <w:proofErr w:type="spellEnd"/>
      <w:r w:rsidR="003A20D5" w:rsidRPr="00D23EF4">
        <w:rPr>
          <w:rFonts w:ascii="Times New Roman" w:hAnsi="Times New Roman" w:cs="Times New Roman"/>
          <w:bCs/>
          <w:color w:val="000000" w:themeColor="text1"/>
          <w:sz w:val="24"/>
          <w:szCs w:val="24"/>
        </w:rPr>
        <w:t xml:space="preserve"> Control for Adoption of Halal Food</w:t>
      </w:r>
    </w:p>
    <w:p w14:paraId="1FDF579F" w14:textId="1CCB4E0E" w:rsidR="003A20D5" w:rsidRPr="00F85E44" w:rsidRDefault="003A20D5" w:rsidP="003A20D5">
      <w:pPr>
        <w:spacing w:before="200" w:after="200" w:line="360" w:lineRule="auto"/>
        <w:jc w:val="both"/>
        <w:rPr>
          <w:rFonts w:ascii="Times New Roman" w:hAnsi="Times New Roman" w:cs="Times New Roman"/>
          <w:color w:val="000000" w:themeColor="text1"/>
          <w:sz w:val="24"/>
          <w:szCs w:val="24"/>
        </w:rPr>
      </w:pPr>
      <w:r w:rsidRPr="00A128B9">
        <w:rPr>
          <w:rFonts w:ascii="Times New Roman" w:hAnsi="Times New Roman" w:cs="Times New Roman"/>
          <w:color w:val="000000" w:themeColor="text1"/>
          <w:sz w:val="24"/>
          <w:szCs w:val="24"/>
        </w:rPr>
        <w:t xml:space="preserve">The perceived ease or difficulty of carrying out a </w:t>
      </w:r>
      <w:r>
        <w:rPr>
          <w:rFonts w:ascii="Times New Roman" w:hAnsi="Times New Roman" w:cs="Times New Roman"/>
          <w:color w:val="000000" w:themeColor="text1"/>
          <w:sz w:val="24"/>
          <w:szCs w:val="24"/>
        </w:rPr>
        <w:t>particular</w:t>
      </w:r>
      <w:r w:rsidRPr="00A128B9">
        <w:rPr>
          <w:rFonts w:ascii="Times New Roman" w:hAnsi="Times New Roman" w:cs="Times New Roman"/>
          <w:color w:val="000000" w:themeColor="text1"/>
          <w:sz w:val="24"/>
          <w:szCs w:val="24"/>
        </w:rPr>
        <w:t xml:space="preserve"> activity is the third element of TPB.</w:t>
      </w:r>
      <w:r>
        <w:rPr>
          <w:rFonts w:ascii="Times New Roman" w:hAnsi="Times New Roman" w:cs="Times New Roman"/>
          <w:color w:val="000000" w:themeColor="text1"/>
          <w:sz w:val="24"/>
          <w:szCs w:val="24"/>
        </w:rPr>
        <w:t xml:space="preserve"> </w:t>
      </w:r>
      <w:proofErr w:type="gramStart"/>
      <w:r w:rsidRPr="00A128B9">
        <w:rPr>
          <w:rFonts w:ascii="Times New Roman" w:hAnsi="Times New Roman" w:cs="Times New Roman"/>
          <w:color w:val="000000" w:themeColor="text1"/>
          <w:sz w:val="24"/>
          <w:szCs w:val="24"/>
        </w:rPr>
        <w:t xml:space="preserve">According to </w:t>
      </w:r>
      <w:proofErr w:type="spellStart"/>
      <w:r w:rsidRPr="00A128B9">
        <w:rPr>
          <w:rFonts w:ascii="Times New Roman" w:hAnsi="Times New Roman" w:cs="Times New Roman"/>
          <w:color w:val="000000" w:themeColor="text1"/>
          <w:sz w:val="24"/>
          <w:szCs w:val="24"/>
        </w:rPr>
        <w:t>Ajzen</w:t>
      </w:r>
      <w:proofErr w:type="spellEnd"/>
      <w:r w:rsidRPr="00A128B9">
        <w:rPr>
          <w:rFonts w:ascii="Times New Roman" w:hAnsi="Times New Roman" w:cs="Times New Roman"/>
          <w:color w:val="000000" w:themeColor="text1"/>
          <w:sz w:val="24"/>
          <w:szCs w:val="24"/>
        </w:rPr>
        <w:t xml:space="preserve"> (1991), </w:t>
      </w:r>
      <w:r>
        <w:rPr>
          <w:rFonts w:ascii="Times New Roman" w:hAnsi="Times New Roman" w:cs="Times New Roman"/>
          <w:color w:val="000000" w:themeColor="text1"/>
          <w:sz w:val="24"/>
          <w:szCs w:val="24"/>
        </w:rPr>
        <w:t>“</w:t>
      </w:r>
      <w:r w:rsidRPr="00216F36">
        <w:rPr>
          <w:rFonts w:ascii="Times New Roman" w:hAnsi="Times New Roman" w:cs="Times New Roman"/>
          <w:i/>
          <w:iCs/>
          <w:color w:val="000000" w:themeColor="text1"/>
          <w:sz w:val="24"/>
          <w:szCs w:val="24"/>
        </w:rPr>
        <w:t xml:space="preserve">it is the degree to which individuals believe they have the resources, abilities, and opportunities to execute the </w:t>
      </w:r>
      <w:proofErr w:type="spellStart"/>
      <w:r w:rsidRPr="00216F36">
        <w:rPr>
          <w:rFonts w:ascii="Times New Roman" w:hAnsi="Times New Roman" w:cs="Times New Roman"/>
          <w:i/>
          <w:iCs/>
          <w:color w:val="000000" w:themeColor="text1"/>
          <w:sz w:val="24"/>
          <w:szCs w:val="24"/>
        </w:rPr>
        <w:t>behavio</w:t>
      </w:r>
      <w:r>
        <w:rPr>
          <w:rFonts w:ascii="Times New Roman" w:hAnsi="Times New Roman" w:cs="Times New Roman"/>
          <w:i/>
          <w:iCs/>
          <w:color w:val="000000" w:themeColor="text1"/>
          <w:sz w:val="24"/>
          <w:szCs w:val="24"/>
        </w:rPr>
        <w:t>u</w:t>
      </w:r>
      <w:r w:rsidRPr="00216F36">
        <w:rPr>
          <w:rFonts w:ascii="Times New Roman" w:hAnsi="Times New Roman" w:cs="Times New Roman"/>
          <w:i/>
          <w:iCs/>
          <w:color w:val="000000" w:themeColor="text1"/>
          <w:sz w:val="24"/>
          <w:szCs w:val="24"/>
        </w:rPr>
        <w:t>r</w:t>
      </w:r>
      <w:proofErr w:type="spellEnd"/>
      <w:r w:rsidRPr="00216F36">
        <w:rPr>
          <w:rFonts w:ascii="Times New Roman" w:hAnsi="Times New Roman" w:cs="Times New Roman"/>
          <w:i/>
          <w:iCs/>
          <w:color w:val="000000" w:themeColor="text1"/>
          <w:sz w:val="24"/>
          <w:szCs w:val="24"/>
        </w:rPr>
        <w:t xml:space="preserve"> in question</w:t>
      </w:r>
      <w:r w:rsidRPr="00F85E4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sidRPr="00F85E44">
        <w:rPr>
          <w:rFonts w:ascii="Times New Roman" w:hAnsi="Times New Roman" w:cs="Times New Roman"/>
          <w:color w:val="000000" w:themeColor="text1"/>
          <w:sz w:val="24"/>
          <w:szCs w:val="24"/>
        </w:rPr>
        <w:t xml:space="preserve"> PBC encompasses factors such as availability, affordability, accessibility, and self-efficacy, and </w:t>
      </w:r>
      <w:proofErr w:type="gramStart"/>
      <w:r w:rsidRPr="00F85E44">
        <w:rPr>
          <w:rFonts w:ascii="Times New Roman" w:hAnsi="Times New Roman" w:cs="Times New Roman"/>
          <w:color w:val="000000" w:themeColor="text1"/>
          <w:sz w:val="24"/>
          <w:szCs w:val="24"/>
        </w:rPr>
        <w:t>is shaped</w:t>
      </w:r>
      <w:proofErr w:type="gramEnd"/>
      <w:r w:rsidRPr="00F85E44">
        <w:rPr>
          <w:rFonts w:ascii="Times New Roman" w:hAnsi="Times New Roman" w:cs="Times New Roman"/>
          <w:color w:val="000000" w:themeColor="text1"/>
          <w:sz w:val="24"/>
          <w:szCs w:val="24"/>
        </w:rPr>
        <w:t xml:space="preserve"> by both past experiences and anticipated obstacles (Zhou et al., 2013; Sparks et al., 1997).</w:t>
      </w:r>
      <w:r>
        <w:rPr>
          <w:rFonts w:ascii="Times New Roman" w:hAnsi="Times New Roman" w:cs="Times New Roman"/>
          <w:color w:val="000000" w:themeColor="text1"/>
          <w:sz w:val="24"/>
          <w:szCs w:val="24"/>
        </w:rPr>
        <w:t xml:space="preserve"> </w:t>
      </w:r>
      <w:proofErr w:type="gramStart"/>
      <w:r w:rsidRPr="00F85E44">
        <w:rPr>
          <w:rFonts w:ascii="Times New Roman" w:eastAsia="TimesNewRoman" w:hAnsi="Times New Roman" w:cs="Times New Roman"/>
          <w:color w:val="000000" w:themeColor="text1"/>
          <w:sz w:val="24"/>
          <w:szCs w:val="24"/>
        </w:rPr>
        <w:t xml:space="preserve">The many studies that have </w:t>
      </w:r>
      <w:r>
        <w:rPr>
          <w:rFonts w:ascii="Times New Roman" w:eastAsia="TimesNewRoman" w:hAnsi="Times New Roman" w:cs="Times New Roman"/>
          <w:color w:val="000000" w:themeColor="text1"/>
          <w:sz w:val="24"/>
          <w:szCs w:val="24"/>
        </w:rPr>
        <w:t>established and investigated</w:t>
      </w:r>
      <w:r w:rsidRPr="00F85E44">
        <w:rPr>
          <w:rFonts w:ascii="Times New Roman" w:eastAsia="TimesNewRoman" w:hAnsi="Times New Roman" w:cs="Times New Roman"/>
          <w:color w:val="000000" w:themeColor="text1"/>
          <w:sz w:val="24"/>
          <w:szCs w:val="24"/>
        </w:rPr>
        <w:t xml:space="preserve"> </w:t>
      </w:r>
      <w:r>
        <w:rPr>
          <w:rFonts w:ascii="Times New Roman" w:eastAsia="TimesNewRoman" w:hAnsi="Times New Roman" w:cs="Times New Roman"/>
          <w:color w:val="000000" w:themeColor="text1"/>
          <w:sz w:val="24"/>
          <w:szCs w:val="24"/>
        </w:rPr>
        <w:t>the direct relationship</w:t>
      </w:r>
      <w:r w:rsidRPr="00F85E44">
        <w:rPr>
          <w:rFonts w:ascii="Times New Roman" w:eastAsia="TimesNewRoman" w:hAnsi="Times New Roman" w:cs="Times New Roman"/>
          <w:color w:val="000000" w:themeColor="text1"/>
          <w:sz w:val="24"/>
          <w:szCs w:val="24"/>
        </w:rPr>
        <w:t xml:space="preserve"> between </w:t>
      </w:r>
      <w:r>
        <w:rPr>
          <w:rFonts w:ascii="Times New Roman" w:eastAsia="TimesNewRoman" w:hAnsi="Times New Roman" w:cs="Times New Roman"/>
          <w:color w:val="000000" w:themeColor="text1"/>
          <w:sz w:val="24"/>
          <w:szCs w:val="24"/>
        </w:rPr>
        <w:t>PBC</w:t>
      </w:r>
      <w:r w:rsidRPr="00F85E44">
        <w:rPr>
          <w:rFonts w:ascii="Times New Roman" w:eastAsia="TimesNewRoman" w:hAnsi="Times New Roman" w:cs="Times New Roman"/>
          <w:color w:val="000000" w:themeColor="text1"/>
          <w:sz w:val="24"/>
          <w:szCs w:val="24"/>
        </w:rPr>
        <w:t xml:space="preserve"> and adoption </w:t>
      </w:r>
      <w:r>
        <w:rPr>
          <w:rFonts w:ascii="Times New Roman" w:eastAsia="TimesNewRoman" w:hAnsi="Times New Roman" w:cs="Times New Roman"/>
          <w:color w:val="000000" w:themeColor="text1"/>
          <w:sz w:val="24"/>
          <w:szCs w:val="24"/>
        </w:rPr>
        <w:t>(</w:t>
      </w:r>
      <w:proofErr w:type="spellStart"/>
      <w:r w:rsidRPr="00DA30C2">
        <w:rPr>
          <w:rFonts w:ascii="Times New Roman" w:eastAsia="TimesNewRoman" w:hAnsi="Times New Roman" w:cs="Times New Roman"/>
          <w:color w:val="000000" w:themeColor="text1"/>
          <w:sz w:val="24"/>
          <w:szCs w:val="24"/>
        </w:rPr>
        <w:t>Ardiyanto</w:t>
      </w:r>
      <w:proofErr w:type="spellEnd"/>
      <w:r w:rsidRPr="00DA30C2">
        <w:rPr>
          <w:rFonts w:ascii="Times New Roman" w:eastAsia="TimesNewRoman" w:hAnsi="Times New Roman" w:cs="Times New Roman"/>
          <w:color w:val="000000" w:themeColor="text1"/>
          <w:sz w:val="24"/>
          <w:szCs w:val="24"/>
        </w:rPr>
        <w:t xml:space="preserve"> et al., 2024; </w:t>
      </w:r>
      <w:proofErr w:type="spellStart"/>
      <w:r w:rsidRPr="00DA30C2">
        <w:rPr>
          <w:rFonts w:ascii="Times New Roman" w:eastAsia="TimesNewRoman" w:hAnsi="Times New Roman" w:cs="Times New Roman"/>
          <w:color w:val="000000" w:themeColor="text1"/>
          <w:sz w:val="24"/>
          <w:szCs w:val="24"/>
        </w:rPr>
        <w:t>Loussaief</w:t>
      </w:r>
      <w:proofErr w:type="spellEnd"/>
      <w:r w:rsidRPr="00DA30C2">
        <w:rPr>
          <w:rFonts w:ascii="Times New Roman" w:eastAsia="TimesNewRoman" w:hAnsi="Times New Roman" w:cs="Times New Roman"/>
          <w:color w:val="000000" w:themeColor="text1"/>
          <w:sz w:val="24"/>
          <w:szCs w:val="24"/>
        </w:rPr>
        <w:t xml:space="preserve"> et al., 2024; </w:t>
      </w:r>
      <w:proofErr w:type="spellStart"/>
      <w:r w:rsidRPr="00DA30C2">
        <w:rPr>
          <w:rFonts w:ascii="Times New Roman" w:eastAsia="TimesNewRoman" w:hAnsi="Times New Roman" w:cs="Times New Roman"/>
          <w:color w:val="000000" w:themeColor="text1"/>
          <w:sz w:val="24"/>
          <w:szCs w:val="24"/>
        </w:rPr>
        <w:t>Wibowo</w:t>
      </w:r>
      <w:proofErr w:type="spellEnd"/>
      <w:r w:rsidRPr="00DA30C2">
        <w:rPr>
          <w:rFonts w:ascii="Times New Roman" w:eastAsia="TimesNewRoman" w:hAnsi="Times New Roman" w:cs="Times New Roman"/>
          <w:color w:val="000000" w:themeColor="text1"/>
          <w:sz w:val="24"/>
          <w:szCs w:val="24"/>
        </w:rPr>
        <w:t xml:space="preserve"> et al., 2024; </w:t>
      </w:r>
      <w:proofErr w:type="spellStart"/>
      <w:r w:rsidRPr="00DA30C2">
        <w:rPr>
          <w:rFonts w:ascii="Times New Roman" w:eastAsia="TimesNewRoman" w:hAnsi="Times New Roman" w:cs="Times New Roman"/>
          <w:color w:val="000000" w:themeColor="text1"/>
          <w:sz w:val="24"/>
          <w:szCs w:val="24"/>
        </w:rPr>
        <w:t>Puspita</w:t>
      </w:r>
      <w:proofErr w:type="spellEnd"/>
      <w:r w:rsidRPr="00DA30C2">
        <w:rPr>
          <w:rFonts w:ascii="Times New Roman" w:eastAsia="TimesNewRoman" w:hAnsi="Times New Roman" w:cs="Times New Roman"/>
          <w:color w:val="000000" w:themeColor="text1"/>
          <w:sz w:val="24"/>
          <w:szCs w:val="24"/>
        </w:rPr>
        <w:t xml:space="preserve">, 2023; </w:t>
      </w:r>
      <w:proofErr w:type="spellStart"/>
      <w:r w:rsidRPr="00DA30C2">
        <w:rPr>
          <w:rFonts w:ascii="Times New Roman" w:eastAsia="TimesNewRoman" w:hAnsi="Times New Roman" w:cs="Times New Roman"/>
          <w:color w:val="000000" w:themeColor="text1"/>
          <w:sz w:val="24"/>
          <w:szCs w:val="24"/>
        </w:rPr>
        <w:t>Nurkhin</w:t>
      </w:r>
      <w:proofErr w:type="spellEnd"/>
      <w:r w:rsidRPr="00DA30C2">
        <w:rPr>
          <w:rFonts w:ascii="Times New Roman" w:eastAsia="TimesNewRoman" w:hAnsi="Times New Roman" w:cs="Times New Roman"/>
          <w:color w:val="000000" w:themeColor="text1"/>
          <w:sz w:val="24"/>
          <w:szCs w:val="24"/>
        </w:rPr>
        <w:t xml:space="preserve"> et al., 2023; </w:t>
      </w:r>
      <w:proofErr w:type="spellStart"/>
      <w:r w:rsidRPr="00DA30C2">
        <w:rPr>
          <w:rFonts w:ascii="Times New Roman" w:eastAsia="TimesNewRoman" w:hAnsi="Times New Roman" w:cs="Times New Roman"/>
          <w:color w:val="000000" w:themeColor="text1"/>
          <w:sz w:val="24"/>
          <w:szCs w:val="24"/>
        </w:rPr>
        <w:t>Rizkitysha</w:t>
      </w:r>
      <w:proofErr w:type="spellEnd"/>
      <w:r w:rsidRPr="00DA30C2">
        <w:rPr>
          <w:rFonts w:ascii="Times New Roman" w:eastAsia="TimesNewRoman" w:hAnsi="Times New Roman" w:cs="Times New Roman"/>
          <w:color w:val="000000" w:themeColor="text1"/>
          <w:sz w:val="24"/>
          <w:szCs w:val="24"/>
        </w:rPr>
        <w:t xml:space="preserve"> &amp; </w:t>
      </w:r>
      <w:proofErr w:type="spellStart"/>
      <w:r w:rsidRPr="00DA30C2">
        <w:rPr>
          <w:rFonts w:ascii="Times New Roman" w:eastAsia="TimesNewRoman" w:hAnsi="Times New Roman" w:cs="Times New Roman"/>
          <w:color w:val="000000" w:themeColor="text1"/>
          <w:sz w:val="24"/>
          <w:szCs w:val="24"/>
        </w:rPr>
        <w:t>Hananto</w:t>
      </w:r>
      <w:proofErr w:type="spellEnd"/>
      <w:r w:rsidRPr="00DA30C2">
        <w:rPr>
          <w:rFonts w:ascii="Times New Roman" w:eastAsia="TimesNewRoman" w:hAnsi="Times New Roman" w:cs="Times New Roman"/>
          <w:color w:val="000000" w:themeColor="text1"/>
          <w:sz w:val="24"/>
          <w:szCs w:val="24"/>
        </w:rPr>
        <w:t xml:space="preserve">, 2022; </w:t>
      </w:r>
      <w:proofErr w:type="spellStart"/>
      <w:r w:rsidRPr="00DA30C2">
        <w:rPr>
          <w:rFonts w:ascii="Times New Roman" w:eastAsia="TimesNewRoman" w:hAnsi="Times New Roman" w:cs="Times New Roman"/>
          <w:color w:val="000000" w:themeColor="text1"/>
          <w:sz w:val="24"/>
          <w:szCs w:val="24"/>
        </w:rPr>
        <w:t>Öztürk</w:t>
      </w:r>
      <w:proofErr w:type="spellEnd"/>
      <w:r w:rsidRPr="00DA30C2">
        <w:rPr>
          <w:rFonts w:ascii="Times New Roman" w:eastAsia="TimesNewRoman" w:hAnsi="Times New Roman" w:cs="Times New Roman"/>
          <w:color w:val="000000" w:themeColor="text1"/>
          <w:sz w:val="24"/>
          <w:szCs w:val="24"/>
        </w:rPr>
        <w:t xml:space="preserve">, 2022; Hasyim &amp; </w:t>
      </w:r>
      <w:proofErr w:type="spellStart"/>
      <w:r w:rsidRPr="00DA30C2">
        <w:rPr>
          <w:rFonts w:ascii="Times New Roman" w:eastAsia="TimesNewRoman" w:hAnsi="Times New Roman" w:cs="Times New Roman"/>
          <w:color w:val="000000" w:themeColor="text1"/>
          <w:sz w:val="24"/>
          <w:szCs w:val="24"/>
        </w:rPr>
        <w:t>Purnasari</w:t>
      </w:r>
      <w:proofErr w:type="spellEnd"/>
      <w:r w:rsidRPr="00DA30C2">
        <w:rPr>
          <w:rFonts w:ascii="Times New Roman" w:eastAsia="TimesNewRoman" w:hAnsi="Times New Roman" w:cs="Times New Roman"/>
          <w:color w:val="000000" w:themeColor="text1"/>
          <w:sz w:val="24"/>
          <w:szCs w:val="24"/>
        </w:rPr>
        <w:t xml:space="preserve">, 2021; </w:t>
      </w:r>
      <w:proofErr w:type="spellStart"/>
      <w:r w:rsidRPr="00DA30C2">
        <w:rPr>
          <w:rFonts w:ascii="Times New Roman" w:eastAsia="TimesNewRoman" w:hAnsi="Times New Roman" w:cs="Times New Roman"/>
          <w:color w:val="000000" w:themeColor="text1"/>
          <w:sz w:val="24"/>
          <w:szCs w:val="24"/>
        </w:rPr>
        <w:t>Vanany</w:t>
      </w:r>
      <w:proofErr w:type="spellEnd"/>
      <w:r w:rsidRPr="00DA30C2">
        <w:rPr>
          <w:rFonts w:ascii="Times New Roman" w:eastAsia="TimesNewRoman" w:hAnsi="Times New Roman" w:cs="Times New Roman"/>
          <w:color w:val="000000" w:themeColor="text1"/>
          <w:sz w:val="24"/>
          <w:szCs w:val="24"/>
        </w:rPr>
        <w:t xml:space="preserve"> et al., 2020; </w:t>
      </w:r>
      <w:proofErr w:type="spellStart"/>
      <w:r w:rsidRPr="00DA30C2">
        <w:rPr>
          <w:rFonts w:ascii="Times New Roman" w:eastAsia="TimesNewRoman" w:hAnsi="Times New Roman" w:cs="Times New Roman"/>
          <w:color w:val="000000" w:themeColor="text1"/>
          <w:sz w:val="24"/>
          <w:szCs w:val="24"/>
        </w:rPr>
        <w:t>Billah</w:t>
      </w:r>
      <w:proofErr w:type="spellEnd"/>
      <w:r w:rsidRPr="00DA30C2">
        <w:rPr>
          <w:rFonts w:ascii="Times New Roman" w:eastAsia="TimesNewRoman" w:hAnsi="Times New Roman" w:cs="Times New Roman"/>
          <w:color w:val="000000" w:themeColor="text1"/>
          <w:sz w:val="24"/>
          <w:szCs w:val="24"/>
        </w:rPr>
        <w:t xml:space="preserve"> et al., 2020; </w:t>
      </w:r>
      <w:proofErr w:type="spellStart"/>
      <w:r w:rsidRPr="00DA30C2">
        <w:rPr>
          <w:rFonts w:ascii="Times New Roman" w:eastAsia="TimesNewRoman" w:hAnsi="Times New Roman" w:cs="Times New Roman"/>
          <w:color w:val="000000" w:themeColor="text1"/>
          <w:sz w:val="24"/>
          <w:szCs w:val="24"/>
        </w:rPr>
        <w:t>Riptiono</w:t>
      </w:r>
      <w:proofErr w:type="spellEnd"/>
      <w:r w:rsidRPr="00DA30C2">
        <w:rPr>
          <w:rFonts w:ascii="Times New Roman" w:eastAsia="TimesNewRoman" w:hAnsi="Times New Roman" w:cs="Times New Roman"/>
          <w:color w:val="000000" w:themeColor="text1"/>
          <w:sz w:val="24"/>
          <w:szCs w:val="24"/>
        </w:rPr>
        <w:t xml:space="preserve"> &amp; </w:t>
      </w:r>
      <w:proofErr w:type="spellStart"/>
      <w:r w:rsidRPr="00DA30C2">
        <w:rPr>
          <w:rFonts w:ascii="Times New Roman" w:eastAsia="TimesNewRoman" w:hAnsi="Times New Roman" w:cs="Times New Roman"/>
          <w:color w:val="000000" w:themeColor="text1"/>
          <w:sz w:val="24"/>
          <w:szCs w:val="24"/>
        </w:rPr>
        <w:t>Bangsa</w:t>
      </w:r>
      <w:proofErr w:type="spellEnd"/>
      <w:r w:rsidRPr="00DA30C2">
        <w:rPr>
          <w:rFonts w:ascii="Times New Roman" w:eastAsia="TimesNewRoman" w:hAnsi="Times New Roman" w:cs="Times New Roman"/>
          <w:color w:val="000000" w:themeColor="text1"/>
          <w:sz w:val="24"/>
          <w:szCs w:val="24"/>
        </w:rPr>
        <w:t xml:space="preserve">, 2020; Bashir et al., 2019; Jannat, &amp; Islam, 2019; Ashraf, 2019; </w:t>
      </w:r>
      <w:proofErr w:type="spellStart"/>
      <w:r w:rsidRPr="00DA30C2">
        <w:rPr>
          <w:rFonts w:ascii="Times New Roman" w:eastAsia="TimesNewRoman" w:hAnsi="Times New Roman" w:cs="Times New Roman"/>
          <w:color w:val="000000" w:themeColor="text1"/>
          <w:sz w:val="24"/>
          <w:szCs w:val="24"/>
        </w:rPr>
        <w:t>Elseidi</w:t>
      </w:r>
      <w:proofErr w:type="spellEnd"/>
      <w:r w:rsidRPr="00DA30C2">
        <w:rPr>
          <w:rFonts w:ascii="Times New Roman" w:eastAsia="TimesNewRoman" w:hAnsi="Times New Roman" w:cs="Times New Roman"/>
          <w:color w:val="000000" w:themeColor="text1"/>
          <w:sz w:val="24"/>
          <w:szCs w:val="24"/>
        </w:rPr>
        <w:t xml:space="preserve">, 2018; </w:t>
      </w:r>
      <w:proofErr w:type="spellStart"/>
      <w:r w:rsidRPr="00DA30C2">
        <w:rPr>
          <w:rFonts w:ascii="Times New Roman" w:eastAsia="TimesNewRoman" w:hAnsi="Times New Roman" w:cs="Times New Roman"/>
          <w:color w:val="000000" w:themeColor="text1"/>
          <w:sz w:val="24"/>
          <w:szCs w:val="24"/>
        </w:rPr>
        <w:t>Rachbini</w:t>
      </w:r>
      <w:proofErr w:type="spellEnd"/>
      <w:r w:rsidRPr="00DA30C2">
        <w:rPr>
          <w:rFonts w:ascii="Times New Roman" w:eastAsia="TimesNewRoman" w:hAnsi="Times New Roman" w:cs="Times New Roman"/>
          <w:color w:val="000000" w:themeColor="text1"/>
          <w:sz w:val="24"/>
          <w:szCs w:val="24"/>
        </w:rPr>
        <w:t xml:space="preserve">, 2018; </w:t>
      </w:r>
      <w:proofErr w:type="spellStart"/>
      <w:r w:rsidRPr="00DA30C2">
        <w:rPr>
          <w:rFonts w:ascii="Times New Roman" w:eastAsia="TimesNewRoman" w:hAnsi="Times New Roman" w:cs="Times New Roman"/>
          <w:color w:val="000000" w:themeColor="text1"/>
          <w:sz w:val="24"/>
          <w:szCs w:val="24"/>
        </w:rPr>
        <w:t>Pratiwi</w:t>
      </w:r>
      <w:proofErr w:type="spellEnd"/>
      <w:r w:rsidRPr="00DA30C2">
        <w:rPr>
          <w:rFonts w:ascii="Times New Roman" w:eastAsia="TimesNewRoman" w:hAnsi="Times New Roman" w:cs="Times New Roman"/>
          <w:color w:val="000000" w:themeColor="text1"/>
          <w:sz w:val="24"/>
          <w:szCs w:val="24"/>
        </w:rPr>
        <w:t xml:space="preserve">, 2018; </w:t>
      </w:r>
      <w:proofErr w:type="spellStart"/>
      <w:r w:rsidRPr="00DA30C2">
        <w:rPr>
          <w:rFonts w:ascii="Times New Roman" w:eastAsia="TimesNewRoman" w:hAnsi="Times New Roman" w:cs="Times New Roman"/>
          <w:color w:val="000000" w:themeColor="text1"/>
          <w:sz w:val="24"/>
          <w:szCs w:val="24"/>
        </w:rPr>
        <w:t>Asnawi</w:t>
      </w:r>
      <w:proofErr w:type="spellEnd"/>
      <w:r w:rsidRPr="00DA30C2">
        <w:rPr>
          <w:rFonts w:ascii="Times New Roman" w:eastAsia="TimesNewRoman" w:hAnsi="Times New Roman" w:cs="Times New Roman"/>
          <w:color w:val="000000" w:themeColor="text1"/>
          <w:sz w:val="24"/>
          <w:szCs w:val="24"/>
        </w:rPr>
        <w:t xml:space="preserve"> et al., 2018</w:t>
      </w:r>
      <w:r>
        <w:rPr>
          <w:rFonts w:ascii="Times New Roman" w:eastAsia="TimesNew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Several studies have established and investigated the indirect influence of religiosity on halal purchase intention through perceived </w:t>
      </w:r>
      <w:proofErr w:type="spellStart"/>
      <w:r>
        <w:rPr>
          <w:rFonts w:ascii="Times New Roman" w:hAnsi="Times New Roman" w:cs="Times New Roman"/>
          <w:color w:val="000000" w:themeColor="text1"/>
          <w:sz w:val="24"/>
          <w:szCs w:val="24"/>
        </w:rPr>
        <w:t>behavioural</w:t>
      </w:r>
      <w:proofErr w:type="spellEnd"/>
      <w:r>
        <w:rPr>
          <w:rFonts w:ascii="Times New Roman" w:hAnsi="Times New Roman" w:cs="Times New Roman"/>
          <w:color w:val="000000" w:themeColor="text1"/>
          <w:sz w:val="24"/>
          <w:szCs w:val="24"/>
        </w:rPr>
        <w:t xml:space="preserve"> control </w:t>
      </w:r>
      <w:r w:rsidRPr="0053363A">
        <w:rPr>
          <w:rFonts w:ascii="Times New Roman" w:hAnsi="Times New Roman" w:cs="Times New Roman"/>
          <w:color w:val="000000" w:themeColor="text1"/>
          <w:sz w:val="24"/>
          <w:szCs w:val="24"/>
        </w:rPr>
        <w:t>(</w:t>
      </w:r>
      <w:proofErr w:type="spellStart"/>
      <w:r w:rsidRPr="0053363A">
        <w:rPr>
          <w:rFonts w:ascii="Times New Roman" w:hAnsi="Times New Roman" w:cs="Times New Roman"/>
          <w:color w:val="000000" w:themeColor="text1"/>
          <w:sz w:val="24"/>
          <w:szCs w:val="24"/>
        </w:rPr>
        <w:t>Ardiyanto</w:t>
      </w:r>
      <w:proofErr w:type="spellEnd"/>
      <w:r w:rsidRPr="0053363A">
        <w:rPr>
          <w:rFonts w:ascii="Times New Roman" w:hAnsi="Times New Roman" w:cs="Times New Roman"/>
          <w:color w:val="000000" w:themeColor="text1"/>
          <w:sz w:val="24"/>
          <w:szCs w:val="24"/>
        </w:rPr>
        <w:t xml:space="preserve"> et al., 2024;</w:t>
      </w:r>
      <w:r w:rsidRPr="0053363A">
        <w:rPr>
          <w:rFonts w:ascii="Times New Roman" w:eastAsia="TimesNewRoman" w:hAnsi="Times New Roman" w:cs="Times New Roman"/>
          <w:color w:val="000000" w:themeColor="text1"/>
          <w:sz w:val="24"/>
          <w:szCs w:val="24"/>
        </w:rPr>
        <w:t xml:space="preserve"> </w:t>
      </w:r>
      <w:proofErr w:type="spellStart"/>
      <w:r w:rsidRPr="0053363A">
        <w:rPr>
          <w:rFonts w:ascii="Times New Roman" w:eastAsia="TimesNewRoman" w:hAnsi="Times New Roman" w:cs="Times New Roman"/>
          <w:color w:val="000000" w:themeColor="text1"/>
          <w:sz w:val="24"/>
          <w:szCs w:val="24"/>
        </w:rPr>
        <w:t>Loussaief</w:t>
      </w:r>
      <w:proofErr w:type="spellEnd"/>
      <w:r w:rsidRPr="0053363A">
        <w:rPr>
          <w:rFonts w:ascii="Times New Roman" w:eastAsia="TimesNewRoman" w:hAnsi="Times New Roman" w:cs="Times New Roman"/>
          <w:color w:val="000000" w:themeColor="text1"/>
          <w:sz w:val="24"/>
          <w:szCs w:val="24"/>
        </w:rPr>
        <w:t xml:space="preserve"> et al., 2024</w:t>
      </w:r>
      <w:r>
        <w:rPr>
          <w:rFonts w:ascii="Times New Roman" w:eastAsia="TimesNewRoman" w:hAnsi="Times New Roman" w:cs="Times New Roman"/>
          <w:color w:val="000000" w:themeColor="text1"/>
          <w:sz w:val="24"/>
          <w:szCs w:val="24"/>
        </w:rPr>
        <w:t>;</w:t>
      </w:r>
      <w:r w:rsidRPr="0094035F">
        <w:t xml:space="preserve"> </w:t>
      </w:r>
      <w:proofErr w:type="spellStart"/>
      <w:r w:rsidRPr="0094035F">
        <w:rPr>
          <w:rFonts w:ascii="Times New Roman" w:eastAsia="TimesNewRoman" w:hAnsi="Times New Roman" w:cs="Times New Roman"/>
          <w:color w:val="000000" w:themeColor="text1"/>
          <w:sz w:val="24"/>
          <w:szCs w:val="24"/>
        </w:rPr>
        <w:t>Vanany</w:t>
      </w:r>
      <w:proofErr w:type="spellEnd"/>
      <w:r w:rsidRPr="0094035F">
        <w:rPr>
          <w:rFonts w:ascii="Times New Roman" w:eastAsia="TimesNewRoman" w:hAnsi="Times New Roman" w:cs="Times New Roman"/>
          <w:color w:val="000000" w:themeColor="text1"/>
          <w:sz w:val="24"/>
          <w:szCs w:val="24"/>
        </w:rPr>
        <w:t xml:space="preserve"> et al., 2020</w:t>
      </w:r>
      <w:r w:rsidRPr="0094035F">
        <w:rPr>
          <w:rFonts w:ascii="Times New Roman" w:eastAsia="TimesNewRoman" w:hAnsi="Times New Roman" w:cs="Times New Roman"/>
          <w:sz w:val="24"/>
          <w:szCs w:val="24"/>
        </w:rPr>
        <w:t>)</w:t>
      </w:r>
      <w:r w:rsidRPr="0094035F">
        <w:rPr>
          <w:rFonts w:ascii="Times New Roman" w:hAnsi="Times New Roman" w:cs="Times New Roman"/>
          <w:sz w:val="24"/>
          <w:szCs w:val="24"/>
        </w:rPr>
        <w:t>.</w:t>
      </w:r>
      <w:r>
        <w:rPr>
          <w:rFonts w:ascii="Times New Roman" w:hAnsi="Times New Roman" w:cs="Times New Roman"/>
          <w:color w:val="FF0000"/>
          <w:sz w:val="24"/>
          <w:szCs w:val="24"/>
        </w:rPr>
        <w:t xml:space="preserve"> </w:t>
      </w:r>
      <w:r w:rsidRPr="00F85E44">
        <w:rPr>
          <w:rFonts w:ascii="Times New Roman" w:hAnsi="Times New Roman" w:cs="Times New Roman"/>
          <w:color w:val="000000" w:themeColor="text1"/>
          <w:sz w:val="24"/>
          <w:szCs w:val="24"/>
        </w:rPr>
        <w:t>In Bangladesh, factors such as increased media exposure, religious awareness, and growing consumer demand have contributed to the accessibility of halal food options. Nevertheless, challenges related to affordability, limited supply chains, or lack of reliable halal certification may still affect perceived control.</w:t>
      </w:r>
      <w:r>
        <w:rPr>
          <w:rFonts w:ascii="Times New Roman" w:hAnsi="Times New Roman" w:cs="Times New Roman"/>
          <w:color w:val="000000" w:themeColor="text1"/>
          <w:sz w:val="24"/>
          <w:szCs w:val="24"/>
        </w:rPr>
        <w:t xml:space="preserve"> </w:t>
      </w:r>
      <w:r w:rsidRPr="00F85E44">
        <w:rPr>
          <w:rFonts w:ascii="Times New Roman" w:hAnsi="Times New Roman" w:cs="Times New Roman"/>
          <w:color w:val="000000" w:themeColor="text1"/>
          <w:sz w:val="24"/>
          <w:szCs w:val="24"/>
        </w:rPr>
        <w:t xml:space="preserve">Although some studies report an insignificant relationship, </w:t>
      </w:r>
      <w:r>
        <w:rPr>
          <w:rFonts w:ascii="Times New Roman" w:hAnsi="Times New Roman" w:cs="Times New Roman"/>
          <w:color w:val="000000" w:themeColor="text1"/>
          <w:sz w:val="24"/>
          <w:szCs w:val="24"/>
        </w:rPr>
        <w:t>the construct remains relevan</w:t>
      </w:r>
      <w:r w:rsidRPr="00F85E44">
        <w:rPr>
          <w:rFonts w:ascii="Times New Roman" w:hAnsi="Times New Roman" w:cs="Times New Roman"/>
          <w:color w:val="000000" w:themeColor="text1"/>
          <w:sz w:val="24"/>
          <w:szCs w:val="24"/>
        </w:rPr>
        <w:t>t in consumer decision-making (</w:t>
      </w:r>
      <w:proofErr w:type="spellStart"/>
      <w:r w:rsidRPr="00F85E44">
        <w:rPr>
          <w:rFonts w:ascii="Times New Roman" w:hAnsi="Times New Roman" w:cs="Times New Roman"/>
          <w:color w:val="000000" w:themeColor="text1"/>
          <w:sz w:val="24"/>
          <w:szCs w:val="24"/>
        </w:rPr>
        <w:t>Haque</w:t>
      </w:r>
      <w:proofErr w:type="spellEnd"/>
      <w:r w:rsidRPr="00F85E44">
        <w:rPr>
          <w:rFonts w:ascii="Times New Roman" w:hAnsi="Times New Roman" w:cs="Times New Roman"/>
          <w:color w:val="000000" w:themeColor="text1"/>
          <w:sz w:val="24"/>
          <w:szCs w:val="24"/>
        </w:rPr>
        <w:t xml:space="preserve"> et al., 2018). </w:t>
      </w:r>
      <w:r>
        <w:rPr>
          <w:rFonts w:ascii="Times New Roman" w:hAnsi="Times New Roman" w:cs="Times New Roman"/>
          <w:color w:val="000000" w:themeColor="text1"/>
          <w:sz w:val="24"/>
          <w:szCs w:val="24"/>
        </w:rPr>
        <w:t>The e</w:t>
      </w:r>
      <w:r w:rsidRPr="00F85E44">
        <w:rPr>
          <w:rFonts w:ascii="Times New Roman" w:hAnsi="Times New Roman" w:cs="Times New Roman"/>
          <w:color w:val="000000" w:themeColor="text1"/>
          <w:sz w:val="24"/>
          <w:szCs w:val="24"/>
        </w:rPr>
        <w:t xml:space="preserve">xtent of PBC may include survey items evaluating perceived availability, ease of purchase, affordability, and confidence in selecting halal </w:t>
      </w:r>
      <w:r>
        <w:rPr>
          <w:rFonts w:ascii="Times New Roman" w:hAnsi="Times New Roman" w:cs="Times New Roman"/>
          <w:color w:val="000000" w:themeColor="text1"/>
          <w:sz w:val="24"/>
          <w:szCs w:val="24"/>
        </w:rPr>
        <w:t>food</w:t>
      </w:r>
      <w:r w:rsidRPr="00F85E44">
        <w:rPr>
          <w:rFonts w:ascii="Times New Roman" w:hAnsi="Times New Roman" w:cs="Times New Roman"/>
          <w:color w:val="000000" w:themeColor="text1"/>
          <w:sz w:val="24"/>
          <w:szCs w:val="24"/>
        </w:rPr>
        <w:t xml:space="preserve">. </w:t>
      </w:r>
    </w:p>
    <w:p w14:paraId="56312F0D" w14:textId="77777777" w:rsidR="003A20D5" w:rsidRDefault="003A20D5" w:rsidP="003A20D5">
      <w:pPr>
        <w:adjustRightInd w:val="0"/>
        <w:spacing w:before="200" w:after="200" w:line="360" w:lineRule="auto"/>
        <w:ind w:left="720"/>
        <w:jc w:val="both"/>
        <w:rPr>
          <w:rFonts w:ascii="Times New Roman" w:hAnsi="Times New Roman" w:cs="Times New Roman"/>
          <w:bCs/>
          <w:i/>
          <w:color w:val="000000" w:themeColor="text1"/>
          <w:sz w:val="24"/>
          <w:szCs w:val="24"/>
        </w:rPr>
      </w:pPr>
      <w:r w:rsidRPr="00491EE5">
        <w:rPr>
          <w:rFonts w:ascii="Times New Roman" w:hAnsi="Times New Roman" w:cs="Times New Roman"/>
          <w:bCs/>
          <w:i/>
          <w:color w:val="000000" w:themeColor="text1"/>
          <w:sz w:val="24"/>
          <w:szCs w:val="24"/>
        </w:rPr>
        <w:t>H3</w:t>
      </w:r>
      <w:r>
        <w:rPr>
          <w:rFonts w:ascii="Times New Roman" w:hAnsi="Times New Roman" w:cs="Times New Roman"/>
          <w:bCs/>
          <w:i/>
          <w:color w:val="000000" w:themeColor="text1"/>
          <w:sz w:val="24"/>
          <w:szCs w:val="24"/>
        </w:rPr>
        <w:t>:</w:t>
      </w:r>
      <w:r w:rsidRPr="00F85E44">
        <w:rPr>
          <w:rFonts w:ascii="Times New Roman" w:hAnsi="Times New Roman" w:cs="Times New Roman"/>
          <w:i/>
          <w:color w:val="000000" w:themeColor="text1"/>
          <w:sz w:val="24"/>
          <w:szCs w:val="24"/>
        </w:rPr>
        <w:t xml:space="preserve"> </w:t>
      </w:r>
      <w:r w:rsidRPr="00AF2F36">
        <w:rPr>
          <w:rFonts w:ascii="Times New Roman" w:hAnsi="Times New Roman" w:cs="Times New Roman"/>
          <w:bCs/>
          <w:i/>
          <w:iCs/>
          <w:color w:val="000000" w:themeColor="text1"/>
          <w:sz w:val="24"/>
          <w:szCs w:val="24"/>
        </w:rPr>
        <w:t xml:space="preserve">Perceived </w:t>
      </w:r>
      <w:proofErr w:type="spellStart"/>
      <w:r w:rsidRPr="00AF2F36">
        <w:rPr>
          <w:rFonts w:ascii="Times New Roman" w:hAnsi="Times New Roman" w:cs="Times New Roman"/>
          <w:bCs/>
          <w:i/>
          <w:iCs/>
          <w:color w:val="000000" w:themeColor="text1"/>
          <w:sz w:val="24"/>
          <w:szCs w:val="24"/>
        </w:rPr>
        <w:t>behavio</w:t>
      </w:r>
      <w:r>
        <w:rPr>
          <w:rFonts w:ascii="Times New Roman" w:hAnsi="Times New Roman" w:cs="Times New Roman"/>
          <w:bCs/>
          <w:i/>
          <w:iCs/>
          <w:color w:val="000000" w:themeColor="text1"/>
          <w:sz w:val="24"/>
          <w:szCs w:val="24"/>
        </w:rPr>
        <w:t>u</w:t>
      </w:r>
      <w:r w:rsidRPr="00AF2F36">
        <w:rPr>
          <w:rFonts w:ascii="Times New Roman" w:hAnsi="Times New Roman" w:cs="Times New Roman"/>
          <w:bCs/>
          <w:i/>
          <w:iCs/>
          <w:color w:val="000000" w:themeColor="text1"/>
          <w:sz w:val="24"/>
          <w:szCs w:val="24"/>
        </w:rPr>
        <w:t>ral</w:t>
      </w:r>
      <w:proofErr w:type="spellEnd"/>
      <w:r w:rsidRPr="00AF2F36">
        <w:rPr>
          <w:rFonts w:ascii="Times New Roman" w:hAnsi="Times New Roman" w:cs="Times New Roman"/>
          <w:bCs/>
          <w:i/>
          <w:iCs/>
          <w:color w:val="000000" w:themeColor="text1"/>
          <w:sz w:val="24"/>
          <w:szCs w:val="24"/>
        </w:rPr>
        <w:t xml:space="preserve"> control ha</w:t>
      </w:r>
      <w:r>
        <w:rPr>
          <w:rFonts w:ascii="Times New Roman" w:hAnsi="Times New Roman" w:cs="Times New Roman"/>
          <w:bCs/>
          <w:i/>
          <w:iCs/>
          <w:color w:val="000000" w:themeColor="text1"/>
          <w:sz w:val="24"/>
          <w:szCs w:val="24"/>
        </w:rPr>
        <w:t>s</w:t>
      </w:r>
      <w:r w:rsidRPr="00AF2F36">
        <w:rPr>
          <w:rFonts w:ascii="Times New Roman" w:hAnsi="Times New Roman" w:cs="Times New Roman"/>
          <w:bCs/>
          <w:i/>
          <w:iCs/>
          <w:color w:val="000000" w:themeColor="text1"/>
          <w:sz w:val="24"/>
          <w:szCs w:val="24"/>
        </w:rPr>
        <w:t xml:space="preserve"> a significant </w:t>
      </w:r>
      <w:r>
        <w:rPr>
          <w:rFonts w:ascii="Times New Roman" w:hAnsi="Times New Roman" w:cs="Times New Roman"/>
          <w:bCs/>
          <w:i/>
          <w:iCs/>
          <w:color w:val="000000" w:themeColor="text1"/>
          <w:sz w:val="24"/>
          <w:szCs w:val="24"/>
        </w:rPr>
        <w:t>positive</w:t>
      </w:r>
      <w:r w:rsidRPr="00AF2F36">
        <w:rPr>
          <w:rFonts w:ascii="Times New Roman" w:hAnsi="Times New Roman" w:cs="Times New Roman"/>
          <w:bCs/>
          <w:i/>
          <w:iCs/>
          <w:color w:val="000000" w:themeColor="text1"/>
          <w:sz w:val="24"/>
          <w:szCs w:val="24"/>
        </w:rPr>
        <w:t xml:space="preserve"> influence on halal food adoption in Bangladesh.</w:t>
      </w:r>
    </w:p>
    <w:p w14:paraId="37E6D9B8" w14:textId="77777777" w:rsidR="003A20D5" w:rsidRDefault="003A20D5" w:rsidP="003A20D5">
      <w:pPr>
        <w:adjustRightInd w:val="0"/>
        <w:spacing w:before="120" w:after="120" w:line="360" w:lineRule="auto"/>
        <w:ind w:left="720"/>
        <w:jc w:val="both"/>
        <w:rPr>
          <w:rFonts w:ascii="Times New Roman" w:hAnsi="Times New Roman" w:cs="Times New Roman"/>
          <w:i/>
          <w:color w:val="000000" w:themeColor="text1"/>
          <w:sz w:val="24"/>
          <w:szCs w:val="24"/>
        </w:rPr>
      </w:pPr>
      <w:r w:rsidRPr="00491EE5">
        <w:rPr>
          <w:rFonts w:ascii="Times New Roman" w:hAnsi="Times New Roman" w:cs="Times New Roman"/>
          <w:i/>
          <w:color w:val="000000" w:themeColor="text1"/>
          <w:sz w:val="24"/>
          <w:szCs w:val="24"/>
        </w:rPr>
        <w:t>H</w:t>
      </w:r>
      <w:r>
        <w:rPr>
          <w:rFonts w:ascii="Times New Roman" w:hAnsi="Times New Roman" w:cs="Times New Roman"/>
          <w:i/>
          <w:color w:val="000000" w:themeColor="text1"/>
          <w:sz w:val="24"/>
          <w:szCs w:val="24"/>
        </w:rPr>
        <w:t>11</w:t>
      </w:r>
      <w:r w:rsidRPr="00491EE5">
        <w:rPr>
          <w:rFonts w:ascii="Times New Roman" w:hAnsi="Times New Roman" w:cs="Times New Roman"/>
          <w:i/>
          <w:color w:val="000000" w:themeColor="text1"/>
          <w:sz w:val="24"/>
          <w:szCs w:val="24"/>
        </w:rPr>
        <w:t>:</w:t>
      </w:r>
      <w:r w:rsidRPr="00F85E44">
        <w:rPr>
          <w:rFonts w:ascii="Times New Roman" w:hAnsi="Times New Roman" w:cs="Times New Roman"/>
          <w:i/>
          <w:color w:val="000000" w:themeColor="text1"/>
          <w:sz w:val="24"/>
          <w:szCs w:val="24"/>
        </w:rPr>
        <w:t xml:space="preserve"> </w:t>
      </w:r>
      <w:r w:rsidRPr="00AF2F36">
        <w:rPr>
          <w:rFonts w:ascii="Times New Roman" w:hAnsi="Times New Roman" w:cs="Times New Roman"/>
          <w:i/>
          <w:color w:val="000000" w:themeColor="text1"/>
          <w:sz w:val="24"/>
          <w:szCs w:val="24"/>
        </w:rPr>
        <w:t xml:space="preserve">Perceived </w:t>
      </w:r>
      <w:proofErr w:type="spellStart"/>
      <w:r w:rsidRPr="00AF2F36">
        <w:rPr>
          <w:rFonts w:ascii="Times New Roman" w:hAnsi="Times New Roman" w:cs="Times New Roman"/>
          <w:i/>
          <w:color w:val="000000" w:themeColor="text1"/>
          <w:sz w:val="24"/>
          <w:szCs w:val="24"/>
        </w:rPr>
        <w:t>behavio</w:t>
      </w:r>
      <w:r>
        <w:rPr>
          <w:rFonts w:ascii="Times New Roman" w:hAnsi="Times New Roman" w:cs="Times New Roman"/>
          <w:i/>
          <w:color w:val="000000" w:themeColor="text1"/>
          <w:sz w:val="24"/>
          <w:szCs w:val="24"/>
        </w:rPr>
        <w:t>ural</w:t>
      </w:r>
      <w:proofErr w:type="spellEnd"/>
      <w:r>
        <w:rPr>
          <w:rFonts w:ascii="Times New Roman" w:hAnsi="Times New Roman" w:cs="Times New Roman"/>
          <w:i/>
          <w:color w:val="000000" w:themeColor="text1"/>
          <w:sz w:val="24"/>
          <w:szCs w:val="24"/>
        </w:rPr>
        <w:t xml:space="preserve"> control mediates the relationship between religiosity and </w:t>
      </w:r>
      <w:r>
        <w:rPr>
          <w:rFonts w:ascii="Times New Roman" w:hAnsi="Times New Roman" w:cs="Times New Roman"/>
          <w:i/>
          <w:iCs/>
          <w:color w:val="000000" w:themeColor="text1"/>
          <w:sz w:val="24"/>
          <w:szCs w:val="24"/>
        </w:rPr>
        <w:t>halal food</w:t>
      </w:r>
      <w:r w:rsidRPr="00F85E44">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 xml:space="preserve">adoption </w:t>
      </w:r>
      <w:r w:rsidRPr="00F85E44">
        <w:rPr>
          <w:rFonts w:ascii="Times New Roman" w:hAnsi="Times New Roman" w:cs="Times New Roman"/>
          <w:i/>
          <w:iCs/>
          <w:color w:val="000000" w:themeColor="text1"/>
          <w:sz w:val="24"/>
          <w:szCs w:val="24"/>
        </w:rPr>
        <w:t>in Bangladesh</w:t>
      </w:r>
      <w:r w:rsidRPr="00AF2F36">
        <w:rPr>
          <w:rFonts w:ascii="Times New Roman" w:hAnsi="Times New Roman" w:cs="Times New Roman"/>
          <w:i/>
          <w:color w:val="000000" w:themeColor="text1"/>
          <w:sz w:val="24"/>
          <w:szCs w:val="24"/>
        </w:rPr>
        <w:t>.</w:t>
      </w:r>
    </w:p>
    <w:p w14:paraId="7E404C9E" w14:textId="38081833" w:rsidR="00FB1987" w:rsidRPr="00D23EF4" w:rsidRDefault="00D23EF4" w:rsidP="00FB1987">
      <w:pPr>
        <w:spacing w:before="200" w:after="200" w:line="360" w:lineRule="auto"/>
        <w:jc w:val="both"/>
        <w:rPr>
          <w:rFonts w:ascii="Times New Roman" w:hAnsi="Times New Roman" w:cs="Times New Roman"/>
          <w:bCs/>
          <w:color w:val="000000" w:themeColor="text1"/>
          <w:sz w:val="24"/>
          <w:szCs w:val="24"/>
        </w:rPr>
      </w:pPr>
      <w:r w:rsidRPr="00D23EF4">
        <w:rPr>
          <w:rFonts w:ascii="Times New Roman" w:hAnsi="Times New Roman" w:cs="Times New Roman"/>
          <w:bCs/>
          <w:color w:val="000000" w:themeColor="text1"/>
          <w:sz w:val="24"/>
          <w:szCs w:val="24"/>
        </w:rPr>
        <w:lastRenderedPageBreak/>
        <w:t xml:space="preserve">4.6 </w:t>
      </w:r>
      <w:r w:rsidR="00FB1987" w:rsidRPr="00D23EF4">
        <w:rPr>
          <w:rFonts w:ascii="Times New Roman" w:hAnsi="Times New Roman" w:cs="Times New Roman"/>
          <w:bCs/>
          <w:color w:val="000000" w:themeColor="text1"/>
          <w:sz w:val="24"/>
          <w:szCs w:val="24"/>
        </w:rPr>
        <w:t>The Role of Religiosity and Adoption of Halal Food</w:t>
      </w:r>
    </w:p>
    <w:p w14:paraId="03C850B9" w14:textId="13DD6285" w:rsidR="00FB1987" w:rsidRPr="00E57C6A" w:rsidRDefault="00FB1987" w:rsidP="00FB1987">
      <w:pPr>
        <w:adjustRightInd w:val="0"/>
        <w:spacing w:before="200" w:after="200" w:line="360" w:lineRule="auto"/>
        <w:jc w:val="both"/>
        <w:rPr>
          <w:rFonts w:ascii="Times New Roman" w:hAnsi="Times New Roman" w:cs="Times New Roman"/>
          <w:color w:val="000000" w:themeColor="text1"/>
          <w:sz w:val="24"/>
          <w:szCs w:val="24"/>
        </w:rPr>
      </w:pPr>
      <w:bookmarkStart w:id="1" w:name="_Hlk197460100"/>
      <w:r w:rsidRPr="00E57C6A">
        <w:rPr>
          <w:rFonts w:ascii="Times New Roman" w:hAnsi="Times New Roman" w:cs="Times New Roman"/>
          <w:color w:val="000000" w:themeColor="text1"/>
          <w:sz w:val="24"/>
          <w:szCs w:val="24"/>
        </w:rPr>
        <w:t xml:space="preserve">The degree to which individuals </w:t>
      </w:r>
      <w:proofErr w:type="spellStart"/>
      <w:r w:rsidRPr="00E57C6A">
        <w:rPr>
          <w:rFonts w:ascii="Times New Roman" w:hAnsi="Times New Roman" w:cs="Times New Roman"/>
          <w:color w:val="000000" w:themeColor="text1"/>
          <w:sz w:val="24"/>
          <w:szCs w:val="24"/>
        </w:rPr>
        <w:t>internali</w:t>
      </w:r>
      <w:r>
        <w:rPr>
          <w:rFonts w:ascii="Times New Roman" w:hAnsi="Times New Roman" w:cs="Times New Roman"/>
          <w:color w:val="000000" w:themeColor="text1"/>
          <w:sz w:val="24"/>
          <w:szCs w:val="24"/>
        </w:rPr>
        <w:t>se</w:t>
      </w:r>
      <w:proofErr w:type="spellEnd"/>
      <w:r>
        <w:rPr>
          <w:rFonts w:ascii="Times New Roman" w:hAnsi="Times New Roman" w:cs="Times New Roman"/>
          <w:color w:val="000000" w:themeColor="text1"/>
          <w:sz w:val="24"/>
          <w:szCs w:val="24"/>
        </w:rPr>
        <w:t xml:space="preserve">, practice, and are devoted to their religious ideas </w:t>
      </w:r>
      <w:proofErr w:type="gramStart"/>
      <w:r>
        <w:rPr>
          <w:rFonts w:ascii="Times New Roman" w:hAnsi="Times New Roman" w:cs="Times New Roman"/>
          <w:color w:val="000000" w:themeColor="text1"/>
          <w:sz w:val="24"/>
          <w:szCs w:val="24"/>
        </w:rPr>
        <w:t>is referred</w:t>
      </w:r>
      <w:proofErr w:type="gramEnd"/>
      <w:r>
        <w:rPr>
          <w:rFonts w:ascii="Times New Roman" w:hAnsi="Times New Roman" w:cs="Times New Roman"/>
          <w:color w:val="000000" w:themeColor="text1"/>
          <w:sz w:val="24"/>
          <w:szCs w:val="24"/>
        </w:rPr>
        <w:t xml:space="preserve"> to</w:t>
      </w:r>
      <w:r w:rsidRPr="00E57C6A">
        <w:rPr>
          <w:rFonts w:ascii="Times New Roman" w:hAnsi="Times New Roman" w:cs="Times New Roman"/>
          <w:color w:val="000000" w:themeColor="text1"/>
          <w:sz w:val="24"/>
          <w:szCs w:val="24"/>
        </w:rPr>
        <w:t xml:space="preserve"> as religiosity (</w:t>
      </w:r>
      <w:proofErr w:type="spellStart"/>
      <w:r w:rsidRPr="00E57C6A">
        <w:rPr>
          <w:rFonts w:ascii="Times New Roman" w:hAnsi="Times New Roman" w:cs="Times New Roman"/>
          <w:color w:val="000000" w:themeColor="text1"/>
          <w:sz w:val="24"/>
          <w:szCs w:val="24"/>
        </w:rPr>
        <w:t>Delener</w:t>
      </w:r>
      <w:proofErr w:type="spellEnd"/>
      <w:r w:rsidRPr="00E57C6A">
        <w:rPr>
          <w:rFonts w:ascii="Times New Roman" w:hAnsi="Times New Roman" w:cs="Times New Roman"/>
          <w:color w:val="000000" w:themeColor="text1"/>
          <w:sz w:val="24"/>
          <w:szCs w:val="24"/>
        </w:rPr>
        <w:t>, 1990; Garg &amp; Joshi, 2018).</w:t>
      </w:r>
      <w:r>
        <w:rPr>
          <w:rFonts w:ascii="Times New Roman" w:hAnsi="Times New Roman" w:cs="Times New Roman"/>
          <w:color w:val="000000" w:themeColor="text1"/>
          <w:sz w:val="24"/>
          <w:szCs w:val="24"/>
        </w:rPr>
        <w:t xml:space="preserve"> </w:t>
      </w:r>
      <w:r w:rsidRPr="00F85E44">
        <w:rPr>
          <w:rFonts w:ascii="Times New Roman" w:hAnsi="Times New Roman" w:cs="Times New Roman"/>
          <w:color w:val="000000" w:themeColor="text1"/>
          <w:sz w:val="24"/>
          <w:szCs w:val="24"/>
        </w:rPr>
        <w:t xml:space="preserve">It is distinct from religion itself, as it </w:t>
      </w:r>
      <w:proofErr w:type="spellStart"/>
      <w:r w:rsidRPr="00F85E44">
        <w:rPr>
          <w:rFonts w:ascii="Times New Roman" w:hAnsi="Times New Roman" w:cs="Times New Roman"/>
          <w:color w:val="000000" w:themeColor="text1"/>
          <w:sz w:val="24"/>
          <w:szCs w:val="24"/>
        </w:rPr>
        <w:t>emphasi</w:t>
      </w:r>
      <w:r>
        <w:rPr>
          <w:rFonts w:ascii="Times New Roman" w:hAnsi="Times New Roman" w:cs="Times New Roman"/>
          <w:color w:val="000000" w:themeColor="text1"/>
          <w:sz w:val="24"/>
          <w:szCs w:val="24"/>
        </w:rPr>
        <w:t>s</w:t>
      </w:r>
      <w:r w:rsidRPr="00F85E44">
        <w:rPr>
          <w:rFonts w:ascii="Times New Roman" w:hAnsi="Times New Roman" w:cs="Times New Roman"/>
          <w:color w:val="000000" w:themeColor="text1"/>
          <w:sz w:val="24"/>
          <w:szCs w:val="24"/>
        </w:rPr>
        <w:t>es</w:t>
      </w:r>
      <w:proofErr w:type="spellEnd"/>
      <w:r w:rsidRPr="00F85E44">
        <w:rPr>
          <w:rFonts w:ascii="Times New Roman" w:hAnsi="Times New Roman" w:cs="Times New Roman"/>
          <w:color w:val="000000" w:themeColor="text1"/>
          <w:sz w:val="24"/>
          <w:szCs w:val="24"/>
        </w:rPr>
        <w:t xml:space="preserve"> the influence of religious beliefs on a person’s daily life and decisions (Weaver &amp; </w:t>
      </w:r>
      <w:proofErr w:type="spellStart"/>
      <w:r w:rsidRPr="00F85E44">
        <w:rPr>
          <w:rFonts w:ascii="Times New Roman" w:hAnsi="Times New Roman" w:cs="Times New Roman"/>
          <w:color w:val="000000" w:themeColor="text1"/>
          <w:sz w:val="24"/>
          <w:szCs w:val="24"/>
        </w:rPr>
        <w:t>Agle</w:t>
      </w:r>
      <w:proofErr w:type="spellEnd"/>
      <w:r w:rsidRPr="00F85E44">
        <w:rPr>
          <w:rFonts w:ascii="Times New Roman" w:hAnsi="Times New Roman" w:cs="Times New Roman"/>
          <w:color w:val="000000" w:themeColor="text1"/>
          <w:sz w:val="24"/>
          <w:szCs w:val="24"/>
        </w:rPr>
        <w:t xml:space="preserve">, 2002). </w:t>
      </w:r>
      <w:r w:rsidRPr="00E17DB1">
        <w:rPr>
          <w:rFonts w:ascii="Times New Roman" w:hAnsi="Times New Roman" w:cs="Times New Roman"/>
          <w:color w:val="000000" w:themeColor="text1"/>
          <w:sz w:val="24"/>
          <w:szCs w:val="24"/>
        </w:rPr>
        <w:t>In Bangladesh, where Islam is an integral component of social and cultural life, religi</w:t>
      </w:r>
      <w:r>
        <w:rPr>
          <w:rFonts w:ascii="Times New Roman" w:hAnsi="Times New Roman" w:cs="Times New Roman"/>
          <w:color w:val="000000" w:themeColor="text1"/>
          <w:sz w:val="24"/>
          <w:szCs w:val="24"/>
        </w:rPr>
        <w:t>osity</w:t>
      </w:r>
      <w:r w:rsidRPr="00E17DB1">
        <w:rPr>
          <w:rFonts w:ascii="Times New Roman" w:hAnsi="Times New Roman" w:cs="Times New Roman"/>
          <w:color w:val="000000" w:themeColor="text1"/>
          <w:sz w:val="24"/>
          <w:szCs w:val="24"/>
        </w:rPr>
        <w:t xml:space="preserve"> is an </w:t>
      </w:r>
      <w:r>
        <w:rPr>
          <w:rFonts w:ascii="Times New Roman" w:hAnsi="Times New Roman" w:cs="Times New Roman"/>
          <w:color w:val="000000" w:themeColor="text1"/>
          <w:sz w:val="24"/>
          <w:szCs w:val="24"/>
        </w:rPr>
        <w:t>essential</w:t>
      </w:r>
      <w:r w:rsidRPr="00E17DB1">
        <w:rPr>
          <w:rFonts w:ascii="Times New Roman" w:hAnsi="Times New Roman" w:cs="Times New Roman"/>
          <w:color w:val="000000" w:themeColor="text1"/>
          <w:sz w:val="24"/>
          <w:szCs w:val="24"/>
        </w:rPr>
        <w:t xml:space="preserve"> consideration in whether or not people eat Halal food.</w:t>
      </w:r>
      <w:r>
        <w:rPr>
          <w:rFonts w:ascii="Times New Roman" w:hAnsi="Times New Roman" w:cs="Times New Roman"/>
          <w:color w:val="000000" w:themeColor="text1"/>
          <w:sz w:val="24"/>
          <w:szCs w:val="24"/>
        </w:rPr>
        <w:t xml:space="preserve"> </w:t>
      </w:r>
      <w:r w:rsidRPr="00E57C6A">
        <w:rPr>
          <w:rFonts w:ascii="Times New Roman" w:hAnsi="Times New Roman" w:cs="Times New Roman"/>
          <w:color w:val="000000" w:themeColor="text1"/>
          <w:sz w:val="24"/>
          <w:szCs w:val="24"/>
        </w:rPr>
        <w:t>According to studies, Muslims who are more devoted to their faith are more likely to eat Halal food because they follow Islamic dietary regulations more closely (</w:t>
      </w:r>
      <w:proofErr w:type="spellStart"/>
      <w:r w:rsidRPr="00E57C6A">
        <w:rPr>
          <w:rFonts w:ascii="Times New Roman" w:hAnsi="Times New Roman" w:cs="Times New Roman"/>
          <w:color w:val="000000" w:themeColor="text1"/>
          <w:sz w:val="24"/>
          <w:szCs w:val="24"/>
        </w:rPr>
        <w:t>Sulaiman</w:t>
      </w:r>
      <w:proofErr w:type="spellEnd"/>
      <w:r w:rsidRPr="00E57C6A">
        <w:rPr>
          <w:rFonts w:ascii="Times New Roman" w:hAnsi="Times New Roman" w:cs="Times New Roman"/>
          <w:color w:val="000000" w:themeColor="text1"/>
          <w:sz w:val="24"/>
          <w:szCs w:val="24"/>
        </w:rPr>
        <w:t xml:space="preserve"> et al., 2020; </w:t>
      </w:r>
      <w:proofErr w:type="spellStart"/>
      <w:r w:rsidRPr="00E57C6A">
        <w:rPr>
          <w:rFonts w:ascii="Times New Roman" w:hAnsi="Times New Roman" w:cs="Times New Roman"/>
          <w:color w:val="000000" w:themeColor="text1"/>
          <w:sz w:val="24"/>
          <w:szCs w:val="24"/>
        </w:rPr>
        <w:t>Haque</w:t>
      </w:r>
      <w:proofErr w:type="spellEnd"/>
      <w:r w:rsidRPr="00E57C6A">
        <w:rPr>
          <w:rFonts w:ascii="Times New Roman" w:hAnsi="Times New Roman" w:cs="Times New Roman"/>
          <w:color w:val="000000" w:themeColor="text1"/>
          <w:sz w:val="24"/>
          <w:szCs w:val="24"/>
        </w:rPr>
        <w:t xml:space="preserve"> et al., 2018; </w:t>
      </w:r>
      <w:proofErr w:type="spellStart"/>
      <w:r w:rsidRPr="00E57C6A">
        <w:rPr>
          <w:rFonts w:ascii="Times New Roman" w:hAnsi="Times New Roman" w:cs="Times New Roman"/>
          <w:color w:val="000000" w:themeColor="text1"/>
          <w:sz w:val="24"/>
          <w:szCs w:val="24"/>
        </w:rPr>
        <w:t>Shahid</w:t>
      </w:r>
      <w:proofErr w:type="spellEnd"/>
      <w:r w:rsidRPr="00E57C6A">
        <w:rPr>
          <w:rFonts w:ascii="Times New Roman" w:hAnsi="Times New Roman" w:cs="Times New Roman"/>
          <w:color w:val="000000" w:themeColor="text1"/>
          <w:sz w:val="24"/>
          <w:szCs w:val="24"/>
        </w:rPr>
        <w:t xml:space="preserve"> et al., 2018).</w:t>
      </w:r>
      <w:r>
        <w:rPr>
          <w:rFonts w:ascii="Times New Roman" w:hAnsi="Times New Roman" w:cs="Times New Roman"/>
          <w:color w:val="000000" w:themeColor="text1"/>
          <w:sz w:val="24"/>
          <w:szCs w:val="24"/>
        </w:rPr>
        <w:t xml:space="preserve"> </w:t>
      </w:r>
      <w:r w:rsidRPr="00F85E44">
        <w:rPr>
          <w:rFonts w:ascii="Times New Roman" w:hAnsi="Times New Roman" w:cs="Times New Roman"/>
          <w:color w:val="000000" w:themeColor="text1"/>
          <w:sz w:val="24"/>
          <w:szCs w:val="24"/>
        </w:rPr>
        <w:t xml:space="preserve">Islamic education and guidance from religious leaders also enhance positive attitudes and adoption intentions. Therefore, religiosity, shaped by cultural, societal, and institutional factors, significantly influences </w:t>
      </w:r>
      <w:r>
        <w:rPr>
          <w:rFonts w:ascii="Times New Roman" w:hAnsi="Times New Roman" w:cs="Times New Roman"/>
          <w:color w:val="000000" w:themeColor="text1"/>
          <w:sz w:val="24"/>
          <w:szCs w:val="24"/>
        </w:rPr>
        <w:t>the adoption of Halal food</w:t>
      </w:r>
      <w:r w:rsidRPr="00F85E44">
        <w:rPr>
          <w:rFonts w:ascii="Times New Roman" w:hAnsi="Times New Roman" w:cs="Times New Roman"/>
          <w:color w:val="000000" w:themeColor="text1"/>
          <w:sz w:val="24"/>
          <w:szCs w:val="24"/>
        </w:rPr>
        <w:t xml:space="preserve"> in Bangladesh. </w:t>
      </w:r>
      <w:proofErr w:type="gramStart"/>
      <w:r w:rsidRPr="00DA30C2">
        <w:rPr>
          <w:rFonts w:ascii="Times New Roman" w:hAnsi="Times New Roman" w:cs="Times New Roman"/>
          <w:color w:val="000000" w:themeColor="text1"/>
          <w:sz w:val="24"/>
          <w:szCs w:val="24"/>
        </w:rPr>
        <w:t xml:space="preserve">A significant number of researchers have </w:t>
      </w:r>
      <w:r>
        <w:rPr>
          <w:rFonts w:ascii="Times New Roman" w:hAnsi="Times New Roman" w:cs="Times New Roman"/>
          <w:color w:val="000000" w:themeColor="text1"/>
          <w:sz w:val="24"/>
          <w:szCs w:val="24"/>
        </w:rPr>
        <w:t xml:space="preserve">established and </w:t>
      </w:r>
      <w:r w:rsidRPr="00DA30C2">
        <w:rPr>
          <w:rFonts w:ascii="Times New Roman" w:hAnsi="Times New Roman" w:cs="Times New Roman"/>
          <w:color w:val="000000" w:themeColor="text1"/>
          <w:sz w:val="24"/>
          <w:szCs w:val="24"/>
        </w:rPr>
        <w:t xml:space="preserve">investigated the </w:t>
      </w:r>
      <w:r>
        <w:rPr>
          <w:rFonts w:ascii="Times New Roman" w:hAnsi="Times New Roman" w:cs="Times New Roman"/>
          <w:color w:val="000000" w:themeColor="text1"/>
          <w:sz w:val="24"/>
          <w:szCs w:val="24"/>
        </w:rPr>
        <w:t xml:space="preserve">direct </w:t>
      </w:r>
      <w:r w:rsidRPr="00DA30C2">
        <w:rPr>
          <w:rFonts w:ascii="Times New Roman" w:hAnsi="Times New Roman" w:cs="Times New Roman"/>
          <w:color w:val="000000" w:themeColor="text1"/>
          <w:sz w:val="24"/>
          <w:szCs w:val="24"/>
        </w:rPr>
        <w:t xml:space="preserve">relationship between </w:t>
      </w:r>
      <w:r>
        <w:rPr>
          <w:rFonts w:ascii="Times New Roman" w:hAnsi="Times New Roman" w:cs="Times New Roman"/>
          <w:color w:val="000000" w:themeColor="text1"/>
          <w:sz w:val="24"/>
          <w:szCs w:val="24"/>
        </w:rPr>
        <w:t>religiosity</w:t>
      </w:r>
      <w:r w:rsidRPr="00DA30C2">
        <w:rPr>
          <w:rFonts w:ascii="Times New Roman" w:hAnsi="Times New Roman" w:cs="Times New Roman"/>
          <w:color w:val="000000" w:themeColor="text1"/>
          <w:sz w:val="24"/>
          <w:szCs w:val="24"/>
        </w:rPr>
        <w:t xml:space="preserve"> and adoption in their research</w:t>
      </w:r>
      <w:r>
        <w:rPr>
          <w:rFonts w:ascii="Times New Roman" w:hAnsi="Times New Roman" w:cs="Times New Roman"/>
          <w:color w:val="000000" w:themeColor="text1"/>
          <w:sz w:val="24"/>
          <w:szCs w:val="24"/>
        </w:rPr>
        <w:t xml:space="preserve"> (</w:t>
      </w:r>
      <w:proofErr w:type="spellStart"/>
      <w:r w:rsidRPr="00DA30C2">
        <w:rPr>
          <w:rFonts w:ascii="Times New Roman" w:hAnsi="Times New Roman" w:cs="Times New Roman"/>
          <w:color w:val="000000" w:themeColor="text1"/>
          <w:sz w:val="24"/>
          <w:szCs w:val="24"/>
        </w:rPr>
        <w:t>Koraag</w:t>
      </w:r>
      <w:proofErr w:type="spellEnd"/>
      <w:r w:rsidRPr="00DA30C2">
        <w:rPr>
          <w:rFonts w:ascii="Times New Roman" w:hAnsi="Times New Roman" w:cs="Times New Roman"/>
          <w:color w:val="000000" w:themeColor="text1"/>
          <w:sz w:val="24"/>
          <w:szCs w:val="24"/>
        </w:rPr>
        <w:t xml:space="preserve"> </w:t>
      </w:r>
      <w:proofErr w:type="spellStart"/>
      <w:r w:rsidRPr="00DA30C2">
        <w:rPr>
          <w:rFonts w:ascii="Times New Roman" w:hAnsi="Times New Roman" w:cs="Times New Roman"/>
          <w:color w:val="000000" w:themeColor="text1"/>
          <w:sz w:val="24"/>
          <w:szCs w:val="24"/>
        </w:rPr>
        <w:t>etal</w:t>
      </w:r>
      <w:proofErr w:type="spellEnd"/>
      <w:r w:rsidRPr="00DA30C2">
        <w:rPr>
          <w:rFonts w:ascii="Times New Roman" w:hAnsi="Times New Roman" w:cs="Times New Roman"/>
          <w:color w:val="000000" w:themeColor="text1"/>
          <w:sz w:val="24"/>
          <w:szCs w:val="24"/>
        </w:rPr>
        <w:t xml:space="preserve">., 2024; </w:t>
      </w:r>
      <w:proofErr w:type="spellStart"/>
      <w:r w:rsidRPr="00DA30C2">
        <w:rPr>
          <w:rFonts w:ascii="Times New Roman" w:hAnsi="Times New Roman" w:cs="Times New Roman"/>
          <w:color w:val="000000" w:themeColor="text1"/>
          <w:sz w:val="24"/>
          <w:szCs w:val="24"/>
        </w:rPr>
        <w:t>Loussaief</w:t>
      </w:r>
      <w:proofErr w:type="spellEnd"/>
      <w:r w:rsidRPr="00DA30C2">
        <w:rPr>
          <w:rFonts w:ascii="Times New Roman" w:hAnsi="Times New Roman" w:cs="Times New Roman"/>
          <w:color w:val="000000" w:themeColor="text1"/>
          <w:sz w:val="24"/>
          <w:szCs w:val="24"/>
        </w:rPr>
        <w:t xml:space="preserve"> et al., 2024; </w:t>
      </w:r>
      <w:proofErr w:type="spellStart"/>
      <w:r w:rsidRPr="00DA30C2">
        <w:rPr>
          <w:rFonts w:ascii="Times New Roman" w:hAnsi="Times New Roman" w:cs="Times New Roman"/>
          <w:color w:val="000000" w:themeColor="text1"/>
          <w:sz w:val="24"/>
          <w:szCs w:val="24"/>
        </w:rPr>
        <w:t>Rafiki</w:t>
      </w:r>
      <w:proofErr w:type="spellEnd"/>
      <w:r w:rsidRPr="00DA30C2">
        <w:rPr>
          <w:rFonts w:ascii="Times New Roman" w:hAnsi="Times New Roman" w:cs="Times New Roman"/>
          <w:color w:val="000000" w:themeColor="text1"/>
          <w:sz w:val="24"/>
          <w:szCs w:val="24"/>
        </w:rPr>
        <w:t xml:space="preserve"> et al., 2024; Ali &amp; Ahmad, 2023; </w:t>
      </w:r>
      <w:proofErr w:type="spellStart"/>
      <w:r w:rsidRPr="00DA30C2">
        <w:rPr>
          <w:rFonts w:ascii="Times New Roman" w:hAnsi="Times New Roman" w:cs="Times New Roman"/>
          <w:color w:val="000000" w:themeColor="text1"/>
          <w:sz w:val="24"/>
          <w:szCs w:val="24"/>
        </w:rPr>
        <w:t>Santovito</w:t>
      </w:r>
      <w:proofErr w:type="spellEnd"/>
      <w:r w:rsidRPr="00DA30C2">
        <w:rPr>
          <w:rFonts w:ascii="Times New Roman" w:hAnsi="Times New Roman" w:cs="Times New Roman"/>
          <w:color w:val="000000" w:themeColor="text1"/>
          <w:sz w:val="24"/>
          <w:szCs w:val="24"/>
        </w:rPr>
        <w:t xml:space="preserve"> et al., 2023; </w:t>
      </w:r>
      <w:proofErr w:type="spellStart"/>
      <w:r w:rsidRPr="00DA30C2">
        <w:rPr>
          <w:rFonts w:ascii="Times New Roman" w:hAnsi="Times New Roman" w:cs="Times New Roman"/>
          <w:color w:val="000000" w:themeColor="text1"/>
          <w:sz w:val="24"/>
          <w:szCs w:val="24"/>
        </w:rPr>
        <w:t>Nurkhin</w:t>
      </w:r>
      <w:proofErr w:type="spellEnd"/>
      <w:r w:rsidRPr="00DA30C2">
        <w:rPr>
          <w:rFonts w:ascii="Times New Roman" w:hAnsi="Times New Roman" w:cs="Times New Roman"/>
          <w:color w:val="000000" w:themeColor="text1"/>
          <w:sz w:val="24"/>
          <w:szCs w:val="24"/>
        </w:rPr>
        <w:t xml:space="preserve"> et al., 2023; Zahra  et al., 2023; </w:t>
      </w:r>
      <w:proofErr w:type="spellStart"/>
      <w:r w:rsidRPr="00DA30C2">
        <w:rPr>
          <w:rFonts w:ascii="Times New Roman" w:hAnsi="Times New Roman" w:cs="Times New Roman"/>
          <w:color w:val="000000" w:themeColor="text1"/>
          <w:sz w:val="24"/>
          <w:szCs w:val="24"/>
        </w:rPr>
        <w:t>Rizkitysha</w:t>
      </w:r>
      <w:proofErr w:type="spellEnd"/>
      <w:r w:rsidRPr="00DA30C2">
        <w:rPr>
          <w:rFonts w:ascii="Times New Roman" w:hAnsi="Times New Roman" w:cs="Times New Roman"/>
          <w:color w:val="000000" w:themeColor="text1"/>
          <w:sz w:val="24"/>
          <w:szCs w:val="24"/>
        </w:rPr>
        <w:t xml:space="preserve"> &amp; </w:t>
      </w:r>
      <w:proofErr w:type="spellStart"/>
      <w:r w:rsidRPr="00DA30C2">
        <w:rPr>
          <w:rFonts w:ascii="Times New Roman" w:hAnsi="Times New Roman" w:cs="Times New Roman"/>
          <w:color w:val="000000" w:themeColor="text1"/>
          <w:sz w:val="24"/>
          <w:szCs w:val="24"/>
        </w:rPr>
        <w:t>Hananto</w:t>
      </w:r>
      <w:proofErr w:type="spellEnd"/>
      <w:r w:rsidRPr="00DA30C2">
        <w:rPr>
          <w:rFonts w:ascii="Times New Roman" w:hAnsi="Times New Roman" w:cs="Times New Roman"/>
          <w:color w:val="000000" w:themeColor="text1"/>
          <w:sz w:val="24"/>
          <w:szCs w:val="24"/>
        </w:rPr>
        <w:t xml:space="preserve">, 2022; Hasyim &amp; </w:t>
      </w:r>
      <w:proofErr w:type="spellStart"/>
      <w:r w:rsidRPr="00DA30C2">
        <w:rPr>
          <w:rFonts w:ascii="Times New Roman" w:hAnsi="Times New Roman" w:cs="Times New Roman"/>
          <w:color w:val="000000" w:themeColor="text1"/>
          <w:sz w:val="24"/>
          <w:szCs w:val="24"/>
        </w:rPr>
        <w:t>Purnasari</w:t>
      </w:r>
      <w:proofErr w:type="spellEnd"/>
      <w:r w:rsidRPr="00DA30C2">
        <w:rPr>
          <w:rFonts w:ascii="Times New Roman" w:hAnsi="Times New Roman" w:cs="Times New Roman"/>
          <w:color w:val="000000" w:themeColor="text1"/>
          <w:sz w:val="24"/>
          <w:szCs w:val="24"/>
        </w:rPr>
        <w:t xml:space="preserve">, 2021; </w:t>
      </w:r>
      <w:proofErr w:type="spellStart"/>
      <w:r w:rsidRPr="00DA30C2">
        <w:rPr>
          <w:rFonts w:ascii="Times New Roman" w:hAnsi="Times New Roman" w:cs="Times New Roman"/>
          <w:color w:val="000000" w:themeColor="text1"/>
          <w:sz w:val="24"/>
          <w:szCs w:val="24"/>
        </w:rPr>
        <w:t>Djunaidi</w:t>
      </w:r>
      <w:proofErr w:type="spellEnd"/>
      <w:r w:rsidRPr="00DA30C2">
        <w:rPr>
          <w:rFonts w:ascii="Times New Roman" w:hAnsi="Times New Roman" w:cs="Times New Roman"/>
          <w:color w:val="000000" w:themeColor="text1"/>
          <w:sz w:val="24"/>
          <w:szCs w:val="24"/>
        </w:rPr>
        <w:t xml:space="preserve"> et al., 2021; </w:t>
      </w:r>
      <w:proofErr w:type="spellStart"/>
      <w:r w:rsidRPr="00DA30C2">
        <w:rPr>
          <w:rFonts w:ascii="Times New Roman" w:hAnsi="Times New Roman" w:cs="Times New Roman"/>
          <w:color w:val="000000" w:themeColor="text1"/>
          <w:sz w:val="24"/>
          <w:szCs w:val="24"/>
        </w:rPr>
        <w:t>Vanany</w:t>
      </w:r>
      <w:proofErr w:type="spellEnd"/>
      <w:r w:rsidRPr="00DA30C2">
        <w:rPr>
          <w:rFonts w:ascii="Times New Roman" w:hAnsi="Times New Roman" w:cs="Times New Roman"/>
          <w:color w:val="000000" w:themeColor="text1"/>
          <w:sz w:val="24"/>
          <w:szCs w:val="24"/>
        </w:rPr>
        <w:t xml:space="preserve"> et al., 2020; </w:t>
      </w:r>
      <w:proofErr w:type="spellStart"/>
      <w:r w:rsidRPr="00DA30C2">
        <w:rPr>
          <w:rFonts w:ascii="Times New Roman" w:hAnsi="Times New Roman" w:cs="Times New Roman"/>
          <w:color w:val="000000" w:themeColor="text1"/>
          <w:sz w:val="24"/>
          <w:szCs w:val="24"/>
        </w:rPr>
        <w:t>Nurrachmi</w:t>
      </w:r>
      <w:proofErr w:type="spellEnd"/>
      <w:r w:rsidRPr="00DA30C2">
        <w:rPr>
          <w:rFonts w:ascii="Times New Roman" w:hAnsi="Times New Roman" w:cs="Times New Roman"/>
          <w:color w:val="000000" w:themeColor="text1"/>
          <w:sz w:val="24"/>
          <w:szCs w:val="24"/>
        </w:rPr>
        <w:t xml:space="preserve"> et al., 2020; </w:t>
      </w:r>
      <w:proofErr w:type="spellStart"/>
      <w:r w:rsidRPr="00DA30C2">
        <w:rPr>
          <w:rFonts w:ascii="Times New Roman" w:hAnsi="Times New Roman" w:cs="Times New Roman"/>
          <w:color w:val="000000" w:themeColor="text1"/>
          <w:sz w:val="24"/>
          <w:szCs w:val="24"/>
        </w:rPr>
        <w:t>Billah</w:t>
      </w:r>
      <w:proofErr w:type="spellEnd"/>
      <w:r w:rsidRPr="00DA30C2">
        <w:rPr>
          <w:rFonts w:ascii="Times New Roman" w:hAnsi="Times New Roman" w:cs="Times New Roman"/>
          <w:color w:val="000000" w:themeColor="text1"/>
          <w:sz w:val="24"/>
          <w:szCs w:val="24"/>
        </w:rPr>
        <w:t xml:space="preserve"> et al., 2020; Bashir et al., 2019; </w:t>
      </w:r>
      <w:proofErr w:type="spellStart"/>
      <w:r w:rsidRPr="00DA30C2">
        <w:rPr>
          <w:rFonts w:ascii="Times New Roman" w:hAnsi="Times New Roman" w:cs="Times New Roman"/>
          <w:color w:val="000000" w:themeColor="text1"/>
          <w:sz w:val="24"/>
          <w:szCs w:val="24"/>
        </w:rPr>
        <w:t>Syukur</w:t>
      </w:r>
      <w:proofErr w:type="spellEnd"/>
      <w:r w:rsidRPr="00DA30C2">
        <w:rPr>
          <w:rFonts w:ascii="Times New Roman" w:hAnsi="Times New Roman" w:cs="Times New Roman"/>
          <w:color w:val="000000" w:themeColor="text1"/>
          <w:sz w:val="24"/>
          <w:szCs w:val="24"/>
        </w:rPr>
        <w:t xml:space="preserve"> &amp; </w:t>
      </w:r>
      <w:proofErr w:type="spellStart"/>
      <w:r w:rsidRPr="00DA30C2">
        <w:rPr>
          <w:rFonts w:ascii="Times New Roman" w:hAnsi="Times New Roman" w:cs="Times New Roman"/>
          <w:color w:val="000000" w:themeColor="text1"/>
          <w:sz w:val="24"/>
          <w:szCs w:val="24"/>
        </w:rPr>
        <w:t>Nimsai</w:t>
      </w:r>
      <w:proofErr w:type="spellEnd"/>
      <w:r w:rsidRPr="00DA30C2">
        <w:rPr>
          <w:rFonts w:ascii="Times New Roman" w:hAnsi="Times New Roman" w:cs="Times New Roman"/>
          <w:color w:val="000000" w:themeColor="text1"/>
          <w:sz w:val="24"/>
          <w:szCs w:val="24"/>
        </w:rPr>
        <w:t xml:space="preserve">, 2018; </w:t>
      </w:r>
      <w:proofErr w:type="spellStart"/>
      <w:r w:rsidRPr="00DA30C2">
        <w:rPr>
          <w:rFonts w:ascii="Times New Roman" w:hAnsi="Times New Roman" w:cs="Times New Roman"/>
          <w:color w:val="000000" w:themeColor="text1"/>
          <w:sz w:val="24"/>
          <w:szCs w:val="24"/>
        </w:rPr>
        <w:t>Elseidi</w:t>
      </w:r>
      <w:proofErr w:type="spellEnd"/>
      <w:r w:rsidRPr="00DA30C2">
        <w:rPr>
          <w:rFonts w:ascii="Times New Roman" w:hAnsi="Times New Roman" w:cs="Times New Roman"/>
          <w:color w:val="000000" w:themeColor="text1"/>
          <w:sz w:val="24"/>
          <w:szCs w:val="24"/>
        </w:rPr>
        <w:t>, 2018; Garg  &amp; Jo</w:t>
      </w:r>
      <w:r w:rsidR="008E6015">
        <w:rPr>
          <w:rFonts w:ascii="Times New Roman" w:hAnsi="Times New Roman" w:cs="Times New Roman"/>
          <w:color w:val="000000" w:themeColor="text1"/>
          <w:sz w:val="24"/>
          <w:szCs w:val="24"/>
        </w:rPr>
        <w:t xml:space="preserve">shi, 2018; </w:t>
      </w:r>
      <w:proofErr w:type="spellStart"/>
      <w:r w:rsidR="008E6015">
        <w:rPr>
          <w:rFonts w:ascii="Times New Roman" w:hAnsi="Times New Roman" w:cs="Times New Roman"/>
          <w:color w:val="000000" w:themeColor="text1"/>
          <w:sz w:val="24"/>
          <w:szCs w:val="24"/>
        </w:rPr>
        <w:t>Asnawi</w:t>
      </w:r>
      <w:proofErr w:type="spellEnd"/>
      <w:r w:rsidR="008E6015">
        <w:rPr>
          <w:rFonts w:ascii="Times New Roman" w:hAnsi="Times New Roman" w:cs="Times New Roman"/>
          <w:color w:val="000000" w:themeColor="text1"/>
          <w:sz w:val="24"/>
          <w:szCs w:val="24"/>
        </w:rPr>
        <w:t xml:space="preserve"> et al., 2018</w:t>
      </w:r>
      <w:r>
        <w:rPr>
          <w:rFonts w:ascii="Times New Roman" w:hAnsi="Times New Roman" w:cs="Times New Roman"/>
          <w:color w:val="000000" w:themeColor="text1"/>
          <w:sz w:val="24"/>
          <w:szCs w:val="24"/>
        </w:rPr>
        <w:t xml:space="preserve">) </w:t>
      </w:r>
      <w:r w:rsidRPr="00F85E44">
        <w:rPr>
          <w:rFonts w:ascii="Times New Roman" w:hAnsi="Times New Roman" w:cs="Times New Roman"/>
          <w:color w:val="000000" w:themeColor="text1"/>
          <w:sz w:val="24"/>
          <w:szCs w:val="24"/>
        </w:rPr>
        <w:t xml:space="preserve">Understanding this relationship is </w:t>
      </w:r>
      <w:r>
        <w:rPr>
          <w:rFonts w:ascii="Times New Roman" w:hAnsi="Times New Roman" w:cs="Times New Roman"/>
          <w:color w:val="000000" w:themeColor="text1"/>
          <w:sz w:val="24"/>
          <w:szCs w:val="24"/>
        </w:rPr>
        <w:t>crucial for stakeholders seeking to promote halal food within a faith-based consumer market effectively</w:t>
      </w:r>
      <w:r w:rsidRPr="00F85E44">
        <w:rPr>
          <w:rFonts w:ascii="Times New Roman" w:hAnsi="Times New Roman" w:cs="Times New Roman"/>
          <w:color w:val="000000" w:themeColor="text1"/>
          <w:sz w:val="24"/>
          <w:szCs w:val="24"/>
        </w:rPr>
        <w:t>.</w:t>
      </w:r>
      <w:proofErr w:type="gramEnd"/>
      <w:r w:rsidRPr="00F85E44">
        <w:rPr>
          <w:rFonts w:ascii="Times New Roman" w:hAnsi="Times New Roman" w:cs="Times New Roman"/>
          <w:color w:val="000000" w:themeColor="text1"/>
          <w:sz w:val="24"/>
          <w:szCs w:val="24"/>
        </w:rPr>
        <w:t xml:space="preserve"> Eventually, religiosity and its extent of influence </w:t>
      </w:r>
      <w:r>
        <w:rPr>
          <w:rFonts w:ascii="Times New Roman" w:hAnsi="Times New Roman" w:cs="Times New Roman"/>
          <w:color w:val="000000" w:themeColor="text1"/>
          <w:sz w:val="24"/>
          <w:szCs w:val="24"/>
        </w:rPr>
        <w:t>are important areas of investigation to reveal the real scenario of</w:t>
      </w:r>
      <w:r w:rsidRPr="00F85E44">
        <w:rPr>
          <w:rFonts w:ascii="Times New Roman" w:hAnsi="Times New Roman" w:cs="Times New Roman"/>
          <w:color w:val="000000" w:themeColor="text1"/>
          <w:sz w:val="24"/>
          <w:szCs w:val="24"/>
        </w:rPr>
        <w:t xml:space="preserve"> adoption.</w:t>
      </w:r>
    </w:p>
    <w:bookmarkEnd w:id="1"/>
    <w:p w14:paraId="2E3B3313" w14:textId="30481D04" w:rsidR="003A20D5" w:rsidRDefault="00FB1987" w:rsidP="00FB1987">
      <w:pPr>
        <w:adjustRightInd w:val="0"/>
        <w:spacing w:before="120" w:after="120" w:line="360" w:lineRule="auto"/>
        <w:ind w:left="720"/>
        <w:jc w:val="both"/>
        <w:rPr>
          <w:rFonts w:ascii="Times New Roman" w:hAnsi="Times New Roman" w:cs="Times New Roman"/>
          <w:i/>
          <w:color w:val="000000" w:themeColor="text1"/>
          <w:sz w:val="24"/>
          <w:szCs w:val="24"/>
        </w:rPr>
      </w:pPr>
      <w:r w:rsidRPr="00491EE5">
        <w:rPr>
          <w:rFonts w:ascii="Times New Roman" w:hAnsi="Times New Roman" w:cs="Times New Roman"/>
          <w:bCs/>
          <w:i/>
          <w:color w:val="000000" w:themeColor="text1"/>
          <w:sz w:val="24"/>
          <w:szCs w:val="24"/>
        </w:rPr>
        <w:t>H6:</w:t>
      </w:r>
      <w:r w:rsidRPr="00F85E44">
        <w:rPr>
          <w:rFonts w:ascii="Times New Roman" w:hAnsi="Times New Roman" w:cs="Times New Roman"/>
          <w:i/>
          <w:color w:val="000000" w:themeColor="text1"/>
          <w:sz w:val="24"/>
          <w:szCs w:val="24"/>
        </w:rPr>
        <w:t xml:space="preserve"> </w:t>
      </w:r>
      <w:r w:rsidRPr="00AF2F36">
        <w:rPr>
          <w:rFonts w:ascii="Times New Roman" w:hAnsi="Times New Roman" w:cs="Times New Roman"/>
          <w:bCs/>
          <w:i/>
          <w:iCs/>
          <w:color w:val="000000" w:themeColor="text1"/>
          <w:sz w:val="24"/>
          <w:szCs w:val="24"/>
        </w:rPr>
        <w:t>Religiosity has a significant positive influence on halal food adoption in Bangladesh.</w:t>
      </w:r>
    </w:p>
    <w:p w14:paraId="3A8D6223" w14:textId="415D76FE" w:rsidR="00A33580" w:rsidRPr="00D23EF4" w:rsidRDefault="00A33580" w:rsidP="00D23EF4">
      <w:pPr>
        <w:pStyle w:val="ListParagraph"/>
        <w:numPr>
          <w:ilvl w:val="0"/>
          <w:numId w:val="22"/>
        </w:numPr>
        <w:spacing w:before="100" w:beforeAutospacing="1" w:line="360" w:lineRule="auto"/>
        <w:jc w:val="both"/>
        <w:rPr>
          <w:rFonts w:ascii="Times New Roman" w:hAnsi="Times New Roman" w:cs="Times New Roman"/>
          <w:sz w:val="24"/>
          <w:szCs w:val="24"/>
        </w:rPr>
      </w:pPr>
      <w:r w:rsidRPr="00D23EF4">
        <w:rPr>
          <w:rFonts w:ascii="Times New Roman" w:hAnsi="Times New Roman" w:cs="Times New Roman"/>
          <w:sz w:val="24"/>
          <w:szCs w:val="24"/>
        </w:rPr>
        <w:t xml:space="preserve">ANALYSIS AND FINDINGS </w:t>
      </w:r>
    </w:p>
    <w:p w14:paraId="269920ED" w14:textId="0644F056" w:rsidR="007E6416" w:rsidRPr="00737302" w:rsidRDefault="00D23EF4" w:rsidP="00DE5E52">
      <w:pPr>
        <w:spacing w:after="0" w:line="36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5</w:t>
      </w:r>
      <w:r w:rsidR="001655C5" w:rsidRPr="00737302">
        <w:rPr>
          <w:rFonts w:ascii="Times New Roman" w:eastAsia="Times New Roman" w:hAnsi="Times New Roman" w:cs="Times New Roman"/>
          <w:bCs/>
          <w:i/>
          <w:iCs/>
          <w:sz w:val="24"/>
          <w:szCs w:val="24"/>
        </w:rPr>
        <w:t xml:space="preserve">.1 </w:t>
      </w:r>
      <w:r w:rsidR="007E6416" w:rsidRPr="00737302">
        <w:rPr>
          <w:rFonts w:ascii="Times New Roman" w:eastAsia="Times New Roman" w:hAnsi="Times New Roman" w:cs="Times New Roman"/>
          <w:bCs/>
          <w:i/>
          <w:iCs/>
          <w:sz w:val="24"/>
          <w:szCs w:val="24"/>
        </w:rPr>
        <w:t>Descriptive Statistic</w:t>
      </w:r>
      <w:r w:rsidR="00B01062" w:rsidRPr="00737302">
        <w:rPr>
          <w:rFonts w:ascii="Times New Roman" w:eastAsia="Times New Roman" w:hAnsi="Times New Roman" w:cs="Times New Roman"/>
          <w:bCs/>
          <w:i/>
          <w:iCs/>
          <w:sz w:val="24"/>
          <w:szCs w:val="24"/>
        </w:rPr>
        <w:t>al</w:t>
      </w:r>
      <w:r w:rsidR="007E6416" w:rsidRPr="00737302">
        <w:rPr>
          <w:rFonts w:ascii="Times New Roman" w:eastAsia="Times New Roman" w:hAnsi="Times New Roman" w:cs="Times New Roman"/>
          <w:bCs/>
          <w:i/>
          <w:iCs/>
          <w:sz w:val="24"/>
          <w:szCs w:val="24"/>
        </w:rPr>
        <w:t xml:space="preserve"> Analysis</w:t>
      </w:r>
    </w:p>
    <w:p w14:paraId="572E3744" w14:textId="100511B1" w:rsidR="00F45964" w:rsidRDefault="00CD51E9" w:rsidP="00DE5E52">
      <w:pPr>
        <w:spacing w:after="0" w:line="360" w:lineRule="auto"/>
        <w:jc w:val="both"/>
        <w:rPr>
          <w:rFonts w:ascii="Times New Roman" w:eastAsia="Times New Roman" w:hAnsi="Times New Roman" w:cs="Times New Roman"/>
          <w:sz w:val="24"/>
          <w:szCs w:val="24"/>
        </w:rPr>
      </w:pPr>
      <w:r w:rsidRPr="00CD51E9">
        <w:rPr>
          <w:rFonts w:ascii="Times New Roman" w:eastAsia="Times New Roman" w:hAnsi="Times New Roman" w:cs="Times New Roman"/>
          <w:sz w:val="24"/>
          <w:szCs w:val="24"/>
        </w:rPr>
        <w:t xml:space="preserve">A summary of gathered data </w:t>
      </w:r>
      <w:proofErr w:type="gramStart"/>
      <w:r w:rsidRPr="00CD51E9">
        <w:rPr>
          <w:rFonts w:ascii="Times New Roman" w:eastAsia="Times New Roman" w:hAnsi="Times New Roman" w:cs="Times New Roman"/>
          <w:sz w:val="24"/>
          <w:szCs w:val="24"/>
        </w:rPr>
        <w:t>is given</w:t>
      </w:r>
      <w:proofErr w:type="gramEnd"/>
      <w:r w:rsidRPr="00CD51E9">
        <w:rPr>
          <w:rFonts w:ascii="Times New Roman" w:eastAsia="Times New Roman" w:hAnsi="Times New Roman" w:cs="Times New Roman"/>
          <w:sz w:val="24"/>
          <w:szCs w:val="24"/>
        </w:rPr>
        <w:t xml:space="preserve"> by descriptive statistical analysis, which also sheds light on the sample's characteristics.  Table </w:t>
      </w:r>
      <w:r w:rsidR="005651DC">
        <w:rPr>
          <w:rFonts w:ascii="Times New Roman" w:eastAsia="Times New Roman" w:hAnsi="Times New Roman" w:cs="Times New Roman"/>
          <w:sz w:val="24"/>
          <w:szCs w:val="24"/>
        </w:rPr>
        <w:t>I</w:t>
      </w:r>
      <w:r w:rsidRPr="00CD51E9">
        <w:rPr>
          <w:rFonts w:ascii="Times New Roman" w:eastAsia="Times New Roman" w:hAnsi="Times New Roman" w:cs="Times New Roman"/>
          <w:sz w:val="24"/>
          <w:szCs w:val="24"/>
        </w:rPr>
        <w:t xml:space="preserve"> displays the variables employed in this </w:t>
      </w:r>
      <w:r w:rsidR="005651DC" w:rsidRPr="00CD51E9">
        <w:rPr>
          <w:rFonts w:ascii="Times New Roman" w:eastAsia="Times New Roman" w:hAnsi="Times New Roman" w:cs="Times New Roman"/>
          <w:sz w:val="24"/>
          <w:szCs w:val="24"/>
        </w:rPr>
        <w:t>examination</w:t>
      </w:r>
      <w:r w:rsidRPr="00CD51E9">
        <w:rPr>
          <w:rFonts w:ascii="Times New Roman" w:eastAsia="Times New Roman" w:hAnsi="Times New Roman" w:cs="Times New Roman"/>
          <w:sz w:val="24"/>
          <w:szCs w:val="24"/>
        </w:rPr>
        <w:t>.  PLS-SEM, being a nonparametric statistical approach, does not depend on distrib</w:t>
      </w:r>
      <w:r w:rsidR="001A5ED2">
        <w:rPr>
          <w:rFonts w:ascii="Times New Roman" w:eastAsia="Times New Roman" w:hAnsi="Times New Roman" w:cs="Times New Roman"/>
          <w:sz w:val="24"/>
          <w:szCs w:val="24"/>
        </w:rPr>
        <w:t xml:space="preserve">utional assumptions (Hair </w:t>
      </w:r>
      <w:proofErr w:type="spellStart"/>
      <w:proofErr w:type="gramStart"/>
      <w:r w:rsidR="001A5ED2">
        <w:rPr>
          <w:rFonts w:ascii="Times New Roman" w:eastAsia="Times New Roman" w:hAnsi="Times New Roman" w:cs="Times New Roman"/>
          <w:sz w:val="24"/>
          <w:szCs w:val="24"/>
        </w:rPr>
        <w:t>etal</w:t>
      </w:r>
      <w:proofErr w:type="spellEnd"/>
      <w:r w:rsidR="001A5ED2">
        <w:rPr>
          <w:rFonts w:ascii="Times New Roman" w:eastAsia="Times New Roman" w:hAnsi="Times New Roman" w:cs="Times New Roman"/>
          <w:sz w:val="24"/>
          <w:szCs w:val="24"/>
        </w:rPr>
        <w:t>.,</w:t>
      </w:r>
      <w:proofErr w:type="gramEnd"/>
      <w:r w:rsidRPr="00CD51E9">
        <w:rPr>
          <w:rFonts w:ascii="Times New Roman" w:eastAsia="Times New Roman" w:hAnsi="Times New Roman" w:cs="Times New Roman"/>
          <w:sz w:val="24"/>
          <w:szCs w:val="24"/>
        </w:rPr>
        <w:t xml:space="preserve"> 2011).  The statistical characteristics facilitate robust model estimates, irrespective of whether the data adhere to a normal or significantly non-normal distributio</w:t>
      </w:r>
      <w:r w:rsidR="001A5ED2">
        <w:rPr>
          <w:rFonts w:ascii="Times New Roman" w:eastAsia="Times New Roman" w:hAnsi="Times New Roman" w:cs="Times New Roman"/>
          <w:sz w:val="24"/>
          <w:szCs w:val="24"/>
        </w:rPr>
        <w:t xml:space="preserve">n (Hair et al., 2017; </w:t>
      </w:r>
      <w:proofErr w:type="spellStart"/>
      <w:r w:rsidR="001A5ED2">
        <w:rPr>
          <w:rFonts w:ascii="Times New Roman" w:eastAsia="Times New Roman" w:hAnsi="Times New Roman" w:cs="Times New Roman"/>
          <w:sz w:val="24"/>
          <w:szCs w:val="24"/>
        </w:rPr>
        <w:t>Reinartz</w:t>
      </w:r>
      <w:proofErr w:type="spellEnd"/>
      <w:r w:rsidR="001A5ED2">
        <w:rPr>
          <w:rFonts w:ascii="Times New Roman" w:eastAsia="Times New Roman" w:hAnsi="Times New Roman" w:cs="Times New Roman"/>
          <w:sz w:val="24"/>
          <w:szCs w:val="24"/>
        </w:rPr>
        <w:t xml:space="preserve"> et al.</w:t>
      </w:r>
      <w:r w:rsidRPr="00CD51E9">
        <w:rPr>
          <w:rFonts w:ascii="Times New Roman" w:eastAsia="Times New Roman" w:hAnsi="Times New Roman" w:cs="Times New Roman"/>
          <w:sz w:val="24"/>
          <w:szCs w:val="24"/>
        </w:rPr>
        <w:t>, 2009).</w:t>
      </w:r>
    </w:p>
    <w:p w14:paraId="0AAF4CFC" w14:textId="26BDA624" w:rsidR="007E6416" w:rsidRDefault="007E6416" w:rsidP="00CD51E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w:t>
      </w:r>
      <w:r w:rsidR="000423C4">
        <w:rPr>
          <w:rFonts w:ascii="Times New Roman" w:eastAsia="Times New Roman" w:hAnsi="Times New Roman" w:cs="Times New Roman"/>
          <w:b/>
          <w:sz w:val="24"/>
          <w:szCs w:val="24"/>
        </w:rPr>
        <w:t xml:space="preserve"> 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CD51E9">
        <w:rPr>
          <w:rFonts w:ascii="Times New Roman" w:eastAsia="Times New Roman" w:hAnsi="Times New Roman" w:cs="Times New Roman"/>
          <w:sz w:val="24"/>
          <w:szCs w:val="24"/>
        </w:rPr>
        <w:t>S</w:t>
      </w:r>
      <w:r w:rsidR="00CD51E9" w:rsidRPr="00CD51E9">
        <w:rPr>
          <w:rFonts w:ascii="Times New Roman" w:eastAsia="Times New Roman" w:hAnsi="Times New Roman" w:cs="Times New Roman"/>
          <w:sz w:val="24"/>
          <w:szCs w:val="24"/>
        </w:rPr>
        <w:t>ummary</w:t>
      </w:r>
      <w:r w:rsidR="00CD51E9">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Descriptive </w:t>
      </w:r>
      <w:r w:rsidR="00CD51E9">
        <w:rPr>
          <w:rFonts w:ascii="Times New Roman" w:eastAsia="Times New Roman" w:hAnsi="Times New Roman" w:cs="Times New Roman"/>
          <w:sz w:val="24"/>
          <w:szCs w:val="24"/>
        </w:rPr>
        <w:t>Analysis</w:t>
      </w:r>
    </w:p>
    <w:tbl>
      <w:tblPr>
        <w:tblW w:w="858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96"/>
        <w:gridCol w:w="702"/>
        <w:gridCol w:w="907"/>
        <w:gridCol w:w="990"/>
        <w:gridCol w:w="1080"/>
        <w:gridCol w:w="1260"/>
        <w:gridCol w:w="1260"/>
        <w:gridCol w:w="1289"/>
      </w:tblGrid>
      <w:tr w:rsidR="00AB137A" w14:paraId="47D86D7A" w14:textId="77777777" w:rsidTr="00AB137A">
        <w:trPr>
          <w:cantSplit/>
          <w:trHeight w:val="363"/>
        </w:trPr>
        <w:tc>
          <w:tcPr>
            <w:tcW w:w="1096" w:type="dxa"/>
            <w:tcBorders>
              <w:top w:val="single" w:sz="12" w:space="0" w:color="000000"/>
              <w:left w:val="single" w:sz="12" w:space="0" w:color="000000"/>
              <w:bottom w:val="nil"/>
              <w:right w:val="single" w:sz="16" w:space="0" w:color="000000"/>
            </w:tcBorders>
            <w:shd w:val="clear" w:color="auto" w:fill="FFFFFF"/>
          </w:tcPr>
          <w:p w14:paraId="02290BE9" w14:textId="77777777" w:rsidR="007E6416" w:rsidRDefault="007E6416" w:rsidP="00974A3E">
            <w:pPr>
              <w:spacing w:after="0" w:line="240" w:lineRule="auto"/>
              <w:ind w:left="60" w:right="60"/>
              <w:jc w:val="center"/>
              <w:rPr>
                <w:rFonts w:ascii="Times New Roman" w:eastAsia="Times New Roman" w:hAnsi="Times New Roman" w:cs="Times New Roman"/>
                <w:color w:val="000000"/>
                <w:sz w:val="24"/>
                <w:szCs w:val="24"/>
              </w:rPr>
            </w:pPr>
          </w:p>
        </w:tc>
        <w:tc>
          <w:tcPr>
            <w:tcW w:w="702" w:type="dxa"/>
            <w:tcBorders>
              <w:top w:val="single" w:sz="12" w:space="0" w:color="000000"/>
              <w:left w:val="single" w:sz="16" w:space="0" w:color="000000"/>
              <w:bottom w:val="nil"/>
            </w:tcBorders>
            <w:shd w:val="clear" w:color="auto" w:fill="FFFFFF"/>
            <w:vAlign w:val="center"/>
          </w:tcPr>
          <w:p w14:paraId="7BBA8B22" w14:textId="77777777" w:rsidR="007E6416" w:rsidRDefault="007E6416" w:rsidP="00974A3E">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tc>
        <w:tc>
          <w:tcPr>
            <w:tcW w:w="907" w:type="dxa"/>
            <w:tcBorders>
              <w:top w:val="single" w:sz="12" w:space="0" w:color="000000"/>
              <w:bottom w:val="nil"/>
            </w:tcBorders>
            <w:shd w:val="clear" w:color="auto" w:fill="FFFFFF"/>
            <w:vAlign w:val="center"/>
          </w:tcPr>
          <w:p w14:paraId="3E789EF9" w14:textId="77777777" w:rsidR="007E6416" w:rsidRDefault="007E6416" w:rsidP="00974A3E">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Mini.</w:t>
            </w:r>
          </w:p>
        </w:tc>
        <w:tc>
          <w:tcPr>
            <w:tcW w:w="990" w:type="dxa"/>
            <w:tcBorders>
              <w:top w:val="single" w:sz="12" w:space="0" w:color="000000"/>
              <w:bottom w:val="nil"/>
            </w:tcBorders>
            <w:shd w:val="clear" w:color="auto" w:fill="FFFFFF"/>
            <w:vAlign w:val="center"/>
          </w:tcPr>
          <w:p w14:paraId="34779E89" w14:textId="77777777" w:rsidR="007E6416" w:rsidRDefault="007E6416" w:rsidP="00974A3E">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Maxi.</w:t>
            </w:r>
          </w:p>
        </w:tc>
        <w:tc>
          <w:tcPr>
            <w:tcW w:w="1080" w:type="dxa"/>
            <w:tcBorders>
              <w:top w:val="single" w:sz="12" w:space="0" w:color="000000"/>
              <w:bottom w:val="nil"/>
            </w:tcBorders>
            <w:shd w:val="clear" w:color="auto" w:fill="FFFFFF"/>
            <w:vAlign w:val="center"/>
          </w:tcPr>
          <w:p w14:paraId="6C09ACB5" w14:textId="77777777" w:rsidR="007E6416" w:rsidRDefault="007E6416" w:rsidP="00974A3E">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w:t>
            </w:r>
          </w:p>
        </w:tc>
        <w:tc>
          <w:tcPr>
            <w:tcW w:w="1260" w:type="dxa"/>
            <w:tcBorders>
              <w:top w:val="single" w:sz="12" w:space="0" w:color="000000"/>
              <w:bottom w:val="nil"/>
            </w:tcBorders>
            <w:shd w:val="clear" w:color="auto" w:fill="FFFFFF"/>
            <w:vAlign w:val="center"/>
          </w:tcPr>
          <w:p w14:paraId="4A338BC5" w14:textId="77777777" w:rsidR="007E6416" w:rsidRDefault="007E6416" w:rsidP="00974A3E">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Std. Dev</w:t>
            </w:r>
          </w:p>
        </w:tc>
        <w:tc>
          <w:tcPr>
            <w:tcW w:w="1260" w:type="dxa"/>
            <w:tcBorders>
              <w:top w:val="single" w:sz="12" w:space="0" w:color="000000"/>
              <w:bottom w:val="nil"/>
            </w:tcBorders>
            <w:shd w:val="clear" w:color="auto" w:fill="FFFFFF"/>
            <w:vAlign w:val="center"/>
          </w:tcPr>
          <w:p w14:paraId="3685F3B0" w14:textId="77777777" w:rsidR="007E6416" w:rsidRPr="00AB137A" w:rsidRDefault="007E6416" w:rsidP="00974A3E">
            <w:pPr>
              <w:spacing w:after="0" w:line="240" w:lineRule="auto"/>
              <w:ind w:left="60" w:right="60"/>
              <w:jc w:val="center"/>
              <w:rPr>
                <w:rFonts w:ascii="Times New Roman" w:eastAsia="Times New Roman" w:hAnsi="Times New Roman" w:cs="Times New Roman"/>
                <w:b/>
                <w:color w:val="000000"/>
                <w:szCs w:val="22"/>
              </w:rPr>
            </w:pPr>
            <w:r w:rsidRPr="00AB137A">
              <w:rPr>
                <w:rFonts w:ascii="Times New Roman" w:eastAsia="Times New Roman" w:hAnsi="Times New Roman" w:cs="Times New Roman"/>
                <w:b/>
                <w:color w:val="000000"/>
                <w:szCs w:val="22"/>
              </w:rPr>
              <w:t>Skewness</w:t>
            </w:r>
          </w:p>
        </w:tc>
        <w:tc>
          <w:tcPr>
            <w:tcW w:w="1289" w:type="dxa"/>
            <w:tcBorders>
              <w:top w:val="single" w:sz="12" w:space="0" w:color="000000"/>
              <w:bottom w:val="nil"/>
              <w:right w:val="single" w:sz="12" w:space="0" w:color="000000"/>
            </w:tcBorders>
            <w:shd w:val="clear" w:color="auto" w:fill="FFFFFF"/>
            <w:vAlign w:val="center"/>
          </w:tcPr>
          <w:p w14:paraId="4BE268B9" w14:textId="77777777" w:rsidR="007E6416" w:rsidRPr="00AB137A" w:rsidRDefault="007E6416" w:rsidP="00974A3E">
            <w:pPr>
              <w:spacing w:after="0" w:line="240" w:lineRule="auto"/>
              <w:ind w:left="60" w:right="60"/>
              <w:jc w:val="center"/>
              <w:rPr>
                <w:rFonts w:ascii="Times New Roman" w:eastAsia="Times New Roman" w:hAnsi="Times New Roman" w:cs="Times New Roman"/>
                <w:b/>
                <w:color w:val="000000"/>
                <w:szCs w:val="22"/>
              </w:rPr>
            </w:pPr>
            <w:r w:rsidRPr="00AB137A">
              <w:rPr>
                <w:rFonts w:ascii="Times New Roman" w:eastAsia="Times New Roman" w:hAnsi="Times New Roman" w:cs="Times New Roman"/>
                <w:b/>
                <w:color w:val="000000"/>
                <w:szCs w:val="22"/>
              </w:rPr>
              <w:t>Kurtosis</w:t>
            </w:r>
          </w:p>
        </w:tc>
      </w:tr>
      <w:tr w:rsidR="00F45964" w14:paraId="0C8C667D" w14:textId="77777777" w:rsidTr="005B2535">
        <w:trPr>
          <w:cantSplit/>
          <w:trHeight w:val="363"/>
        </w:trPr>
        <w:tc>
          <w:tcPr>
            <w:tcW w:w="1096" w:type="dxa"/>
            <w:tcBorders>
              <w:top w:val="single" w:sz="16" w:space="0" w:color="000000"/>
              <w:left w:val="single" w:sz="12" w:space="0" w:color="000000"/>
              <w:bottom w:val="nil"/>
              <w:right w:val="single" w:sz="16" w:space="0" w:color="000000"/>
            </w:tcBorders>
            <w:shd w:val="clear" w:color="auto" w:fill="FFFFFF"/>
          </w:tcPr>
          <w:p w14:paraId="54ECCD37" w14:textId="77777777" w:rsidR="00F45964" w:rsidRDefault="00F45964" w:rsidP="00F45964">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ATT</w:t>
            </w:r>
          </w:p>
        </w:tc>
        <w:tc>
          <w:tcPr>
            <w:tcW w:w="702" w:type="dxa"/>
            <w:tcBorders>
              <w:top w:val="single" w:sz="16" w:space="0" w:color="000000"/>
              <w:left w:val="single" w:sz="16" w:space="0" w:color="000000"/>
              <w:bottom w:val="nil"/>
            </w:tcBorders>
            <w:shd w:val="clear" w:color="auto" w:fill="FFFFFF"/>
          </w:tcPr>
          <w:p w14:paraId="1B89A667" w14:textId="21054887"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eastAsia="Times New Roman" w:hAnsi="Times New Roman" w:cs="Times New Roman"/>
                <w:color w:val="000000"/>
                <w:sz w:val="24"/>
                <w:szCs w:val="24"/>
              </w:rPr>
              <w:t>598</w:t>
            </w:r>
          </w:p>
        </w:tc>
        <w:tc>
          <w:tcPr>
            <w:tcW w:w="907" w:type="dxa"/>
            <w:tcBorders>
              <w:top w:val="single" w:sz="16" w:space="0" w:color="000000"/>
              <w:bottom w:val="nil"/>
            </w:tcBorders>
            <w:shd w:val="clear" w:color="auto" w:fill="FFFFFF"/>
            <w:vAlign w:val="center"/>
          </w:tcPr>
          <w:p w14:paraId="0AC174B8" w14:textId="6B78AB2F"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4</w:t>
            </w:r>
          </w:p>
        </w:tc>
        <w:tc>
          <w:tcPr>
            <w:tcW w:w="990" w:type="dxa"/>
            <w:tcBorders>
              <w:top w:val="single" w:sz="16" w:space="0" w:color="000000"/>
              <w:bottom w:val="nil"/>
            </w:tcBorders>
            <w:shd w:val="clear" w:color="auto" w:fill="FFFFFF"/>
            <w:vAlign w:val="center"/>
          </w:tcPr>
          <w:p w14:paraId="3AA76C45" w14:textId="737862A9"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7</w:t>
            </w:r>
          </w:p>
        </w:tc>
        <w:tc>
          <w:tcPr>
            <w:tcW w:w="1080" w:type="dxa"/>
            <w:tcBorders>
              <w:top w:val="single" w:sz="16" w:space="0" w:color="000000"/>
              <w:bottom w:val="nil"/>
            </w:tcBorders>
            <w:shd w:val="clear" w:color="auto" w:fill="FFFFFF"/>
            <w:vAlign w:val="center"/>
          </w:tcPr>
          <w:p w14:paraId="43F15A19" w14:textId="4BCBABBF"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5.64</w:t>
            </w:r>
          </w:p>
        </w:tc>
        <w:tc>
          <w:tcPr>
            <w:tcW w:w="1260" w:type="dxa"/>
            <w:tcBorders>
              <w:top w:val="single" w:sz="16" w:space="0" w:color="000000"/>
              <w:bottom w:val="nil"/>
            </w:tcBorders>
            <w:shd w:val="clear" w:color="auto" w:fill="FFFFFF"/>
            <w:vAlign w:val="center"/>
          </w:tcPr>
          <w:p w14:paraId="1D1A526B" w14:textId="1644BABF"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.701</w:t>
            </w:r>
          </w:p>
        </w:tc>
        <w:tc>
          <w:tcPr>
            <w:tcW w:w="1260" w:type="dxa"/>
            <w:tcBorders>
              <w:top w:val="single" w:sz="16" w:space="0" w:color="000000"/>
              <w:bottom w:val="nil"/>
            </w:tcBorders>
            <w:shd w:val="clear" w:color="auto" w:fill="FFFFFF"/>
            <w:vAlign w:val="center"/>
          </w:tcPr>
          <w:p w14:paraId="15D8847A" w14:textId="1A9384BC"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.519</w:t>
            </w:r>
          </w:p>
        </w:tc>
        <w:tc>
          <w:tcPr>
            <w:tcW w:w="1289" w:type="dxa"/>
            <w:tcBorders>
              <w:top w:val="single" w:sz="16" w:space="0" w:color="000000"/>
              <w:bottom w:val="nil"/>
              <w:right w:val="single" w:sz="12" w:space="0" w:color="000000"/>
            </w:tcBorders>
            <w:shd w:val="clear" w:color="auto" w:fill="FFFFFF"/>
            <w:vAlign w:val="center"/>
          </w:tcPr>
          <w:p w14:paraId="2E5EF93D" w14:textId="501F17D3"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-.019</w:t>
            </w:r>
          </w:p>
        </w:tc>
      </w:tr>
      <w:tr w:rsidR="00F45964" w14:paraId="4EA33C8A" w14:textId="77777777" w:rsidTr="005B2535">
        <w:trPr>
          <w:cantSplit/>
          <w:trHeight w:val="380"/>
        </w:trPr>
        <w:tc>
          <w:tcPr>
            <w:tcW w:w="1096" w:type="dxa"/>
            <w:tcBorders>
              <w:top w:val="nil"/>
              <w:left w:val="single" w:sz="12" w:space="0" w:color="000000"/>
              <w:bottom w:val="nil"/>
              <w:right w:val="single" w:sz="16" w:space="0" w:color="000000"/>
            </w:tcBorders>
            <w:shd w:val="clear" w:color="auto" w:fill="FFFFFF"/>
          </w:tcPr>
          <w:p w14:paraId="01448E46" w14:textId="77777777" w:rsidR="00F45964" w:rsidRDefault="00F45964" w:rsidP="00F45964">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SBN</w:t>
            </w:r>
          </w:p>
        </w:tc>
        <w:tc>
          <w:tcPr>
            <w:tcW w:w="702" w:type="dxa"/>
            <w:tcBorders>
              <w:top w:val="nil"/>
              <w:left w:val="single" w:sz="16" w:space="0" w:color="000000"/>
              <w:bottom w:val="nil"/>
            </w:tcBorders>
            <w:shd w:val="clear" w:color="auto" w:fill="FFFFFF"/>
          </w:tcPr>
          <w:p w14:paraId="3E12C422" w14:textId="695EC872"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eastAsia="Times New Roman" w:hAnsi="Times New Roman" w:cs="Times New Roman"/>
                <w:color w:val="000000"/>
                <w:sz w:val="24"/>
                <w:szCs w:val="24"/>
              </w:rPr>
              <w:t>598</w:t>
            </w:r>
          </w:p>
        </w:tc>
        <w:tc>
          <w:tcPr>
            <w:tcW w:w="907" w:type="dxa"/>
            <w:tcBorders>
              <w:top w:val="nil"/>
              <w:bottom w:val="nil"/>
            </w:tcBorders>
            <w:shd w:val="clear" w:color="auto" w:fill="FFFFFF"/>
            <w:vAlign w:val="center"/>
          </w:tcPr>
          <w:p w14:paraId="70FB28BD" w14:textId="50077AB3"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2</w:t>
            </w:r>
          </w:p>
        </w:tc>
        <w:tc>
          <w:tcPr>
            <w:tcW w:w="990" w:type="dxa"/>
            <w:tcBorders>
              <w:top w:val="nil"/>
              <w:bottom w:val="nil"/>
            </w:tcBorders>
            <w:shd w:val="clear" w:color="auto" w:fill="FFFFFF"/>
            <w:vAlign w:val="center"/>
          </w:tcPr>
          <w:p w14:paraId="6E56BE89" w14:textId="3E1E902A"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7</w:t>
            </w:r>
          </w:p>
        </w:tc>
        <w:tc>
          <w:tcPr>
            <w:tcW w:w="1080" w:type="dxa"/>
            <w:tcBorders>
              <w:top w:val="nil"/>
              <w:bottom w:val="nil"/>
            </w:tcBorders>
            <w:shd w:val="clear" w:color="auto" w:fill="FFFFFF"/>
            <w:vAlign w:val="center"/>
          </w:tcPr>
          <w:p w14:paraId="10D892EC" w14:textId="0E311900"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4.81</w:t>
            </w:r>
          </w:p>
        </w:tc>
        <w:tc>
          <w:tcPr>
            <w:tcW w:w="1260" w:type="dxa"/>
            <w:tcBorders>
              <w:top w:val="nil"/>
              <w:bottom w:val="nil"/>
            </w:tcBorders>
            <w:shd w:val="clear" w:color="auto" w:fill="FFFFFF"/>
            <w:vAlign w:val="center"/>
          </w:tcPr>
          <w:p w14:paraId="5F8912AB" w14:textId="5C5581BB"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.947</w:t>
            </w:r>
          </w:p>
        </w:tc>
        <w:tc>
          <w:tcPr>
            <w:tcW w:w="1260" w:type="dxa"/>
            <w:tcBorders>
              <w:top w:val="nil"/>
              <w:bottom w:val="nil"/>
            </w:tcBorders>
            <w:shd w:val="clear" w:color="auto" w:fill="FFFFFF"/>
            <w:vAlign w:val="center"/>
          </w:tcPr>
          <w:p w14:paraId="289E0709" w14:textId="6CEF1663"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-.103</w:t>
            </w:r>
          </w:p>
        </w:tc>
        <w:tc>
          <w:tcPr>
            <w:tcW w:w="1289" w:type="dxa"/>
            <w:tcBorders>
              <w:top w:val="nil"/>
              <w:bottom w:val="nil"/>
              <w:right w:val="single" w:sz="12" w:space="0" w:color="000000"/>
            </w:tcBorders>
            <w:shd w:val="clear" w:color="auto" w:fill="FFFFFF"/>
            <w:vAlign w:val="center"/>
          </w:tcPr>
          <w:p w14:paraId="5180A0BC" w14:textId="19645B7C"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.265</w:t>
            </w:r>
          </w:p>
        </w:tc>
      </w:tr>
      <w:tr w:rsidR="00F45964" w14:paraId="79B4ADD0" w14:textId="77777777" w:rsidTr="005B2535">
        <w:trPr>
          <w:cantSplit/>
          <w:trHeight w:val="380"/>
        </w:trPr>
        <w:tc>
          <w:tcPr>
            <w:tcW w:w="1096" w:type="dxa"/>
            <w:tcBorders>
              <w:top w:val="nil"/>
              <w:left w:val="single" w:sz="12" w:space="0" w:color="000000"/>
              <w:bottom w:val="nil"/>
              <w:right w:val="single" w:sz="16" w:space="0" w:color="000000"/>
            </w:tcBorders>
            <w:shd w:val="clear" w:color="auto" w:fill="FFFFFF"/>
          </w:tcPr>
          <w:p w14:paraId="3907D679" w14:textId="5E24F67E" w:rsidR="00F45964" w:rsidRDefault="00F45964" w:rsidP="00F45964">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PBC</w:t>
            </w:r>
          </w:p>
        </w:tc>
        <w:tc>
          <w:tcPr>
            <w:tcW w:w="702" w:type="dxa"/>
            <w:tcBorders>
              <w:top w:val="nil"/>
              <w:left w:val="single" w:sz="16" w:space="0" w:color="000000"/>
              <w:bottom w:val="nil"/>
            </w:tcBorders>
            <w:shd w:val="clear" w:color="auto" w:fill="FFFFFF"/>
          </w:tcPr>
          <w:p w14:paraId="7CBBBD04" w14:textId="743CAB08"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eastAsia="Times New Roman" w:hAnsi="Times New Roman" w:cs="Times New Roman"/>
                <w:color w:val="000000"/>
                <w:sz w:val="24"/>
                <w:szCs w:val="24"/>
              </w:rPr>
              <w:t>598</w:t>
            </w:r>
          </w:p>
        </w:tc>
        <w:tc>
          <w:tcPr>
            <w:tcW w:w="907" w:type="dxa"/>
            <w:tcBorders>
              <w:top w:val="nil"/>
              <w:bottom w:val="nil"/>
            </w:tcBorders>
            <w:shd w:val="clear" w:color="auto" w:fill="FFFFFF"/>
            <w:vAlign w:val="center"/>
          </w:tcPr>
          <w:p w14:paraId="494F3338" w14:textId="2B3ABF0A"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2</w:t>
            </w:r>
          </w:p>
        </w:tc>
        <w:tc>
          <w:tcPr>
            <w:tcW w:w="990" w:type="dxa"/>
            <w:tcBorders>
              <w:top w:val="nil"/>
              <w:bottom w:val="nil"/>
            </w:tcBorders>
            <w:shd w:val="clear" w:color="auto" w:fill="FFFFFF"/>
            <w:vAlign w:val="center"/>
          </w:tcPr>
          <w:p w14:paraId="7E6CD36A" w14:textId="07BFABD7"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7</w:t>
            </w:r>
          </w:p>
        </w:tc>
        <w:tc>
          <w:tcPr>
            <w:tcW w:w="1080" w:type="dxa"/>
            <w:tcBorders>
              <w:top w:val="nil"/>
              <w:bottom w:val="nil"/>
            </w:tcBorders>
            <w:shd w:val="clear" w:color="auto" w:fill="FFFFFF"/>
            <w:vAlign w:val="center"/>
          </w:tcPr>
          <w:p w14:paraId="2FF7952D" w14:textId="5F301C56"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5.26</w:t>
            </w:r>
          </w:p>
        </w:tc>
        <w:tc>
          <w:tcPr>
            <w:tcW w:w="1260" w:type="dxa"/>
            <w:tcBorders>
              <w:top w:val="nil"/>
              <w:bottom w:val="nil"/>
            </w:tcBorders>
            <w:shd w:val="clear" w:color="auto" w:fill="FFFFFF"/>
            <w:vAlign w:val="center"/>
          </w:tcPr>
          <w:p w14:paraId="4822A901" w14:textId="53BC0926"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.769</w:t>
            </w:r>
          </w:p>
        </w:tc>
        <w:tc>
          <w:tcPr>
            <w:tcW w:w="1260" w:type="dxa"/>
            <w:tcBorders>
              <w:top w:val="nil"/>
              <w:bottom w:val="nil"/>
            </w:tcBorders>
            <w:shd w:val="clear" w:color="auto" w:fill="FFFFFF"/>
            <w:vAlign w:val="center"/>
          </w:tcPr>
          <w:p w14:paraId="74BA540A" w14:textId="6FB7E4F2"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-.311</w:t>
            </w:r>
          </w:p>
        </w:tc>
        <w:tc>
          <w:tcPr>
            <w:tcW w:w="1289" w:type="dxa"/>
            <w:tcBorders>
              <w:top w:val="nil"/>
              <w:bottom w:val="nil"/>
              <w:right w:val="single" w:sz="12" w:space="0" w:color="000000"/>
            </w:tcBorders>
            <w:shd w:val="clear" w:color="auto" w:fill="FFFFFF"/>
            <w:vAlign w:val="center"/>
          </w:tcPr>
          <w:p w14:paraId="2B370B2E" w14:textId="3A1651AE"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1.727</w:t>
            </w:r>
          </w:p>
        </w:tc>
      </w:tr>
      <w:tr w:rsidR="00F45964" w14:paraId="00F07849" w14:textId="77777777" w:rsidTr="005B2535">
        <w:trPr>
          <w:cantSplit/>
          <w:trHeight w:val="380"/>
        </w:trPr>
        <w:tc>
          <w:tcPr>
            <w:tcW w:w="1096" w:type="dxa"/>
            <w:tcBorders>
              <w:top w:val="nil"/>
              <w:left w:val="single" w:sz="12" w:space="0" w:color="000000"/>
              <w:bottom w:val="nil"/>
              <w:right w:val="single" w:sz="16" w:space="0" w:color="000000"/>
            </w:tcBorders>
            <w:shd w:val="clear" w:color="auto" w:fill="FFFFFF"/>
          </w:tcPr>
          <w:p w14:paraId="07FAAF48" w14:textId="0D82DA55" w:rsidR="00F45964" w:rsidRDefault="00F45964" w:rsidP="00F45964">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RLG</w:t>
            </w:r>
          </w:p>
        </w:tc>
        <w:tc>
          <w:tcPr>
            <w:tcW w:w="702" w:type="dxa"/>
            <w:tcBorders>
              <w:top w:val="nil"/>
              <w:left w:val="single" w:sz="16" w:space="0" w:color="000000"/>
              <w:bottom w:val="nil"/>
            </w:tcBorders>
            <w:shd w:val="clear" w:color="auto" w:fill="FFFFFF"/>
          </w:tcPr>
          <w:p w14:paraId="37231042" w14:textId="567A4824"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eastAsia="Times New Roman" w:hAnsi="Times New Roman" w:cs="Times New Roman"/>
                <w:color w:val="000000"/>
                <w:sz w:val="24"/>
                <w:szCs w:val="24"/>
              </w:rPr>
              <w:t>598</w:t>
            </w:r>
          </w:p>
        </w:tc>
        <w:tc>
          <w:tcPr>
            <w:tcW w:w="907" w:type="dxa"/>
            <w:tcBorders>
              <w:top w:val="nil"/>
              <w:bottom w:val="nil"/>
            </w:tcBorders>
            <w:shd w:val="clear" w:color="auto" w:fill="FFFFFF"/>
            <w:vAlign w:val="center"/>
          </w:tcPr>
          <w:p w14:paraId="5733892B" w14:textId="7CD71890"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3</w:t>
            </w:r>
          </w:p>
        </w:tc>
        <w:tc>
          <w:tcPr>
            <w:tcW w:w="990" w:type="dxa"/>
            <w:tcBorders>
              <w:top w:val="nil"/>
              <w:bottom w:val="nil"/>
            </w:tcBorders>
            <w:shd w:val="clear" w:color="auto" w:fill="FFFFFF"/>
            <w:vAlign w:val="center"/>
          </w:tcPr>
          <w:p w14:paraId="6F22249D" w14:textId="62D647DE"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7</w:t>
            </w:r>
          </w:p>
        </w:tc>
        <w:tc>
          <w:tcPr>
            <w:tcW w:w="1080" w:type="dxa"/>
            <w:tcBorders>
              <w:top w:val="nil"/>
              <w:bottom w:val="nil"/>
            </w:tcBorders>
            <w:shd w:val="clear" w:color="auto" w:fill="FFFFFF"/>
            <w:vAlign w:val="center"/>
          </w:tcPr>
          <w:p w14:paraId="0BE38DC1" w14:textId="518FFDB8"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5.71</w:t>
            </w:r>
          </w:p>
        </w:tc>
        <w:tc>
          <w:tcPr>
            <w:tcW w:w="1260" w:type="dxa"/>
            <w:tcBorders>
              <w:top w:val="nil"/>
              <w:bottom w:val="nil"/>
            </w:tcBorders>
            <w:shd w:val="clear" w:color="auto" w:fill="FFFFFF"/>
            <w:vAlign w:val="center"/>
          </w:tcPr>
          <w:p w14:paraId="33C1DC30" w14:textId="1C054F2B"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.845</w:t>
            </w:r>
          </w:p>
        </w:tc>
        <w:tc>
          <w:tcPr>
            <w:tcW w:w="1260" w:type="dxa"/>
            <w:tcBorders>
              <w:top w:val="nil"/>
              <w:bottom w:val="nil"/>
            </w:tcBorders>
            <w:shd w:val="clear" w:color="auto" w:fill="FFFFFF"/>
            <w:vAlign w:val="center"/>
          </w:tcPr>
          <w:p w14:paraId="2F28E452" w14:textId="12BAD780"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-.852</w:t>
            </w:r>
          </w:p>
        </w:tc>
        <w:tc>
          <w:tcPr>
            <w:tcW w:w="1289" w:type="dxa"/>
            <w:tcBorders>
              <w:top w:val="nil"/>
              <w:bottom w:val="nil"/>
              <w:right w:val="single" w:sz="12" w:space="0" w:color="000000"/>
            </w:tcBorders>
            <w:shd w:val="clear" w:color="auto" w:fill="FFFFFF"/>
            <w:vAlign w:val="center"/>
          </w:tcPr>
          <w:p w14:paraId="4ECBF12F" w14:textId="05484B71"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1.032</w:t>
            </w:r>
          </w:p>
        </w:tc>
      </w:tr>
      <w:tr w:rsidR="00F45964" w14:paraId="1BEB0702" w14:textId="77777777" w:rsidTr="005B2535">
        <w:trPr>
          <w:cantSplit/>
          <w:trHeight w:val="363"/>
        </w:trPr>
        <w:tc>
          <w:tcPr>
            <w:tcW w:w="1096" w:type="dxa"/>
            <w:tcBorders>
              <w:top w:val="nil"/>
              <w:left w:val="single" w:sz="12" w:space="0" w:color="000000"/>
              <w:bottom w:val="nil"/>
              <w:right w:val="single" w:sz="16" w:space="0" w:color="000000"/>
            </w:tcBorders>
            <w:shd w:val="clear" w:color="auto" w:fill="FFFFFF"/>
          </w:tcPr>
          <w:p w14:paraId="3758EDA6" w14:textId="77777777" w:rsidR="00F45964" w:rsidRDefault="00F45964" w:rsidP="00F45964">
            <w:pPr>
              <w:spacing w:after="0" w:line="24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AHF</w:t>
            </w:r>
          </w:p>
        </w:tc>
        <w:tc>
          <w:tcPr>
            <w:tcW w:w="702" w:type="dxa"/>
            <w:tcBorders>
              <w:top w:val="nil"/>
              <w:left w:val="single" w:sz="16" w:space="0" w:color="000000"/>
              <w:bottom w:val="nil"/>
            </w:tcBorders>
            <w:shd w:val="clear" w:color="auto" w:fill="FFFFFF"/>
          </w:tcPr>
          <w:p w14:paraId="69A1C49B" w14:textId="0ED26D25"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eastAsia="Times New Roman" w:hAnsi="Times New Roman" w:cs="Times New Roman"/>
                <w:color w:val="000000"/>
                <w:sz w:val="24"/>
                <w:szCs w:val="24"/>
              </w:rPr>
              <w:t>598</w:t>
            </w:r>
          </w:p>
        </w:tc>
        <w:tc>
          <w:tcPr>
            <w:tcW w:w="907" w:type="dxa"/>
            <w:tcBorders>
              <w:top w:val="nil"/>
              <w:bottom w:val="nil"/>
            </w:tcBorders>
            <w:shd w:val="clear" w:color="auto" w:fill="FFFFFF"/>
            <w:vAlign w:val="center"/>
          </w:tcPr>
          <w:p w14:paraId="7E005D33" w14:textId="41865E61"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2</w:t>
            </w:r>
          </w:p>
        </w:tc>
        <w:tc>
          <w:tcPr>
            <w:tcW w:w="990" w:type="dxa"/>
            <w:tcBorders>
              <w:top w:val="nil"/>
              <w:bottom w:val="nil"/>
            </w:tcBorders>
            <w:shd w:val="clear" w:color="auto" w:fill="FFFFFF"/>
            <w:vAlign w:val="center"/>
          </w:tcPr>
          <w:p w14:paraId="6F046722" w14:textId="4A6A0F28"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7</w:t>
            </w:r>
          </w:p>
        </w:tc>
        <w:tc>
          <w:tcPr>
            <w:tcW w:w="1080" w:type="dxa"/>
            <w:tcBorders>
              <w:top w:val="nil"/>
              <w:bottom w:val="nil"/>
            </w:tcBorders>
            <w:shd w:val="clear" w:color="auto" w:fill="FFFFFF"/>
            <w:vAlign w:val="center"/>
          </w:tcPr>
          <w:p w14:paraId="16F57C10" w14:textId="27FD7174"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5.42</w:t>
            </w:r>
          </w:p>
        </w:tc>
        <w:tc>
          <w:tcPr>
            <w:tcW w:w="1260" w:type="dxa"/>
            <w:tcBorders>
              <w:top w:val="nil"/>
              <w:bottom w:val="nil"/>
            </w:tcBorders>
            <w:shd w:val="clear" w:color="auto" w:fill="FFFFFF"/>
            <w:vAlign w:val="center"/>
          </w:tcPr>
          <w:p w14:paraId="62A53D43" w14:textId="40AB95C4"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.900</w:t>
            </w:r>
          </w:p>
        </w:tc>
        <w:tc>
          <w:tcPr>
            <w:tcW w:w="1260" w:type="dxa"/>
            <w:tcBorders>
              <w:top w:val="nil"/>
              <w:bottom w:val="nil"/>
            </w:tcBorders>
            <w:shd w:val="clear" w:color="auto" w:fill="FFFFFF"/>
            <w:vAlign w:val="center"/>
          </w:tcPr>
          <w:p w14:paraId="782C302B" w14:textId="5AA2E00A"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-.951</w:t>
            </w:r>
          </w:p>
        </w:tc>
        <w:tc>
          <w:tcPr>
            <w:tcW w:w="1289" w:type="dxa"/>
            <w:tcBorders>
              <w:top w:val="nil"/>
              <w:bottom w:val="nil"/>
              <w:right w:val="single" w:sz="12" w:space="0" w:color="000000"/>
            </w:tcBorders>
            <w:shd w:val="clear" w:color="auto" w:fill="FFFFFF"/>
            <w:vAlign w:val="center"/>
          </w:tcPr>
          <w:p w14:paraId="5240D2FD" w14:textId="572F3167" w:rsidR="00F45964" w:rsidRPr="00F45964" w:rsidRDefault="00F45964" w:rsidP="00F45964">
            <w:pPr>
              <w:spacing w:after="0" w:line="240" w:lineRule="auto"/>
              <w:ind w:left="60" w:right="60"/>
              <w:jc w:val="center"/>
              <w:rPr>
                <w:rFonts w:ascii="Times New Roman" w:eastAsia="Times New Roman" w:hAnsi="Times New Roman" w:cs="Times New Roman"/>
                <w:color w:val="000000"/>
                <w:sz w:val="24"/>
                <w:szCs w:val="24"/>
              </w:rPr>
            </w:pPr>
            <w:r w:rsidRPr="00F45964">
              <w:rPr>
                <w:rFonts w:ascii="Times New Roman" w:hAnsi="Times New Roman" w:cs="Times New Roman"/>
                <w:color w:val="000000"/>
                <w:kern w:val="0"/>
                <w:sz w:val="24"/>
                <w:szCs w:val="24"/>
              </w:rPr>
              <w:t>1.598</w:t>
            </w:r>
          </w:p>
        </w:tc>
      </w:tr>
      <w:tr w:rsidR="00AB137A" w14:paraId="5A4E9287" w14:textId="77777777" w:rsidTr="00AB137A">
        <w:trPr>
          <w:cantSplit/>
          <w:trHeight w:val="80"/>
        </w:trPr>
        <w:tc>
          <w:tcPr>
            <w:tcW w:w="1096" w:type="dxa"/>
            <w:tcBorders>
              <w:top w:val="nil"/>
              <w:left w:val="single" w:sz="12" w:space="0" w:color="000000"/>
              <w:bottom w:val="single" w:sz="12" w:space="0" w:color="000000"/>
              <w:right w:val="single" w:sz="16" w:space="0" w:color="000000"/>
            </w:tcBorders>
            <w:shd w:val="clear" w:color="auto" w:fill="FFFFFF"/>
          </w:tcPr>
          <w:p w14:paraId="22789C10" w14:textId="77777777" w:rsidR="007E6416" w:rsidRDefault="007E6416" w:rsidP="00974A3E">
            <w:pPr>
              <w:spacing w:after="0" w:line="240" w:lineRule="auto"/>
              <w:ind w:right="60"/>
              <w:rPr>
                <w:rFonts w:ascii="Times New Roman" w:eastAsia="Times New Roman" w:hAnsi="Times New Roman" w:cs="Times New Roman"/>
                <w:color w:val="000000"/>
                <w:sz w:val="24"/>
                <w:szCs w:val="24"/>
              </w:rPr>
            </w:pPr>
          </w:p>
        </w:tc>
        <w:tc>
          <w:tcPr>
            <w:tcW w:w="702" w:type="dxa"/>
            <w:tcBorders>
              <w:top w:val="nil"/>
              <w:left w:val="single" w:sz="16" w:space="0" w:color="000000"/>
              <w:bottom w:val="single" w:sz="12" w:space="0" w:color="000000"/>
            </w:tcBorders>
            <w:shd w:val="clear" w:color="auto" w:fill="FFFFFF"/>
            <w:vAlign w:val="center"/>
          </w:tcPr>
          <w:p w14:paraId="0807DE78" w14:textId="77777777" w:rsidR="007E6416" w:rsidRDefault="007E6416" w:rsidP="00974A3E">
            <w:pPr>
              <w:spacing w:after="0" w:line="240" w:lineRule="auto"/>
              <w:ind w:right="60"/>
              <w:rPr>
                <w:rFonts w:ascii="Times New Roman" w:eastAsia="Times New Roman" w:hAnsi="Times New Roman" w:cs="Times New Roman"/>
                <w:color w:val="000000"/>
                <w:sz w:val="24"/>
                <w:szCs w:val="24"/>
              </w:rPr>
            </w:pPr>
          </w:p>
        </w:tc>
        <w:tc>
          <w:tcPr>
            <w:tcW w:w="907" w:type="dxa"/>
            <w:tcBorders>
              <w:top w:val="nil"/>
              <w:bottom w:val="single" w:sz="12" w:space="0" w:color="000000"/>
            </w:tcBorders>
            <w:shd w:val="clear" w:color="auto" w:fill="FFFFFF"/>
            <w:vAlign w:val="center"/>
          </w:tcPr>
          <w:p w14:paraId="30EE4E1A" w14:textId="77777777" w:rsidR="007E6416" w:rsidRDefault="007E6416" w:rsidP="00974A3E">
            <w:pPr>
              <w:spacing w:after="0" w:line="240" w:lineRule="auto"/>
              <w:rPr>
                <w:rFonts w:ascii="Times New Roman" w:eastAsia="Times New Roman" w:hAnsi="Times New Roman" w:cs="Times New Roman"/>
                <w:sz w:val="24"/>
                <w:szCs w:val="24"/>
              </w:rPr>
            </w:pPr>
          </w:p>
        </w:tc>
        <w:tc>
          <w:tcPr>
            <w:tcW w:w="990" w:type="dxa"/>
            <w:tcBorders>
              <w:top w:val="nil"/>
              <w:bottom w:val="single" w:sz="12" w:space="0" w:color="000000"/>
            </w:tcBorders>
            <w:shd w:val="clear" w:color="auto" w:fill="FFFFFF"/>
            <w:vAlign w:val="center"/>
          </w:tcPr>
          <w:p w14:paraId="4137113D" w14:textId="77777777" w:rsidR="007E6416" w:rsidRDefault="007E6416" w:rsidP="00974A3E">
            <w:pPr>
              <w:spacing w:after="0" w:line="240" w:lineRule="auto"/>
              <w:rPr>
                <w:rFonts w:ascii="Times New Roman" w:eastAsia="Times New Roman" w:hAnsi="Times New Roman" w:cs="Times New Roman"/>
                <w:sz w:val="24"/>
                <w:szCs w:val="24"/>
              </w:rPr>
            </w:pPr>
          </w:p>
        </w:tc>
        <w:tc>
          <w:tcPr>
            <w:tcW w:w="1080" w:type="dxa"/>
            <w:tcBorders>
              <w:top w:val="nil"/>
              <w:bottom w:val="single" w:sz="12" w:space="0" w:color="000000"/>
            </w:tcBorders>
            <w:shd w:val="clear" w:color="auto" w:fill="FFFFFF"/>
            <w:vAlign w:val="center"/>
          </w:tcPr>
          <w:p w14:paraId="789D2A2C" w14:textId="77777777" w:rsidR="007E6416" w:rsidRDefault="007E6416" w:rsidP="00974A3E">
            <w:pPr>
              <w:spacing w:after="0" w:line="240" w:lineRule="auto"/>
              <w:rPr>
                <w:rFonts w:ascii="Times New Roman" w:eastAsia="Times New Roman" w:hAnsi="Times New Roman" w:cs="Times New Roman"/>
                <w:sz w:val="24"/>
                <w:szCs w:val="24"/>
              </w:rPr>
            </w:pPr>
          </w:p>
        </w:tc>
        <w:tc>
          <w:tcPr>
            <w:tcW w:w="1260" w:type="dxa"/>
            <w:tcBorders>
              <w:top w:val="nil"/>
              <w:bottom w:val="single" w:sz="12" w:space="0" w:color="000000"/>
            </w:tcBorders>
            <w:shd w:val="clear" w:color="auto" w:fill="FFFFFF"/>
            <w:vAlign w:val="center"/>
          </w:tcPr>
          <w:p w14:paraId="4067D218" w14:textId="77777777" w:rsidR="007E6416" w:rsidRDefault="007E6416" w:rsidP="00974A3E">
            <w:pPr>
              <w:spacing w:after="0" w:line="240" w:lineRule="auto"/>
              <w:rPr>
                <w:rFonts w:ascii="Times New Roman" w:eastAsia="Times New Roman" w:hAnsi="Times New Roman" w:cs="Times New Roman"/>
                <w:sz w:val="24"/>
                <w:szCs w:val="24"/>
              </w:rPr>
            </w:pPr>
          </w:p>
        </w:tc>
        <w:tc>
          <w:tcPr>
            <w:tcW w:w="1260" w:type="dxa"/>
            <w:tcBorders>
              <w:top w:val="nil"/>
              <w:bottom w:val="single" w:sz="12" w:space="0" w:color="000000"/>
            </w:tcBorders>
            <w:shd w:val="clear" w:color="auto" w:fill="FFFFFF"/>
          </w:tcPr>
          <w:p w14:paraId="69F3C326" w14:textId="77777777" w:rsidR="007E6416" w:rsidRDefault="007E6416" w:rsidP="00974A3E">
            <w:pPr>
              <w:spacing w:after="0" w:line="240" w:lineRule="auto"/>
              <w:rPr>
                <w:rFonts w:ascii="Times New Roman" w:eastAsia="Times New Roman" w:hAnsi="Times New Roman" w:cs="Times New Roman"/>
                <w:sz w:val="24"/>
                <w:szCs w:val="24"/>
              </w:rPr>
            </w:pPr>
          </w:p>
        </w:tc>
        <w:tc>
          <w:tcPr>
            <w:tcW w:w="1289" w:type="dxa"/>
            <w:tcBorders>
              <w:top w:val="nil"/>
              <w:bottom w:val="single" w:sz="12" w:space="0" w:color="000000"/>
              <w:right w:val="single" w:sz="12" w:space="0" w:color="000000"/>
            </w:tcBorders>
            <w:shd w:val="clear" w:color="auto" w:fill="FFFFFF"/>
          </w:tcPr>
          <w:p w14:paraId="4792803E" w14:textId="77777777" w:rsidR="007E6416" w:rsidRDefault="007E6416" w:rsidP="00974A3E">
            <w:pPr>
              <w:spacing w:after="0" w:line="240" w:lineRule="auto"/>
              <w:rPr>
                <w:rFonts w:ascii="Times New Roman" w:eastAsia="Times New Roman" w:hAnsi="Times New Roman" w:cs="Times New Roman"/>
                <w:sz w:val="24"/>
                <w:szCs w:val="24"/>
              </w:rPr>
            </w:pPr>
          </w:p>
        </w:tc>
      </w:tr>
    </w:tbl>
    <w:p w14:paraId="3E79358B" w14:textId="77777777" w:rsidR="00D24593" w:rsidRDefault="00D24593" w:rsidP="00DE5E52">
      <w:pPr>
        <w:spacing w:after="0" w:line="360" w:lineRule="auto"/>
        <w:jc w:val="both"/>
        <w:rPr>
          <w:rFonts w:ascii="Times New Roman" w:eastAsia="Times New Roman" w:hAnsi="Times New Roman" w:cs="Times New Roman"/>
          <w:b/>
          <w:sz w:val="24"/>
          <w:szCs w:val="24"/>
        </w:rPr>
      </w:pPr>
    </w:p>
    <w:p w14:paraId="14F5A39C" w14:textId="3C1FE0D7" w:rsidR="00D24593" w:rsidRPr="00737302" w:rsidRDefault="00D23EF4" w:rsidP="00DE5E52">
      <w:pPr>
        <w:spacing w:after="0" w:line="36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5</w:t>
      </w:r>
      <w:r w:rsidR="004843E0" w:rsidRPr="00737302">
        <w:rPr>
          <w:rFonts w:ascii="Times New Roman" w:eastAsia="Times New Roman" w:hAnsi="Times New Roman" w:cs="Times New Roman"/>
          <w:bCs/>
          <w:i/>
          <w:iCs/>
          <w:sz w:val="24"/>
          <w:szCs w:val="24"/>
        </w:rPr>
        <w:t>.2</w:t>
      </w:r>
      <w:r w:rsidR="00D24593" w:rsidRPr="00737302">
        <w:rPr>
          <w:rFonts w:ascii="Times New Roman" w:eastAsia="Times New Roman" w:hAnsi="Times New Roman" w:cs="Times New Roman"/>
          <w:bCs/>
          <w:i/>
          <w:iCs/>
          <w:sz w:val="24"/>
          <w:szCs w:val="24"/>
        </w:rPr>
        <w:t xml:space="preserve"> PLS-SEM Analysis Results</w:t>
      </w:r>
    </w:p>
    <w:p w14:paraId="7ADCB7C5" w14:textId="77777777" w:rsidR="001960EB" w:rsidRDefault="005651DC" w:rsidP="001960EB">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w:t>
      </w:r>
      <w:r w:rsidR="008D6957" w:rsidRPr="008D6957">
        <w:rPr>
          <w:rFonts w:ascii="Times New Roman" w:hAnsi="Times New Roman" w:cs="Times New Roman"/>
          <w:sz w:val="24"/>
          <w:szCs w:val="24"/>
        </w:rPr>
        <w:t xml:space="preserve">he </w:t>
      </w:r>
      <w:r w:rsidRPr="008D6957">
        <w:rPr>
          <w:rFonts w:ascii="Times New Roman" w:hAnsi="Times New Roman" w:cs="Times New Roman"/>
          <w:sz w:val="24"/>
          <w:szCs w:val="24"/>
        </w:rPr>
        <w:t xml:space="preserve">applications </w:t>
      </w:r>
      <w:r w:rsidR="008D6957" w:rsidRPr="008D6957">
        <w:rPr>
          <w:rFonts w:ascii="Times New Roman" w:hAnsi="Times New Roman" w:cs="Times New Roman"/>
          <w:sz w:val="24"/>
          <w:szCs w:val="24"/>
        </w:rPr>
        <w:t xml:space="preserve">of PLS-SEM </w:t>
      </w:r>
      <w:r w:rsidRPr="008D6957">
        <w:rPr>
          <w:rFonts w:ascii="Times New Roman" w:hAnsi="Times New Roman" w:cs="Times New Roman"/>
          <w:sz w:val="24"/>
          <w:szCs w:val="24"/>
        </w:rPr>
        <w:t>have</w:t>
      </w:r>
      <w:r w:rsidR="008D6957" w:rsidRPr="008D6957">
        <w:rPr>
          <w:rFonts w:ascii="Times New Roman" w:hAnsi="Times New Roman" w:cs="Times New Roman"/>
          <w:sz w:val="24"/>
          <w:szCs w:val="24"/>
        </w:rPr>
        <w:t xml:space="preserve"> increased considerably (Hair et al., 2022). PLS EM analysis is divided into two distinct stages.</w:t>
      </w:r>
      <w:r w:rsidR="008D6957">
        <w:rPr>
          <w:rFonts w:ascii="Times New Roman" w:hAnsi="Times New Roman" w:cs="Times New Roman"/>
          <w:sz w:val="24"/>
          <w:szCs w:val="24"/>
        </w:rPr>
        <w:t xml:space="preserve"> </w:t>
      </w:r>
      <w:r w:rsidR="008D6957" w:rsidRPr="008D6957">
        <w:rPr>
          <w:rFonts w:ascii="Times New Roman" w:hAnsi="Times New Roman" w:cs="Times New Roman"/>
          <w:sz w:val="24"/>
          <w:szCs w:val="24"/>
        </w:rPr>
        <w:t xml:space="preserve">In the first step, the researcher receives the measurement model output, which aids in </w:t>
      </w:r>
      <w:r w:rsidRPr="008D6957">
        <w:rPr>
          <w:rFonts w:ascii="Times New Roman" w:hAnsi="Times New Roman" w:cs="Times New Roman"/>
          <w:sz w:val="24"/>
          <w:szCs w:val="24"/>
        </w:rPr>
        <w:t>appraising</w:t>
      </w:r>
      <w:r w:rsidR="008D6957" w:rsidRPr="008D6957">
        <w:rPr>
          <w:rFonts w:ascii="Times New Roman" w:hAnsi="Times New Roman" w:cs="Times New Roman"/>
          <w:sz w:val="24"/>
          <w:szCs w:val="24"/>
        </w:rPr>
        <w:t xml:space="preserve"> the data in terms of internal consistency, reliability, and discriminant validity (</w:t>
      </w:r>
      <w:proofErr w:type="spellStart"/>
      <w:r w:rsidR="008D6957" w:rsidRPr="008D6957">
        <w:rPr>
          <w:rFonts w:ascii="Times New Roman" w:hAnsi="Times New Roman" w:cs="Times New Roman"/>
          <w:sz w:val="24"/>
          <w:szCs w:val="24"/>
        </w:rPr>
        <w:t>Dijkstra</w:t>
      </w:r>
      <w:proofErr w:type="spellEnd"/>
      <w:r w:rsidR="008D6957" w:rsidRPr="008D6957">
        <w:rPr>
          <w:rFonts w:ascii="Times New Roman" w:hAnsi="Times New Roman" w:cs="Times New Roman"/>
          <w:sz w:val="24"/>
          <w:szCs w:val="24"/>
        </w:rPr>
        <w:t xml:space="preserve"> &amp; </w:t>
      </w:r>
      <w:proofErr w:type="spellStart"/>
      <w:r w:rsidR="008D6957" w:rsidRPr="008D6957">
        <w:rPr>
          <w:rFonts w:ascii="Times New Roman" w:hAnsi="Times New Roman" w:cs="Times New Roman"/>
          <w:sz w:val="24"/>
          <w:szCs w:val="24"/>
        </w:rPr>
        <w:t>Henseler</w:t>
      </w:r>
      <w:proofErr w:type="spellEnd"/>
      <w:r w:rsidR="008D6957" w:rsidRPr="008D6957">
        <w:rPr>
          <w:rFonts w:ascii="Times New Roman" w:hAnsi="Times New Roman" w:cs="Times New Roman"/>
          <w:sz w:val="24"/>
          <w:szCs w:val="24"/>
        </w:rPr>
        <w:t xml:space="preserve">, 2015; </w:t>
      </w:r>
      <w:proofErr w:type="spellStart"/>
      <w:r w:rsidR="008D6957" w:rsidRPr="008D6957">
        <w:rPr>
          <w:rFonts w:ascii="Times New Roman" w:hAnsi="Times New Roman" w:cs="Times New Roman"/>
          <w:sz w:val="24"/>
          <w:szCs w:val="24"/>
        </w:rPr>
        <w:t>Heseler</w:t>
      </w:r>
      <w:proofErr w:type="spellEnd"/>
      <w:r w:rsidR="008D6957" w:rsidRPr="008D6957">
        <w:rPr>
          <w:rFonts w:ascii="Times New Roman" w:hAnsi="Times New Roman" w:cs="Times New Roman"/>
          <w:sz w:val="24"/>
          <w:szCs w:val="24"/>
        </w:rPr>
        <w:t xml:space="preserve"> et al., 2015</w:t>
      </w:r>
      <w:r>
        <w:rPr>
          <w:rFonts w:ascii="Times New Roman" w:hAnsi="Times New Roman" w:cs="Times New Roman"/>
          <w:sz w:val="24"/>
          <w:szCs w:val="24"/>
        </w:rPr>
        <w:t xml:space="preserve">). </w:t>
      </w:r>
      <w:r w:rsidR="00CD51E9" w:rsidRPr="00CD51E9">
        <w:rPr>
          <w:rFonts w:ascii="Times New Roman" w:hAnsi="Times New Roman" w:cs="Times New Roman"/>
          <w:sz w:val="24"/>
          <w:szCs w:val="24"/>
        </w:rPr>
        <w:t xml:space="preserve">Initially, the researcher </w:t>
      </w:r>
      <w:r w:rsidRPr="00CD51E9">
        <w:rPr>
          <w:rFonts w:ascii="Times New Roman" w:hAnsi="Times New Roman" w:cs="Times New Roman"/>
          <w:sz w:val="24"/>
          <w:szCs w:val="24"/>
        </w:rPr>
        <w:t>gets</w:t>
      </w:r>
      <w:r w:rsidR="00CD51E9" w:rsidRPr="00CD51E9">
        <w:rPr>
          <w:rFonts w:ascii="Times New Roman" w:hAnsi="Times New Roman" w:cs="Times New Roman"/>
          <w:sz w:val="24"/>
          <w:szCs w:val="24"/>
        </w:rPr>
        <w:t xml:space="preserve"> the measurement model output, which facilitates the evaluation of internal consistency, reliability and discriminant validity</w:t>
      </w:r>
      <w:r w:rsidR="00CD51E9">
        <w:rPr>
          <w:rFonts w:ascii="Times New Roman" w:hAnsi="Times New Roman" w:cs="Times New Roman"/>
          <w:sz w:val="24"/>
          <w:szCs w:val="24"/>
        </w:rPr>
        <w:t xml:space="preserve"> </w:t>
      </w:r>
      <w:r w:rsidR="00CD51E9" w:rsidRPr="00CD51E9">
        <w:rPr>
          <w:rFonts w:ascii="Times New Roman" w:hAnsi="Times New Roman" w:cs="Times New Roman"/>
          <w:sz w:val="24"/>
          <w:szCs w:val="24"/>
        </w:rPr>
        <w:t>(Dijkstra &amp; Henseler, 2015</w:t>
      </w:r>
      <w:r w:rsidR="00CD51E9">
        <w:rPr>
          <w:rFonts w:ascii="Times New Roman" w:hAnsi="Times New Roman" w:cs="Times New Roman"/>
          <w:sz w:val="24"/>
          <w:szCs w:val="24"/>
        </w:rPr>
        <w:t xml:space="preserve">; </w:t>
      </w:r>
      <w:r w:rsidR="00CD51E9" w:rsidRPr="00CD51E9">
        <w:rPr>
          <w:rFonts w:ascii="Times New Roman" w:hAnsi="Times New Roman" w:cs="Times New Roman"/>
          <w:sz w:val="24"/>
          <w:szCs w:val="24"/>
        </w:rPr>
        <w:t xml:space="preserve">Henseler et al., 2015) to ascertain data validity. </w:t>
      </w:r>
      <w:r w:rsidRPr="00CD51E9">
        <w:rPr>
          <w:rFonts w:ascii="Times New Roman" w:hAnsi="Times New Roman" w:cs="Times New Roman"/>
          <w:sz w:val="24"/>
          <w:szCs w:val="24"/>
        </w:rPr>
        <w:t>Later</w:t>
      </w:r>
      <w:r w:rsidR="00CD51E9" w:rsidRPr="00CD51E9">
        <w:rPr>
          <w:rFonts w:ascii="Times New Roman" w:hAnsi="Times New Roman" w:cs="Times New Roman"/>
          <w:sz w:val="24"/>
          <w:szCs w:val="24"/>
        </w:rPr>
        <w:t xml:space="preserve">, the </w:t>
      </w:r>
      <w:r w:rsidRPr="00CD51E9">
        <w:rPr>
          <w:rFonts w:ascii="Times New Roman" w:hAnsi="Times New Roman" w:cs="Times New Roman"/>
          <w:sz w:val="24"/>
          <w:szCs w:val="24"/>
        </w:rPr>
        <w:t>relevance</w:t>
      </w:r>
      <w:r>
        <w:rPr>
          <w:rFonts w:ascii="Times New Roman" w:hAnsi="Times New Roman" w:cs="Times New Roman"/>
          <w:sz w:val="24"/>
          <w:szCs w:val="24"/>
        </w:rPr>
        <w:t>,</w:t>
      </w:r>
      <w:r w:rsidRPr="00CD51E9">
        <w:rPr>
          <w:rFonts w:ascii="Times New Roman" w:hAnsi="Times New Roman" w:cs="Times New Roman"/>
          <w:sz w:val="24"/>
          <w:szCs w:val="24"/>
        </w:rPr>
        <w:t xml:space="preserve"> </w:t>
      </w:r>
      <w:r w:rsidR="00CD51E9" w:rsidRPr="00CD51E9">
        <w:rPr>
          <w:rFonts w:ascii="Times New Roman" w:hAnsi="Times New Roman" w:cs="Times New Roman"/>
          <w:sz w:val="24"/>
          <w:szCs w:val="24"/>
        </w:rPr>
        <w:t>significance of path coefficients, explanatory</w:t>
      </w:r>
      <w:r>
        <w:rPr>
          <w:rFonts w:ascii="Times New Roman" w:hAnsi="Times New Roman" w:cs="Times New Roman"/>
          <w:sz w:val="24"/>
          <w:szCs w:val="24"/>
        </w:rPr>
        <w:t>,</w:t>
      </w:r>
      <w:r w:rsidR="00CD51E9" w:rsidRPr="00CD51E9">
        <w:rPr>
          <w:rFonts w:ascii="Times New Roman" w:hAnsi="Times New Roman" w:cs="Times New Roman"/>
          <w:sz w:val="24"/>
          <w:szCs w:val="24"/>
        </w:rPr>
        <w:t xml:space="preserve"> predictive </w:t>
      </w:r>
      <w:r>
        <w:rPr>
          <w:rFonts w:ascii="Times New Roman" w:hAnsi="Times New Roman" w:cs="Times New Roman"/>
          <w:sz w:val="24"/>
          <w:szCs w:val="24"/>
        </w:rPr>
        <w:t>power</w:t>
      </w:r>
      <w:r w:rsidR="00CD51E9" w:rsidRPr="00CD51E9">
        <w:rPr>
          <w:rFonts w:ascii="Times New Roman" w:hAnsi="Times New Roman" w:cs="Times New Roman"/>
          <w:sz w:val="24"/>
          <w:szCs w:val="24"/>
        </w:rPr>
        <w:t xml:space="preserve"> of the structural model, are assessed (Shmueli et al., 2016</w:t>
      </w:r>
      <w:proofErr w:type="gramStart"/>
      <w:r w:rsidR="00CD51E9" w:rsidRPr="00CD51E9">
        <w:rPr>
          <w:rFonts w:ascii="Times New Roman" w:hAnsi="Times New Roman" w:cs="Times New Roman"/>
          <w:sz w:val="24"/>
          <w:szCs w:val="24"/>
        </w:rPr>
        <w:t>;</w:t>
      </w:r>
      <w:proofErr w:type="gramEnd"/>
      <w:r w:rsidR="00CD51E9" w:rsidRPr="00CD51E9">
        <w:rPr>
          <w:rFonts w:ascii="Times New Roman" w:hAnsi="Times New Roman" w:cs="Times New Roman"/>
          <w:sz w:val="24"/>
          <w:szCs w:val="24"/>
        </w:rPr>
        <w:t xml:space="preserve"> Hair et al., 2020).  </w:t>
      </w:r>
    </w:p>
    <w:p w14:paraId="62AA7589" w14:textId="78234C10" w:rsidR="00AB137A" w:rsidRPr="00737302" w:rsidRDefault="00D23EF4" w:rsidP="001960EB">
      <w:pPr>
        <w:spacing w:line="36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5</w:t>
      </w:r>
      <w:r w:rsidR="004843E0" w:rsidRPr="00737302">
        <w:rPr>
          <w:rFonts w:ascii="Times New Roman" w:eastAsia="Times New Roman" w:hAnsi="Times New Roman" w:cs="Times New Roman"/>
          <w:bCs/>
          <w:i/>
          <w:iCs/>
          <w:sz w:val="24"/>
          <w:szCs w:val="24"/>
        </w:rPr>
        <w:t xml:space="preserve">.2.1 </w:t>
      </w:r>
      <w:r w:rsidR="00AB137A" w:rsidRPr="00737302">
        <w:rPr>
          <w:rFonts w:ascii="Times New Roman" w:eastAsia="Times New Roman" w:hAnsi="Times New Roman" w:cs="Times New Roman"/>
          <w:bCs/>
          <w:i/>
          <w:iCs/>
          <w:sz w:val="24"/>
          <w:szCs w:val="24"/>
        </w:rPr>
        <w:t xml:space="preserve">Reliability </w:t>
      </w:r>
      <w:r w:rsidR="001960EB" w:rsidRPr="00737302">
        <w:rPr>
          <w:rFonts w:ascii="Times New Roman" w:eastAsia="Times New Roman" w:hAnsi="Times New Roman" w:cs="Times New Roman"/>
          <w:bCs/>
          <w:i/>
          <w:iCs/>
          <w:sz w:val="24"/>
          <w:szCs w:val="24"/>
        </w:rPr>
        <w:t xml:space="preserve">and Convergent Validity </w:t>
      </w:r>
      <w:r w:rsidR="00AB137A" w:rsidRPr="00737302">
        <w:rPr>
          <w:rFonts w:ascii="Times New Roman" w:eastAsia="Times New Roman" w:hAnsi="Times New Roman" w:cs="Times New Roman"/>
          <w:bCs/>
          <w:i/>
          <w:iCs/>
          <w:sz w:val="24"/>
          <w:szCs w:val="24"/>
        </w:rPr>
        <w:t xml:space="preserve">Test </w:t>
      </w:r>
    </w:p>
    <w:p w14:paraId="3A99D3CD" w14:textId="230C6512" w:rsidR="007301D6" w:rsidRPr="009362A0" w:rsidRDefault="007301D6" w:rsidP="00F3326E">
      <w:pPr>
        <w:spacing w:after="0" w:line="360" w:lineRule="auto"/>
        <w:ind w:firstLine="720"/>
        <w:jc w:val="both"/>
        <w:rPr>
          <w:rFonts w:ascii="Times New Roman" w:eastAsia="Times New Roman" w:hAnsi="Times New Roman" w:cs="Times New Roman"/>
          <w:sz w:val="24"/>
          <w:szCs w:val="24"/>
        </w:rPr>
      </w:pPr>
      <w:r w:rsidRPr="007301D6">
        <w:rPr>
          <w:rFonts w:ascii="Times New Roman" w:eastAsia="Times New Roman" w:hAnsi="Times New Roman" w:cs="Times New Roman"/>
          <w:sz w:val="24"/>
          <w:szCs w:val="24"/>
        </w:rPr>
        <w:t xml:space="preserve">Hair et al. (2022) assert that all constructs must have Cronbach's alpha values over 0.70 for reliability, and composite reliability values should surpass the 0.70 threshold (Bagozzi &amp; Yi, 1988).  The permissible range for reliability metrics is 0.70 to 0.90, with a ceiling of 0.95 to prevent indication redundancy (Hair et al., 2019).  As shown in Table II, </w:t>
      </w:r>
      <w:r w:rsidR="008A7A11">
        <w:rPr>
          <w:rFonts w:ascii="Times New Roman" w:eastAsia="Times New Roman" w:hAnsi="Times New Roman" w:cs="Times New Roman"/>
          <w:sz w:val="24"/>
          <w:szCs w:val="24"/>
        </w:rPr>
        <w:t xml:space="preserve">the value of </w:t>
      </w:r>
      <w:proofErr w:type="spellStart"/>
      <w:r w:rsidR="008A7A11">
        <w:rPr>
          <w:rFonts w:ascii="Times New Roman" w:eastAsia="Times New Roman" w:hAnsi="Times New Roman" w:cs="Times New Roman"/>
          <w:sz w:val="24"/>
          <w:szCs w:val="24"/>
        </w:rPr>
        <w:t>c</w:t>
      </w:r>
      <w:r w:rsidR="008A7A11" w:rsidRPr="007301D6">
        <w:rPr>
          <w:rFonts w:ascii="Times New Roman" w:eastAsia="Times New Roman" w:hAnsi="Times New Roman" w:cs="Times New Roman"/>
          <w:sz w:val="24"/>
          <w:szCs w:val="24"/>
        </w:rPr>
        <w:t>ronbach's</w:t>
      </w:r>
      <w:proofErr w:type="spellEnd"/>
      <w:r w:rsidR="008A7A11" w:rsidRPr="007301D6">
        <w:rPr>
          <w:rFonts w:ascii="Times New Roman" w:eastAsia="Times New Roman" w:hAnsi="Times New Roman" w:cs="Times New Roman"/>
          <w:sz w:val="24"/>
          <w:szCs w:val="24"/>
        </w:rPr>
        <w:t xml:space="preserve"> alpha </w:t>
      </w:r>
      <w:r w:rsidR="008A7A11">
        <w:rPr>
          <w:rFonts w:ascii="Times New Roman" w:eastAsia="Times New Roman" w:hAnsi="Times New Roman" w:cs="Times New Roman"/>
          <w:sz w:val="24"/>
          <w:szCs w:val="24"/>
        </w:rPr>
        <w:t xml:space="preserve">and </w:t>
      </w:r>
      <w:r w:rsidRPr="007301D6">
        <w:rPr>
          <w:rFonts w:ascii="Times New Roman" w:eastAsia="Times New Roman" w:hAnsi="Times New Roman" w:cs="Times New Roman"/>
          <w:sz w:val="24"/>
          <w:szCs w:val="24"/>
        </w:rPr>
        <w:t xml:space="preserve">composite reliability are greater than 0.70, </w:t>
      </w:r>
      <w:r w:rsidR="008A7A11">
        <w:rPr>
          <w:rFonts w:ascii="Times New Roman" w:eastAsia="Times New Roman" w:hAnsi="Times New Roman" w:cs="Times New Roman"/>
          <w:sz w:val="24"/>
          <w:szCs w:val="24"/>
        </w:rPr>
        <w:t xml:space="preserve">which is indicating </w:t>
      </w:r>
      <w:r w:rsidRPr="007301D6">
        <w:rPr>
          <w:rFonts w:ascii="Times New Roman" w:eastAsia="Times New Roman" w:hAnsi="Times New Roman" w:cs="Times New Roman"/>
          <w:sz w:val="24"/>
          <w:szCs w:val="24"/>
        </w:rPr>
        <w:t xml:space="preserve">good internal consistency and validating </w:t>
      </w:r>
      <w:r w:rsidR="008A7A11">
        <w:rPr>
          <w:rFonts w:ascii="Times New Roman" w:eastAsia="Times New Roman" w:hAnsi="Times New Roman" w:cs="Times New Roman"/>
          <w:sz w:val="24"/>
          <w:szCs w:val="24"/>
        </w:rPr>
        <w:t>all the</w:t>
      </w:r>
      <w:r w:rsidRPr="007301D6">
        <w:rPr>
          <w:rFonts w:ascii="Times New Roman" w:eastAsia="Times New Roman" w:hAnsi="Times New Roman" w:cs="Times New Roman"/>
          <w:sz w:val="24"/>
          <w:szCs w:val="24"/>
        </w:rPr>
        <w:t xml:space="preserve"> constructs</w:t>
      </w:r>
      <w:r w:rsidR="008A7A11">
        <w:rPr>
          <w:rFonts w:ascii="Times New Roman" w:eastAsia="Times New Roman" w:hAnsi="Times New Roman" w:cs="Times New Roman"/>
          <w:sz w:val="24"/>
          <w:szCs w:val="24"/>
        </w:rPr>
        <w:t xml:space="preserve"> </w:t>
      </w:r>
      <w:r w:rsidR="008A7A11" w:rsidRPr="009362A0">
        <w:rPr>
          <w:rFonts w:ascii="Times New Roman" w:eastAsia="Times New Roman" w:hAnsi="Times New Roman" w:cs="Times New Roman"/>
          <w:sz w:val="24"/>
          <w:szCs w:val="24"/>
        </w:rPr>
        <w:t>(</w:t>
      </w:r>
      <w:r w:rsidR="00F3326E" w:rsidRPr="009362A0">
        <w:rPr>
          <w:rFonts w:ascii="Times New Roman" w:eastAsia="Times New Roman" w:hAnsi="Times New Roman" w:cs="Times New Roman"/>
          <w:sz w:val="24"/>
          <w:szCs w:val="24"/>
        </w:rPr>
        <w:t xml:space="preserve">Hair et al., 2012; </w:t>
      </w:r>
      <w:r w:rsidR="008A7A11" w:rsidRPr="009362A0">
        <w:rPr>
          <w:rFonts w:ascii="Times New Roman" w:eastAsia="Times New Roman" w:hAnsi="Times New Roman" w:cs="Times New Roman"/>
          <w:sz w:val="24"/>
          <w:szCs w:val="24"/>
        </w:rPr>
        <w:t>Bagozzi &amp;</w:t>
      </w:r>
      <w:r w:rsidR="00F3326E" w:rsidRPr="009362A0">
        <w:rPr>
          <w:rFonts w:ascii="Times New Roman" w:eastAsia="Times New Roman" w:hAnsi="Times New Roman" w:cs="Times New Roman"/>
          <w:sz w:val="24"/>
          <w:szCs w:val="24"/>
        </w:rPr>
        <w:t xml:space="preserve"> </w:t>
      </w:r>
      <w:r w:rsidR="008A7A11" w:rsidRPr="009362A0">
        <w:rPr>
          <w:rFonts w:ascii="Times New Roman" w:eastAsia="Times New Roman" w:hAnsi="Times New Roman" w:cs="Times New Roman"/>
          <w:sz w:val="24"/>
          <w:szCs w:val="24"/>
        </w:rPr>
        <w:t>Yi, 1988)</w:t>
      </w:r>
      <w:r w:rsidRPr="009362A0">
        <w:rPr>
          <w:rFonts w:ascii="Times New Roman" w:eastAsia="Times New Roman" w:hAnsi="Times New Roman" w:cs="Times New Roman"/>
          <w:sz w:val="24"/>
          <w:szCs w:val="24"/>
        </w:rPr>
        <w:t>.</w:t>
      </w:r>
    </w:p>
    <w:p w14:paraId="721D7B5B" w14:textId="293152BF" w:rsidR="00AB137A" w:rsidRDefault="00AB137A" w:rsidP="001960E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0423C4">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Measurement Properties </w:t>
      </w:r>
      <w:bookmarkStart w:id="2" w:name="_heading=h.30j0zll" w:colFirst="0" w:colLast="0"/>
      <w:bookmarkEnd w:id="2"/>
    </w:p>
    <w:tbl>
      <w:tblPr>
        <w:tblW w:w="8454"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1"/>
        <w:gridCol w:w="1217"/>
        <w:gridCol w:w="1149"/>
        <w:gridCol w:w="1417"/>
        <w:gridCol w:w="1360"/>
        <w:gridCol w:w="860"/>
      </w:tblGrid>
      <w:tr w:rsidR="00EF3DDB" w:rsidRPr="00F85E44" w14:paraId="12D88D33" w14:textId="77777777" w:rsidTr="005A6F30">
        <w:trPr>
          <w:jc w:val="center"/>
        </w:trPr>
        <w:tc>
          <w:tcPr>
            <w:tcW w:w="2451" w:type="dxa"/>
            <w:shd w:val="clear" w:color="auto" w:fill="D0CECE" w:themeFill="background2" w:themeFillShade="E6"/>
          </w:tcPr>
          <w:p w14:paraId="2D8EA106" w14:textId="77777777" w:rsidR="00EF3DDB" w:rsidRPr="00F85E44" w:rsidRDefault="00EF3DDB" w:rsidP="005A6F30">
            <w:pPr>
              <w:spacing w:after="0"/>
              <w:jc w:val="both"/>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Constructs</w:t>
            </w:r>
          </w:p>
        </w:tc>
        <w:tc>
          <w:tcPr>
            <w:tcW w:w="1217" w:type="dxa"/>
            <w:shd w:val="clear" w:color="auto" w:fill="D0CECE" w:themeFill="background2" w:themeFillShade="E6"/>
          </w:tcPr>
          <w:p w14:paraId="53C43C91"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Item</w:t>
            </w:r>
          </w:p>
        </w:tc>
        <w:tc>
          <w:tcPr>
            <w:tcW w:w="1149" w:type="dxa"/>
            <w:shd w:val="clear" w:color="auto" w:fill="D0CECE" w:themeFill="background2" w:themeFillShade="E6"/>
          </w:tcPr>
          <w:p w14:paraId="2A547B44"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Loading</w:t>
            </w:r>
          </w:p>
        </w:tc>
        <w:tc>
          <w:tcPr>
            <w:tcW w:w="1417" w:type="dxa"/>
            <w:shd w:val="clear" w:color="auto" w:fill="D0CECE" w:themeFill="background2" w:themeFillShade="E6"/>
          </w:tcPr>
          <w:p w14:paraId="0609AB76"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Cronbach’s Alpha</w:t>
            </w:r>
          </w:p>
        </w:tc>
        <w:tc>
          <w:tcPr>
            <w:tcW w:w="1360" w:type="dxa"/>
            <w:shd w:val="clear" w:color="auto" w:fill="D0CECE" w:themeFill="background2" w:themeFillShade="E6"/>
          </w:tcPr>
          <w:p w14:paraId="3C03737B"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Composite Reliability</w:t>
            </w:r>
          </w:p>
        </w:tc>
        <w:tc>
          <w:tcPr>
            <w:tcW w:w="860" w:type="dxa"/>
            <w:shd w:val="clear" w:color="auto" w:fill="D0CECE" w:themeFill="background2" w:themeFillShade="E6"/>
          </w:tcPr>
          <w:p w14:paraId="6B721690"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AVE</w:t>
            </w:r>
          </w:p>
        </w:tc>
      </w:tr>
      <w:tr w:rsidR="001626A5" w:rsidRPr="00F85E44" w14:paraId="5A15264B" w14:textId="77777777" w:rsidTr="005A6F30">
        <w:trPr>
          <w:jc w:val="center"/>
        </w:trPr>
        <w:tc>
          <w:tcPr>
            <w:tcW w:w="2451" w:type="dxa"/>
            <w:vMerge w:val="restart"/>
            <w:vAlign w:val="center"/>
          </w:tcPr>
          <w:p w14:paraId="18AD8CCF" w14:textId="77777777" w:rsidR="001626A5" w:rsidRPr="00F85E44" w:rsidRDefault="001626A5" w:rsidP="001626A5">
            <w:pPr>
              <w:pStyle w:val="ListParagraph"/>
              <w:numPr>
                <w:ilvl w:val="0"/>
                <w:numId w:val="19"/>
              </w:numPr>
              <w:spacing w:line="259" w:lineRule="auto"/>
              <w:jc w:val="left"/>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Attitude (ATT)</w:t>
            </w:r>
          </w:p>
        </w:tc>
        <w:tc>
          <w:tcPr>
            <w:tcW w:w="1217" w:type="dxa"/>
            <w:tcBorders>
              <w:top w:val="single" w:sz="6" w:space="0" w:color="006699"/>
              <w:left w:val="single" w:sz="6" w:space="0" w:color="006699"/>
              <w:bottom w:val="single" w:sz="6" w:space="0" w:color="006699"/>
              <w:right w:val="single" w:sz="6" w:space="0" w:color="006699"/>
            </w:tcBorders>
            <w:shd w:val="clear" w:color="auto" w:fill="CCCCCC"/>
            <w:vAlign w:val="center"/>
          </w:tcPr>
          <w:p w14:paraId="54FFAC47"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ATT_1</w:t>
            </w:r>
          </w:p>
        </w:tc>
        <w:tc>
          <w:tcPr>
            <w:tcW w:w="1149" w:type="dxa"/>
            <w:tcBorders>
              <w:top w:val="single" w:sz="6" w:space="0" w:color="006699"/>
              <w:left w:val="single" w:sz="6" w:space="0" w:color="006699"/>
              <w:bottom w:val="single" w:sz="6" w:space="0" w:color="006699"/>
              <w:right w:val="single" w:sz="6" w:space="0" w:color="006699"/>
            </w:tcBorders>
          </w:tcPr>
          <w:p w14:paraId="6F80F9C7" w14:textId="3EED5413" w:rsidR="001626A5" w:rsidRPr="00F85E44" w:rsidRDefault="001626A5" w:rsidP="001626A5">
            <w:pPr>
              <w:spacing w:after="0"/>
              <w:jc w:val="center"/>
              <w:rPr>
                <w:rFonts w:ascii="Times New Roman" w:eastAsia="Times New Roman" w:hAnsi="Times New Roman" w:cs="Times New Roman"/>
                <w:b/>
                <w:bCs/>
                <w:color w:val="000000" w:themeColor="text1"/>
                <w:sz w:val="24"/>
                <w:szCs w:val="24"/>
              </w:rPr>
            </w:pPr>
            <w:r w:rsidRPr="00396972">
              <w:t>0.706</w:t>
            </w:r>
          </w:p>
        </w:tc>
        <w:tc>
          <w:tcPr>
            <w:tcW w:w="1417" w:type="dxa"/>
            <w:vMerge w:val="restart"/>
          </w:tcPr>
          <w:p w14:paraId="41FB4D44"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p>
          <w:p w14:paraId="60CFFAD9"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p>
          <w:p w14:paraId="25D74C2C"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0.822</w:t>
            </w:r>
          </w:p>
        </w:tc>
        <w:tc>
          <w:tcPr>
            <w:tcW w:w="1360" w:type="dxa"/>
            <w:vMerge w:val="restart"/>
          </w:tcPr>
          <w:p w14:paraId="4F91F8B1"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p>
          <w:p w14:paraId="2DFE8DCC"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p>
          <w:p w14:paraId="19928961"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0.875</w:t>
            </w:r>
          </w:p>
        </w:tc>
        <w:tc>
          <w:tcPr>
            <w:tcW w:w="860" w:type="dxa"/>
            <w:vMerge w:val="restart"/>
          </w:tcPr>
          <w:p w14:paraId="25ACFF8B"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p>
          <w:p w14:paraId="78D43EE6"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p>
          <w:p w14:paraId="017E01BB"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0.585</w:t>
            </w:r>
          </w:p>
        </w:tc>
      </w:tr>
      <w:tr w:rsidR="001626A5" w:rsidRPr="00F85E44" w14:paraId="40704A24" w14:textId="77777777" w:rsidTr="005A6F30">
        <w:trPr>
          <w:jc w:val="center"/>
        </w:trPr>
        <w:tc>
          <w:tcPr>
            <w:tcW w:w="2451" w:type="dxa"/>
            <w:vMerge/>
            <w:vAlign w:val="center"/>
          </w:tcPr>
          <w:p w14:paraId="786AF066"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3995669A"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ATT_2</w:t>
            </w:r>
          </w:p>
        </w:tc>
        <w:tc>
          <w:tcPr>
            <w:tcW w:w="1149" w:type="dxa"/>
            <w:tcBorders>
              <w:top w:val="single" w:sz="6" w:space="0" w:color="006699"/>
              <w:left w:val="single" w:sz="6" w:space="0" w:color="006699"/>
              <w:bottom w:val="single" w:sz="6" w:space="0" w:color="006699"/>
              <w:right w:val="single" w:sz="6" w:space="0" w:color="006699"/>
            </w:tcBorders>
          </w:tcPr>
          <w:p w14:paraId="338DEB00" w14:textId="0D4843DB" w:rsidR="001626A5" w:rsidRPr="00F85E44" w:rsidRDefault="001626A5" w:rsidP="001626A5">
            <w:pPr>
              <w:spacing w:after="0"/>
              <w:jc w:val="center"/>
              <w:rPr>
                <w:rFonts w:ascii="Times New Roman" w:eastAsia="Times New Roman" w:hAnsi="Times New Roman" w:cs="Times New Roman"/>
                <w:b/>
                <w:bCs/>
                <w:color w:val="000000" w:themeColor="text1"/>
                <w:sz w:val="24"/>
                <w:szCs w:val="24"/>
              </w:rPr>
            </w:pPr>
            <w:r w:rsidRPr="00396972">
              <w:t>0.832</w:t>
            </w:r>
          </w:p>
        </w:tc>
        <w:tc>
          <w:tcPr>
            <w:tcW w:w="1417" w:type="dxa"/>
            <w:vMerge/>
          </w:tcPr>
          <w:p w14:paraId="667D3CA9"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6D8CFB2E"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548D011B"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1626A5" w:rsidRPr="00F85E44" w14:paraId="02D66B56" w14:textId="77777777" w:rsidTr="005A6F30">
        <w:trPr>
          <w:jc w:val="center"/>
        </w:trPr>
        <w:tc>
          <w:tcPr>
            <w:tcW w:w="2451" w:type="dxa"/>
            <w:vMerge/>
            <w:vAlign w:val="center"/>
          </w:tcPr>
          <w:p w14:paraId="2ED91F0C"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5A88CC46"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ATT_3</w:t>
            </w:r>
          </w:p>
        </w:tc>
        <w:tc>
          <w:tcPr>
            <w:tcW w:w="1149" w:type="dxa"/>
            <w:tcBorders>
              <w:top w:val="single" w:sz="6" w:space="0" w:color="006699"/>
              <w:left w:val="single" w:sz="6" w:space="0" w:color="006699"/>
              <w:bottom w:val="single" w:sz="6" w:space="0" w:color="006699"/>
              <w:right w:val="single" w:sz="6" w:space="0" w:color="006699"/>
            </w:tcBorders>
          </w:tcPr>
          <w:p w14:paraId="4D118D1E" w14:textId="03ADF2BC" w:rsidR="001626A5" w:rsidRPr="00F85E44" w:rsidRDefault="001626A5" w:rsidP="001626A5">
            <w:pPr>
              <w:spacing w:after="0"/>
              <w:jc w:val="center"/>
              <w:rPr>
                <w:rFonts w:ascii="Times New Roman" w:eastAsia="Times New Roman" w:hAnsi="Times New Roman" w:cs="Times New Roman"/>
                <w:b/>
                <w:bCs/>
                <w:color w:val="000000" w:themeColor="text1"/>
                <w:sz w:val="24"/>
                <w:szCs w:val="24"/>
              </w:rPr>
            </w:pPr>
            <w:r w:rsidRPr="00396972">
              <w:t>0.796</w:t>
            </w:r>
          </w:p>
        </w:tc>
        <w:tc>
          <w:tcPr>
            <w:tcW w:w="1417" w:type="dxa"/>
            <w:vMerge/>
          </w:tcPr>
          <w:p w14:paraId="355FA31F"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3101B354"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294979E7"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1626A5" w:rsidRPr="00F85E44" w14:paraId="1B703F96" w14:textId="77777777" w:rsidTr="005A6F30">
        <w:trPr>
          <w:jc w:val="center"/>
        </w:trPr>
        <w:tc>
          <w:tcPr>
            <w:tcW w:w="2451" w:type="dxa"/>
            <w:vMerge/>
            <w:vAlign w:val="center"/>
          </w:tcPr>
          <w:p w14:paraId="76E0829A"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1DFF4F47"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ATT_4</w:t>
            </w:r>
          </w:p>
        </w:tc>
        <w:tc>
          <w:tcPr>
            <w:tcW w:w="1149" w:type="dxa"/>
            <w:tcBorders>
              <w:top w:val="single" w:sz="6" w:space="0" w:color="006699"/>
              <w:left w:val="single" w:sz="6" w:space="0" w:color="006699"/>
              <w:bottom w:val="single" w:sz="6" w:space="0" w:color="006699"/>
              <w:right w:val="single" w:sz="6" w:space="0" w:color="006699"/>
            </w:tcBorders>
          </w:tcPr>
          <w:p w14:paraId="66910E9D" w14:textId="66D6488C" w:rsidR="001626A5" w:rsidRPr="00F85E44" w:rsidRDefault="001626A5" w:rsidP="001626A5">
            <w:pPr>
              <w:spacing w:after="0"/>
              <w:jc w:val="center"/>
              <w:rPr>
                <w:rFonts w:ascii="Times New Roman" w:eastAsia="Times New Roman" w:hAnsi="Times New Roman" w:cs="Times New Roman"/>
                <w:b/>
                <w:bCs/>
                <w:color w:val="000000" w:themeColor="text1"/>
                <w:sz w:val="24"/>
                <w:szCs w:val="24"/>
              </w:rPr>
            </w:pPr>
            <w:r w:rsidRPr="00396972">
              <w:t>0.78</w:t>
            </w:r>
          </w:p>
        </w:tc>
        <w:tc>
          <w:tcPr>
            <w:tcW w:w="1417" w:type="dxa"/>
            <w:vMerge/>
          </w:tcPr>
          <w:p w14:paraId="65EA833C"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70B98BB5"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193182B6"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1626A5" w:rsidRPr="00F85E44" w14:paraId="47DC6492" w14:textId="77777777" w:rsidTr="005A6F30">
        <w:trPr>
          <w:jc w:val="center"/>
        </w:trPr>
        <w:tc>
          <w:tcPr>
            <w:tcW w:w="2451" w:type="dxa"/>
            <w:vMerge/>
            <w:vAlign w:val="center"/>
          </w:tcPr>
          <w:p w14:paraId="3C440B33"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vAlign w:val="center"/>
          </w:tcPr>
          <w:p w14:paraId="196E75BA" w14:textId="77777777" w:rsidR="001626A5" w:rsidRPr="00F85E44" w:rsidRDefault="001626A5" w:rsidP="001626A5">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ATT_5</w:t>
            </w:r>
          </w:p>
        </w:tc>
        <w:tc>
          <w:tcPr>
            <w:tcW w:w="1149" w:type="dxa"/>
            <w:tcBorders>
              <w:top w:val="single" w:sz="6" w:space="0" w:color="006699"/>
              <w:left w:val="single" w:sz="6" w:space="0" w:color="006699"/>
              <w:bottom w:val="single" w:sz="6" w:space="0" w:color="006699"/>
              <w:right w:val="single" w:sz="6" w:space="0" w:color="006699"/>
            </w:tcBorders>
          </w:tcPr>
          <w:p w14:paraId="3DA71E03" w14:textId="2AA87324" w:rsidR="001626A5" w:rsidRPr="00F85E44" w:rsidRDefault="001626A5" w:rsidP="001626A5">
            <w:pPr>
              <w:spacing w:after="0"/>
              <w:jc w:val="center"/>
              <w:rPr>
                <w:rFonts w:ascii="Times New Roman" w:eastAsia="Times New Roman" w:hAnsi="Times New Roman" w:cs="Times New Roman"/>
                <w:b/>
                <w:bCs/>
                <w:color w:val="000000" w:themeColor="text1"/>
                <w:sz w:val="24"/>
                <w:szCs w:val="24"/>
              </w:rPr>
            </w:pPr>
            <w:r w:rsidRPr="00396972">
              <w:t>0.702</w:t>
            </w:r>
          </w:p>
        </w:tc>
        <w:tc>
          <w:tcPr>
            <w:tcW w:w="1417" w:type="dxa"/>
            <w:vMerge/>
          </w:tcPr>
          <w:p w14:paraId="4F3730D5"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135929C2"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5EA3AACD" w14:textId="77777777" w:rsidR="001626A5" w:rsidRPr="00F85E44" w:rsidRDefault="001626A5" w:rsidP="001626A5">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710FB702" w14:textId="77777777" w:rsidTr="005A6F30">
        <w:trPr>
          <w:jc w:val="center"/>
        </w:trPr>
        <w:tc>
          <w:tcPr>
            <w:tcW w:w="2451" w:type="dxa"/>
            <w:vMerge w:val="restart"/>
            <w:vAlign w:val="center"/>
          </w:tcPr>
          <w:p w14:paraId="6D0B16AB" w14:textId="77777777" w:rsidR="00EF3DDB" w:rsidRPr="00F85E44" w:rsidRDefault="00EF3DDB" w:rsidP="00EF3DDB">
            <w:pPr>
              <w:pStyle w:val="ListParagraph"/>
              <w:numPr>
                <w:ilvl w:val="0"/>
                <w:numId w:val="19"/>
              </w:numPr>
              <w:spacing w:line="259" w:lineRule="auto"/>
              <w:jc w:val="left"/>
              <w:rPr>
                <w:rFonts w:ascii="Times New Roman" w:eastAsia="Times New Roman" w:hAnsi="Times New Roman" w:cs="Times New Roman"/>
                <w:color w:val="000000" w:themeColor="text1"/>
                <w:sz w:val="24"/>
                <w:szCs w:val="24"/>
              </w:rPr>
            </w:pPr>
            <w:r w:rsidRPr="00F85E44">
              <w:rPr>
                <w:rFonts w:ascii="Times New Roman" w:eastAsia="Times New Roman" w:hAnsi="Times New Roman" w:cs="Times New Roman"/>
                <w:b/>
                <w:color w:val="000000" w:themeColor="text1"/>
                <w:sz w:val="24"/>
                <w:szCs w:val="24"/>
              </w:rPr>
              <w:t>Subjective Norms (SBN)</w:t>
            </w:r>
          </w:p>
        </w:tc>
        <w:tc>
          <w:tcPr>
            <w:tcW w:w="1217" w:type="dxa"/>
            <w:tcBorders>
              <w:top w:val="single" w:sz="6" w:space="0" w:color="006699"/>
              <w:left w:val="single" w:sz="6" w:space="0" w:color="006699"/>
              <w:bottom w:val="single" w:sz="6" w:space="0" w:color="006699"/>
              <w:right w:val="single" w:sz="6" w:space="0" w:color="006699"/>
            </w:tcBorders>
            <w:shd w:val="clear" w:color="auto" w:fill="CCCCCC"/>
            <w:vAlign w:val="center"/>
          </w:tcPr>
          <w:p w14:paraId="5D7191F5"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SBN_1</w:t>
            </w:r>
          </w:p>
        </w:tc>
        <w:tc>
          <w:tcPr>
            <w:tcW w:w="1149" w:type="dxa"/>
            <w:tcBorders>
              <w:top w:val="single" w:sz="6" w:space="0" w:color="006699"/>
              <w:left w:val="single" w:sz="6" w:space="0" w:color="006699"/>
              <w:bottom w:val="single" w:sz="6" w:space="0" w:color="006699"/>
              <w:right w:val="single" w:sz="6" w:space="0" w:color="006699"/>
            </w:tcBorders>
          </w:tcPr>
          <w:p w14:paraId="68F95D50"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0.827</w:t>
            </w:r>
          </w:p>
        </w:tc>
        <w:tc>
          <w:tcPr>
            <w:tcW w:w="1417" w:type="dxa"/>
            <w:vMerge w:val="restart"/>
          </w:tcPr>
          <w:p w14:paraId="417DA2D3"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0BDC4D8D"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1D97C5FC"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0.864</w:t>
            </w:r>
          </w:p>
        </w:tc>
        <w:tc>
          <w:tcPr>
            <w:tcW w:w="1360" w:type="dxa"/>
            <w:vMerge w:val="restart"/>
          </w:tcPr>
          <w:p w14:paraId="62930B05"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3E1A9AAE"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1DACD337"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0.902</w:t>
            </w:r>
          </w:p>
        </w:tc>
        <w:tc>
          <w:tcPr>
            <w:tcW w:w="860" w:type="dxa"/>
            <w:vMerge w:val="restart"/>
          </w:tcPr>
          <w:p w14:paraId="0A2F9BD5"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5F79EC5B"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636D3ED1"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0.650</w:t>
            </w:r>
          </w:p>
        </w:tc>
      </w:tr>
      <w:tr w:rsidR="00EF3DDB" w:rsidRPr="00F85E44" w14:paraId="38E2B580" w14:textId="77777777" w:rsidTr="005A6F30">
        <w:trPr>
          <w:jc w:val="center"/>
        </w:trPr>
        <w:tc>
          <w:tcPr>
            <w:tcW w:w="2451" w:type="dxa"/>
            <w:vMerge/>
            <w:vAlign w:val="center"/>
          </w:tcPr>
          <w:p w14:paraId="02ECB4D4"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4DE1C81C"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SBN_2</w:t>
            </w:r>
          </w:p>
        </w:tc>
        <w:tc>
          <w:tcPr>
            <w:tcW w:w="1149" w:type="dxa"/>
            <w:tcBorders>
              <w:top w:val="single" w:sz="6" w:space="0" w:color="006699"/>
              <w:left w:val="single" w:sz="6" w:space="0" w:color="006699"/>
              <w:bottom w:val="single" w:sz="6" w:space="0" w:color="006699"/>
              <w:right w:val="single" w:sz="6" w:space="0" w:color="006699"/>
            </w:tcBorders>
          </w:tcPr>
          <w:p w14:paraId="69C6C29F"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0.859</w:t>
            </w:r>
          </w:p>
        </w:tc>
        <w:tc>
          <w:tcPr>
            <w:tcW w:w="1417" w:type="dxa"/>
            <w:vMerge/>
          </w:tcPr>
          <w:p w14:paraId="0925468D"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76103B34"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67BC2BA1"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557E7FC0" w14:textId="77777777" w:rsidTr="005A6F30">
        <w:trPr>
          <w:jc w:val="center"/>
        </w:trPr>
        <w:tc>
          <w:tcPr>
            <w:tcW w:w="2451" w:type="dxa"/>
            <w:vMerge/>
            <w:vAlign w:val="center"/>
          </w:tcPr>
          <w:p w14:paraId="6C59CC8F"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4C097AB7"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SBN_3</w:t>
            </w:r>
          </w:p>
        </w:tc>
        <w:tc>
          <w:tcPr>
            <w:tcW w:w="1149" w:type="dxa"/>
            <w:tcBorders>
              <w:top w:val="single" w:sz="6" w:space="0" w:color="006699"/>
              <w:left w:val="single" w:sz="6" w:space="0" w:color="006699"/>
              <w:bottom w:val="single" w:sz="6" w:space="0" w:color="006699"/>
              <w:right w:val="single" w:sz="6" w:space="0" w:color="006699"/>
            </w:tcBorders>
          </w:tcPr>
          <w:p w14:paraId="22B5A68F"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0.820</w:t>
            </w:r>
          </w:p>
        </w:tc>
        <w:tc>
          <w:tcPr>
            <w:tcW w:w="1417" w:type="dxa"/>
            <w:vMerge/>
          </w:tcPr>
          <w:p w14:paraId="2DC37AE4"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3F4E467C"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38F2CBBA"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2FEB8ECC" w14:textId="77777777" w:rsidTr="005A6F30">
        <w:trPr>
          <w:jc w:val="center"/>
        </w:trPr>
        <w:tc>
          <w:tcPr>
            <w:tcW w:w="2451" w:type="dxa"/>
            <w:vMerge/>
            <w:vAlign w:val="center"/>
          </w:tcPr>
          <w:p w14:paraId="70F7D924"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6F522599"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SBN_4</w:t>
            </w:r>
          </w:p>
        </w:tc>
        <w:tc>
          <w:tcPr>
            <w:tcW w:w="1149" w:type="dxa"/>
            <w:tcBorders>
              <w:top w:val="single" w:sz="6" w:space="0" w:color="006699"/>
              <w:left w:val="single" w:sz="6" w:space="0" w:color="006699"/>
              <w:bottom w:val="single" w:sz="6" w:space="0" w:color="006699"/>
              <w:right w:val="single" w:sz="6" w:space="0" w:color="006699"/>
            </w:tcBorders>
          </w:tcPr>
          <w:p w14:paraId="3D795199"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0.787</w:t>
            </w:r>
          </w:p>
        </w:tc>
        <w:tc>
          <w:tcPr>
            <w:tcW w:w="1417" w:type="dxa"/>
            <w:vMerge/>
          </w:tcPr>
          <w:p w14:paraId="723C2D86"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09AB70CF"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111363E2"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4B7D1E2A" w14:textId="77777777" w:rsidTr="005A6F30">
        <w:trPr>
          <w:jc w:val="center"/>
        </w:trPr>
        <w:tc>
          <w:tcPr>
            <w:tcW w:w="2451" w:type="dxa"/>
            <w:vMerge/>
            <w:vAlign w:val="center"/>
          </w:tcPr>
          <w:p w14:paraId="7AD1FCB3"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64D86200"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SBN_5</w:t>
            </w:r>
          </w:p>
        </w:tc>
        <w:tc>
          <w:tcPr>
            <w:tcW w:w="1149" w:type="dxa"/>
            <w:tcBorders>
              <w:top w:val="single" w:sz="6" w:space="0" w:color="006699"/>
              <w:left w:val="single" w:sz="6" w:space="0" w:color="006699"/>
              <w:bottom w:val="single" w:sz="6" w:space="0" w:color="006699"/>
              <w:right w:val="single" w:sz="6" w:space="0" w:color="006699"/>
            </w:tcBorders>
          </w:tcPr>
          <w:p w14:paraId="5C348752"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0.732</w:t>
            </w:r>
          </w:p>
        </w:tc>
        <w:tc>
          <w:tcPr>
            <w:tcW w:w="1417" w:type="dxa"/>
            <w:vMerge/>
          </w:tcPr>
          <w:p w14:paraId="66382F27"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1475C742"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0569EB86"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0004BD20" w14:textId="77777777" w:rsidTr="005A6F30">
        <w:trPr>
          <w:jc w:val="center"/>
        </w:trPr>
        <w:tc>
          <w:tcPr>
            <w:tcW w:w="2451" w:type="dxa"/>
            <w:vMerge w:val="restart"/>
            <w:vAlign w:val="center"/>
          </w:tcPr>
          <w:p w14:paraId="19FB0ABA" w14:textId="77777777" w:rsidR="00EF3DDB" w:rsidRPr="00F85E44" w:rsidRDefault="00EF3DDB" w:rsidP="00EF3DDB">
            <w:pPr>
              <w:pStyle w:val="ListParagraph"/>
              <w:numPr>
                <w:ilvl w:val="0"/>
                <w:numId w:val="19"/>
              </w:numPr>
              <w:spacing w:line="259" w:lineRule="auto"/>
              <w:jc w:val="left"/>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 xml:space="preserve">Perceived </w:t>
            </w:r>
            <w:proofErr w:type="spellStart"/>
            <w:r w:rsidRPr="00F85E44">
              <w:rPr>
                <w:rFonts w:ascii="Times New Roman" w:eastAsia="Times New Roman" w:hAnsi="Times New Roman" w:cs="Times New Roman"/>
                <w:b/>
                <w:color w:val="000000" w:themeColor="text1"/>
                <w:sz w:val="24"/>
                <w:szCs w:val="24"/>
              </w:rPr>
              <w:t>Behavio</w:t>
            </w:r>
            <w:r>
              <w:rPr>
                <w:rFonts w:ascii="Times New Roman" w:eastAsia="Times New Roman" w:hAnsi="Times New Roman" w:cs="Times New Roman"/>
                <w:b/>
                <w:color w:val="000000" w:themeColor="text1"/>
                <w:sz w:val="24"/>
                <w:szCs w:val="24"/>
              </w:rPr>
              <w:t>u</w:t>
            </w:r>
            <w:r w:rsidRPr="00F85E44">
              <w:rPr>
                <w:rFonts w:ascii="Times New Roman" w:eastAsia="Times New Roman" w:hAnsi="Times New Roman" w:cs="Times New Roman"/>
                <w:b/>
                <w:color w:val="000000" w:themeColor="text1"/>
                <w:sz w:val="24"/>
                <w:szCs w:val="24"/>
              </w:rPr>
              <w:t>ral</w:t>
            </w:r>
            <w:proofErr w:type="spellEnd"/>
            <w:r w:rsidRPr="00F85E44">
              <w:rPr>
                <w:rFonts w:ascii="Times New Roman" w:eastAsia="Times New Roman" w:hAnsi="Times New Roman" w:cs="Times New Roman"/>
                <w:b/>
                <w:color w:val="000000" w:themeColor="text1"/>
                <w:sz w:val="24"/>
                <w:szCs w:val="24"/>
              </w:rPr>
              <w:t xml:space="preserve"> Concept</w:t>
            </w:r>
          </w:p>
          <w:p w14:paraId="4ED73066"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(PBC)</w:t>
            </w:r>
          </w:p>
        </w:tc>
        <w:tc>
          <w:tcPr>
            <w:tcW w:w="1217" w:type="dxa"/>
            <w:tcBorders>
              <w:top w:val="single" w:sz="6" w:space="0" w:color="006699"/>
              <w:left w:val="single" w:sz="6" w:space="0" w:color="006699"/>
              <w:bottom w:val="single" w:sz="6" w:space="0" w:color="006699"/>
              <w:right w:val="single" w:sz="6" w:space="0" w:color="006699"/>
            </w:tcBorders>
            <w:shd w:val="clear" w:color="auto" w:fill="CCCCCC"/>
            <w:vAlign w:val="center"/>
          </w:tcPr>
          <w:p w14:paraId="3068A70D"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PBC_1</w:t>
            </w:r>
          </w:p>
        </w:tc>
        <w:tc>
          <w:tcPr>
            <w:tcW w:w="1149" w:type="dxa"/>
            <w:tcBorders>
              <w:top w:val="single" w:sz="6" w:space="0" w:color="006699"/>
              <w:left w:val="single" w:sz="6" w:space="0" w:color="006699"/>
              <w:bottom w:val="single" w:sz="6" w:space="0" w:color="006699"/>
              <w:right w:val="single" w:sz="6" w:space="0" w:color="006699"/>
            </w:tcBorders>
          </w:tcPr>
          <w:p w14:paraId="39DD6A13"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0.765</w:t>
            </w:r>
          </w:p>
        </w:tc>
        <w:tc>
          <w:tcPr>
            <w:tcW w:w="1417" w:type="dxa"/>
            <w:vMerge w:val="restart"/>
          </w:tcPr>
          <w:p w14:paraId="7E3B3842"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40EA489E"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76F0ACFD"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0.785</w:t>
            </w:r>
          </w:p>
        </w:tc>
        <w:tc>
          <w:tcPr>
            <w:tcW w:w="1360" w:type="dxa"/>
            <w:vMerge w:val="restart"/>
          </w:tcPr>
          <w:p w14:paraId="0A294CB7"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6D70C40C"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1A1DE9B6"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0.853</w:t>
            </w:r>
          </w:p>
        </w:tc>
        <w:tc>
          <w:tcPr>
            <w:tcW w:w="860" w:type="dxa"/>
            <w:vMerge w:val="restart"/>
          </w:tcPr>
          <w:p w14:paraId="089BAD95"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575EE506"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6E850459"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0.537</w:t>
            </w:r>
          </w:p>
        </w:tc>
      </w:tr>
      <w:tr w:rsidR="00EF3DDB" w:rsidRPr="00F85E44" w14:paraId="589ACBAC" w14:textId="77777777" w:rsidTr="005A6F30">
        <w:trPr>
          <w:jc w:val="center"/>
        </w:trPr>
        <w:tc>
          <w:tcPr>
            <w:tcW w:w="2451" w:type="dxa"/>
            <w:vMerge/>
            <w:vAlign w:val="center"/>
          </w:tcPr>
          <w:p w14:paraId="50D83297"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1119AD04"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PBC_2</w:t>
            </w:r>
          </w:p>
        </w:tc>
        <w:tc>
          <w:tcPr>
            <w:tcW w:w="1149" w:type="dxa"/>
            <w:tcBorders>
              <w:top w:val="single" w:sz="6" w:space="0" w:color="006699"/>
              <w:left w:val="single" w:sz="6" w:space="0" w:color="006699"/>
              <w:bottom w:val="single" w:sz="6" w:space="0" w:color="006699"/>
              <w:right w:val="single" w:sz="6" w:space="0" w:color="006699"/>
            </w:tcBorders>
          </w:tcPr>
          <w:p w14:paraId="210F31D8"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0.722</w:t>
            </w:r>
          </w:p>
        </w:tc>
        <w:tc>
          <w:tcPr>
            <w:tcW w:w="1417" w:type="dxa"/>
            <w:vMerge/>
          </w:tcPr>
          <w:p w14:paraId="5EF7F892"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6A07CF5B"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48AAB97D"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31C32DFA" w14:textId="77777777" w:rsidTr="005A6F30">
        <w:trPr>
          <w:jc w:val="center"/>
        </w:trPr>
        <w:tc>
          <w:tcPr>
            <w:tcW w:w="2451" w:type="dxa"/>
            <w:vMerge/>
            <w:vAlign w:val="center"/>
          </w:tcPr>
          <w:p w14:paraId="45846877"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03A8750D"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PBC_3</w:t>
            </w:r>
          </w:p>
        </w:tc>
        <w:tc>
          <w:tcPr>
            <w:tcW w:w="1149" w:type="dxa"/>
            <w:tcBorders>
              <w:top w:val="single" w:sz="6" w:space="0" w:color="006699"/>
              <w:left w:val="single" w:sz="6" w:space="0" w:color="006699"/>
              <w:bottom w:val="single" w:sz="6" w:space="0" w:color="006699"/>
              <w:right w:val="single" w:sz="6" w:space="0" w:color="006699"/>
            </w:tcBorders>
          </w:tcPr>
          <w:p w14:paraId="709F22B3"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0.729</w:t>
            </w:r>
          </w:p>
        </w:tc>
        <w:tc>
          <w:tcPr>
            <w:tcW w:w="1417" w:type="dxa"/>
            <w:vMerge/>
          </w:tcPr>
          <w:p w14:paraId="240328F6"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284729A1"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4D14CB2C"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29770A87" w14:textId="77777777" w:rsidTr="005A6F30">
        <w:trPr>
          <w:jc w:val="center"/>
        </w:trPr>
        <w:tc>
          <w:tcPr>
            <w:tcW w:w="2451" w:type="dxa"/>
            <w:vMerge/>
            <w:vAlign w:val="center"/>
          </w:tcPr>
          <w:p w14:paraId="27C7A53E"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311AF1B3"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PBC_4</w:t>
            </w:r>
          </w:p>
        </w:tc>
        <w:tc>
          <w:tcPr>
            <w:tcW w:w="1149" w:type="dxa"/>
            <w:tcBorders>
              <w:top w:val="single" w:sz="6" w:space="0" w:color="006699"/>
              <w:left w:val="single" w:sz="6" w:space="0" w:color="006699"/>
              <w:bottom w:val="single" w:sz="6" w:space="0" w:color="006699"/>
              <w:right w:val="single" w:sz="6" w:space="0" w:color="006699"/>
            </w:tcBorders>
          </w:tcPr>
          <w:p w14:paraId="71B72003"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0.733</w:t>
            </w:r>
          </w:p>
        </w:tc>
        <w:tc>
          <w:tcPr>
            <w:tcW w:w="1417" w:type="dxa"/>
            <w:vMerge/>
          </w:tcPr>
          <w:p w14:paraId="195417F1"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4A272DF9"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5C1B96DA"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4242C074" w14:textId="77777777" w:rsidTr="005A6F30">
        <w:trPr>
          <w:jc w:val="center"/>
        </w:trPr>
        <w:tc>
          <w:tcPr>
            <w:tcW w:w="2451" w:type="dxa"/>
            <w:vMerge/>
            <w:vAlign w:val="center"/>
          </w:tcPr>
          <w:p w14:paraId="56DBB502"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45BBF102"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PBC_5</w:t>
            </w:r>
          </w:p>
        </w:tc>
        <w:tc>
          <w:tcPr>
            <w:tcW w:w="1149" w:type="dxa"/>
            <w:tcBorders>
              <w:top w:val="single" w:sz="6" w:space="0" w:color="006699"/>
              <w:left w:val="single" w:sz="6" w:space="0" w:color="006699"/>
              <w:bottom w:val="single" w:sz="6" w:space="0" w:color="006699"/>
              <w:right w:val="single" w:sz="6" w:space="0" w:color="006699"/>
            </w:tcBorders>
          </w:tcPr>
          <w:p w14:paraId="5619A70D"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0.713</w:t>
            </w:r>
          </w:p>
        </w:tc>
        <w:tc>
          <w:tcPr>
            <w:tcW w:w="1417" w:type="dxa"/>
            <w:vMerge/>
          </w:tcPr>
          <w:p w14:paraId="312A88F2"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47D482FB"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3EB1B392"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454615EA" w14:textId="77777777" w:rsidTr="005A6F30">
        <w:trPr>
          <w:jc w:val="center"/>
        </w:trPr>
        <w:tc>
          <w:tcPr>
            <w:tcW w:w="2451" w:type="dxa"/>
            <w:vMerge w:val="restart"/>
            <w:vAlign w:val="center"/>
          </w:tcPr>
          <w:p w14:paraId="1D316CAA" w14:textId="77777777" w:rsidR="00EF3DDB" w:rsidRPr="00F85E44" w:rsidRDefault="00EF3DDB" w:rsidP="00EF3DDB">
            <w:pPr>
              <w:pStyle w:val="ListParagraph"/>
              <w:numPr>
                <w:ilvl w:val="0"/>
                <w:numId w:val="19"/>
              </w:numPr>
              <w:spacing w:line="259" w:lineRule="auto"/>
              <w:jc w:val="left"/>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 xml:space="preserve">Religiosity </w:t>
            </w:r>
          </w:p>
          <w:p w14:paraId="0C2289E8"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(RLG)</w:t>
            </w:r>
          </w:p>
          <w:p w14:paraId="24113C16"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vAlign w:val="center"/>
          </w:tcPr>
          <w:p w14:paraId="443AD150"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RLG_1</w:t>
            </w:r>
          </w:p>
        </w:tc>
        <w:tc>
          <w:tcPr>
            <w:tcW w:w="1149" w:type="dxa"/>
            <w:tcBorders>
              <w:top w:val="single" w:sz="6" w:space="0" w:color="006699"/>
              <w:left w:val="single" w:sz="6" w:space="0" w:color="006699"/>
              <w:bottom w:val="single" w:sz="6" w:space="0" w:color="006699"/>
              <w:right w:val="single" w:sz="6" w:space="0" w:color="006699"/>
            </w:tcBorders>
          </w:tcPr>
          <w:p w14:paraId="1F7CC22E"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0.821</w:t>
            </w:r>
          </w:p>
        </w:tc>
        <w:tc>
          <w:tcPr>
            <w:tcW w:w="1417" w:type="dxa"/>
            <w:vMerge w:val="restart"/>
          </w:tcPr>
          <w:p w14:paraId="10322991"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6F7164C2"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6C335272"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07EED5E1"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708FD2F4"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0.895</w:t>
            </w:r>
          </w:p>
        </w:tc>
        <w:tc>
          <w:tcPr>
            <w:tcW w:w="1360" w:type="dxa"/>
            <w:vMerge w:val="restart"/>
          </w:tcPr>
          <w:p w14:paraId="589CE003"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154AB938"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6EB062EC"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7FCFDFCE"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64C9ED93"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0.918</w:t>
            </w:r>
          </w:p>
        </w:tc>
        <w:tc>
          <w:tcPr>
            <w:tcW w:w="860" w:type="dxa"/>
            <w:vMerge w:val="restart"/>
          </w:tcPr>
          <w:p w14:paraId="31AC1777"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320CFBC2"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37231EEA"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5965BDE4"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2F32A73A"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0.616</w:t>
            </w:r>
          </w:p>
        </w:tc>
      </w:tr>
      <w:tr w:rsidR="00EF3DDB" w:rsidRPr="00F85E44" w14:paraId="45B0125B" w14:textId="77777777" w:rsidTr="005A6F30">
        <w:trPr>
          <w:jc w:val="center"/>
        </w:trPr>
        <w:tc>
          <w:tcPr>
            <w:tcW w:w="2451" w:type="dxa"/>
            <w:vMerge/>
            <w:vAlign w:val="center"/>
          </w:tcPr>
          <w:p w14:paraId="2CC3948A"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66264680"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RLG_2</w:t>
            </w:r>
          </w:p>
        </w:tc>
        <w:tc>
          <w:tcPr>
            <w:tcW w:w="1149" w:type="dxa"/>
            <w:tcBorders>
              <w:top w:val="single" w:sz="6" w:space="0" w:color="006699"/>
              <w:left w:val="single" w:sz="6" w:space="0" w:color="006699"/>
              <w:bottom w:val="single" w:sz="6" w:space="0" w:color="006699"/>
              <w:right w:val="single" w:sz="6" w:space="0" w:color="006699"/>
            </w:tcBorders>
          </w:tcPr>
          <w:p w14:paraId="656B8A91"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0.829</w:t>
            </w:r>
          </w:p>
        </w:tc>
        <w:tc>
          <w:tcPr>
            <w:tcW w:w="1417" w:type="dxa"/>
            <w:vMerge/>
          </w:tcPr>
          <w:p w14:paraId="69AFD65B"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19BF60AA"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5DEC1A0B"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0D043306" w14:textId="77777777" w:rsidTr="005A6F30">
        <w:trPr>
          <w:jc w:val="center"/>
        </w:trPr>
        <w:tc>
          <w:tcPr>
            <w:tcW w:w="2451" w:type="dxa"/>
            <w:vMerge/>
            <w:vAlign w:val="center"/>
          </w:tcPr>
          <w:p w14:paraId="0EBCF84A"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028DF073"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RLG_3</w:t>
            </w:r>
          </w:p>
        </w:tc>
        <w:tc>
          <w:tcPr>
            <w:tcW w:w="1149" w:type="dxa"/>
            <w:tcBorders>
              <w:top w:val="single" w:sz="6" w:space="0" w:color="006699"/>
              <w:left w:val="single" w:sz="6" w:space="0" w:color="006699"/>
              <w:bottom w:val="single" w:sz="6" w:space="0" w:color="006699"/>
              <w:right w:val="single" w:sz="6" w:space="0" w:color="006699"/>
            </w:tcBorders>
          </w:tcPr>
          <w:p w14:paraId="1A4E1CC8"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0.712</w:t>
            </w:r>
          </w:p>
        </w:tc>
        <w:tc>
          <w:tcPr>
            <w:tcW w:w="1417" w:type="dxa"/>
            <w:vMerge/>
          </w:tcPr>
          <w:p w14:paraId="41B2F68E"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09A98486"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474DC17A"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66FC6C98" w14:textId="77777777" w:rsidTr="005A6F30">
        <w:trPr>
          <w:jc w:val="center"/>
        </w:trPr>
        <w:tc>
          <w:tcPr>
            <w:tcW w:w="2451" w:type="dxa"/>
            <w:vMerge/>
            <w:vAlign w:val="center"/>
          </w:tcPr>
          <w:p w14:paraId="75262E84"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54D366C7"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RLG_4</w:t>
            </w:r>
          </w:p>
        </w:tc>
        <w:tc>
          <w:tcPr>
            <w:tcW w:w="1149" w:type="dxa"/>
            <w:tcBorders>
              <w:top w:val="single" w:sz="6" w:space="0" w:color="006699"/>
              <w:left w:val="single" w:sz="6" w:space="0" w:color="006699"/>
              <w:bottom w:val="single" w:sz="6" w:space="0" w:color="006699"/>
              <w:right w:val="single" w:sz="6" w:space="0" w:color="006699"/>
            </w:tcBorders>
          </w:tcPr>
          <w:p w14:paraId="4D1ABEA1"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0.827</w:t>
            </w:r>
          </w:p>
        </w:tc>
        <w:tc>
          <w:tcPr>
            <w:tcW w:w="1417" w:type="dxa"/>
            <w:vMerge/>
          </w:tcPr>
          <w:p w14:paraId="160FF444"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7D1A9D01"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01063A6F"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0277DABA" w14:textId="77777777" w:rsidTr="005A6F30">
        <w:trPr>
          <w:jc w:val="center"/>
        </w:trPr>
        <w:tc>
          <w:tcPr>
            <w:tcW w:w="2451" w:type="dxa"/>
            <w:vMerge/>
            <w:vAlign w:val="center"/>
          </w:tcPr>
          <w:p w14:paraId="7CDEECDE"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0F31EA4D"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RLG_5</w:t>
            </w:r>
          </w:p>
        </w:tc>
        <w:tc>
          <w:tcPr>
            <w:tcW w:w="1149" w:type="dxa"/>
            <w:tcBorders>
              <w:top w:val="single" w:sz="6" w:space="0" w:color="006699"/>
              <w:left w:val="single" w:sz="6" w:space="0" w:color="006699"/>
              <w:bottom w:val="single" w:sz="6" w:space="0" w:color="006699"/>
              <w:right w:val="single" w:sz="6" w:space="0" w:color="006699"/>
            </w:tcBorders>
          </w:tcPr>
          <w:p w14:paraId="08F643F3"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0.823</w:t>
            </w:r>
          </w:p>
        </w:tc>
        <w:tc>
          <w:tcPr>
            <w:tcW w:w="1417" w:type="dxa"/>
            <w:vMerge/>
          </w:tcPr>
          <w:p w14:paraId="6A9968B0"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1A52169C"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5A3A1D03"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5496AD4A" w14:textId="77777777" w:rsidTr="005A6F30">
        <w:trPr>
          <w:jc w:val="center"/>
        </w:trPr>
        <w:tc>
          <w:tcPr>
            <w:tcW w:w="2451" w:type="dxa"/>
            <w:vMerge/>
            <w:vAlign w:val="center"/>
          </w:tcPr>
          <w:p w14:paraId="4B0ED4DB"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1308B3C0"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RLG_6</w:t>
            </w:r>
          </w:p>
        </w:tc>
        <w:tc>
          <w:tcPr>
            <w:tcW w:w="1149" w:type="dxa"/>
            <w:tcBorders>
              <w:top w:val="single" w:sz="6" w:space="0" w:color="006699"/>
              <w:left w:val="single" w:sz="6" w:space="0" w:color="006699"/>
              <w:bottom w:val="single" w:sz="6" w:space="0" w:color="006699"/>
              <w:right w:val="single" w:sz="6" w:space="0" w:color="006699"/>
            </w:tcBorders>
          </w:tcPr>
          <w:p w14:paraId="4FE47D3A"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0.768</w:t>
            </w:r>
          </w:p>
        </w:tc>
        <w:tc>
          <w:tcPr>
            <w:tcW w:w="1417" w:type="dxa"/>
            <w:vMerge/>
          </w:tcPr>
          <w:p w14:paraId="0BA507EB"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552D80C9"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4DB2849F"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7AB7550A" w14:textId="77777777" w:rsidTr="005A6F30">
        <w:trPr>
          <w:jc w:val="center"/>
        </w:trPr>
        <w:tc>
          <w:tcPr>
            <w:tcW w:w="2451" w:type="dxa"/>
            <w:vMerge/>
            <w:vAlign w:val="center"/>
          </w:tcPr>
          <w:p w14:paraId="3382CE72"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3C36A7BB"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RLG_7</w:t>
            </w:r>
          </w:p>
        </w:tc>
        <w:tc>
          <w:tcPr>
            <w:tcW w:w="1149" w:type="dxa"/>
            <w:tcBorders>
              <w:top w:val="single" w:sz="6" w:space="0" w:color="006699"/>
              <w:left w:val="single" w:sz="6" w:space="0" w:color="006699"/>
              <w:bottom w:val="single" w:sz="6" w:space="0" w:color="006699"/>
              <w:right w:val="single" w:sz="6" w:space="0" w:color="006699"/>
            </w:tcBorders>
          </w:tcPr>
          <w:p w14:paraId="17CD933E"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0.702</w:t>
            </w:r>
          </w:p>
        </w:tc>
        <w:tc>
          <w:tcPr>
            <w:tcW w:w="1417" w:type="dxa"/>
            <w:vMerge/>
          </w:tcPr>
          <w:p w14:paraId="449670FD"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5A796DFA"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7F7D0860"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0D0F6370" w14:textId="77777777" w:rsidTr="005A6F30">
        <w:trPr>
          <w:trHeight w:val="65"/>
          <w:jc w:val="center"/>
        </w:trPr>
        <w:tc>
          <w:tcPr>
            <w:tcW w:w="2451" w:type="dxa"/>
            <w:vMerge w:val="restart"/>
            <w:vAlign w:val="center"/>
          </w:tcPr>
          <w:p w14:paraId="1B7196EA" w14:textId="77777777" w:rsidR="00EF3DDB" w:rsidRPr="00F85E44" w:rsidRDefault="00EF3DDB" w:rsidP="00EF3DDB">
            <w:pPr>
              <w:pStyle w:val="ListParagraph"/>
              <w:numPr>
                <w:ilvl w:val="0"/>
                <w:numId w:val="19"/>
              </w:numPr>
              <w:spacing w:line="259" w:lineRule="auto"/>
              <w:jc w:val="left"/>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Halal Food Adoption</w:t>
            </w:r>
          </w:p>
          <w:p w14:paraId="6FB757E9"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(HFA)</w:t>
            </w:r>
          </w:p>
          <w:p w14:paraId="67B47BBB" w14:textId="77777777" w:rsidR="00EF3DDB" w:rsidRPr="00F85E44" w:rsidRDefault="00EF3DDB" w:rsidP="005A6F30">
            <w:pPr>
              <w:spacing w:after="0"/>
              <w:rPr>
                <w:rFonts w:ascii="Times New Roman" w:eastAsia="Times New Roman" w:hAnsi="Times New Roman" w:cs="Times New Roman"/>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11FB98F7"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HFA</w:t>
            </w:r>
            <w:r w:rsidRPr="00F85E44">
              <w:rPr>
                <w:rFonts w:ascii="Times New Roman" w:eastAsia="Times New Roman" w:hAnsi="Times New Roman" w:cs="Times New Roman"/>
                <w:b/>
                <w:color w:val="000000" w:themeColor="text1"/>
                <w:sz w:val="24"/>
                <w:szCs w:val="24"/>
              </w:rPr>
              <w:t>_1</w:t>
            </w:r>
          </w:p>
        </w:tc>
        <w:tc>
          <w:tcPr>
            <w:tcW w:w="1149" w:type="dxa"/>
            <w:tcBorders>
              <w:top w:val="single" w:sz="6" w:space="0" w:color="006699"/>
              <w:left w:val="single" w:sz="6" w:space="0" w:color="006699"/>
              <w:bottom w:val="single" w:sz="6" w:space="0" w:color="006699"/>
              <w:right w:val="single" w:sz="6" w:space="0" w:color="006699"/>
            </w:tcBorders>
          </w:tcPr>
          <w:p w14:paraId="7C280203"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0.769</w:t>
            </w:r>
          </w:p>
        </w:tc>
        <w:tc>
          <w:tcPr>
            <w:tcW w:w="1417" w:type="dxa"/>
            <w:vMerge w:val="restart"/>
          </w:tcPr>
          <w:p w14:paraId="25E21578"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6D5E511E"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565AD266"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0.818</w:t>
            </w:r>
          </w:p>
        </w:tc>
        <w:tc>
          <w:tcPr>
            <w:tcW w:w="1360" w:type="dxa"/>
            <w:vMerge w:val="restart"/>
          </w:tcPr>
          <w:p w14:paraId="75467F79"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2C953ECB"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7496B2B5"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0.873</w:t>
            </w:r>
          </w:p>
        </w:tc>
        <w:tc>
          <w:tcPr>
            <w:tcW w:w="860" w:type="dxa"/>
            <w:vMerge w:val="restart"/>
          </w:tcPr>
          <w:p w14:paraId="5452B619"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0420D01A"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p>
          <w:p w14:paraId="79DC21F3"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sidRPr="00F85E44">
              <w:rPr>
                <w:rFonts w:ascii="Times New Roman" w:eastAsia="Times New Roman" w:hAnsi="Times New Roman" w:cs="Times New Roman"/>
                <w:b/>
                <w:color w:val="000000" w:themeColor="text1"/>
                <w:sz w:val="24"/>
                <w:szCs w:val="24"/>
              </w:rPr>
              <w:t>0.578</w:t>
            </w:r>
          </w:p>
        </w:tc>
      </w:tr>
      <w:tr w:rsidR="00EF3DDB" w:rsidRPr="00F85E44" w14:paraId="1FF5B996" w14:textId="77777777" w:rsidTr="005A6F30">
        <w:trPr>
          <w:trHeight w:val="65"/>
          <w:jc w:val="center"/>
        </w:trPr>
        <w:tc>
          <w:tcPr>
            <w:tcW w:w="2451" w:type="dxa"/>
            <w:vMerge/>
            <w:vAlign w:val="center"/>
          </w:tcPr>
          <w:p w14:paraId="2266726B"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4F402539"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HFA</w:t>
            </w:r>
            <w:r w:rsidRPr="00F85E44">
              <w:rPr>
                <w:rFonts w:ascii="Times New Roman" w:eastAsia="Times New Roman" w:hAnsi="Times New Roman" w:cs="Times New Roman"/>
                <w:b/>
                <w:color w:val="000000" w:themeColor="text1"/>
                <w:sz w:val="24"/>
                <w:szCs w:val="24"/>
              </w:rPr>
              <w:t>_2</w:t>
            </w:r>
          </w:p>
        </w:tc>
        <w:tc>
          <w:tcPr>
            <w:tcW w:w="1149" w:type="dxa"/>
            <w:tcBorders>
              <w:top w:val="single" w:sz="6" w:space="0" w:color="006699"/>
              <w:left w:val="single" w:sz="6" w:space="0" w:color="006699"/>
              <w:bottom w:val="single" w:sz="6" w:space="0" w:color="006699"/>
              <w:right w:val="single" w:sz="6" w:space="0" w:color="006699"/>
            </w:tcBorders>
          </w:tcPr>
          <w:p w14:paraId="6AE0D7F1"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0.778</w:t>
            </w:r>
          </w:p>
        </w:tc>
        <w:tc>
          <w:tcPr>
            <w:tcW w:w="1417" w:type="dxa"/>
            <w:vMerge/>
          </w:tcPr>
          <w:p w14:paraId="4EC92964"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1645D073"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0F5A8D91"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3B3C17C4" w14:textId="77777777" w:rsidTr="005A6F30">
        <w:trPr>
          <w:trHeight w:val="65"/>
          <w:jc w:val="center"/>
        </w:trPr>
        <w:tc>
          <w:tcPr>
            <w:tcW w:w="2451" w:type="dxa"/>
            <w:vMerge/>
            <w:vAlign w:val="center"/>
          </w:tcPr>
          <w:p w14:paraId="30DD7507"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vAlign w:val="center"/>
          </w:tcPr>
          <w:p w14:paraId="3ADF5699"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HFA</w:t>
            </w:r>
            <w:r w:rsidRPr="00F85E44">
              <w:rPr>
                <w:rFonts w:ascii="Times New Roman" w:eastAsia="Times New Roman" w:hAnsi="Times New Roman" w:cs="Times New Roman"/>
                <w:b/>
                <w:color w:val="000000" w:themeColor="text1"/>
                <w:sz w:val="24"/>
                <w:szCs w:val="24"/>
              </w:rPr>
              <w:t>_3</w:t>
            </w:r>
          </w:p>
        </w:tc>
        <w:tc>
          <w:tcPr>
            <w:tcW w:w="1149" w:type="dxa"/>
            <w:tcBorders>
              <w:top w:val="single" w:sz="6" w:space="0" w:color="006699"/>
              <w:left w:val="single" w:sz="6" w:space="0" w:color="006699"/>
              <w:bottom w:val="single" w:sz="6" w:space="0" w:color="006699"/>
              <w:right w:val="single" w:sz="6" w:space="0" w:color="006699"/>
            </w:tcBorders>
          </w:tcPr>
          <w:p w14:paraId="250A093F"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0.739</w:t>
            </w:r>
          </w:p>
        </w:tc>
        <w:tc>
          <w:tcPr>
            <w:tcW w:w="1417" w:type="dxa"/>
            <w:vMerge/>
          </w:tcPr>
          <w:p w14:paraId="0D116B50"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704EA318"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13D3B10E"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7E8FEA1A" w14:textId="77777777" w:rsidTr="005A6F30">
        <w:trPr>
          <w:trHeight w:val="65"/>
          <w:jc w:val="center"/>
        </w:trPr>
        <w:tc>
          <w:tcPr>
            <w:tcW w:w="2451" w:type="dxa"/>
            <w:vMerge/>
            <w:vAlign w:val="center"/>
          </w:tcPr>
          <w:p w14:paraId="0B687E17"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42BA0190"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HFA</w:t>
            </w:r>
            <w:r w:rsidRPr="00F85E44">
              <w:rPr>
                <w:rFonts w:ascii="Times New Roman" w:eastAsia="Times New Roman" w:hAnsi="Times New Roman" w:cs="Times New Roman"/>
                <w:b/>
                <w:color w:val="000000" w:themeColor="text1"/>
                <w:sz w:val="24"/>
                <w:szCs w:val="24"/>
              </w:rPr>
              <w:t>_4</w:t>
            </w:r>
          </w:p>
        </w:tc>
        <w:tc>
          <w:tcPr>
            <w:tcW w:w="1149" w:type="dxa"/>
            <w:tcBorders>
              <w:top w:val="single" w:sz="6" w:space="0" w:color="006699"/>
              <w:left w:val="single" w:sz="6" w:space="0" w:color="006699"/>
              <w:bottom w:val="single" w:sz="6" w:space="0" w:color="006699"/>
              <w:right w:val="single" w:sz="6" w:space="0" w:color="006699"/>
            </w:tcBorders>
          </w:tcPr>
          <w:p w14:paraId="74DAB68B"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0.732</w:t>
            </w:r>
          </w:p>
        </w:tc>
        <w:tc>
          <w:tcPr>
            <w:tcW w:w="1417" w:type="dxa"/>
            <w:vMerge/>
          </w:tcPr>
          <w:p w14:paraId="0599EC69"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7D0F19A2"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47576379"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r w:rsidR="00EF3DDB" w:rsidRPr="00F85E44" w14:paraId="2A8BE206" w14:textId="77777777" w:rsidTr="005A6F30">
        <w:trPr>
          <w:jc w:val="center"/>
        </w:trPr>
        <w:tc>
          <w:tcPr>
            <w:tcW w:w="2451" w:type="dxa"/>
            <w:vMerge/>
            <w:vAlign w:val="center"/>
          </w:tcPr>
          <w:p w14:paraId="7214DCC8"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217" w:type="dxa"/>
            <w:tcBorders>
              <w:top w:val="single" w:sz="6" w:space="0" w:color="006699"/>
              <w:left w:val="single" w:sz="6" w:space="0" w:color="006699"/>
              <w:bottom w:val="single" w:sz="6" w:space="0" w:color="006699"/>
              <w:right w:val="single" w:sz="6" w:space="0" w:color="006699"/>
            </w:tcBorders>
            <w:shd w:val="clear" w:color="auto" w:fill="CCCCCC"/>
          </w:tcPr>
          <w:p w14:paraId="2566CFE1" w14:textId="77777777" w:rsidR="00EF3DDB" w:rsidRPr="00F85E44" w:rsidRDefault="00EF3DDB" w:rsidP="005A6F30">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HFA</w:t>
            </w:r>
            <w:r w:rsidRPr="00F85E44">
              <w:rPr>
                <w:rFonts w:ascii="Times New Roman" w:eastAsia="Times New Roman" w:hAnsi="Times New Roman" w:cs="Times New Roman"/>
                <w:b/>
                <w:color w:val="000000" w:themeColor="text1"/>
                <w:sz w:val="24"/>
                <w:szCs w:val="24"/>
              </w:rPr>
              <w:t>_5</w:t>
            </w:r>
          </w:p>
        </w:tc>
        <w:tc>
          <w:tcPr>
            <w:tcW w:w="1149" w:type="dxa"/>
            <w:tcBorders>
              <w:left w:val="single" w:sz="6" w:space="0" w:color="006699"/>
              <w:right w:val="single" w:sz="6" w:space="0" w:color="006699"/>
            </w:tcBorders>
          </w:tcPr>
          <w:p w14:paraId="7441C1E1" w14:textId="77777777" w:rsidR="00EF3DDB" w:rsidRPr="00F85E44" w:rsidRDefault="00EF3DDB" w:rsidP="005A6F30">
            <w:pPr>
              <w:spacing w:after="0"/>
              <w:jc w:val="center"/>
              <w:rPr>
                <w:rFonts w:ascii="Times New Roman" w:eastAsia="Times New Roman" w:hAnsi="Times New Roman" w:cs="Times New Roman"/>
                <w:b/>
                <w:bCs/>
                <w:color w:val="000000" w:themeColor="text1"/>
                <w:sz w:val="24"/>
                <w:szCs w:val="24"/>
              </w:rPr>
            </w:pPr>
            <w:r w:rsidRPr="00F85E44">
              <w:rPr>
                <w:rFonts w:ascii="Times New Roman" w:hAnsi="Times New Roman" w:cs="Times New Roman"/>
                <w:b/>
                <w:bCs/>
                <w:color w:val="000000" w:themeColor="text1"/>
                <w:sz w:val="24"/>
                <w:szCs w:val="24"/>
              </w:rPr>
              <w:t>0.783</w:t>
            </w:r>
          </w:p>
        </w:tc>
        <w:tc>
          <w:tcPr>
            <w:tcW w:w="1417" w:type="dxa"/>
            <w:vMerge/>
          </w:tcPr>
          <w:p w14:paraId="19B7B819"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1360" w:type="dxa"/>
            <w:vMerge/>
          </w:tcPr>
          <w:p w14:paraId="381E452A"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c>
          <w:tcPr>
            <w:tcW w:w="860" w:type="dxa"/>
            <w:vMerge/>
          </w:tcPr>
          <w:p w14:paraId="7C502AEE" w14:textId="77777777" w:rsidR="00EF3DDB" w:rsidRPr="00F85E44" w:rsidRDefault="00EF3DDB" w:rsidP="005A6F30">
            <w:pPr>
              <w:widowControl w:val="0"/>
              <w:pBdr>
                <w:top w:val="nil"/>
                <w:left w:val="nil"/>
                <w:bottom w:val="nil"/>
                <w:right w:val="nil"/>
                <w:between w:val="nil"/>
              </w:pBdr>
              <w:spacing w:after="0" w:line="276" w:lineRule="auto"/>
              <w:rPr>
                <w:rFonts w:ascii="Times New Roman" w:eastAsia="Times New Roman" w:hAnsi="Times New Roman" w:cs="Times New Roman"/>
                <w:b/>
                <w:color w:val="000000" w:themeColor="text1"/>
                <w:sz w:val="24"/>
                <w:szCs w:val="24"/>
              </w:rPr>
            </w:pPr>
          </w:p>
        </w:tc>
      </w:tr>
    </w:tbl>
    <w:p w14:paraId="6D587118" w14:textId="06CAE316" w:rsidR="004D0DD4" w:rsidRDefault="004D0DD4" w:rsidP="00DE5E52">
      <w:pPr>
        <w:spacing w:after="0" w:line="360" w:lineRule="auto"/>
        <w:rPr>
          <w:rFonts w:ascii="Times New Roman" w:eastAsia="Times New Roman" w:hAnsi="Times New Roman" w:cs="Times New Roman"/>
          <w:sz w:val="24"/>
          <w:szCs w:val="24"/>
        </w:rPr>
      </w:pPr>
    </w:p>
    <w:p w14:paraId="3715A7E5" w14:textId="45D9598A" w:rsidR="00D23EF4" w:rsidRDefault="007301D6" w:rsidP="00D23EF4">
      <w:pPr>
        <w:spacing w:after="0" w:line="360" w:lineRule="auto"/>
        <w:jc w:val="both"/>
        <w:rPr>
          <w:rFonts w:ascii="Times New Roman" w:eastAsia="Times New Roman" w:hAnsi="Times New Roman" w:cs="Times New Roman"/>
          <w:sz w:val="24"/>
          <w:szCs w:val="24"/>
        </w:rPr>
      </w:pPr>
      <w:r w:rsidRPr="007301D6">
        <w:rPr>
          <w:rFonts w:ascii="Times New Roman" w:eastAsia="Times New Roman" w:hAnsi="Times New Roman" w:cs="Times New Roman"/>
          <w:sz w:val="24"/>
          <w:szCs w:val="24"/>
        </w:rPr>
        <w:t xml:space="preserve">According to the findings of this investigation, the convergent validity of the data </w:t>
      </w:r>
      <w:proofErr w:type="gramStart"/>
      <w:r w:rsidRPr="007301D6">
        <w:rPr>
          <w:rFonts w:ascii="Times New Roman" w:eastAsia="Times New Roman" w:hAnsi="Times New Roman" w:cs="Times New Roman"/>
          <w:sz w:val="24"/>
          <w:szCs w:val="24"/>
        </w:rPr>
        <w:t>is evaluated</w:t>
      </w:r>
      <w:proofErr w:type="gramEnd"/>
      <w:r w:rsidRPr="007301D6">
        <w:rPr>
          <w:rFonts w:ascii="Times New Roman" w:eastAsia="Times New Roman" w:hAnsi="Times New Roman" w:cs="Times New Roman"/>
          <w:sz w:val="24"/>
          <w:szCs w:val="24"/>
        </w:rPr>
        <w:t xml:space="preserve"> by utilizing AVE</w:t>
      </w:r>
      <w:r w:rsidR="002C51F2">
        <w:rPr>
          <w:rFonts w:ascii="Times New Roman" w:eastAsia="Times New Roman" w:hAnsi="Times New Roman" w:cs="Times New Roman"/>
          <w:sz w:val="24"/>
          <w:szCs w:val="24"/>
        </w:rPr>
        <w:t xml:space="preserve"> </w:t>
      </w:r>
      <w:r w:rsidRPr="007301D6">
        <w:rPr>
          <w:rFonts w:ascii="Times New Roman" w:eastAsia="Times New Roman" w:hAnsi="Times New Roman" w:cs="Times New Roman"/>
          <w:sz w:val="24"/>
          <w:szCs w:val="24"/>
        </w:rPr>
        <w:t>of the variables and factor loadings.</w:t>
      </w:r>
      <w:r>
        <w:rPr>
          <w:rFonts w:ascii="Times New Roman" w:eastAsia="Times New Roman" w:hAnsi="Times New Roman" w:cs="Times New Roman"/>
          <w:sz w:val="24"/>
          <w:szCs w:val="24"/>
        </w:rPr>
        <w:t xml:space="preserve"> </w:t>
      </w:r>
      <w:r w:rsidRPr="007301D6">
        <w:rPr>
          <w:rFonts w:ascii="Times New Roman" w:eastAsia="Times New Roman" w:hAnsi="Times New Roman" w:cs="Times New Roman"/>
          <w:sz w:val="24"/>
          <w:szCs w:val="24"/>
        </w:rPr>
        <w:t xml:space="preserve">Table </w:t>
      </w:r>
      <w:r w:rsidR="002C51F2">
        <w:rPr>
          <w:rFonts w:ascii="Times New Roman" w:eastAsia="Times New Roman" w:hAnsi="Times New Roman" w:cs="Times New Roman"/>
          <w:sz w:val="24"/>
          <w:szCs w:val="24"/>
        </w:rPr>
        <w:t>II</w:t>
      </w:r>
      <w:r w:rsidRPr="007301D6">
        <w:rPr>
          <w:rFonts w:ascii="Times New Roman" w:eastAsia="Times New Roman" w:hAnsi="Times New Roman" w:cs="Times New Roman"/>
          <w:sz w:val="24"/>
          <w:szCs w:val="24"/>
        </w:rPr>
        <w:t xml:space="preserve"> demonstrates that </w:t>
      </w:r>
      <w:r w:rsidR="002C51F2">
        <w:rPr>
          <w:rFonts w:ascii="Times New Roman" w:eastAsia="Times New Roman" w:hAnsi="Times New Roman" w:cs="Times New Roman"/>
          <w:sz w:val="24"/>
          <w:szCs w:val="24"/>
        </w:rPr>
        <w:t>the value of</w:t>
      </w:r>
      <w:r w:rsidRPr="007301D6">
        <w:rPr>
          <w:rFonts w:ascii="Times New Roman" w:eastAsia="Times New Roman" w:hAnsi="Times New Roman" w:cs="Times New Roman"/>
          <w:sz w:val="24"/>
          <w:szCs w:val="24"/>
        </w:rPr>
        <w:t xml:space="preserve"> AVE </w:t>
      </w:r>
      <w:r w:rsidR="002C51F2">
        <w:rPr>
          <w:rFonts w:ascii="Times New Roman" w:eastAsia="Times New Roman" w:hAnsi="Times New Roman" w:cs="Times New Roman"/>
          <w:sz w:val="24"/>
          <w:szCs w:val="24"/>
        </w:rPr>
        <w:t>higher than</w:t>
      </w:r>
      <w:r w:rsidRPr="007301D6">
        <w:rPr>
          <w:rFonts w:ascii="Times New Roman" w:eastAsia="Times New Roman" w:hAnsi="Times New Roman" w:cs="Times New Roman"/>
          <w:sz w:val="24"/>
          <w:szCs w:val="24"/>
        </w:rPr>
        <w:t xml:space="preserve"> 0.50, </w:t>
      </w:r>
      <w:r w:rsidR="002C51F2">
        <w:rPr>
          <w:rFonts w:ascii="Times New Roman" w:eastAsia="Times New Roman" w:hAnsi="Times New Roman" w:cs="Times New Roman"/>
          <w:sz w:val="24"/>
          <w:szCs w:val="24"/>
        </w:rPr>
        <w:t xml:space="preserve">which is </w:t>
      </w:r>
      <w:r w:rsidRPr="007301D6">
        <w:rPr>
          <w:rFonts w:ascii="Times New Roman" w:eastAsia="Times New Roman" w:hAnsi="Times New Roman" w:cs="Times New Roman"/>
          <w:sz w:val="24"/>
          <w:szCs w:val="24"/>
        </w:rPr>
        <w:t xml:space="preserve">affirming the convergent validity </w:t>
      </w:r>
      <w:r w:rsidR="002C51F2">
        <w:rPr>
          <w:rFonts w:ascii="STIXGeneral-Regular" w:eastAsia="STIXGeneral-Regular" w:cs="STIXGeneral-Regular"/>
          <w:kern w:val="0"/>
          <w:sz w:val="20"/>
          <w:szCs w:val="20"/>
        </w:rPr>
        <w:t>(</w:t>
      </w:r>
      <w:r w:rsidR="002C51F2" w:rsidRPr="002C51F2">
        <w:rPr>
          <w:rFonts w:ascii="Times New Roman" w:eastAsia="Times New Roman" w:hAnsi="Times New Roman" w:cs="Times New Roman"/>
          <w:sz w:val="24"/>
          <w:szCs w:val="24"/>
        </w:rPr>
        <w:t>Chin, 1998</w:t>
      </w:r>
      <w:r w:rsidR="002C51F2">
        <w:rPr>
          <w:rFonts w:ascii="Times New Roman" w:eastAsia="Times New Roman" w:hAnsi="Times New Roman" w:cs="Times New Roman"/>
          <w:sz w:val="24"/>
          <w:szCs w:val="24"/>
        </w:rPr>
        <w:t>)</w:t>
      </w:r>
      <w:r w:rsidRPr="007301D6">
        <w:rPr>
          <w:rFonts w:ascii="Times New Roman" w:eastAsia="Times New Roman" w:hAnsi="Times New Roman" w:cs="Times New Roman"/>
          <w:sz w:val="24"/>
          <w:szCs w:val="24"/>
        </w:rPr>
        <w:t xml:space="preserve"> </w:t>
      </w:r>
      <w:r w:rsidR="0091510B">
        <w:rPr>
          <w:rFonts w:ascii="Times New Roman" w:eastAsia="Times New Roman" w:hAnsi="Times New Roman" w:cs="Times New Roman"/>
          <w:sz w:val="24"/>
          <w:szCs w:val="24"/>
        </w:rPr>
        <w:t xml:space="preserve">and </w:t>
      </w:r>
      <w:r w:rsidRPr="007301D6">
        <w:rPr>
          <w:rFonts w:ascii="Times New Roman" w:eastAsia="Times New Roman" w:hAnsi="Times New Roman" w:cs="Times New Roman"/>
          <w:sz w:val="24"/>
          <w:szCs w:val="24"/>
        </w:rPr>
        <w:t xml:space="preserve">as they satisfy the criterion of AVE &gt; 0.50 </w:t>
      </w:r>
      <w:r w:rsidR="0091510B">
        <w:rPr>
          <w:rFonts w:ascii="Times New Roman" w:eastAsia="Times New Roman" w:hAnsi="Times New Roman" w:cs="Times New Roman"/>
          <w:sz w:val="24"/>
          <w:szCs w:val="24"/>
        </w:rPr>
        <w:t xml:space="preserve">as well </w:t>
      </w:r>
      <w:r w:rsidRPr="007301D6">
        <w:rPr>
          <w:rFonts w:ascii="Times New Roman" w:eastAsia="Times New Roman" w:hAnsi="Times New Roman" w:cs="Times New Roman"/>
          <w:sz w:val="24"/>
          <w:szCs w:val="24"/>
        </w:rPr>
        <w:t>(Sarstedt et al., 2021). Furthermore, item loadings of 0.60 or higher affirm the convergent validity of the study's constructs.</w:t>
      </w:r>
    </w:p>
    <w:p w14:paraId="65F1D9E4" w14:textId="522B4CB8" w:rsidR="001960EB" w:rsidRPr="00D23EF4" w:rsidRDefault="00D23EF4" w:rsidP="00D23EF4">
      <w:pPr>
        <w:spacing w:line="360" w:lineRule="auto"/>
        <w:jc w:val="both"/>
        <w:rPr>
          <w:rFonts w:ascii="Times New Roman" w:hAnsi="Times New Roman" w:cs="Times New Roman"/>
          <w:bCs/>
          <w:i/>
          <w:iCs/>
          <w:color w:val="000000" w:themeColor="text1"/>
          <w:sz w:val="24"/>
          <w:szCs w:val="24"/>
        </w:rPr>
      </w:pPr>
      <w:r>
        <w:rPr>
          <w:rFonts w:ascii="Times New Roman" w:eastAsia="Times New Roman" w:hAnsi="Times New Roman" w:cs="Times New Roman"/>
          <w:bCs/>
          <w:i/>
          <w:iCs/>
          <w:sz w:val="24"/>
          <w:szCs w:val="24"/>
        </w:rPr>
        <w:t>5.2.2</w:t>
      </w:r>
      <w:r w:rsidRPr="00737302">
        <w:rPr>
          <w:rFonts w:ascii="Times New Roman" w:eastAsia="Times New Roman" w:hAnsi="Times New Roman" w:cs="Times New Roman"/>
          <w:bCs/>
          <w:i/>
          <w:iCs/>
          <w:sz w:val="24"/>
          <w:szCs w:val="24"/>
        </w:rPr>
        <w:t xml:space="preserve"> </w:t>
      </w:r>
      <w:r w:rsidR="00AB137A" w:rsidRPr="00D23EF4">
        <w:rPr>
          <w:rFonts w:ascii="Times New Roman" w:eastAsia="Times New Roman" w:hAnsi="Times New Roman" w:cs="Times New Roman"/>
          <w:bCs/>
          <w:i/>
          <w:iCs/>
          <w:sz w:val="24"/>
          <w:szCs w:val="24"/>
        </w:rPr>
        <w:t>Discriminant Validity</w:t>
      </w:r>
      <w:r w:rsidR="00737302" w:rsidRPr="00D23EF4">
        <w:rPr>
          <w:rFonts w:ascii="Times New Roman" w:eastAsia="Times New Roman" w:hAnsi="Times New Roman" w:cs="Times New Roman"/>
          <w:bCs/>
          <w:i/>
          <w:iCs/>
          <w:sz w:val="24"/>
          <w:szCs w:val="24"/>
        </w:rPr>
        <w:t>:</w:t>
      </w:r>
      <w:r w:rsidR="001960EB" w:rsidRPr="00D23EF4">
        <w:rPr>
          <w:rFonts w:ascii="Times New Roman" w:eastAsia="Times New Roman" w:hAnsi="Times New Roman" w:cs="Times New Roman"/>
          <w:bCs/>
          <w:i/>
          <w:iCs/>
          <w:sz w:val="24"/>
          <w:szCs w:val="24"/>
        </w:rPr>
        <w:t xml:space="preserve"> </w:t>
      </w:r>
      <w:proofErr w:type="spellStart"/>
      <w:r w:rsidR="00737302" w:rsidRPr="00D23EF4">
        <w:rPr>
          <w:rFonts w:ascii="Times New Roman" w:hAnsi="Times New Roman" w:cs="Times New Roman"/>
          <w:bCs/>
          <w:i/>
          <w:iCs/>
          <w:color w:val="000000" w:themeColor="text1"/>
          <w:sz w:val="24"/>
          <w:szCs w:val="24"/>
        </w:rPr>
        <w:t>Fornell-Larcker</w:t>
      </w:r>
      <w:proofErr w:type="spellEnd"/>
      <w:r w:rsidR="00737302" w:rsidRPr="00D23EF4">
        <w:rPr>
          <w:rFonts w:ascii="Times New Roman" w:hAnsi="Times New Roman" w:cs="Times New Roman"/>
          <w:bCs/>
          <w:i/>
          <w:iCs/>
          <w:color w:val="000000" w:themeColor="text1"/>
          <w:sz w:val="24"/>
          <w:szCs w:val="24"/>
        </w:rPr>
        <w:t xml:space="preserve"> </w:t>
      </w:r>
      <w:proofErr w:type="gramStart"/>
      <w:r w:rsidR="00737302" w:rsidRPr="00D23EF4">
        <w:rPr>
          <w:rFonts w:ascii="Times New Roman" w:hAnsi="Times New Roman" w:cs="Times New Roman"/>
          <w:bCs/>
          <w:i/>
          <w:iCs/>
          <w:color w:val="000000" w:themeColor="text1"/>
          <w:sz w:val="24"/>
          <w:szCs w:val="24"/>
        </w:rPr>
        <w:t>Criterion</w:t>
      </w:r>
      <w:r w:rsidR="001960EB" w:rsidRPr="00D23EF4">
        <w:rPr>
          <w:rFonts w:ascii="Times New Roman" w:hAnsi="Times New Roman" w:cs="Times New Roman"/>
          <w:bCs/>
          <w:i/>
          <w:iCs/>
          <w:color w:val="000000" w:themeColor="text1"/>
          <w:sz w:val="24"/>
          <w:szCs w:val="24"/>
        </w:rPr>
        <w:t xml:space="preserve">  and</w:t>
      </w:r>
      <w:proofErr w:type="gramEnd"/>
      <w:r w:rsidR="001960EB" w:rsidRPr="00D23EF4">
        <w:rPr>
          <w:rFonts w:ascii="Times New Roman" w:hAnsi="Times New Roman" w:cs="Times New Roman"/>
          <w:bCs/>
          <w:i/>
          <w:iCs/>
          <w:color w:val="000000" w:themeColor="text1"/>
          <w:sz w:val="24"/>
          <w:szCs w:val="24"/>
        </w:rPr>
        <w:t xml:space="preserve"> HTMT Ratio</w:t>
      </w:r>
    </w:p>
    <w:p w14:paraId="0E6A18A5" w14:textId="77777777" w:rsidR="00737302" w:rsidRDefault="001960EB" w:rsidP="001960EB">
      <w:pPr>
        <w:spacing w:before="200" w:after="200" w:line="360" w:lineRule="auto"/>
        <w:jc w:val="both"/>
        <w:rPr>
          <w:rFonts w:ascii="Times New Roman" w:hAnsi="Times New Roman" w:cs="Times New Roman"/>
          <w:color w:val="000000" w:themeColor="text1"/>
          <w:sz w:val="24"/>
          <w:szCs w:val="24"/>
        </w:rPr>
      </w:pPr>
      <w:r w:rsidRPr="00D54522">
        <w:rPr>
          <w:rFonts w:ascii="Times New Roman" w:hAnsi="Times New Roman" w:cs="Times New Roman"/>
          <w:color w:val="000000" w:themeColor="text1"/>
          <w:sz w:val="24"/>
          <w:szCs w:val="24"/>
        </w:rPr>
        <w:t xml:space="preserve">Based on the </w:t>
      </w:r>
      <w:proofErr w:type="spellStart"/>
      <w:r w:rsidRPr="00D54522">
        <w:rPr>
          <w:rFonts w:ascii="Times New Roman" w:hAnsi="Times New Roman" w:cs="Times New Roman"/>
          <w:color w:val="000000" w:themeColor="text1"/>
          <w:sz w:val="24"/>
          <w:szCs w:val="24"/>
        </w:rPr>
        <w:t>Fornell-Larcker</w:t>
      </w:r>
      <w:proofErr w:type="spellEnd"/>
      <w:r w:rsidRPr="00D54522">
        <w:rPr>
          <w:rFonts w:ascii="Times New Roman" w:hAnsi="Times New Roman" w:cs="Times New Roman"/>
          <w:color w:val="000000" w:themeColor="text1"/>
          <w:sz w:val="24"/>
          <w:szCs w:val="24"/>
        </w:rPr>
        <w:t xml:space="preserve"> criterion, discriminant validity </w:t>
      </w:r>
      <w:proofErr w:type="gramStart"/>
      <w:r w:rsidRPr="00D54522">
        <w:rPr>
          <w:rFonts w:ascii="Times New Roman" w:hAnsi="Times New Roman" w:cs="Times New Roman"/>
          <w:color w:val="000000" w:themeColor="text1"/>
          <w:sz w:val="24"/>
          <w:szCs w:val="24"/>
        </w:rPr>
        <w:t>is established</w:t>
      </w:r>
      <w:proofErr w:type="gramEnd"/>
      <w:r w:rsidRPr="00D54522">
        <w:rPr>
          <w:rFonts w:ascii="Times New Roman" w:hAnsi="Times New Roman" w:cs="Times New Roman"/>
          <w:color w:val="000000" w:themeColor="text1"/>
          <w:sz w:val="24"/>
          <w:szCs w:val="24"/>
        </w:rPr>
        <w:t xml:space="preserve"> for all constructs, as each construct demonstrates greater shared variance with its own indicators than with other constructs, indicating conceptual and empirical distinctiveness.</w:t>
      </w:r>
    </w:p>
    <w:p w14:paraId="74A25FDF" w14:textId="41AED847" w:rsidR="00737302" w:rsidRPr="00D54522" w:rsidRDefault="00737302" w:rsidP="00737302">
      <w:pPr>
        <w:spacing w:after="0" w:line="360" w:lineRule="auto"/>
        <w:jc w:val="center"/>
        <w:rPr>
          <w:rFonts w:ascii="Times New Roman" w:eastAsia="Times New Roman" w:hAnsi="Times New Roman" w:cs="Times New Roman"/>
          <w:b/>
          <w:color w:val="000000" w:themeColor="text1"/>
          <w:sz w:val="24"/>
          <w:szCs w:val="24"/>
        </w:rPr>
      </w:pPr>
      <w:r w:rsidRPr="00FE5661">
        <w:rPr>
          <w:rFonts w:ascii="Times New Roman" w:eastAsia="Times New Roman" w:hAnsi="Times New Roman" w:cs="Times New Roman"/>
          <w:b/>
          <w:color w:val="000000" w:themeColor="text1"/>
          <w:sz w:val="24"/>
          <w:szCs w:val="24"/>
        </w:rPr>
        <w:t xml:space="preserve">Table </w:t>
      </w:r>
      <w:r w:rsidR="00BE3AF0">
        <w:rPr>
          <w:rFonts w:ascii="Times New Roman" w:eastAsia="Times New Roman" w:hAnsi="Times New Roman" w:cs="Times New Roman"/>
          <w:b/>
          <w:color w:val="000000" w:themeColor="text1"/>
          <w:sz w:val="24"/>
          <w:szCs w:val="24"/>
        </w:rPr>
        <w:t>4</w:t>
      </w:r>
      <w:r w:rsidRPr="00FE5661">
        <w:rPr>
          <w:rFonts w:ascii="Times New Roman" w:eastAsia="Times New Roman" w:hAnsi="Times New Roman" w:cs="Times New Roman"/>
          <w:b/>
          <w:color w:val="000000" w:themeColor="text1"/>
          <w:sz w:val="24"/>
          <w:szCs w:val="24"/>
        </w:rPr>
        <w:t xml:space="preserve">: Correlations of Construct and Discriminant Validity Assessment </w:t>
      </w:r>
      <w:r w:rsidRPr="00D54522">
        <w:rPr>
          <w:rFonts w:ascii="Times New Roman" w:eastAsia="Times New Roman" w:hAnsi="Times New Roman" w:cs="Times New Roman"/>
          <w:b/>
          <w:color w:val="000000" w:themeColor="text1"/>
          <w:sz w:val="24"/>
          <w:szCs w:val="24"/>
        </w:rPr>
        <w:t>(</w:t>
      </w:r>
      <w:proofErr w:type="spellStart"/>
      <w:r>
        <w:rPr>
          <w:rFonts w:ascii="Times New Roman" w:hAnsi="Times New Roman" w:cs="Times New Roman"/>
          <w:b/>
          <w:color w:val="000000" w:themeColor="text1"/>
          <w:sz w:val="24"/>
          <w:szCs w:val="24"/>
        </w:rPr>
        <w:t>Fornell-Larcker</w:t>
      </w:r>
      <w:proofErr w:type="spellEnd"/>
      <w:r>
        <w:rPr>
          <w:rFonts w:ascii="Times New Roman" w:hAnsi="Times New Roman" w:cs="Times New Roman"/>
          <w:b/>
          <w:color w:val="000000" w:themeColor="text1"/>
          <w:sz w:val="24"/>
          <w:szCs w:val="24"/>
        </w:rPr>
        <w:t xml:space="preserve"> C</w:t>
      </w:r>
      <w:r w:rsidRPr="00D54522">
        <w:rPr>
          <w:rFonts w:ascii="Times New Roman" w:hAnsi="Times New Roman" w:cs="Times New Roman"/>
          <w:b/>
          <w:color w:val="000000" w:themeColor="text1"/>
          <w:sz w:val="24"/>
          <w:szCs w:val="24"/>
        </w:rPr>
        <w:t>riterion)</w:t>
      </w:r>
    </w:p>
    <w:tbl>
      <w:tblPr>
        <w:tblW w:w="8026" w:type="dxa"/>
        <w:tblInd w:w="532" w:type="dxa"/>
        <w:tblBorders>
          <w:top w:val="single" w:sz="6" w:space="0" w:color="0066FF"/>
          <w:left w:val="single" w:sz="6" w:space="0" w:color="0066FF"/>
          <w:bottom w:val="single" w:sz="6" w:space="0" w:color="0066FF"/>
          <w:right w:val="single" w:sz="6" w:space="0" w:color="0066FF"/>
          <w:insideH w:val="single" w:sz="4" w:space="0" w:color="000000"/>
          <w:insideV w:val="single" w:sz="4" w:space="0" w:color="000000"/>
        </w:tblBorders>
        <w:tblLayout w:type="fixed"/>
        <w:tblLook w:val="0400" w:firstRow="0" w:lastRow="0" w:firstColumn="0" w:lastColumn="0" w:noHBand="0" w:noVBand="1"/>
      </w:tblPr>
      <w:tblGrid>
        <w:gridCol w:w="1087"/>
        <w:gridCol w:w="1353"/>
        <w:gridCol w:w="1353"/>
        <w:gridCol w:w="1411"/>
        <w:gridCol w:w="1411"/>
        <w:gridCol w:w="1411"/>
      </w:tblGrid>
      <w:tr w:rsidR="00737302" w14:paraId="2494842B" w14:textId="77777777" w:rsidTr="00D62C44">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1444D351" w14:textId="77777777" w:rsidR="00737302" w:rsidRDefault="00737302" w:rsidP="00D62C44">
            <w:pPr>
              <w:spacing w:after="0" w:line="240" w:lineRule="auto"/>
              <w:jc w:val="center"/>
              <w:rPr>
                <w:rFonts w:ascii="Times New Roman" w:eastAsia="Times New Roman" w:hAnsi="Times New Roman" w:cs="Times New Roman"/>
                <w:sz w:val="24"/>
                <w:szCs w:val="24"/>
              </w:rPr>
            </w:pPr>
          </w:p>
        </w:tc>
        <w:tc>
          <w:tcPr>
            <w:tcW w:w="1353"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2F6B9415"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w:t>
            </w:r>
          </w:p>
        </w:tc>
        <w:tc>
          <w:tcPr>
            <w:tcW w:w="1353"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4D1CB24F"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SBN</w:t>
            </w:r>
          </w:p>
        </w:tc>
        <w:tc>
          <w:tcPr>
            <w:tcW w:w="1411"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60F161E1"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PBC</w:t>
            </w:r>
          </w:p>
        </w:tc>
        <w:tc>
          <w:tcPr>
            <w:tcW w:w="1411" w:type="dxa"/>
            <w:tcBorders>
              <w:top w:val="single" w:sz="6" w:space="0" w:color="006699"/>
              <w:left w:val="single" w:sz="6" w:space="0" w:color="006699"/>
              <w:bottom w:val="single" w:sz="6" w:space="0" w:color="006699"/>
              <w:right w:val="single" w:sz="6" w:space="0" w:color="006699"/>
            </w:tcBorders>
            <w:shd w:val="clear" w:color="auto" w:fill="CCCCCC"/>
          </w:tcPr>
          <w:p w14:paraId="2744E522"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RLG</w:t>
            </w:r>
          </w:p>
        </w:tc>
        <w:tc>
          <w:tcPr>
            <w:tcW w:w="1411" w:type="dxa"/>
            <w:tcBorders>
              <w:top w:val="single" w:sz="6" w:space="0" w:color="006699"/>
              <w:left w:val="single" w:sz="6" w:space="0" w:color="006699"/>
              <w:bottom w:val="single" w:sz="6" w:space="0" w:color="006699"/>
              <w:right w:val="single" w:sz="6" w:space="0" w:color="006699"/>
            </w:tcBorders>
            <w:shd w:val="clear" w:color="auto" w:fill="CCCCCC"/>
          </w:tcPr>
          <w:p w14:paraId="19170E83"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HFA</w:t>
            </w:r>
          </w:p>
        </w:tc>
      </w:tr>
      <w:tr w:rsidR="00737302" w14:paraId="222A7E0B" w14:textId="77777777" w:rsidTr="00D62C44">
        <w:trPr>
          <w:trHeight w:val="364"/>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709F3185"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w:t>
            </w:r>
          </w:p>
        </w:tc>
        <w:tc>
          <w:tcPr>
            <w:tcW w:w="1353" w:type="dxa"/>
            <w:tcBorders>
              <w:top w:val="single" w:sz="6" w:space="0" w:color="006699"/>
              <w:left w:val="single" w:sz="6" w:space="0" w:color="006699"/>
              <w:bottom w:val="single" w:sz="6" w:space="0" w:color="006699"/>
              <w:right w:val="single" w:sz="6" w:space="0" w:color="006699"/>
            </w:tcBorders>
            <w:vAlign w:val="bottom"/>
          </w:tcPr>
          <w:p w14:paraId="263BBB98"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r w:rsidRPr="00B7497B">
              <w:rPr>
                <w:rFonts w:ascii="Times New Roman" w:hAnsi="Times New Roman" w:cs="Times New Roman"/>
                <w:color w:val="000000"/>
                <w:sz w:val="24"/>
                <w:szCs w:val="24"/>
              </w:rPr>
              <w:t>0.765</w:t>
            </w:r>
          </w:p>
        </w:tc>
        <w:tc>
          <w:tcPr>
            <w:tcW w:w="1353" w:type="dxa"/>
            <w:tcBorders>
              <w:top w:val="single" w:sz="6" w:space="0" w:color="006699"/>
              <w:left w:val="single" w:sz="6" w:space="0" w:color="006699"/>
              <w:bottom w:val="single" w:sz="6" w:space="0" w:color="006699"/>
              <w:right w:val="single" w:sz="6" w:space="0" w:color="006699"/>
            </w:tcBorders>
            <w:vAlign w:val="bottom"/>
          </w:tcPr>
          <w:p w14:paraId="5C988EDC"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63AD6330"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0DC31D67"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114BC0A7"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p>
        </w:tc>
      </w:tr>
      <w:tr w:rsidR="00737302" w14:paraId="01CCBD72" w14:textId="77777777" w:rsidTr="00D62C44">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53322863"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SBN</w:t>
            </w:r>
          </w:p>
        </w:tc>
        <w:tc>
          <w:tcPr>
            <w:tcW w:w="1353" w:type="dxa"/>
            <w:tcBorders>
              <w:top w:val="single" w:sz="6" w:space="0" w:color="006699"/>
              <w:left w:val="single" w:sz="6" w:space="0" w:color="006699"/>
              <w:bottom w:val="single" w:sz="6" w:space="0" w:color="006699"/>
              <w:right w:val="single" w:sz="6" w:space="0" w:color="006699"/>
            </w:tcBorders>
            <w:vAlign w:val="bottom"/>
          </w:tcPr>
          <w:p w14:paraId="4644473D"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r w:rsidRPr="00B7497B">
              <w:rPr>
                <w:rFonts w:ascii="Times New Roman" w:hAnsi="Times New Roman" w:cs="Times New Roman"/>
                <w:color w:val="000000"/>
                <w:sz w:val="24"/>
                <w:szCs w:val="24"/>
              </w:rPr>
              <w:t>0.649</w:t>
            </w:r>
          </w:p>
        </w:tc>
        <w:tc>
          <w:tcPr>
            <w:tcW w:w="1353" w:type="dxa"/>
            <w:tcBorders>
              <w:top w:val="single" w:sz="6" w:space="0" w:color="006699"/>
              <w:left w:val="single" w:sz="6" w:space="0" w:color="006699"/>
              <w:bottom w:val="single" w:sz="6" w:space="0" w:color="006699"/>
              <w:right w:val="single" w:sz="6" w:space="0" w:color="006699"/>
            </w:tcBorders>
            <w:vAlign w:val="bottom"/>
          </w:tcPr>
          <w:p w14:paraId="446DD0DE"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r w:rsidRPr="00B7497B">
              <w:rPr>
                <w:rFonts w:ascii="Times New Roman" w:hAnsi="Times New Roman" w:cs="Times New Roman"/>
                <w:color w:val="000000"/>
                <w:sz w:val="24"/>
                <w:szCs w:val="24"/>
              </w:rPr>
              <w:t>0.806</w:t>
            </w:r>
          </w:p>
        </w:tc>
        <w:tc>
          <w:tcPr>
            <w:tcW w:w="1411" w:type="dxa"/>
            <w:tcBorders>
              <w:top w:val="single" w:sz="6" w:space="0" w:color="006699"/>
              <w:left w:val="single" w:sz="6" w:space="0" w:color="006699"/>
              <w:bottom w:val="single" w:sz="6" w:space="0" w:color="006699"/>
              <w:right w:val="single" w:sz="6" w:space="0" w:color="006699"/>
            </w:tcBorders>
            <w:vAlign w:val="bottom"/>
          </w:tcPr>
          <w:p w14:paraId="43F2A918"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4F4DCC65"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76A70DE3"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p>
        </w:tc>
      </w:tr>
      <w:tr w:rsidR="00737302" w14:paraId="787C80AF" w14:textId="77777777" w:rsidTr="00D62C44">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268C7B2F"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PBC</w:t>
            </w:r>
          </w:p>
        </w:tc>
        <w:tc>
          <w:tcPr>
            <w:tcW w:w="1353" w:type="dxa"/>
            <w:tcBorders>
              <w:top w:val="single" w:sz="6" w:space="0" w:color="006699"/>
              <w:left w:val="single" w:sz="6" w:space="0" w:color="006699"/>
              <w:bottom w:val="single" w:sz="6" w:space="0" w:color="006699"/>
              <w:right w:val="single" w:sz="6" w:space="0" w:color="006699"/>
            </w:tcBorders>
            <w:vAlign w:val="bottom"/>
          </w:tcPr>
          <w:p w14:paraId="765E7977"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r w:rsidRPr="00B7497B">
              <w:rPr>
                <w:rFonts w:ascii="Times New Roman" w:hAnsi="Times New Roman" w:cs="Times New Roman"/>
                <w:color w:val="000000"/>
                <w:sz w:val="24"/>
                <w:szCs w:val="24"/>
              </w:rPr>
              <w:t>0.671</w:t>
            </w:r>
          </w:p>
        </w:tc>
        <w:tc>
          <w:tcPr>
            <w:tcW w:w="1353" w:type="dxa"/>
            <w:tcBorders>
              <w:top w:val="single" w:sz="6" w:space="0" w:color="006699"/>
              <w:left w:val="single" w:sz="6" w:space="0" w:color="006699"/>
              <w:bottom w:val="single" w:sz="6" w:space="0" w:color="006699"/>
              <w:right w:val="single" w:sz="6" w:space="0" w:color="006699"/>
            </w:tcBorders>
            <w:vAlign w:val="bottom"/>
          </w:tcPr>
          <w:p w14:paraId="2166AE56"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r w:rsidRPr="00B7497B">
              <w:rPr>
                <w:rFonts w:ascii="Times New Roman" w:hAnsi="Times New Roman" w:cs="Times New Roman"/>
                <w:color w:val="000000"/>
                <w:sz w:val="24"/>
                <w:szCs w:val="24"/>
              </w:rPr>
              <w:t>0.659</w:t>
            </w:r>
          </w:p>
        </w:tc>
        <w:tc>
          <w:tcPr>
            <w:tcW w:w="1411" w:type="dxa"/>
            <w:tcBorders>
              <w:top w:val="single" w:sz="6" w:space="0" w:color="006699"/>
              <w:left w:val="single" w:sz="6" w:space="0" w:color="006699"/>
              <w:bottom w:val="single" w:sz="6" w:space="0" w:color="006699"/>
              <w:right w:val="single" w:sz="6" w:space="0" w:color="006699"/>
            </w:tcBorders>
            <w:vAlign w:val="bottom"/>
          </w:tcPr>
          <w:p w14:paraId="7B3AE67D"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r w:rsidRPr="00B7497B">
              <w:rPr>
                <w:rFonts w:ascii="Times New Roman" w:hAnsi="Times New Roman" w:cs="Times New Roman"/>
                <w:color w:val="000000"/>
                <w:sz w:val="24"/>
                <w:szCs w:val="24"/>
              </w:rPr>
              <w:t>0.733</w:t>
            </w:r>
          </w:p>
        </w:tc>
        <w:tc>
          <w:tcPr>
            <w:tcW w:w="1411" w:type="dxa"/>
            <w:tcBorders>
              <w:top w:val="single" w:sz="6" w:space="0" w:color="006699"/>
              <w:left w:val="single" w:sz="6" w:space="0" w:color="006699"/>
              <w:bottom w:val="single" w:sz="6" w:space="0" w:color="006699"/>
              <w:right w:val="single" w:sz="6" w:space="0" w:color="006699"/>
            </w:tcBorders>
            <w:vAlign w:val="bottom"/>
          </w:tcPr>
          <w:p w14:paraId="1DA95408"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04096BE2"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p>
        </w:tc>
      </w:tr>
      <w:tr w:rsidR="00737302" w14:paraId="737392EB" w14:textId="77777777" w:rsidTr="00D62C44">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5B61B3A2"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RLG</w:t>
            </w:r>
          </w:p>
        </w:tc>
        <w:tc>
          <w:tcPr>
            <w:tcW w:w="1353" w:type="dxa"/>
            <w:tcBorders>
              <w:top w:val="single" w:sz="6" w:space="0" w:color="006699"/>
              <w:left w:val="single" w:sz="6" w:space="0" w:color="006699"/>
              <w:bottom w:val="single" w:sz="6" w:space="0" w:color="006699"/>
              <w:right w:val="single" w:sz="6" w:space="0" w:color="006699"/>
            </w:tcBorders>
            <w:vAlign w:val="bottom"/>
          </w:tcPr>
          <w:p w14:paraId="4E3523A5"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r w:rsidRPr="00B7497B">
              <w:rPr>
                <w:rFonts w:ascii="Times New Roman" w:hAnsi="Times New Roman" w:cs="Times New Roman"/>
                <w:color w:val="000000"/>
                <w:sz w:val="24"/>
                <w:szCs w:val="24"/>
              </w:rPr>
              <w:t>0.64</w:t>
            </w:r>
            <w:r>
              <w:rPr>
                <w:rFonts w:ascii="Times New Roman" w:hAnsi="Times New Roman" w:cs="Times New Roman"/>
                <w:color w:val="000000"/>
                <w:sz w:val="24"/>
                <w:szCs w:val="24"/>
              </w:rPr>
              <w:t>0</w:t>
            </w:r>
          </w:p>
        </w:tc>
        <w:tc>
          <w:tcPr>
            <w:tcW w:w="1353" w:type="dxa"/>
            <w:tcBorders>
              <w:top w:val="single" w:sz="6" w:space="0" w:color="006699"/>
              <w:left w:val="single" w:sz="6" w:space="0" w:color="006699"/>
              <w:bottom w:val="single" w:sz="6" w:space="0" w:color="006699"/>
              <w:right w:val="single" w:sz="6" w:space="0" w:color="006699"/>
            </w:tcBorders>
            <w:vAlign w:val="bottom"/>
          </w:tcPr>
          <w:p w14:paraId="67A549F4"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r w:rsidRPr="00B7497B">
              <w:rPr>
                <w:rFonts w:ascii="Times New Roman" w:hAnsi="Times New Roman" w:cs="Times New Roman"/>
                <w:color w:val="000000"/>
                <w:sz w:val="24"/>
                <w:szCs w:val="24"/>
              </w:rPr>
              <w:t>0.615</w:t>
            </w:r>
          </w:p>
        </w:tc>
        <w:tc>
          <w:tcPr>
            <w:tcW w:w="1411" w:type="dxa"/>
            <w:tcBorders>
              <w:top w:val="single" w:sz="6" w:space="0" w:color="006699"/>
              <w:left w:val="single" w:sz="6" w:space="0" w:color="006699"/>
              <w:bottom w:val="single" w:sz="6" w:space="0" w:color="006699"/>
              <w:right w:val="single" w:sz="6" w:space="0" w:color="006699"/>
            </w:tcBorders>
            <w:vAlign w:val="bottom"/>
          </w:tcPr>
          <w:p w14:paraId="4B130DC0"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r w:rsidRPr="00B7497B">
              <w:rPr>
                <w:rFonts w:ascii="Times New Roman" w:hAnsi="Times New Roman" w:cs="Times New Roman"/>
                <w:color w:val="000000"/>
                <w:sz w:val="24"/>
                <w:szCs w:val="24"/>
              </w:rPr>
              <w:t>0.653</w:t>
            </w:r>
          </w:p>
        </w:tc>
        <w:tc>
          <w:tcPr>
            <w:tcW w:w="1411" w:type="dxa"/>
            <w:tcBorders>
              <w:top w:val="single" w:sz="6" w:space="0" w:color="006699"/>
              <w:left w:val="single" w:sz="6" w:space="0" w:color="006699"/>
              <w:bottom w:val="single" w:sz="6" w:space="0" w:color="006699"/>
              <w:right w:val="single" w:sz="6" w:space="0" w:color="006699"/>
            </w:tcBorders>
            <w:vAlign w:val="bottom"/>
          </w:tcPr>
          <w:p w14:paraId="35035F1C"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r w:rsidRPr="00B7497B">
              <w:rPr>
                <w:rFonts w:ascii="Times New Roman" w:hAnsi="Times New Roman" w:cs="Times New Roman"/>
                <w:color w:val="000000"/>
                <w:sz w:val="24"/>
                <w:szCs w:val="24"/>
              </w:rPr>
              <w:t>0.785</w:t>
            </w:r>
          </w:p>
        </w:tc>
        <w:tc>
          <w:tcPr>
            <w:tcW w:w="1411" w:type="dxa"/>
            <w:tcBorders>
              <w:top w:val="single" w:sz="6" w:space="0" w:color="006699"/>
              <w:left w:val="single" w:sz="6" w:space="0" w:color="006699"/>
              <w:bottom w:val="single" w:sz="6" w:space="0" w:color="006699"/>
              <w:right w:val="single" w:sz="6" w:space="0" w:color="006699"/>
            </w:tcBorders>
            <w:vAlign w:val="bottom"/>
          </w:tcPr>
          <w:p w14:paraId="5D647F46"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p>
        </w:tc>
      </w:tr>
      <w:tr w:rsidR="00737302" w14:paraId="642FFEAC" w14:textId="77777777" w:rsidTr="00D62C44">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33D83031" w14:textId="77777777" w:rsidR="00737302" w:rsidRDefault="00737302" w:rsidP="00D62C4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HFA</w:t>
            </w:r>
          </w:p>
        </w:tc>
        <w:tc>
          <w:tcPr>
            <w:tcW w:w="1353" w:type="dxa"/>
            <w:tcBorders>
              <w:top w:val="single" w:sz="6" w:space="0" w:color="006699"/>
              <w:left w:val="single" w:sz="6" w:space="0" w:color="006699"/>
              <w:bottom w:val="single" w:sz="6" w:space="0" w:color="006699"/>
              <w:right w:val="single" w:sz="6" w:space="0" w:color="006699"/>
            </w:tcBorders>
            <w:vAlign w:val="bottom"/>
          </w:tcPr>
          <w:p w14:paraId="07BD9428"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r w:rsidRPr="00B7497B">
              <w:rPr>
                <w:rFonts w:ascii="Times New Roman" w:hAnsi="Times New Roman" w:cs="Times New Roman"/>
                <w:color w:val="000000"/>
                <w:sz w:val="24"/>
                <w:szCs w:val="24"/>
              </w:rPr>
              <w:t>0.672</w:t>
            </w:r>
          </w:p>
        </w:tc>
        <w:tc>
          <w:tcPr>
            <w:tcW w:w="1353" w:type="dxa"/>
            <w:tcBorders>
              <w:top w:val="single" w:sz="6" w:space="0" w:color="006699"/>
              <w:left w:val="single" w:sz="6" w:space="0" w:color="006699"/>
              <w:bottom w:val="single" w:sz="6" w:space="0" w:color="006699"/>
              <w:right w:val="single" w:sz="6" w:space="0" w:color="006699"/>
            </w:tcBorders>
            <w:vAlign w:val="bottom"/>
          </w:tcPr>
          <w:p w14:paraId="0EE97988" w14:textId="77777777" w:rsidR="00737302" w:rsidRPr="00B7497B" w:rsidRDefault="00737302" w:rsidP="00D62C44">
            <w:pPr>
              <w:spacing w:after="0" w:line="240" w:lineRule="auto"/>
              <w:jc w:val="center"/>
              <w:rPr>
                <w:rFonts w:ascii="Times New Roman" w:eastAsia="Times New Roman" w:hAnsi="Times New Roman" w:cs="Times New Roman"/>
                <w:sz w:val="24"/>
                <w:szCs w:val="24"/>
              </w:rPr>
            </w:pPr>
            <w:r w:rsidRPr="00B7497B">
              <w:rPr>
                <w:rFonts w:ascii="Times New Roman" w:hAnsi="Times New Roman" w:cs="Times New Roman"/>
                <w:color w:val="000000"/>
                <w:sz w:val="24"/>
                <w:szCs w:val="24"/>
              </w:rPr>
              <w:t>0.712</w:t>
            </w:r>
          </w:p>
        </w:tc>
        <w:tc>
          <w:tcPr>
            <w:tcW w:w="1411" w:type="dxa"/>
            <w:tcBorders>
              <w:top w:val="single" w:sz="6" w:space="0" w:color="006699"/>
              <w:left w:val="single" w:sz="6" w:space="0" w:color="006699"/>
              <w:bottom w:val="single" w:sz="6" w:space="0" w:color="006699"/>
              <w:right w:val="single" w:sz="6" w:space="0" w:color="006699"/>
            </w:tcBorders>
            <w:vAlign w:val="bottom"/>
          </w:tcPr>
          <w:p w14:paraId="2DE81652"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r w:rsidRPr="00B7497B">
              <w:rPr>
                <w:rFonts w:ascii="Times New Roman" w:hAnsi="Times New Roman" w:cs="Times New Roman"/>
                <w:color w:val="000000"/>
                <w:sz w:val="24"/>
                <w:szCs w:val="24"/>
              </w:rPr>
              <w:t>0.662</w:t>
            </w:r>
          </w:p>
        </w:tc>
        <w:tc>
          <w:tcPr>
            <w:tcW w:w="1411" w:type="dxa"/>
            <w:tcBorders>
              <w:top w:val="single" w:sz="6" w:space="0" w:color="006699"/>
              <w:left w:val="single" w:sz="6" w:space="0" w:color="006699"/>
              <w:bottom w:val="single" w:sz="6" w:space="0" w:color="006699"/>
              <w:right w:val="single" w:sz="6" w:space="0" w:color="006699"/>
            </w:tcBorders>
            <w:vAlign w:val="bottom"/>
          </w:tcPr>
          <w:p w14:paraId="3BAD1F4E"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r w:rsidRPr="00B7497B">
              <w:rPr>
                <w:rFonts w:ascii="Times New Roman" w:hAnsi="Times New Roman" w:cs="Times New Roman"/>
                <w:color w:val="000000"/>
                <w:sz w:val="24"/>
                <w:szCs w:val="24"/>
              </w:rPr>
              <w:t>0.748</w:t>
            </w:r>
          </w:p>
        </w:tc>
        <w:tc>
          <w:tcPr>
            <w:tcW w:w="1411" w:type="dxa"/>
            <w:tcBorders>
              <w:top w:val="single" w:sz="6" w:space="0" w:color="006699"/>
              <w:left w:val="single" w:sz="6" w:space="0" w:color="006699"/>
              <w:bottom w:val="single" w:sz="6" w:space="0" w:color="006699"/>
              <w:right w:val="single" w:sz="6" w:space="0" w:color="006699"/>
            </w:tcBorders>
            <w:vAlign w:val="bottom"/>
          </w:tcPr>
          <w:p w14:paraId="7B96D32A" w14:textId="77777777" w:rsidR="00737302" w:rsidRPr="00B7497B" w:rsidRDefault="00737302" w:rsidP="00D62C44">
            <w:pPr>
              <w:spacing w:after="0" w:line="240" w:lineRule="auto"/>
              <w:jc w:val="center"/>
              <w:rPr>
                <w:rFonts w:ascii="Times New Roman" w:eastAsia="Times New Roman" w:hAnsi="Times New Roman" w:cs="Times New Roman"/>
                <w:b/>
                <w:sz w:val="24"/>
                <w:szCs w:val="24"/>
              </w:rPr>
            </w:pPr>
            <w:r w:rsidRPr="00B7497B">
              <w:rPr>
                <w:rFonts w:ascii="Times New Roman" w:hAnsi="Times New Roman" w:cs="Times New Roman"/>
                <w:color w:val="000000"/>
                <w:sz w:val="24"/>
                <w:szCs w:val="24"/>
              </w:rPr>
              <w:t>0.76</w:t>
            </w:r>
            <w:r>
              <w:rPr>
                <w:rFonts w:ascii="Times New Roman" w:hAnsi="Times New Roman" w:cs="Times New Roman"/>
                <w:color w:val="000000"/>
                <w:sz w:val="24"/>
                <w:szCs w:val="24"/>
              </w:rPr>
              <w:t>0</w:t>
            </w:r>
          </w:p>
        </w:tc>
      </w:tr>
    </w:tbl>
    <w:p w14:paraId="65681C00" w14:textId="6906F044" w:rsidR="00737302" w:rsidRDefault="00737302" w:rsidP="001960EB">
      <w:pPr>
        <w:spacing w:before="200" w:after="200" w:line="360" w:lineRule="auto"/>
        <w:jc w:val="both"/>
        <w:rPr>
          <w:rFonts w:ascii="Times New Roman" w:hAnsi="Times New Roman" w:cs="Times New Roman"/>
          <w:color w:val="000000" w:themeColor="text1"/>
          <w:sz w:val="24"/>
          <w:szCs w:val="24"/>
        </w:rPr>
      </w:pPr>
    </w:p>
    <w:p w14:paraId="62EFF0E6" w14:textId="55602B40" w:rsidR="001960EB" w:rsidRPr="001960EB" w:rsidRDefault="001960EB" w:rsidP="001960EB">
      <w:pPr>
        <w:spacing w:before="200" w:after="200" w:line="360" w:lineRule="auto"/>
        <w:jc w:val="both"/>
        <w:rPr>
          <w:rFonts w:ascii="Times New Roman" w:hAnsi="Times New Roman" w:cs="Times New Roman"/>
          <w:color w:val="000000" w:themeColor="text1"/>
          <w:sz w:val="24"/>
          <w:szCs w:val="24"/>
        </w:rPr>
      </w:pPr>
      <w:r w:rsidRPr="00D54522">
        <w:rPr>
          <w:rFonts w:ascii="Times New Roman" w:hAnsi="Times New Roman" w:cs="Times New Roman"/>
          <w:color w:val="000000" w:themeColor="text1"/>
          <w:sz w:val="24"/>
          <w:szCs w:val="24"/>
        </w:rPr>
        <w:lastRenderedPageBreak/>
        <w:t xml:space="preserve"> However, recent research has highlighted limitations of this traditional approach. </w:t>
      </w:r>
      <w:r w:rsidRPr="00DB262C">
        <w:rPr>
          <w:rFonts w:ascii="Times New Roman" w:hAnsi="Times New Roman" w:cs="Times New Roman"/>
          <w:color w:val="000000" w:themeColor="text1"/>
          <w:sz w:val="24"/>
          <w:szCs w:val="24"/>
        </w:rPr>
        <w:t xml:space="preserve">Franke </w:t>
      </w:r>
      <w:r>
        <w:rPr>
          <w:rFonts w:ascii="Times New Roman" w:hAnsi="Times New Roman" w:cs="Times New Roman"/>
          <w:color w:val="000000" w:themeColor="text1"/>
          <w:sz w:val="24"/>
          <w:szCs w:val="24"/>
        </w:rPr>
        <w:t>&amp;</w:t>
      </w:r>
      <w:r w:rsidRPr="00DB262C">
        <w:rPr>
          <w:rFonts w:ascii="Times New Roman" w:hAnsi="Times New Roman" w:cs="Times New Roman"/>
          <w:color w:val="000000" w:themeColor="text1"/>
          <w:sz w:val="24"/>
          <w:szCs w:val="24"/>
        </w:rPr>
        <w:t xml:space="preserve"> </w:t>
      </w:r>
      <w:proofErr w:type="spellStart"/>
      <w:r w:rsidRPr="00DB262C">
        <w:rPr>
          <w:rFonts w:ascii="Times New Roman" w:hAnsi="Times New Roman" w:cs="Times New Roman"/>
          <w:color w:val="000000" w:themeColor="text1"/>
          <w:sz w:val="24"/>
          <w:szCs w:val="24"/>
        </w:rPr>
        <w:t>Sarstedt</w:t>
      </w:r>
      <w:proofErr w:type="spellEnd"/>
      <w:r w:rsidRPr="00DB262C">
        <w:rPr>
          <w:rFonts w:ascii="Times New Roman" w:hAnsi="Times New Roman" w:cs="Times New Roman"/>
          <w:color w:val="000000" w:themeColor="text1"/>
          <w:sz w:val="24"/>
          <w:szCs w:val="24"/>
        </w:rPr>
        <w:t xml:space="preserve"> (2019)</w:t>
      </w:r>
      <w:r>
        <w:rPr>
          <w:rFonts w:ascii="Times New Roman" w:hAnsi="Times New Roman" w:cs="Times New Roman"/>
          <w:color w:val="000000" w:themeColor="text1"/>
          <w:sz w:val="24"/>
          <w:szCs w:val="24"/>
        </w:rPr>
        <w:t xml:space="preserve"> and</w:t>
      </w:r>
      <w:r w:rsidRPr="00DB262C">
        <w:rPr>
          <w:rFonts w:ascii="Times New Roman" w:hAnsi="Times New Roman" w:cs="Times New Roman"/>
          <w:color w:val="000000" w:themeColor="text1"/>
          <w:sz w:val="24"/>
          <w:szCs w:val="24"/>
        </w:rPr>
        <w:t xml:space="preserve"> </w:t>
      </w:r>
      <w:proofErr w:type="spellStart"/>
      <w:r w:rsidRPr="00DB262C">
        <w:rPr>
          <w:rFonts w:ascii="Times New Roman" w:hAnsi="Times New Roman" w:cs="Times New Roman"/>
          <w:color w:val="000000" w:themeColor="text1"/>
          <w:sz w:val="24"/>
          <w:szCs w:val="24"/>
        </w:rPr>
        <w:t>Henseler</w:t>
      </w:r>
      <w:proofErr w:type="spellEnd"/>
      <w:r>
        <w:rPr>
          <w:rFonts w:ascii="Times New Roman" w:hAnsi="Times New Roman" w:cs="Times New Roman"/>
          <w:color w:val="000000" w:themeColor="text1"/>
          <w:sz w:val="24"/>
          <w:szCs w:val="24"/>
        </w:rPr>
        <w:t xml:space="preserve">, </w:t>
      </w:r>
      <w:r w:rsidRPr="00DB262C">
        <w:rPr>
          <w:rFonts w:ascii="Times New Roman" w:hAnsi="Times New Roman" w:cs="Times New Roman"/>
          <w:color w:val="000000" w:themeColor="text1"/>
          <w:sz w:val="24"/>
          <w:szCs w:val="24"/>
        </w:rPr>
        <w:t>et al. (2015)</w:t>
      </w:r>
      <w:r>
        <w:rPr>
          <w:rFonts w:ascii="Times New Roman" w:hAnsi="Times New Roman" w:cs="Times New Roman"/>
          <w:color w:val="000000" w:themeColor="text1"/>
          <w:sz w:val="24"/>
          <w:szCs w:val="24"/>
        </w:rPr>
        <w:t xml:space="preserve"> </w:t>
      </w:r>
      <w:r w:rsidRPr="00D54522">
        <w:rPr>
          <w:rFonts w:ascii="Times New Roman" w:hAnsi="Times New Roman" w:cs="Times New Roman"/>
          <w:color w:val="000000" w:themeColor="text1"/>
          <w:sz w:val="24"/>
          <w:szCs w:val="24"/>
        </w:rPr>
        <w:t xml:space="preserve">show that the </w:t>
      </w:r>
      <w:proofErr w:type="spellStart"/>
      <w:r w:rsidRPr="00D54522">
        <w:rPr>
          <w:rFonts w:ascii="Times New Roman" w:hAnsi="Times New Roman" w:cs="Times New Roman"/>
          <w:color w:val="000000" w:themeColor="text1"/>
          <w:sz w:val="24"/>
          <w:szCs w:val="24"/>
        </w:rPr>
        <w:t>Fornell-Larcker</w:t>
      </w:r>
      <w:proofErr w:type="spellEnd"/>
      <w:r w:rsidRPr="00D54522">
        <w:rPr>
          <w:rFonts w:ascii="Times New Roman" w:hAnsi="Times New Roman" w:cs="Times New Roman"/>
          <w:color w:val="000000" w:themeColor="text1"/>
          <w:sz w:val="24"/>
          <w:szCs w:val="24"/>
        </w:rPr>
        <w:t xml:space="preserve"> criterion often fails to detect discriminant validity issues, particularly when indicator loadings are similar, which is common in empirical PLS-SEM applications. Even when the criterion is satisfied, constructs may still exhibit substantial overlap, potentially compromising construct distinctiveness. To address these limitations, the </w:t>
      </w:r>
      <w:proofErr w:type="spellStart"/>
      <w:r w:rsidRPr="00D54522">
        <w:rPr>
          <w:rFonts w:ascii="Times New Roman" w:hAnsi="Times New Roman" w:cs="Times New Roman"/>
          <w:color w:val="000000" w:themeColor="text1"/>
          <w:sz w:val="24"/>
          <w:szCs w:val="24"/>
        </w:rPr>
        <w:t>Heterotrait-Monotrait</w:t>
      </w:r>
      <w:proofErr w:type="spellEnd"/>
      <w:r w:rsidRPr="00D54522">
        <w:rPr>
          <w:rFonts w:ascii="Times New Roman" w:hAnsi="Times New Roman" w:cs="Times New Roman"/>
          <w:color w:val="000000" w:themeColor="text1"/>
          <w:sz w:val="24"/>
          <w:szCs w:val="24"/>
        </w:rPr>
        <w:t xml:space="preserve"> (HTMT) ratio is recommended, as it provides a more sensitive and reliable assessment of discriminant validity by comparing between-construct and within-construct correlations. Therefore, while </w:t>
      </w:r>
      <w:proofErr w:type="spellStart"/>
      <w:r w:rsidRPr="00D54522">
        <w:rPr>
          <w:rFonts w:ascii="Times New Roman" w:hAnsi="Times New Roman" w:cs="Times New Roman"/>
          <w:color w:val="000000" w:themeColor="text1"/>
          <w:sz w:val="24"/>
          <w:szCs w:val="24"/>
        </w:rPr>
        <w:t>Fornell-Larcker</w:t>
      </w:r>
      <w:proofErr w:type="spellEnd"/>
      <w:r w:rsidRPr="00D54522">
        <w:rPr>
          <w:rFonts w:ascii="Times New Roman" w:hAnsi="Times New Roman" w:cs="Times New Roman"/>
          <w:color w:val="000000" w:themeColor="text1"/>
          <w:sz w:val="24"/>
          <w:szCs w:val="24"/>
        </w:rPr>
        <w:t xml:space="preserve"> results </w:t>
      </w:r>
      <w:proofErr w:type="gramStart"/>
      <w:r w:rsidRPr="00D54522">
        <w:rPr>
          <w:rFonts w:ascii="Times New Roman" w:hAnsi="Times New Roman" w:cs="Times New Roman"/>
          <w:color w:val="000000" w:themeColor="text1"/>
          <w:sz w:val="24"/>
          <w:szCs w:val="24"/>
        </w:rPr>
        <w:t>are reported</w:t>
      </w:r>
      <w:proofErr w:type="gramEnd"/>
      <w:r w:rsidRPr="00D54522">
        <w:rPr>
          <w:rFonts w:ascii="Times New Roman" w:hAnsi="Times New Roman" w:cs="Times New Roman"/>
          <w:color w:val="000000" w:themeColor="text1"/>
          <w:sz w:val="24"/>
          <w:szCs w:val="24"/>
        </w:rPr>
        <w:t>, HTMT serves as the primary criterion to ensure robust and empirically supported discriminant validity in this study.</w:t>
      </w:r>
    </w:p>
    <w:p w14:paraId="7850FD94" w14:textId="6F94200E" w:rsidR="00917CA2" w:rsidRPr="00917CA2" w:rsidRDefault="00917CA2" w:rsidP="00917CA2">
      <w:pPr>
        <w:spacing w:line="360" w:lineRule="auto"/>
        <w:jc w:val="both"/>
        <w:rPr>
          <w:rFonts w:ascii="Times New Roman" w:hAnsi="Times New Roman" w:cs="Times New Roman"/>
          <w:color w:val="000000" w:themeColor="text1"/>
          <w:sz w:val="24"/>
          <w:szCs w:val="24"/>
        </w:rPr>
      </w:pPr>
      <w:r w:rsidRPr="00917CA2">
        <w:rPr>
          <w:rFonts w:ascii="Times New Roman" w:hAnsi="Times New Roman" w:cs="Times New Roman"/>
          <w:color w:val="000000" w:themeColor="text1"/>
          <w:sz w:val="24"/>
          <w:szCs w:val="24"/>
        </w:rPr>
        <w:t>According to recent debates, the HTMT (</w:t>
      </w:r>
      <w:proofErr w:type="spellStart"/>
      <w:r w:rsidRPr="00917CA2">
        <w:rPr>
          <w:rFonts w:ascii="Times New Roman" w:hAnsi="Times New Roman" w:cs="Times New Roman"/>
          <w:color w:val="000000" w:themeColor="text1"/>
          <w:sz w:val="24"/>
          <w:szCs w:val="24"/>
        </w:rPr>
        <w:t>Heterotrait-Monotrait</w:t>
      </w:r>
      <w:proofErr w:type="spellEnd"/>
      <w:r w:rsidRPr="00917CA2">
        <w:rPr>
          <w:rFonts w:ascii="Times New Roman" w:hAnsi="Times New Roman" w:cs="Times New Roman"/>
          <w:color w:val="000000" w:themeColor="text1"/>
          <w:sz w:val="24"/>
          <w:szCs w:val="24"/>
        </w:rPr>
        <w:t xml:space="preserve"> Ratio) </w:t>
      </w:r>
      <w:proofErr w:type="gramStart"/>
      <w:r w:rsidRPr="00917CA2">
        <w:rPr>
          <w:rFonts w:ascii="Times New Roman" w:hAnsi="Times New Roman" w:cs="Times New Roman"/>
          <w:color w:val="000000" w:themeColor="text1"/>
          <w:sz w:val="24"/>
          <w:szCs w:val="24"/>
        </w:rPr>
        <w:t>should be used</w:t>
      </w:r>
      <w:proofErr w:type="gramEnd"/>
      <w:r w:rsidRPr="00917CA2">
        <w:rPr>
          <w:rFonts w:ascii="Times New Roman" w:hAnsi="Times New Roman" w:cs="Times New Roman"/>
          <w:color w:val="000000" w:themeColor="text1"/>
          <w:sz w:val="24"/>
          <w:szCs w:val="24"/>
        </w:rPr>
        <w:t xml:space="preserve"> to evaluate discriminant validity rather than the Fornell-Larcker criterion or cross-loadings (Franke &amp; Sarstedt, 2019; Hair et al., 2022</w:t>
      </w:r>
      <w:r>
        <w:rPr>
          <w:rFonts w:ascii="Times New Roman" w:hAnsi="Times New Roman" w:cs="Times New Roman"/>
          <w:color w:val="000000" w:themeColor="text1"/>
          <w:sz w:val="24"/>
          <w:szCs w:val="24"/>
        </w:rPr>
        <w:t xml:space="preserve">; </w:t>
      </w:r>
      <w:r w:rsidRPr="00917CA2">
        <w:rPr>
          <w:rFonts w:ascii="Times New Roman" w:hAnsi="Times New Roman" w:cs="Times New Roman"/>
          <w:color w:val="000000" w:themeColor="text1"/>
          <w:sz w:val="24"/>
          <w:szCs w:val="24"/>
        </w:rPr>
        <w:t xml:space="preserve">Henseler et al., 2015). For a more accurate assessment of discriminant validity, Henseler et al. (2015) suggest </w:t>
      </w:r>
      <w:r>
        <w:rPr>
          <w:rFonts w:ascii="Times New Roman" w:hAnsi="Times New Roman" w:cs="Times New Roman"/>
          <w:color w:val="000000" w:themeColor="text1"/>
          <w:sz w:val="24"/>
          <w:szCs w:val="24"/>
        </w:rPr>
        <w:t>to use</w:t>
      </w:r>
      <w:r w:rsidRPr="00917CA2">
        <w:rPr>
          <w:rFonts w:ascii="Times New Roman" w:hAnsi="Times New Roman" w:cs="Times New Roman"/>
          <w:color w:val="000000" w:themeColor="text1"/>
          <w:sz w:val="24"/>
          <w:szCs w:val="24"/>
        </w:rPr>
        <w:t xml:space="preserve"> the HTMT.</w:t>
      </w:r>
      <w:r>
        <w:rPr>
          <w:rFonts w:ascii="Times New Roman" w:hAnsi="Times New Roman" w:cs="Times New Roman"/>
          <w:color w:val="000000" w:themeColor="text1"/>
          <w:sz w:val="24"/>
          <w:szCs w:val="24"/>
        </w:rPr>
        <w:t xml:space="preserve"> </w:t>
      </w:r>
      <w:r w:rsidR="0091510B">
        <w:rPr>
          <w:rFonts w:ascii="Times New Roman" w:hAnsi="Times New Roman" w:cs="Times New Roman"/>
          <w:color w:val="000000" w:themeColor="text1"/>
          <w:sz w:val="24"/>
          <w:szCs w:val="24"/>
        </w:rPr>
        <w:t>The value lower than</w:t>
      </w:r>
      <w:r w:rsidR="005E47E4" w:rsidRPr="005E47E4">
        <w:rPr>
          <w:rFonts w:ascii="Times New Roman" w:hAnsi="Times New Roman" w:cs="Times New Roman"/>
          <w:color w:val="000000" w:themeColor="text1"/>
          <w:sz w:val="24"/>
          <w:szCs w:val="24"/>
        </w:rPr>
        <w:t xml:space="preserve"> 0.85 is advised</w:t>
      </w:r>
      <w:r w:rsidR="0091510B">
        <w:rPr>
          <w:rFonts w:ascii="Times New Roman" w:hAnsi="Times New Roman" w:cs="Times New Roman"/>
          <w:color w:val="000000" w:themeColor="text1"/>
          <w:sz w:val="24"/>
          <w:szCs w:val="24"/>
        </w:rPr>
        <w:t xml:space="preserve"> </w:t>
      </w:r>
      <w:r w:rsidR="0091510B" w:rsidRPr="00917CA2">
        <w:rPr>
          <w:rFonts w:ascii="Times New Roman" w:hAnsi="Times New Roman" w:cs="Times New Roman"/>
          <w:color w:val="000000" w:themeColor="text1"/>
          <w:sz w:val="24"/>
          <w:szCs w:val="24"/>
        </w:rPr>
        <w:t>(Henseler et al., 2015; Franke &amp; Sarstedt, 2019).</w:t>
      </w:r>
      <w:r w:rsidR="0091510B">
        <w:rPr>
          <w:rFonts w:ascii="Times New Roman" w:hAnsi="Times New Roman" w:cs="Times New Roman"/>
          <w:color w:val="000000" w:themeColor="text1"/>
          <w:sz w:val="24"/>
          <w:szCs w:val="24"/>
        </w:rPr>
        <w:t xml:space="preserve"> T</w:t>
      </w:r>
      <w:r w:rsidRPr="00917CA2">
        <w:rPr>
          <w:rFonts w:ascii="Times New Roman" w:hAnsi="Times New Roman" w:cs="Times New Roman"/>
          <w:color w:val="000000" w:themeColor="text1"/>
          <w:sz w:val="24"/>
          <w:szCs w:val="24"/>
        </w:rPr>
        <w:t xml:space="preserve">his </w:t>
      </w:r>
      <w:r w:rsidR="0091510B" w:rsidRPr="00917CA2">
        <w:rPr>
          <w:rFonts w:ascii="Times New Roman" w:hAnsi="Times New Roman" w:cs="Times New Roman"/>
          <w:color w:val="000000" w:themeColor="text1"/>
          <w:sz w:val="24"/>
          <w:szCs w:val="24"/>
        </w:rPr>
        <w:t>study</w:t>
      </w:r>
      <w:r w:rsidRPr="00917CA2">
        <w:rPr>
          <w:rFonts w:ascii="Times New Roman" w:hAnsi="Times New Roman" w:cs="Times New Roman"/>
          <w:color w:val="000000" w:themeColor="text1"/>
          <w:sz w:val="24"/>
          <w:szCs w:val="24"/>
        </w:rPr>
        <w:t xml:space="preserve"> substantiates the criteria</w:t>
      </w:r>
      <w:r w:rsidR="0091510B">
        <w:rPr>
          <w:rFonts w:ascii="Times New Roman" w:hAnsi="Times New Roman" w:cs="Times New Roman"/>
          <w:color w:val="000000" w:themeColor="text1"/>
          <w:sz w:val="24"/>
          <w:szCs w:val="24"/>
        </w:rPr>
        <w:t>.</w:t>
      </w:r>
      <w:r w:rsidRPr="00917CA2">
        <w:rPr>
          <w:rFonts w:ascii="Times New Roman" w:hAnsi="Times New Roman" w:cs="Times New Roman"/>
          <w:color w:val="000000" w:themeColor="text1"/>
          <w:sz w:val="24"/>
          <w:szCs w:val="24"/>
        </w:rPr>
        <w:t xml:space="preserve"> </w:t>
      </w:r>
    </w:p>
    <w:p w14:paraId="15CEEE93" w14:textId="4A667589" w:rsidR="00AB137A" w:rsidRDefault="00AB137A" w:rsidP="00917CA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BE3AF0">
        <w:rPr>
          <w:rFonts w:ascii="Times New Roman" w:eastAsia="Times New Roman" w:hAnsi="Times New Roman" w:cs="Times New Roman"/>
          <w:b/>
          <w:sz w:val="24"/>
          <w:szCs w:val="24"/>
        </w:rPr>
        <w:t>5</w:t>
      </w:r>
      <w:r>
        <w:rPr>
          <w:rFonts w:ascii="Times New Roman" w:eastAsia="Times New Roman" w:hAnsi="Times New Roman" w:cs="Times New Roman"/>
          <w:sz w:val="24"/>
          <w:szCs w:val="24"/>
        </w:rPr>
        <w:t>: Discriminant Validity Assessment (</w:t>
      </w:r>
      <w:r w:rsidRPr="003E065A">
        <w:rPr>
          <w:rFonts w:ascii="Times New Roman" w:hAnsi="Times New Roman" w:cs="Times New Roman"/>
          <w:color w:val="000000" w:themeColor="text1"/>
          <w:sz w:val="24"/>
          <w:szCs w:val="24"/>
        </w:rPr>
        <w:t>HTMT</w:t>
      </w:r>
      <w:r>
        <w:rPr>
          <w:rFonts w:ascii="Times New Roman" w:hAnsi="Times New Roman" w:cs="Times New Roman"/>
          <w:color w:val="000000" w:themeColor="text1"/>
          <w:sz w:val="24"/>
          <w:szCs w:val="24"/>
        </w:rPr>
        <w:t xml:space="preserve"> ratio)</w:t>
      </w:r>
    </w:p>
    <w:tbl>
      <w:tblPr>
        <w:tblW w:w="8026" w:type="dxa"/>
        <w:tblInd w:w="532" w:type="dxa"/>
        <w:tblBorders>
          <w:top w:val="single" w:sz="6" w:space="0" w:color="0066FF"/>
          <w:left w:val="single" w:sz="6" w:space="0" w:color="0066FF"/>
          <w:bottom w:val="single" w:sz="6" w:space="0" w:color="0066FF"/>
          <w:right w:val="single" w:sz="6" w:space="0" w:color="0066FF"/>
          <w:insideH w:val="single" w:sz="4" w:space="0" w:color="000000"/>
          <w:insideV w:val="single" w:sz="4" w:space="0" w:color="000000"/>
        </w:tblBorders>
        <w:tblLayout w:type="fixed"/>
        <w:tblLook w:val="0400" w:firstRow="0" w:lastRow="0" w:firstColumn="0" w:lastColumn="0" w:noHBand="0" w:noVBand="1"/>
      </w:tblPr>
      <w:tblGrid>
        <w:gridCol w:w="1087"/>
        <w:gridCol w:w="1353"/>
        <w:gridCol w:w="1353"/>
        <w:gridCol w:w="1411"/>
        <w:gridCol w:w="1411"/>
        <w:gridCol w:w="1411"/>
      </w:tblGrid>
      <w:tr w:rsidR="005A6F30" w14:paraId="67A4A3A2" w14:textId="51971F6E" w:rsidTr="005A6F30">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21805AE7" w14:textId="77777777" w:rsidR="005A6F30" w:rsidRDefault="005A6F30" w:rsidP="005A6F30">
            <w:pPr>
              <w:spacing w:after="0" w:line="240" w:lineRule="auto"/>
              <w:jc w:val="center"/>
              <w:rPr>
                <w:rFonts w:ascii="Times New Roman" w:eastAsia="Times New Roman" w:hAnsi="Times New Roman" w:cs="Times New Roman"/>
                <w:sz w:val="24"/>
                <w:szCs w:val="24"/>
              </w:rPr>
            </w:pPr>
          </w:p>
        </w:tc>
        <w:tc>
          <w:tcPr>
            <w:tcW w:w="1353"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542C1AB2" w14:textId="599760CA"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w:t>
            </w:r>
          </w:p>
        </w:tc>
        <w:tc>
          <w:tcPr>
            <w:tcW w:w="1353"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3B090325" w14:textId="2B255873"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SBN</w:t>
            </w:r>
          </w:p>
        </w:tc>
        <w:tc>
          <w:tcPr>
            <w:tcW w:w="1411"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63CA6C2B" w14:textId="141E477F"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PBC</w:t>
            </w:r>
          </w:p>
        </w:tc>
        <w:tc>
          <w:tcPr>
            <w:tcW w:w="1411" w:type="dxa"/>
            <w:tcBorders>
              <w:top w:val="single" w:sz="6" w:space="0" w:color="006699"/>
              <w:left w:val="single" w:sz="6" w:space="0" w:color="006699"/>
              <w:bottom w:val="single" w:sz="6" w:space="0" w:color="006699"/>
              <w:right w:val="single" w:sz="6" w:space="0" w:color="006699"/>
            </w:tcBorders>
            <w:shd w:val="clear" w:color="auto" w:fill="CCCCCC"/>
          </w:tcPr>
          <w:p w14:paraId="7FE65780" w14:textId="7CC9F044"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RLG</w:t>
            </w:r>
          </w:p>
        </w:tc>
        <w:tc>
          <w:tcPr>
            <w:tcW w:w="1411" w:type="dxa"/>
            <w:tcBorders>
              <w:top w:val="single" w:sz="6" w:space="0" w:color="006699"/>
              <w:left w:val="single" w:sz="6" w:space="0" w:color="006699"/>
              <w:bottom w:val="single" w:sz="6" w:space="0" w:color="006699"/>
              <w:right w:val="single" w:sz="6" w:space="0" w:color="006699"/>
            </w:tcBorders>
            <w:shd w:val="clear" w:color="auto" w:fill="CCCCCC"/>
          </w:tcPr>
          <w:p w14:paraId="2D9DAC95" w14:textId="105FF699"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HFA</w:t>
            </w:r>
          </w:p>
        </w:tc>
      </w:tr>
      <w:tr w:rsidR="005A6F30" w14:paraId="028E4A26" w14:textId="14F2A001" w:rsidTr="005A6F30">
        <w:trPr>
          <w:trHeight w:val="364"/>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32265AEA" w14:textId="04C31692"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w:t>
            </w:r>
          </w:p>
        </w:tc>
        <w:tc>
          <w:tcPr>
            <w:tcW w:w="1353" w:type="dxa"/>
            <w:tcBorders>
              <w:top w:val="single" w:sz="6" w:space="0" w:color="006699"/>
              <w:left w:val="single" w:sz="6" w:space="0" w:color="006699"/>
              <w:bottom w:val="single" w:sz="6" w:space="0" w:color="006699"/>
              <w:right w:val="single" w:sz="6" w:space="0" w:color="006699"/>
            </w:tcBorders>
            <w:vAlign w:val="bottom"/>
          </w:tcPr>
          <w:p w14:paraId="047A8D6A" w14:textId="77777777" w:rsidR="005A6F30" w:rsidRDefault="005A6F30" w:rsidP="005A6F30">
            <w:pPr>
              <w:spacing w:after="0" w:line="240" w:lineRule="auto"/>
              <w:jc w:val="center"/>
              <w:rPr>
                <w:rFonts w:ascii="Times New Roman" w:eastAsia="Times New Roman" w:hAnsi="Times New Roman" w:cs="Times New Roman"/>
                <w:b/>
                <w:sz w:val="24"/>
                <w:szCs w:val="24"/>
              </w:rPr>
            </w:pPr>
          </w:p>
        </w:tc>
        <w:tc>
          <w:tcPr>
            <w:tcW w:w="1353" w:type="dxa"/>
            <w:tcBorders>
              <w:top w:val="single" w:sz="6" w:space="0" w:color="006699"/>
              <w:left w:val="single" w:sz="6" w:space="0" w:color="006699"/>
              <w:bottom w:val="single" w:sz="6" w:space="0" w:color="006699"/>
              <w:right w:val="single" w:sz="6" w:space="0" w:color="006699"/>
            </w:tcBorders>
            <w:vAlign w:val="bottom"/>
          </w:tcPr>
          <w:p w14:paraId="6C8FDD25" w14:textId="77777777" w:rsidR="005A6F30" w:rsidRDefault="005A6F30" w:rsidP="005A6F30">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6623B2C6" w14:textId="77777777" w:rsidR="005A6F30" w:rsidRDefault="005A6F30" w:rsidP="005A6F30">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tcPr>
          <w:p w14:paraId="1ED33ACD" w14:textId="77777777" w:rsidR="005A6F30" w:rsidRDefault="005A6F30" w:rsidP="005A6F30">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tcPr>
          <w:p w14:paraId="3AF111F7" w14:textId="77777777" w:rsidR="005A6F30" w:rsidRDefault="005A6F30" w:rsidP="005A6F30">
            <w:pPr>
              <w:spacing w:after="0" w:line="240" w:lineRule="auto"/>
              <w:jc w:val="center"/>
              <w:rPr>
                <w:rFonts w:ascii="Times New Roman" w:eastAsia="Times New Roman" w:hAnsi="Times New Roman" w:cs="Times New Roman"/>
                <w:sz w:val="24"/>
                <w:szCs w:val="24"/>
              </w:rPr>
            </w:pPr>
          </w:p>
        </w:tc>
      </w:tr>
      <w:tr w:rsidR="005A6F30" w14:paraId="6E08B5C1" w14:textId="4D4B1522" w:rsidTr="005A6F30">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27BF3CB8" w14:textId="323A329C"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SBN</w:t>
            </w:r>
          </w:p>
        </w:tc>
        <w:tc>
          <w:tcPr>
            <w:tcW w:w="1353" w:type="dxa"/>
            <w:tcBorders>
              <w:top w:val="single" w:sz="6" w:space="0" w:color="006699"/>
              <w:left w:val="single" w:sz="6" w:space="0" w:color="006699"/>
              <w:bottom w:val="single" w:sz="6" w:space="0" w:color="006699"/>
              <w:right w:val="single" w:sz="6" w:space="0" w:color="006699"/>
            </w:tcBorders>
            <w:vAlign w:val="bottom"/>
          </w:tcPr>
          <w:p w14:paraId="6E891910" w14:textId="2CF7F705" w:rsidR="005A6F30" w:rsidRPr="005A6F30" w:rsidRDefault="005A6F30" w:rsidP="005A6F30">
            <w:pPr>
              <w:spacing w:after="0" w:line="240" w:lineRule="auto"/>
              <w:jc w:val="center"/>
              <w:rPr>
                <w:rFonts w:ascii="Times New Roman" w:eastAsia="Times New Roman" w:hAnsi="Times New Roman" w:cs="Times New Roman"/>
                <w:sz w:val="24"/>
                <w:szCs w:val="24"/>
              </w:rPr>
            </w:pPr>
            <w:r w:rsidRPr="005A6F30">
              <w:rPr>
                <w:rFonts w:ascii="Times New Roman" w:hAnsi="Times New Roman" w:cs="Times New Roman"/>
                <w:color w:val="000000"/>
                <w:sz w:val="24"/>
                <w:szCs w:val="24"/>
              </w:rPr>
              <w:t>0.761</w:t>
            </w:r>
          </w:p>
        </w:tc>
        <w:tc>
          <w:tcPr>
            <w:tcW w:w="1353" w:type="dxa"/>
            <w:tcBorders>
              <w:top w:val="single" w:sz="6" w:space="0" w:color="006699"/>
              <w:left w:val="single" w:sz="6" w:space="0" w:color="006699"/>
              <w:bottom w:val="single" w:sz="6" w:space="0" w:color="006699"/>
              <w:right w:val="single" w:sz="6" w:space="0" w:color="006699"/>
            </w:tcBorders>
            <w:vAlign w:val="bottom"/>
          </w:tcPr>
          <w:p w14:paraId="1C9370D4" w14:textId="77777777" w:rsidR="005A6F30" w:rsidRPr="005A6F30" w:rsidRDefault="005A6F30" w:rsidP="005A6F30">
            <w:pPr>
              <w:spacing w:after="0" w:line="240" w:lineRule="auto"/>
              <w:jc w:val="center"/>
              <w:rPr>
                <w:rFonts w:ascii="Times New Roman" w:eastAsia="Times New Roman" w:hAnsi="Times New Roman" w:cs="Times New Roman"/>
                <w:b/>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5F5C2BC9" w14:textId="77777777" w:rsidR="005A6F30" w:rsidRPr="005A6F30" w:rsidRDefault="005A6F30" w:rsidP="005A6F30">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56F6CB49" w14:textId="77777777" w:rsidR="005A6F30" w:rsidRPr="005A6F30" w:rsidRDefault="005A6F30" w:rsidP="005A6F30">
            <w:pPr>
              <w:spacing w:after="0" w:line="240" w:lineRule="auto"/>
              <w:jc w:val="center"/>
              <w:rPr>
                <w:rFonts w:ascii="Times New Roman" w:eastAsia="Times New Roman" w:hAnsi="Times New Roman" w:cs="Times New Roman"/>
                <w:sz w:val="24"/>
                <w:szCs w:val="24"/>
              </w:rPr>
            </w:pPr>
          </w:p>
        </w:tc>
        <w:tc>
          <w:tcPr>
            <w:tcW w:w="1411" w:type="dxa"/>
            <w:tcBorders>
              <w:top w:val="single" w:sz="6" w:space="0" w:color="006699"/>
              <w:left w:val="single" w:sz="6" w:space="0" w:color="006699"/>
              <w:bottom w:val="single" w:sz="6" w:space="0" w:color="006699"/>
              <w:right w:val="single" w:sz="6" w:space="0" w:color="006699"/>
            </w:tcBorders>
          </w:tcPr>
          <w:p w14:paraId="5476A27A" w14:textId="77777777" w:rsidR="005A6F30" w:rsidRDefault="005A6F30" w:rsidP="005A6F30">
            <w:pPr>
              <w:spacing w:after="0" w:line="240" w:lineRule="auto"/>
              <w:jc w:val="center"/>
              <w:rPr>
                <w:rFonts w:ascii="Times New Roman" w:eastAsia="Times New Roman" w:hAnsi="Times New Roman" w:cs="Times New Roman"/>
                <w:sz w:val="24"/>
                <w:szCs w:val="24"/>
              </w:rPr>
            </w:pPr>
          </w:p>
        </w:tc>
      </w:tr>
      <w:tr w:rsidR="005A6F30" w14:paraId="790CB38C" w14:textId="6643F617" w:rsidTr="005A6F30">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5F3190FE" w14:textId="06587233"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PBC</w:t>
            </w:r>
          </w:p>
        </w:tc>
        <w:tc>
          <w:tcPr>
            <w:tcW w:w="1353" w:type="dxa"/>
            <w:tcBorders>
              <w:top w:val="single" w:sz="6" w:space="0" w:color="006699"/>
              <w:left w:val="single" w:sz="6" w:space="0" w:color="006699"/>
              <w:bottom w:val="single" w:sz="6" w:space="0" w:color="006699"/>
              <w:right w:val="single" w:sz="6" w:space="0" w:color="006699"/>
            </w:tcBorders>
            <w:vAlign w:val="bottom"/>
          </w:tcPr>
          <w:p w14:paraId="0B943F10" w14:textId="3FCC3E1A" w:rsidR="005A6F30" w:rsidRPr="005A6F30" w:rsidRDefault="005A6F30" w:rsidP="005A6F30">
            <w:pPr>
              <w:spacing w:after="0" w:line="240" w:lineRule="auto"/>
              <w:jc w:val="center"/>
              <w:rPr>
                <w:rFonts w:ascii="Times New Roman" w:eastAsia="Times New Roman" w:hAnsi="Times New Roman" w:cs="Times New Roman"/>
                <w:sz w:val="24"/>
                <w:szCs w:val="24"/>
              </w:rPr>
            </w:pPr>
            <w:r w:rsidRPr="005A6F30">
              <w:rPr>
                <w:rFonts w:ascii="Times New Roman" w:hAnsi="Times New Roman" w:cs="Times New Roman"/>
                <w:color w:val="000000"/>
                <w:sz w:val="24"/>
                <w:szCs w:val="24"/>
              </w:rPr>
              <w:t>0.828</w:t>
            </w:r>
          </w:p>
        </w:tc>
        <w:tc>
          <w:tcPr>
            <w:tcW w:w="1353" w:type="dxa"/>
            <w:tcBorders>
              <w:top w:val="single" w:sz="6" w:space="0" w:color="006699"/>
              <w:left w:val="single" w:sz="6" w:space="0" w:color="006699"/>
              <w:bottom w:val="single" w:sz="6" w:space="0" w:color="006699"/>
              <w:right w:val="single" w:sz="6" w:space="0" w:color="006699"/>
            </w:tcBorders>
            <w:vAlign w:val="bottom"/>
          </w:tcPr>
          <w:p w14:paraId="5143F3AC" w14:textId="197749A2" w:rsidR="005A6F30" w:rsidRPr="005A6F30" w:rsidRDefault="005A6F30" w:rsidP="005A6F30">
            <w:pPr>
              <w:spacing w:after="0" w:line="240" w:lineRule="auto"/>
              <w:jc w:val="center"/>
              <w:rPr>
                <w:rFonts w:ascii="Times New Roman" w:eastAsia="Times New Roman" w:hAnsi="Times New Roman" w:cs="Times New Roman"/>
                <w:sz w:val="24"/>
                <w:szCs w:val="24"/>
              </w:rPr>
            </w:pPr>
            <w:r w:rsidRPr="005A6F30">
              <w:rPr>
                <w:rFonts w:ascii="Times New Roman" w:hAnsi="Times New Roman" w:cs="Times New Roman"/>
                <w:color w:val="000000"/>
                <w:sz w:val="24"/>
                <w:szCs w:val="24"/>
              </w:rPr>
              <w:t>0.798</w:t>
            </w:r>
          </w:p>
        </w:tc>
        <w:tc>
          <w:tcPr>
            <w:tcW w:w="1411" w:type="dxa"/>
            <w:tcBorders>
              <w:top w:val="single" w:sz="6" w:space="0" w:color="006699"/>
              <w:left w:val="single" w:sz="6" w:space="0" w:color="006699"/>
              <w:bottom w:val="single" w:sz="6" w:space="0" w:color="006699"/>
              <w:right w:val="single" w:sz="6" w:space="0" w:color="006699"/>
            </w:tcBorders>
            <w:vAlign w:val="bottom"/>
          </w:tcPr>
          <w:p w14:paraId="36E7E36E" w14:textId="77777777" w:rsidR="005A6F30" w:rsidRPr="005A6F30" w:rsidRDefault="005A6F30" w:rsidP="005A6F30">
            <w:pPr>
              <w:spacing w:after="0" w:line="240" w:lineRule="auto"/>
              <w:jc w:val="center"/>
              <w:rPr>
                <w:rFonts w:ascii="Times New Roman" w:eastAsia="Times New Roman" w:hAnsi="Times New Roman" w:cs="Times New Roman"/>
                <w:b/>
                <w:sz w:val="24"/>
                <w:szCs w:val="24"/>
              </w:rPr>
            </w:pPr>
          </w:p>
        </w:tc>
        <w:tc>
          <w:tcPr>
            <w:tcW w:w="1411" w:type="dxa"/>
            <w:tcBorders>
              <w:top w:val="single" w:sz="6" w:space="0" w:color="006699"/>
              <w:left w:val="single" w:sz="6" w:space="0" w:color="006699"/>
              <w:bottom w:val="single" w:sz="6" w:space="0" w:color="006699"/>
              <w:right w:val="single" w:sz="6" w:space="0" w:color="006699"/>
            </w:tcBorders>
            <w:vAlign w:val="bottom"/>
          </w:tcPr>
          <w:p w14:paraId="6CD22F69" w14:textId="77777777" w:rsidR="005A6F30" w:rsidRPr="005A6F30" w:rsidRDefault="005A6F30" w:rsidP="005A6F30">
            <w:pPr>
              <w:spacing w:after="0" w:line="240" w:lineRule="auto"/>
              <w:jc w:val="center"/>
              <w:rPr>
                <w:rFonts w:ascii="Times New Roman" w:eastAsia="Times New Roman" w:hAnsi="Times New Roman" w:cs="Times New Roman"/>
                <w:b/>
                <w:sz w:val="24"/>
                <w:szCs w:val="24"/>
              </w:rPr>
            </w:pPr>
          </w:p>
        </w:tc>
        <w:tc>
          <w:tcPr>
            <w:tcW w:w="1411" w:type="dxa"/>
            <w:tcBorders>
              <w:top w:val="single" w:sz="6" w:space="0" w:color="006699"/>
              <w:left w:val="single" w:sz="6" w:space="0" w:color="006699"/>
              <w:bottom w:val="single" w:sz="6" w:space="0" w:color="006699"/>
              <w:right w:val="single" w:sz="6" w:space="0" w:color="006699"/>
            </w:tcBorders>
          </w:tcPr>
          <w:p w14:paraId="5844AD0A" w14:textId="77777777" w:rsidR="005A6F30" w:rsidRDefault="005A6F30" w:rsidP="005A6F30">
            <w:pPr>
              <w:spacing w:after="0" w:line="240" w:lineRule="auto"/>
              <w:jc w:val="center"/>
              <w:rPr>
                <w:rFonts w:ascii="Times New Roman" w:eastAsia="Times New Roman" w:hAnsi="Times New Roman" w:cs="Times New Roman"/>
                <w:b/>
                <w:sz w:val="24"/>
                <w:szCs w:val="24"/>
              </w:rPr>
            </w:pPr>
          </w:p>
        </w:tc>
      </w:tr>
      <w:tr w:rsidR="005A6F30" w14:paraId="707250BE" w14:textId="5DAF4CEC" w:rsidTr="005A6F30">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370255AC" w14:textId="54CADF1F"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RLG</w:t>
            </w:r>
          </w:p>
        </w:tc>
        <w:tc>
          <w:tcPr>
            <w:tcW w:w="1353" w:type="dxa"/>
            <w:tcBorders>
              <w:top w:val="single" w:sz="6" w:space="0" w:color="006699"/>
              <w:left w:val="single" w:sz="6" w:space="0" w:color="006699"/>
              <w:bottom w:val="single" w:sz="6" w:space="0" w:color="006699"/>
              <w:right w:val="single" w:sz="6" w:space="0" w:color="006699"/>
            </w:tcBorders>
            <w:vAlign w:val="bottom"/>
          </w:tcPr>
          <w:p w14:paraId="6F9D77F4" w14:textId="0B2AAEA9" w:rsidR="005A6F30" w:rsidRPr="005A6F30" w:rsidRDefault="005A6F30" w:rsidP="005A6F30">
            <w:pPr>
              <w:spacing w:after="0" w:line="240" w:lineRule="auto"/>
              <w:jc w:val="center"/>
              <w:rPr>
                <w:rFonts w:ascii="Times New Roman" w:eastAsia="Times New Roman" w:hAnsi="Times New Roman" w:cs="Times New Roman"/>
                <w:sz w:val="24"/>
                <w:szCs w:val="24"/>
              </w:rPr>
            </w:pPr>
            <w:r w:rsidRPr="005A6F30">
              <w:rPr>
                <w:rFonts w:ascii="Times New Roman" w:hAnsi="Times New Roman" w:cs="Times New Roman"/>
                <w:color w:val="000000"/>
                <w:sz w:val="24"/>
                <w:szCs w:val="24"/>
              </w:rPr>
              <w:t>0.74</w:t>
            </w:r>
            <w:r w:rsidR="0083758F">
              <w:rPr>
                <w:rFonts w:ascii="Times New Roman" w:hAnsi="Times New Roman" w:cs="Times New Roman"/>
                <w:color w:val="000000"/>
                <w:sz w:val="24"/>
                <w:szCs w:val="24"/>
              </w:rPr>
              <w:t>0</w:t>
            </w:r>
          </w:p>
        </w:tc>
        <w:tc>
          <w:tcPr>
            <w:tcW w:w="1353" w:type="dxa"/>
            <w:tcBorders>
              <w:top w:val="single" w:sz="6" w:space="0" w:color="006699"/>
              <w:left w:val="single" w:sz="6" w:space="0" w:color="006699"/>
              <w:bottom w:val="single" w:sz="6" w:space="0" w:color="006699"/>
              <w:right w:val="single" w:sz="6" w:space="0" w:color="006699"/>
            </w:tcBorders>
            <w:vAlign w:val="bottom"/>
          </w:tcPr>
          <w:p w14:paraId="070FCEFE" w14:textId="7D0BD5D8" w:rsidR="005A6F30" w:rsidRPr="005A6F30" w:rsidRDefault="005A6F30" w:rsidP="005A6F30">
            <w:pPr>
              <w:spacing w:after="0" w:line="240" w:lineRule="auto"/>
              <w:jc w:val="center"/>
              <w:rPr>
                <w:rFonts w:ascii="Times New Roman" w:eastAsia="Times New Roman" w:hAnsi="Times New Roman" w:cs="Times New Roman"/>
                <w:sz w:val="24"/>
                <w:szCs w:val="24"/>
              </w:rPr>
            </w:pPr>
            <w:r w:rsidRPr="005A6F30">
              <w:rPr>
                <w:rFonts w:ascii="Times New Roman" w:hAnsi="Times New Roman" w:cs="Times New Roman"/>
                <w:color w:val="000000"/>
                <w:sz w:val="24"/>
                <w:szCs w:val="24"/>
              </w:rPr>
              <w:t>0.697</w:t>
            </w:r>
          </w:p>
        </w:tc>
        <w:tc>
          <w:tcPr>
            <w:tcW w:w="1411" w:type="dxa"/>
            <w:tcBorders>
              <w:top w:val="single" w:sz="6" w:space="0" w:color="006699"/>
              <w:left w:val="single" w:sz="6" w:space="0" w:color="006699"/>
              <w:bottom w:val="single" w:sz="6" w:space="0" w:color="006699"/>
              <w:right w:val="single" w:sz="6" w:space="0" w:color="006699"/>
            </w:tcBorders>
            <w:vAlign w:val="bottom"/>
          </w:tcPr>
          <w:p w14:paraId="0484A9CA" w14:textId="4A17C9C9" w:rsidR="005A6F30" w:rsidRPr="005A6F30" w:rsidRDefault="005A6F30" w:rsidP="005A6F30">
            <w:pPr>
              <w:spacing w:after="0" w:line="240" w:lineRule="auto"/>
              <w:jc w:val="center"/>
              <w:rPr>
                <w:rFonts w:ascii="Times New Roman" w:eastAsia="Times New Roman" w:hAnsi="Times New Roman" w:cs="Times New Roman"/>
                <w:b/>
                <w:sz w:val="24"/>
                <w:szCs w:val="24"/>
              </w:rPr>
            </w:pPr>
            <w:r w:rsidRPr="005A6F30">
              <w:rPr>
                <w:rFonts w:ascii="Times New Roman" w:hAnsi="Times New Roman" w:cs="Times New Roman"/>
                <w:color w:val="000000"/>
                <w:sz w:val="24"/>
                <w:szCs w:val="24"/>
              </w:rPr>
              <w:t>0.767</w:t>
            </w:r>
          </w:p>
        </w:tc>
        <w:tc>
          <w:tcPr>
            <w:tcW w:w="1411" w:type="dxa"/>
            <w:tcBorders>
              <w:top w:val="single" w:sz="6" w:space="0" w:color="006699"/>
              <w:left w:val="single" w:sz="6" w:space="0" w:color="006699"/>
              <w:bottom w:val="single" w:sz="6" w:space="0" w:color="006699"/>
              <w:right w:val="single" w:sz="6" w:space="0" w:color="006699"/>
            </w:tcBorders>
            <w:vAlign w:val="bottom"/>
          </w:tcPr>
          <w:p w14:paraId="622D34B4" w14:textId="77777777" w:rsidR="005A6F30" w:rsidRPr="005A6F30" w:rsidRDefault="005A6F30" w:rsidP="005A6F30">
            <w:pPr>
              <w:spacing w:after="0" w:line="240" w:lineRule="auto"/>
              <w:jc w:val="center"/>
              <w:rPr>
                <w:rFonts w:ascii="Times New Roman" w:eastAsia="Times New Roman" w:hAnsi="Times New Roman" w:cs="Times New Roman"/>
                <w:b/>
                <w:sz w:val="24"/>
                <w:szCs w:val="24"/>
              </w:rPr>
            </w:pPr>
          </w:p>
        </w:tc>
        <w:tc>
          <w:tcPr>
            <w:tcW w:w="1411" w:type="dxa"/>
            <w:tcBorders>
              <w:top w:val="single" w:sz="6" w:space="0" w:color="006699"/>
              <w:left w:val="single" w:sz="6" w:space="0" w:color="006699"/>
              <w:bottom w:val="single" w:sz="6" w:space="0" w:color="006699"/>
              <w:right w:val="single" w:sz="6" w:space="0" w:color="006699"/>
            </w:tcBorders>
          </w:tcPr>
          <w:p w14:paraId="2926CFFB" w14:textId="77777777" w:rsidR="005A6F30" w:rsidRDefault="005A6F30" w:rsidP="005A6F30">
            <w:pPr>
              <w:spacing w:after="0" w:line="240" w:lineRule="auto"/>
              <w:jc w:val="center"/>
              <w:rPr>
                <w:rFonts w:ascii="Times New Roman" w:eastAsia="Times New Roman" w:hAnsi="Times New Roman" w:cs="Times New Roman"/>
                <w:b/>
                <w:sz w:val="24"/>
                <w:szCs w:val="24"/>
              </w:rPr>
            </w:pPr>
          </w:p>
        </w:tc>
      </w:tr>
      <w:tr w:rsidR="005A6F30" w14:paraId="025C9C8E" w14:textId="51058648" w:rsidTr="005A6F30">
        <w:trPr>
          <w:trHeight w:val="347"/>
        </w:trPr>
        <w:tc>
          <w:tcPr>
            <w:tcW w:w="1087"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29984823" w14:textId="212CEE39" w:rsidR="005A6F30" w:rsidRDefault="005A6F30" w:rsidP="005A6F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HFA</w:t>
            </w:r>
          </w:p>
        </w:tc>
        <w:tc>
          <w:tcPr>
            <w:tcW w:w="1353" w:type="dxa"/>
            <w:tcBorders>
              <w:top w:val="single" w:sz="6" w:space="0" w:color="006699"/>
              <w:left w:val="single" w:sz="6" w:space="0" w:color="006699"/>
              <w:bottom w:val="single" w:sz="6" w:space="0" w:color="006699"/>
              <w:right w:val="single" w:sz="6" w:space="0" w:color="006699"/>
            </w:tcBorders>
            <w:vAlign w:val="bottom"/>
          </w:tcPr>
          <w:p w14:paraId="52143FE1" w14:textId="0DA509DA" w:rsidR="005A6F30" w:rsidRPr="005A6F30" w:rsidRDefault="005A6F30" w:rsidP="005A6F30">
            <w:pPr>
              <w:spacing w:after="0" w:line="240" w:lineRule="auto"/>
              <w:jc w:val="center"/>
              <w:rPr>
                <w:rFonts w:ascii="Times New Roman" w:eastAsia="Times New Roman" w:hAnsi="Times New Roman" w:cs="Times New Roman"/>
                <w:sz w:val="24"/>
                <w:szCs w:val="24"/>
              </w:rPr>
            </w:pPr>
            <w:r w:rsidRPr="005A6F30">
              <w:rPr>
                <w:rFonts w:ascii="Times New Roman" w:hAnsi="Times New Roman" w:cs="Times New Roman"/>
                <w:color w:val="000000"/>
                <w:sz w:val="24"/>
                <w:szCs w:val="24"/>
              </w:rPr>
              <w:t>0.814</w:t>
            </w:r>
          </w:p>
        </w:tc>
        <w:tc>
          <w:tcPr>
            <w:tcW w:w="1353" w:type="dxa"/>
            <w:tcBorders>
              <w:top w:val="single" w:sz="6" w:space="0" w:color="006699"/>
              <w:left w:val="single" w:sz="6" w:space="0" w:color="006699"/>
              <w:bottom w:val="single" w:sz="6" w:space="0" w:color="006699"/>
              <w:right w:val="single" w:sz="6" w:space="0" w:color="006699"/>
            </w:tcBorders>
            <w:vAlign w:val="bottom"/>
          </w:tcPr>
          <w:p w14:paraId="6DE37A6B" w14:textId="0F779DE8" w:rsidR="005A6F30" w:rsidRPr="005A6F30" w:rsidRDefault="005A6F30" w:rsidP="005A6F30">
            <w:pPr>
              <w:spacing w:after="0" w:line="240" w:lineRule="auto"/>
              <w:jc w:val="center"/>
              <w:rPr>
                <w:rFonts w:ascii="Times New Roman" w:eastAsia="Times New Roman" w:hAnsi="Times New Roman" w:cs="Times New Roman"/>
                <w:sz w:val="24"/>
                <w:szCs w:val="24"/>
              </w:rPr>
            </w:pPr>
            <w:r w:rsidRPr="005A6F30">
              <w:rPr>
                <w:rFonts w:ascii="Times New Roman" w:hAnsi="Times New Roman" w:cs="Times New Roman"/>
                <w:color w:val="000000"/>
                <w:sz w:val="24"/>
                <w:szCs w:val="24"/>
              </w:rPr>
              <w:t>0.846</w:t>
            </w:r>
          </w:p>
        </w:tc>
        <w:tc>
          <w:tcPr>
            <w:tcW w:w="1411" w:type="dxa"/>
            <w:tcBorders>
              <w:top w:val="single" w:sz="6" w:space="0" w:color="006699"/>
              <w:left w:val="single" w:sz="6" w:space="0" w:color="006699"/>
              <w:bottom w:val="single" w:sz="6" w:space="0" w:color="006699"/>
              <w:right w:val="single" w:sz="6" w:space="0" w:color="006699"/>
            </w:tcBorders>
            <w:vAlign w:val="bottom"/>
          </w:tcPr>
          <w:p w14:paraId="4ADC595A" w14:textId="7AF1791C" w:rsidR="005A6F30" w:rsidRPr="005A6F30" w:rsidRDefault="005A6F30" w:rsidP="005A6F30">
            <w:pPr>
              <w:spacing w:after="0" w:line="240" w:lineRule="auto"/>
              <w:jc w:val="center"/>
              <w:rPr>
                <w:rFonts w:ascii="Times New Roman" w:eastAsia="Times New Roman" w:hAnsi="Times New Roman" w:cs="Times New Roman"/>
                <w:b/>
                <w:sz w:val="24"/>
                <w:szCs w:val="24"/>
              </w:rPr>
            </w:pPr>
            <w:r w:rsidRPr="005A6F30">
              <w:rPr>
                <w:rFonts w:ascii="Times New Roman" w:hAnsi="Times New Roman" w:cs="Times New Roman"/>
                <w:color w:val="000000"/>
                <w:sz w:val="24"/>
                <w:szCs w:val="24"/>
              </w:rPr>
              <w:t>0.816</w:t>
            </w:r>
          </w:p>
        </w:tc>
        <w:tc>
          <w:tcPr>
            <w:tcW w:w="1411" w:type="dxa"/>
            <w:tcBorders>
              <w:top w:val="single" w:sz="6" w:space="0" w:color="006699"/>
              <w:left w:val="single" w:sz="6" w:space="0" w:color="006699"/>
              <w:bottom w:val="single" w:sz="6" w:space="0" w:color="006699"/>
              <w:right w:val="single" w:sz="6" w:space="0" w:color="006699"/>
            </w:tcBorders>
            <w:vAlign w:val="bottom"/>
          </w:tcPr>
          <w:p w14:paraId="23A439E4" w14:textId="1CC03158" w:rsidR="005A6F30" w:rsidRPr="005A6F30" w:rsidRDefault="005A6F30" w:rsidP="005A6F30">
            <w:pPr>
              <w:spacing w:after="0" w:line="240" w:lineRule="auto"/>
              <w:jc w:val="center"/>
              <w:rPr>
                <w:rFonts w:ascii="Times New Roman" w:eastAsia="Times New Roman" w:hAnsi="Times New Roman" w:cs="Times New Roman"/>
                <w:b/>
                <w:sz w:val="24"/>
                <w:szCs w:val="24"/>
              </w:rPr>
            </w:pPr>
            <w:r w:rsidRPr="005A6F30">
              <w:rPr>
                <w:rFonts w:ascii="Times New Roman" w:hAnsi="Times New Roman" w:cs="Times New Roman"/>
                <w:color w:val="000000"/>
                <w:sz w:val="24"/>
                <w:szCs w:val="24"/>
              </w:rPr>
              <w:t>0.868</w:t>
            </w:r>
          </w:p>
        </w:tc>
        <w:tc>
          <w:tcPr>
            <w:tcW w:w="1411" w:type="dxa"/>
            <w:tcBorders>
              <w:top w:val="single" w:sz="6" w:space="0" w:color="006699"/>
              <w:left w:val="single" w:sz="6" w:space="0" w:color="006699"/>
              <w:bottom w:val="single" w:sz="6" w:space="0" w:color="006699"/>
              <w:right w:val="single" w:sz="6" w:space="0" w:color="006699"/>
            </w:tcBorders>
          </w:tcPr>
          <w:p w14:paraId="5BFD578A" w14:textId="77777777" w:rsidR="005A6F30" w:rsidRDefault="005A6F30" w:rsidP="005A6F30">
            <w:pPr>
              <w:spacing w:after="0" w:line="240" w:lineRule="auto"/>
              <w:jc w:val="center"/>
              <w:rPr>
                <w:rFonts w:ascii="Times New Roman" w:eastAsia="Times New Roman" w:hAnsi="Times New Roman" w:cs="Times New Roman"/>
                <w:b/>
                <w:sz w:val="24"/>
                <w:szCs w:val="24"/>
              </w:rPr>
            </w:pPr>
          </w:p>
        </w:tc>
      </w:tr>
    </w:tbl>
    <w:p w14:paraId="6CA14F69" w14:textId="041C6D77" w:rsidR="00AB137A" w:rsidRDefault="00AB137A" w:rsidP="00DE5E52">
      <w:pPr>
        <w:spacing w:line="360" w:lineRule="auto"/>
        <w:jc w:val="both"/>
        <w:rPr>
          <w:rFonts w:ascii="Times New Roman" w:eastAsia="Times New Roman" w:hAnsi="Times New Roman" w:cs="Times New Roman"/>
          <w:sz w:val="24"/>
          <w:szCs w:val="24"/>
        </w:rPr>
      </w:pPr>
    </w:p>
    <w:p w14:paraId="0F758B14" w14:textId="6E0E6AF1" w:rsidR="00730FA0" w:rsidRPr="00737302" w:rsidRDefault="00D23EF4" w:rsidP="00DE5E52">
      <w:pPr>
        <w:spacing w:line="360" w:lineRule="auto"/>
        <w:jc w:val="both"/>
        <w:rPr>
          <w:rFonts w:ascii="Times New Roman" w:hAnsi="Times New Roman" w:cs="Times New Roman"/>
          <w:bCs/>
          <w:i/>
          <w:iCs/>
          <w:sz w:val="24"/>
          <w:szCs w:val="24"/>
        </w:rPr>
      </w:pPr>
      <w:r>
        <w:rPr>
          <w:rFonts w:ascii="Times New Roman" w:eastAsia="Times New Roman" w:hAnsi="Times New Roman" w:cs="Times New Roman"/>
          <w:bCs/>
          <w:i/>
          <w:iCs/>
          <w:sz w:val="24"/>
          <w:szCs w:val="24"/>
        </w:rPr>
        <w:t>5</w:t>
      </w:r>
      <w:r w:rsidR="004843E0" w:rsidRPr="00737302">
        <w:rPr>
          <w:rFonts w:ascii="Times New Roman" w:eastAsia="Times New Roman" w:hAnsi="Times New Roman" w:cs="Times New Roman"/>
          <w:bCs/>
          <w:i/>
          <w:iCs/>
          <w:sz w:val="24"/>
          <w:szCs w:val="24"/>
        </w:rPr>
        <w:t>.2.3</w:t>
      </w:r>
      <w:r w:rsidR="00730FA0" w:rsidRPr="00737302">
        <w:rPr>
          <w:rFonts w:ascii="Times New Roman" w:eastAsia="Times New Roman" w:hAnsi="Times New Roman" w:cs="Times New Roman"/>
          <w:bCs/>
          <w:i/>
          <w:iCs/>
          <w:sz w:val="24"/>
          <w:szCs w:val="24"/>
        </w:rPr>
        <w:tab/>
        <w:t>Coefficient of Determination (R</w:t>
      </w:r>
      <w:r w:rsidR="00730FA0" w:rsidRPr="00737302">
        <w:rPr>
          <w:rFonts w:ascii="Times New Roman" w:eastAsia="Times New Roman" w:hAnsi="Times New Roman" w:cs="Times New Roman"/>
          <w:bCs/>
          <w:i/>
          <w:iCs/>
          <w:sz w:val="24"/>
          <w:szCs w:val="24"/>
          <w:vertAlign w:val="superscript"/>
        </w:rPr>
        <w:t>2</w:t>
      </w:r>
      <w:r w:rsidR="00730FA0" w:rsidRPr="00737302">
        <w:rPr>
          <w:rFonts w:ascii="Times New Roman" w:eastAsia="Times New Roman" w:hAnsi="Times New Roman" w:cs="Times New Roman"/>
          <w:bCs/>
          <w:i/>
          <w:iCs/>
          <w:sz w:val="24"/>
          <w:szCs w:val="24"/>
        </w:rPr>
        <w:t xml:space="preserve">) </w:t>
      </w:r>
      <w:r w:rsidR="001960EB" w:rsidRPr="00737302">
        <w:rPr>
          <w:rFonts w:ascii="Times New Roman" w:eastAsia="Times New Roman" w:hAnsi="Times New Roman" w:cs="Times New Roman"/>
          <w:bCs/>
          <w:i/>
          <w:iCs/>
          <w:sz w:val="24"/>
          <w:szCs w:val="24"/>
        </w:rPr>
        <w:t>and Predictive Relevance (Q</w:t>
      </w:r>
      <w:r w:rsidR="001960EB" w:rsidRPr="00737302">
        <w:rPr>
          <w:rFonts w:ascii="Times New Roman" w:eastAsia="Times New Roman" w:hAnsi="Times New Roman" w:cs="Times New Roman"/>
          <w:bCs/>
          <w:i/>
          <w:iCs/>
          <w:sz w:val="24"/>
          <w:szCs w:val="24"/>
          <w:vertAlign w:val="superscript"/>
        </w:rPr>
        <w:t>2</w:t>
      </w:r>
      <w:r w:rsidR="001960EB" w:rsidRPr="00737302">
        <w:rPr>
          <w:rFonts w:ascii="Times New Roman" w:eastAsia="Times New Roman" w:hAnsi="Times New Roman" w:cs="Times New Roman"/>
          <w:bCs/>
          <w:i/>
          <w:iCs/>
          <w:sz w:val="24"/>
          <w:szCs w:val="24"/>
        </w:rPr>
        <w:t xml:space="preserve">) </w:t>
      </w:r>
    </w:p>
    <w:p w14:paraId="035DADD7" w14:textId="59A0A7C4" w:rsidR="00AB137A" w:rsidRPr="001960EB" w:rsidRDefault="00882E2A" w:rsidP="001960EB">
      <w:pPr>
        <w:spacing w:line="360" w:lineRule="auto"/>
        <w:jc w:val="both"/>
        <w:rPr>
          <w:rFonts w:ascii="Times New Roman" w:eastAsia="Times New Roman" w:hAnsi="Times New Roman" w:cs="Times New Roman"/>
          <w:b/>
          <w:sz w:val="24"/>
          <w:szCs w:val="24"/>
        </w:rPr>
      </w:pPr>
      <w:r w:rsidRPr="00882E2A">
        <w:rPr>
          <w:rFonts w:ascii="Times New Roman" w:hAnsi="Times New Roman" w:cs="Times New Roman"/>
          <w:sz w:val="24"/>
          <w:szCs w:val="24"/>
        </w:rPr>
        <w:t xml:space="preserve">The structural model evaluation’s most crucial step is </w:t>
      </w:r>
      <w:r w:rsidR="00C36C42">
        <w:rPr>
          <w:rFonts w:ascii="Times New Roman" w:hAnsi="Times New Roman" w:cs="Times New Roman"/>
          <w:sz w:val="24"/>
          <w:szCs w:val="24"/>
        </w:rPr>
        <w:t xml:space="preserve">to </w:t>
      </w:r>
      <w:proofErr w:type="spellStart"/>
      <w:r w:rsidR="00C36C42">
        <w:rPr>
          <w:rFonts w:ascii="Times New Roman" w:hAnsi="Times New Roman" w:cs="Times New Roman"/>
          <w:sz w:val="24"/>
          <w:szCs w:val="24"/>
        </w:rPr>
        <w:t>asses</w:t>
      </w:r>
      <w:proofErr w:type="spellEnd"/>
      <w:r w:rsidR="00C36C42">
        <w:rPr>
          <w:rFonts w:ascii="Times New Roman" w:hAnsi="Times New Roman" w:cs="Times New Roman"/>
          <w:sz w:val="24"/>
          <w:szCs w:val="24"/>
        </w:rPr>
        <w:t xml:space="preserve"> the</w:t>
      </w:r>
      <w:r w:rsidRPr="00882E2A">
        <w:rPr>
          <w:rFonts w:ascii="Times New Roman" w:hAnsi="Times New Roman" w:cs="Times New Roman"/>
          <w:sz w:val="24"/>
          <w:szCs w:val="24"/>
        </w:rPr>
        <w:t xml:space="preserve"> </w:t>
      </w:r>
      <w:r w:rsidR="00C36C42" w:rsidRPr="00882E2A">
        <w:rPr>
          <w:rFonts w:ascii="Times New Roman" w:hAnsi="Times New Roman" w:cs="Times New Roman"/>
          <w:sz w:val="24"/>
          <w:szCs w:val="24"/>
        </w:rPr>
        <w:t xml:space="preserve">explanatory power </w:t>
      </w:r>
      <w:r w:rsidR="00C36C42">
        <w:rPr>
          <w:rFonts w:ascii="Times New Roman" w:hAnsi="Times New Roman" w:cs="Times New Roman"/>
          <w:sz w:val="24"/>
          <w:szCs w:val="24"/>
        </w:rPr>
        <w:t>of the model.</w:t>
      </w:r>
      <w:r w:rsidRPr="00882E2A">
        <w:rPr>
          <w:rFonts w:ascii="Times New Roman" w:hAnsi="Times New Roman" w:cs="Times New Roman"/>
          <w:sz w:val="24"/>
          <w:szCs w:val="24"/>
        </w:rPr>
        <w:t xml:space="preserve"> </w:t>
      </w:r>
      <w:r w:rsidR="00C36C42">
        <w:rPr>
          <w:rFonts w:ascii="Times New Roman" w:hAnsi="Times New Roman" w:cs="Times New Roman"/>
          <w:sz w:val="24"/>
          <w:szCs w:val="24"/>
        </w:rPr>
        <w:t>In this study, the</w:t>
      </w:r>
      <w:r w:rsidR="001E1CD3">
        <w:rPr>
          <w:rFonts w:ascii="Times New Roman" w:hAnsi="Times New Roman" w:cs="Times New Roman"/>
          <w:sz w:val="24"/>
          <w:szCs w:val="24"/>
        </w:rPr>
        <w:t xml:space="preserve"> </w:t>
      </w:r>
      <w:r w:rsidR="00C36C42">
        <w:rPr>
          <w:rFonts w:ascii="Times New Roman" w:hAnsi="Times New Roman" w:cs="Times New Roman"/>
          <w:sz w:val="24"/>
          <w:szCs w:val="24"/>
        </w:rPr>
        <w:t xml:space="preserve">value of </w:t>
      </w:r>
      <w:r w:rsidRPr="00882E2A">
        <w:rPr>
          <w:rFonts w:ascii="Times New Roman" w:hAnsi="Times New Roman" w:cs="Times New Roman"/>
          <w:sz w:val="24"/>
          <w:szCs w:val="24"/>
        </w:rPr>
        <w:t>R²</w:t>
      </w:r>
      <w:r w:rsidR="001E1CD3">
        <w:rPr>
          <w:rFonts w:ascii="Times New Roman" w:hAnsi="Times New Roman" w:cs="Times New Roman"/>
          <w:sz w:val="24"/>
          <w:szCs w:val="24"/>
        </w:rPr>
        <w:t xml:space="preserve"> </w:t>
      </w:r>
      <w:r w:rsidR="00165AD2">
        <w:rPr>
          <w:rFonts w:ascii="Times New Roman" w:hAnsi="Times New Roman" w:cs="Times New Roman"/>
          <w:sz w:val="24"/>
          <w:szCs w:val="24"/>
        </w:rPr>
        <w:t xml:space="preserve">is </w:t>
      </w:r>
      <w:proofErr w:type="gramStart"/>
      <w:r w:rsidR="00165AD2" w:rsidRPr="00882E2A">
        <w:rPr>
          <w:rFonts w:ascii="Times New Roman" w:hAnsi="Times New Roman" w:cs="Times New Roman"/>
          <w:sz w:val="24"/>
          <w:szCs w:val="24"/>
        </w:rPr>
        <w:t>0.</w:t>
      </w:r>
      <w:r w:rsidR="001960EB">
        <w:rPr>
          <w:rFonts w:ascii="Times New Roman" w:hAnsi="Times New Roman" w:cs="Times New Roman"/>
          <w:sz w:val="24"/>
          <w:szCs w:val="24"/>
        </w:rPr>
        <w:t>682</w:t>
      </w:r>
      <w:r w:rsidR="00165AD2">
        <w:rPr>
          <w:rFonts w:ascii="Times New Roman" w:hAnsi="Times New Roman" w:cs="Times New Roman"/>
          <w:sz w:val="24"/>
          <w:szCs w:val="24"/>
        </w:rPr>
        <w:t xml:space="preserve"> which</w:t>
      </w:r>
      <w:proofErr w:type="gramEnd"/>
      <w:r w:rsidR="00165AD2">
        <w:rPr>
          <w:rFonts w:ascii="Times New Roman" w:hAnsi="Times New Roman" w:cs="Times New Roman"/>
          <w:sz w:val="24"/>
          <w:szCs w:val="24"/>
        </w:rPr>
        <w:t xml:space="preserve"> </w:t>
      </w:r>
      <w:r w:rsidR="00C36C42" w:rsidRPr="00882E2A">
        <w:rPr>
          <w:rFonts w:ascii="Times New Roman" w:hAnsi="Times New Roman" w:cs="Times New Roman"/>
          <w:sz w:val="24"/>
          <w:szCs w:val="24"/>
        </w:rPr>
        <w:t>shows</w:t>
      </w:r>
      <w:r w:rsidRPr="00882E2A">
        <w:rPr>
          <w:rFonts w:ascii="Times New Roman" w:hAnsi="Times New Roman" w:cs="Times New Roman"/>
          <w:sz w:val="24"/>
          <w:szCs w:val="24"/>
        </w:rPr>
        <w:t xml:space="preserve"> that </w:t>
      </w:r>
      <w:r w:rsidR="001960EB">
        <w:rPr>
          <w:rFonts w:ascii="Times New Roman" w:hAnsi="Times New Roman" w:cs="Times New Roman"/>
          <w:sz w:val="24"/>
          <w:szCs w:val="24"/>
        </w:rPr>
        <w:t>68.2</w:t>
      </w:r>
      <w:r w:rsidRPr="00882E2A">
        <w:rPr>
          <w:rFonts w:ascii="Times New Roman" w:hAnsi="Times New Roman" w:cs="Times New Roman"/>
          <w:sz w:val="24"/>
          <w:szCs w:val="24"/>
        </w:rPr>
        <w:t xml:space="preserve">% of the variation in AHF is explained by the </w:t>
      </w:r>
      <w:r w:rsidR="00C36C42">
        <w:rPr>
          <w:rFonts w:ascii="Times New Roman" w:hAnsi="Times New Roman" w:cs="Times New Roman"/>
          <w:sz w:val="24"/>
          <w:szCs w:val="24"/>
        </w:rPr>
        <w:t xml:space="preserve">two </w:t>
      </w:r>
      <w:r w:rsidRPr="00882E2A">
        <w:rPr>
          <w:rFonts w:ascii="Times New Roman" w:hAnsi="Times New Roman" w:cs="Times New Roman"/>
          <w:sz w:val="24"/>
          <w:szCs w:val="24"/>
        </w:rPr>
        <w:t>independent variables</w:t>
      </w:r>
      <w:r w:rsidR="00165AD2">
        <w:rPr>
          <w:rFonts w:ascii="Times New Roman" w:hAnsi="Times New Roman" w:cs="Times New Roman"/>
          <w:sz w:val="24"/>
          <w:szCs w:val="24"/>
        </w:rPr>
        <w:t xml:space="preserve">. </w:t>
      </w:r>
      <w:r w:rsidR="00123E30" w:rsidRPr="00123E30">
        <w:rPr>
          <w:rFonts w:ascii="Times New Roman" w:hAnsi="Times New Roman" w:cs="Times New Roman"/>
          <w:sz w:val="24"/>
          <w:szCs w:val="24"/>
        </w:rPr>
        <w:t xml:space="preserve">Based on established guidelines (Hair et al., 2011; Moosbrugger et al., 2009), an </w:t>
      </w:r>
      <w:r w:rsidR="001960EB">
        <w:rPr>
          <w:rFonts w:ascii="Times New Roman" w:eastAsia="Times New Roman" w:hAnsi="Times New Roman" w:cs="Times New Roman"/>
          <w:b/>
          <w:sz w:val="24"/>
          <w:szCs w:val="24"/>
        </w:rPr>
        <w:t>R</w:t>
      </w:r>
      <w:r w:rsidR="001960EB">
        <w:rPr>
          <w:rFonts w:ascii="Times New Roman" w:eastAsia="Times New Roman" w:hAnsi="Times New Roman" w:cs="Times New Roman"/>
          <w:b/>
          <w:sz w:val="24"/>
          <w:szCs w:val="24"/>
          <w:vertAlign w:val="superscript"/>
        </w:rPr>
        <w:t>2</w:t>
      </w:r>
      <w:r w:rsidR="00123E30" w:rsidRPr="00123E30">
        <w:rPr>
          <w:rFonts w:ascii="Times New Roman" w:hAnsi="Times New Roman" w:cs="Times New Roman"/>
          <w:sz w:val="24"/>
          <w:szCs w:val="24"/>
        </w:rPr>
        <w:t xml:space="preserve"> value of 0.75</w:t>
      </w:r>
      <w:r w:rsidR="002F39D9">
        <w:rPr>
          <w:rFonts w:ascii="Times New Roman" w:hAnsi="Times New Roman" w:cs="Times New Roman"/>
          <w:sz w:val="24"/>
          <w:szCs w:val="24"/>
        </w:rPr>
        <w:t>,</w:t>
      </w:r>
      <w:r w:rsidR="00123E30" w:rsidRPr="00123E30">
        <w:rPr>
          <w:rFonts w:ascii="Times New Roman" w:hAnsi="Times New Roman" w:cs="Times New Roman"/>
          <w:sz w:val="24"/>
          <w:szCs w:val="24"/>
        </w:rPr>
        <w:t xml:space="preserve"> </w:t>
      </w:r>
      <w:r w:rsidR="002F39D9" w:rsidRPr="00123E30">
        <w:rPr>
          <w:rFonts w:ascii="Times New Roman" w:hAnsi="Times New Roman" w:cs="Times New Roman"/>
          <w:sz w:val="24"/>
          <w:szCs w:val="24"/>
        </w:rPr>
        <w:t>0.50</w:t>
      </w:r>
      <w:r w:rsidR="002F39D9">
        <w:rPr>
          <w:rFonts w:ascii="Times New Roman" w:hAnsi="Times New Roman" w:cs="Times New Roman"/>
          <w:sz w:val="24"/>
          <w:szCs w:val="24"/>
        </w:rPr>
        <w:t>,</w:t>
      </w:r>
      <w:r w:rsidR="002F39D9" w:rsidRPr="00123E30">
        <w:rPr>
          <w:rFonts w:ascii="Times New Roman" w:hAnsi="Times New Roman" w:cs="Times New Roman"/>
          <w:sz w:val="24"/>
          <w:szCs w:val="24"/>
        </w:rPr>
        <w:t xml:space="preserve"> 0.25 </w:t>
      </w:r>
      <w:proofErr w:type="gramStart"/>
      <w:r w:rsidR="00123E30" w:rsidRPr="00123E30">
        <w:rPr>
          <w:rFonts w:ascii="Times New Roman" w:hAnsi="Times New Roman" w:cs="Times New Roman"/>
          <w:sz w:val="24"/>
          <w:szCs w:val="24"/>
        </w:rPr>
        <w:t>indicates  strong</w:t>
      </w:r>
      <w:proofErr w:type="gramEnd"/>
      <w:r w:rsidR="002F39D9">
        <w:rPr>
          <w:rFonts w:ascii="Times New Roman" w:hAnsi="Times New Roman" w:cs="Times New Roman"/>
          <w:sz w:val="24"/>
          <w:szCs w:val="24"/>
        </w:rPr>
        <w:t xml:space="preserve">, </w:t>
      </w:r>
      <w:r w:rsidR="00123E30" w:rsidRPr="00123E30">
        <w:rPr>
          <w:rFonts w:ascii="Times New Roman" w:hAnsi="Times New Roman" w:cs="Times New Roman"/>
          <w:sz w:val="24"/>
          <w:szCs w:val="24"/>
        </w:rPr>
        <w:t>moderate weak effect</w:t>
      </w:r>
      <w:r w:rsidR="002F39D9">
        <w:rPr>
          <w:rFonts w:ascii="Times New Roman" w:hAnsi="Times New Roman" w:cs="Times New Roman"/>
          <w:sz w:val="24"/>
          <w:szCs w:val="24"/>
        </w:rPr>
        <w:t xml:space="preserve"> respectively</w:t>
      </w:r>
      <w:r w:rsidR="00123E30" w:rsidRPr="00123E30">
        <w:rPr>
          <w:rFonts w:ascii="Times New Roman" w:hAnsi="Times New Roman" w:cs="Times New Roman"/>
          <w:sz w:val="24"/>
          <w:szCs w:val="24"/>
        </w:rPr>
        <w:t xml:space="preserve">.  Consequently, the moderate impact is supported by the </w:t>
      </w:r>
      <w:proofErr w:type="gramStart"/>
      <w:r w:rsidR="001960EB" w:rsidRPr="00882E2A">
        <w:rPr>
          <w:rFonts w:ascii="Times New Roman" w:hAnsi="Times New Roman" w:cs="Times New Roman"/>
          <w:sz w:val="24"/>
          <w:szCs w:val="24"/>
        </w:rPr>
        <w:t>R²</w:t>
      </w:r>
      <w:r w:rsidR="001960EB">
        <w:rPr>
          <w:rFonts w:ascii="Times New Roman" w:hAnsi="Times New Roman" w:cs="Times New Roman"/>
          <w:sz w:val="24"/>
          <w:szCs w:val="24"/>
        </w:rPr>
        <w:t xml:space="preserve"> </w:t>
      </w:r>
      <w:r w:rsidR="00123E30" w:rsidRPr="00123E30">
        <w:rPr>
          <w:rFonts w:ascii="Times New Roman" w:hAnsi="Times New Roman" w:cs="Times New Roman"/>
          <w:sz w:val="24"/>
          <w:szCs w:val="24"/>
        </w:rPr>
        <w:t xml:space="preserve"> value</w:t>
      </w:r>
      <w:proofErr w:type="gramEnd"/>
      <w:r w:rsidR="00123E30" w:rsidRPr="00123E30">
        <w:rPr>
          <w:rFonts w:ascii="Times New Roman" w:hAnsi="Times New Roman" w:cs="Times New Roman"/>
          <w:sz w:val="24"/>
          <w:szCs w:val="24"/>
        </w:rPr>
        <w:t xml:space="preserve"> of 0.</w:t>
      </w:r>
      <w:r w:rsidR="001960EB">
        <w:rPr>
          <w:rFonts w:ascii="Times New Roman" w:hAnsi="Times New Roman" w:cs="Times New Roman"/>
          <w:sz w:val="24"/>
          <w:szCs w:val="24"/>
        </w:rPr>
        <w:t>682</w:t>
      </w:r>
      <w:r w:rsidR="00E21806">
        <w:rPr>
          <w:rFonts w:ascii="Times New Roman" w:hAnsi="Times New Roman" w:cs="Times New Roman"/>
          <w:sz w:val="24"/>
          <w:szCs w:val="24"/>
        </w:rPr>
        <w:t xml:space="preserve"> of this study</w:t>
      </w:r>
      <w:r w:rsidR="00123E30" w:rsidRPr="00123E30">
        <w:rPr>
          <w:rFonts w:ascii="Times New Roman" w:hAnsi="Times New Roman" w:cs="Times New Roman"/>
          <w:sz w:val="24"/>
          <w:szCs w:val="24"/>
        </w:rPr>
        <w:t xml:space="preserve">, which suggests that the influence is sufficiently </w:t>
      </w:r>
      <w:proofErr w:type="spellStart"/>
      <w:r w:rsidR="00123E30" w:rsidRPr="00123E30">
        <w:rPr>
          <w:rFonts w:ascii="Times New Roman" w:hAnsi="Times New Roman" w:cs="Times New Roman"/>
          <w:sz w:val="24"/>
          <w:szCs w:val="24"/>
        </w:rPr>
        <w:t>substantial.</w:t>
      </w:r>
      <w:r w:rsidR="00430F4F" w:rsidRPr="00430F4F">
        <w:rPr>
          <w:rFonts w:ascii="Times New Roman" w:eastAsia="Times New Roman" w:hAnsi="Times New Roman" w:cs="Times New Roman"/>
          <w:sz w:val="24"/>
          <w:szCs w:val="24"/>
        </w:rPr>
        <w:t>The</w:t>
      </w:r>
      <w:proofErr w:type="spellEnd"/>
      <w:r w:rsidR="00430F4F" w:rsidRPr="00430F4F">
        <w:rPr>
          <w:rFonts w:ascii="Times New Roman" w:eastAsia="Times New Roman" w:hAnsi="Times New Roman" w:cs="Times New Roman"/>
          <w:sz w:val="24"/>
          <w:szCs w:val="24"/>
        </w:rPr>
        <w:t xml:space="preserve"> predictive relevance of the model is evaluated in PLS-SEM analysis using the predictive sample relevance </w:t>
      </w:r>
      <w:r w:rsidR="00430F4F" w:rsidRPr="00430F4F">
        <w:rPr>
          <w:rFonts w:ascii="Times New Roman" w:eastAsia="Times New Roman" w:hAnsi="Times New Roman" w:cs="Times New Roman"/>
          <w:sz w:val="24"/>
          <w:szCs w:val="24"/>
        </w:rPr>
        <w:lastRenderedPageBreak/>
        <w:t xml:space="preserve">(Q2) approach (Stone, 1974; Geisser, 1974; Fornell &amp; Cha, 1994; Chin, 2010). </w:t>
      </w:r>
      <w:r w:rsidR="006A1540" w:rsidRPr="006A1540">
        <w:rPr>
          <w:rFonts w:ascii="Times New Roman" w:eastAsia="Times New Roman" w:hAnsi="Times New Roman" w:cs="Times New Roman"/>
          <w:sz w:val="24"/>
          <w:szCs w:val="24"/>
        </w:rPr>
        <w:t xml:space="preserve">Using the blindfolding procedure, Q² value of </w:t>
      </w:r>
      <w:r w:rsidR="008962A0" w:rsidRPr="006A1540">
        <w:rPr>
          <w:rFonts w:ascii="Times New Roman" w:eastAsia="Times New Roman" w:hAnsi="Times New Roman" w:cs="Times New Roman"/>
          <w:sz w:val="24"/>
          <w:szCs w:val="24"/>
        </w:rPr>
        <w:t xml:space="preserve">this study </w:t>
      </w:r>
      <w:r w:rsidR="008962A0">
        <w:rPr>
          <w:rFonts w:ascii="Times New Roman" w:eastAsia="Times New Roman" w:hAnsi="Times New Roman" w:cs="Times New Roman"/>
          <w:sz w:val="24"/>
          <w:szCs w:val="24"/>
        </w:rPr>
        <w:t xml:space="preserve">is </w:t>
      </w:r>
      <w:r w:rsidR="006A1540" w:rsidRPr="006A1540">
        <w:rPr>
          <w:rFonts w:ascii="Times New Roman" w:eastAsia="Times New Roman" w:hAnsi="Times New Roman" w:cs="Times New Roman"/>
          <w:sz w:val="24"/>
          <w:szCs w:val="24"/>
        </w:rPr>
        <w:t>0.</w:t>
      </w:r>
      <w:r w:rsidR="001960EB">
        <w:rPr>
          <w:rFonts w:ascii="Times New Roman" w:eastAsia="Times New Roman" w:hAnsi="Times New Roman" w:cs="Times New Roman"/>
          <w:sz w:val="24"/>
          <w:szCs w:val="24"/>
        </w:rPr>
        <w:t>389</w:t>
      </w:r>
      <w:r w:rsidR="006A1540" w:rsidRPr="006A1540">
        <w:rPr>
          <w:rFonts w:ascii="Times New Roman" w:eastAsia="Times New Roman" w:hAnsi="Times New Roman" w:cs="Times New Roman"/>
          <w:sz w:val="24"/>
          <w:szCs w:val="24"/>
        </w:rPr>
        <w:t xml:space="preserve"> for the adoption of halal food products (AHP). Since the Q² value is greater than zero, it indicates that the model has predictive relevance (Moosbrugger et al., 2009)</w:t>
      </w:r>
      <w:r w:rsidR="006A1540">
        <w:rPr>
          <w:rFonts w:ascii="Times New Roman" w:eastAsia="Times New Roman" w:hAnsi="Times New Roman" w:cs="Times New Roman"/>
          <w:sz w:val="24"/>
          <w:szCs w:val="24"/>
        </w:rPr>
        <w:t>.</w:t>
      </w:r>
    </w:p>
    <w:p w14:paraId="460B27D4" w14:textId="6F5AF7A0" w:rsidR="00F124C1" w:rsidRPr="00D23EF4" w:rsidRDefault="00F124C1" w:rsidP="00D23EF4">
      <w:pPr>
        <w:pStyle w:val="ListParagraph"/>
        <w:numPr>
          <w:ilvl w:val="2"/>
          <w:numId w:val="19"/>
        </w:numPr>
        <w:spacing w:line="360" w:lineRule="auto"/>
        <w:jc w:val="both"/>
        <w:rPr>
          <w:rFonts w:ascii="Times New Roman" w:eastAsia="Times New Roman" w:hAnsi="Times New Roman" w:cs="Times New Roman"/>
          <w:bCs/>
          <w:i/>
          <w:iCs/>
          <w:sz w:val="24"/>
          <w:szCs w:val="24"/>
        </w:rPr>
      </w:pPr>
      <w:r w:rsidRPr="00D23EF4">
        <w:rPr>
          <w:rFonts w:ascii="Times New Roman" w:eastAsia="Times New Roman" w:hAnsi="Times New Roman" w:cs="Times New Roman"/>
          <w:bCs/>
          <w:i/>
          <w:iCs/>
          <w:sz w:val="24"/>
          <w:szCs w:val="24"/>
        </w:rPr>
        <w:t>Interpretation of Structural Model Results</w:t>
      </w:r>
    </w:p>
    <w:p w14:paraId="6A678487" w14:textId="0980A861" w:rsidR="000C76AC" w:rsidRPr="000C76AC" w:rsidRDefault="00B81663" w:rsidP="000C76A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stage, p</w:t>
      </w:r>
      <w:r w:rsidR="008962A0" w:rsidRPr="00F31815">
        <w:rPr>
          <w:rFonts w:ascii="Times New Roman" w:eastAsia="Times New Roman" w:hAnsi="Times New Roman" w:cs="Times New Roman"/>
          <w:sz w:val="24"/>
          <w:szCs w:val="24"/>
        </w:rPr>
        <w:t xml:space="preserve">roposed </w:t>
      </w:r>
      <w:r w:rsidR="008962A0">
        <w:rPr>
          <w:rFonts w:ascii="Times New Roman" w:eastAsia="Times New Roman" w:hAnsi="Times New Roman" w:cs="Times New Roman"/>
          <w:sz w:val="24"/>
          <w:szCs w:val="24"/>
        </w:rPr>
        <w:t>h</w:t>
      </w:r>
      <w:r w:rsidR="008962A0" w:rsidRPr="008962A0">
        <w:rPr>
          <w:rFonts w:ascii="Times New Roman" w:eastAsia="Times New Roman" w:hAnsi="Times New Roman" w:cs="Times New Roman"/>
          <w:sz w:val="24"/>
          <w:szCs w:val="24"/>
        </w:rPr>
        <w:t>ypothes</w:t>
      </w:r>
      <w:r w:rsidR="008962A0">
        <w:rPr>
          <w:rFonts w:ascii="Times New Roman" w:eastAsia="Times New Roman" w:hAnsi="Times New Roman" w:cs="Times New Roman"/>
          <w:sz w:val="24"/>
          <w:szCs w:val="24"/>
        </w:rPr>
        <w:t>ized</w:t>
      </w:r>
      <w:r w:rsidR="008962A0" w:rsidRPr="00F31815">
        <w:rPr>
          <w:rFonts w:ascii="Times New Roman" w:eastAsia="Times New Roman" w:hAnsi="Times New Roman" w:cs="Times New Roman"/>
          <w:sz w:val="24"/>
          <w:szCs w:val="24"/>
        </w:rPr>
        <w:t xml:space="preserve"> relationships </w:t>
      </w:r>
      <w:r w:rsidR="008962A0">
        <w:rPr>
          <w:rFonts w:ascii="Times New Roman" w:eastAsia="Times New Roman" w:hAnsi="Times New Roman" w:cs="Times New Roman"/>
          <w:sz w:val="24"/>
          <w:szCs w:val="24"/>
        </w:rPr>
        <w:t>have been</w:t>
      </w:r>
      <w:r w:rsidR="008962A0" w:rsidRPr="008962A0">
        <w:rPr>
          <w:rFonts w:ascii="Times New Roman" w:eastAsia="Times New Roman" w:hAnsi="Times New Roman" w:cs="Times New Roman"/>
          <w:sz w:val="24"/>
          <w:szCs w:val="24"/>
        </w:rPr>
        <w:t xml:space="preserve"> tested</w:t>
      </w:r>
      <w:r w:rsidR="002F39D9">
        <w:rPr>
          <w:rFonts w:ascii="Times New Roman" w:eastAsia="Times New Roman" w:hAnsi="Times New Roman" w:cs="Times New Roman"/>
          <w:sz w:val="24"/>
          <w:szCs w:val="24"/>
        </w:rPr>
        <w:t xml:space="preserve"> take into consideration of </w:t>
      </w:r>
      <w:r w:rsidRPr="00F31815">
        <w:rPr>
          <w:rFonts w:ascii="Times New Roman" w:eastAsia="Times New Roman" w:hAnsi="Times New Roman" w:cs="Times New Roman"/>
          <w:sz w:val="24"/>
          <w:szCs w:val="24"/>
        </w:rPr>
        <w:t>path coefficients</w:t>
      </w:r>
      <w:r>
        <w:rPr>
          <w:rFonts w:ascii="Times New Roman" w:eastAsia="Times New Roman" w:hAnsi="Times New Roman" w:cs="Times New Roman"/>
          <w:sz w:val="24"/>
          <w:szCs w:val="24"/>
        </w:rPr>
        <w:t>,</w:t>
      </w:r>
      <w:r w:rsidRPr="00F31815">
        <w:rPr>
          <w:rFonts w:ascii="Times New Roman" w:eastAsia="Times New Roman" w:hAnsi="Times New Roman" w:cs="Times New Roman"/>
          <w:sz w:val="24"/>
          <w:szCs w:val="24"/>
        </w:rPr>
        <w:t xml:space="preserve"> t-values</w:t>
      </w:r>
      <w:r>
        <w:rPr>
          <w:rFonts w:ascii="Times New Roman" w:eastAsia="Times New Roman" w:hAnsi="Times New Roman" w:cs="Times New Roman"/>
          <w:sz w:val="24"/>
          <w:szCs w:val="24"/>
        </w:rPr>
        <w:t xml:space="preserve">, </w:t>
      </w:r>
      <w:r w:rsidR="00F31815">
        <w:rPr>
          <w:rFonts w:ascii="Times New Roman" w:eastAsia="Times New Roman" w:hAnsi="Times New Roman" w:cs="Times New Roman"/>
          <w:sz w:val="24"/>
          <w:szCs w:val="24"/>
        </w:rPr>
        <w:t xml:space="preserve">standard </w:t>
      </w:r>
      <w:r w:rsidR="00F31815" w:rsidRPr="00F31815">
        <w:rPr>
          <w:rFonts w:ascii="Times New Roman" w:eastAsia="Times New Roman" w:hAnsi="Times New Roman" w:cs="Times New Roman"/>
          <w:sz w:val="24"/>
          <w:szCs w:val="24"/>
        </w:rPr>
        <w:t>errors, p-values</w:t>
      </w:r>
      <w:r>
        <w:rPr>
          <w:rFonts w:ascii="Times New Roman" w:eastAsia="Times New Roman" w:hAnsi="Times New Roman" w:cs="Times New Roman"/>
          <w:sz w:val="24"/>
          <w:szCs w:val="24"/>
        </w:rPr>
        <w:t xml:space="preserve">. </w:t>
      </w:r>
      <w:r w:rsidR="00F31815" w:rsidRPr="00F31815">
        <w:rPr>
          <w:rFonts w:ascii="Times New Roman" w:eastAsia="Times New Roman" w:hAnsi="Times New Roman" w:cs="Times New Roman"/>
          <w:sz w:val="24"/>
          <w:szCs w:val="24"/>
        </w:rPr>
        <w:t xml:space="preserve">A hypothesis is </w:t>
      </w:r>
      <w:r w:rsidR="002F39D9">
        <w:rPr>
          <w:rFonts w:ascii="Times New Roman" w:eastAsia="Times New Roman" w:hAnsi="Times New Roman" w:cs="Times New Roman"/>
          <w:sz w:val="24"/>
          <w:szCs w:val="24"/>
        </w:rPr>
        <w:t>accepted</w:t>
      </w:r>
      <w:r w:rsidR="00F31815" w:rsidRPr="00F31815">
        <w:rPr>
          <w:rFonts w:ascii="Times New Roman" w:eastAsia="Times New Roman" w:hAnsi="Times New Roman" w:cs="Times New Roman"/>
          <w:sz w:val="24"/>
          <w:szCs w:val="24"/>
        </w:rPr>
        <w:t xml:space="preserve"> if it is significant at the 5% level (t-value &gt; 1.96 or p &lt; 0.05) (</w:t>
      </w:r>
      <w:proofErr w:type="spellStart"/>
      <w:r w:rsidR="00F31815" w:rsidRPr="00F31815">
        <w:rPr>
          <w:rFonts w:ascii="Times New Roman" w:eastAsia="Times New Roman" w:hAnsi="Times New Roman" w:cs="Times New Roman"/>
          <w:sz w:val="24"/>
          <w:szCs w:val="24"/>
        </w:rPr>
        <w:t>Henseler</w:t>
      </w:r>
      <w:proofErr w:type="spellEnd"/>
      <w:r w:rsidR="00F31815" w:rsidRPr="00F31815">
        <w:rPr>
          <w:rFonts w:ascii="Times New Roman" w:eastAsia="Times New Roman" w:hAnsi="Times New Roman" w:cs="Times New Roman"/>
          <w:sz w:val="24"/>
          <w:szCs w:val="24"/>
        </w:rPr>
        <w:t xml:space="preserve"> &amp; </w:t>
      </w:r>
      <w:proofErr w:type="spellStart"/>
      <w:r w:rsidR="00F31815" w:rsidRPr="00F31815">
        <w:rPr>
          <w:rFonts w:ascii="Times New Roman" w:eastAsia="Times New Roman" w:hAnsi="Times New Roman" w:cs="Times New Roman"/>
          <w:sz w:val="24"/>
          <w:szCs w:val="24"/>
        </w:rPr>
        <w:t>Fassott</w:t>
      </w:r>
      <w:proofErr w:type="spellEnd"/>
      <w:r w:rsidR="00F31815" w:rsidRPr="00F31815">
        <w:rPr>
          <w:rFonts w:ascii="Times New Roman" w:eastAsia="Times New Roman" w:hAnsi="Times New Roman" w:cs="Times New Roman"/>
          <w:sz w:val="24"/>
          <w:szCs w:val="24"/>
        </w:rPr>
        <w:t>, 2010).</w:t>
      </w:r>
    </w:p>
    <w:tbl>
      <w:tblPr>
        <w:tblStyle w:val="TableGrid"/>
        <w:tblW w:w="8550" w:type="dxa"/>
        <w:tblInd w:w="355" w:type="dxa"/>
        <w:tblLook w:val="04A0" w:firstRow="1" w:lastRow="0" w:firstColumn="1" w:lastColumn="0" w:noHBand="0" w:noVBand="1"/>
      </w:tblPr>
      <w:tblGrid>
        <w:gridCol w:w="8586"/>
      </w:tblGrid>
      <w:tr w:rsidR="00D66FAA" w14:paraId="2B8182B6" w14:textId="77777777" w:rsidTr="001626A5">
        <w:trPr>
          <w:trHeight w:val="70"/>
        </w:trPr>
        <w:tc>
          <w:tcPr>
            <w:tcW w:w="8550" w:type="dxa"/>
          </w:tcPr>
          <w:p w14:paraId="0A459C15" w14:textId="63A3BA42" w:rsidR="00D66FAA" w:rsidRDefault="001626A5" w:rsidP="00DE5E52">
            <w:pPr>
              <w:spacing w:line="360" w:lineRule="auto"/>
              <w:jc w:val="both"/>
              <w:rPr>
                <w:rFonts w:ascii="Times New Roman" w:hAnsi="Times New Roman" w:cs="Times New Roman"/>
                <w:sz w:val="24"/>
                <w:szCs w:val="24"/>
              </w:rPr>
            </w:pPr>
            <w:r w:rsidRPr="001626A5">
              <w:rPr>
                <w:rFonts w:ascii="Times New Roman" w:hAnsi="Times New Roman" w:cs="Times New Roman"/>
                <w:noProof/>
                <w:sz w:val="24"/>
                <w:szCs w:val="24"/>
              </w:rPr>
              <w:drawing>
                <wp:inline distT="0" distB="0" distL="0" distR="0" wp14:anchorId="3EB7F5BE" wp14:editId="510521EB">
                  <wp:extent cx="5314950" cy="2438400"/>
                  <wp:effectExtent l="0" t="0" r="0" b="0"/>
                  <wp:docPr id="3" name="Picture 3" descr="C:\Users\DELL\Desktop\TPB\pls-semyy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TPB\pls-semyy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4950" cy="2438400"/>
                          </a:xfrm>
                          <a:prstGeom prst="rect">
                            <a:avLst/>
                          </a:prstGeom>
                          <a:noFill/>
                          <a:ln>
                            <a:noFill/>
                          </a:ln>
                        </pic:spPr>
                      </pic:pic>
                    </a:graphicData>
                  </a:graphic>
                </wp:inline>
              </w:drawing>
            </w:r>
          </w:p>
        </w:tc>
      </w:tr>
    </w:tbl>
    <w:p w14:paraId="34D798F3" w14:textId="66EEA381" w:rsidR="00D66FAA" w:rsidRPr="00A51D52" w:rsidRDefault="00BE3AF0" w:rsidP="00DE5E5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w:t>
      </w:r>
      <w:r w:rsidR="00A51D52">
        <w:rPr>
          <w:rFonts w:ascii="Times New Roman" w:eastAsia="Times New Roman" w:hAnsi="Times New Roman" w:cs="Times New Roman"/>
          <w:sz w:val="24"/>
          <w:szCs w:val="24"/>
        </w:rPr>
        <w:t>: The Structural Model</w:t>
      </w:r>
    </w:p>
    <w:p w14:paraId="149D37B2" w14:textId="427D78AD" w:rsidR="00AB137A" w:rsidRDefault="00AB137A" w:rsidP="00DE5E5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BE3AF0">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The </w:t>
      </w:r>
      <w:r w:rsidR="00B81663">
        <w:rPr>
          <w:rFonts w:ascii="Times New Roman" w:eastAsia="Times New Roman" w:hAnsi="Times New Roman" w:cs="Times New Roman"/>
          <w:sz w:val="24"/>
          <w:szCs w:val="24"/>
        </w:rPr>
        <w:t>findings of Hypotheses Testing</w:t>
      </w:r>
    </w:p>
    <w:tbl>
      <w:tblPr>
        <w:tblW w:w="8516" w:type="dxa"/>
        <w:jc w:val="center"/>
        <w:tblBorders>
          <w:top w:val="single" w:sz="6" w:space="0" w:color="0066FF"/>
          <w:left w:val="single" w:sz="6" w:space="0" w:color="0066FF"/>
          <w:bottom w:val="single" w:sz="6" w:space="0" w:color="0066FF"/>
          <w:right w:val="single" w:sz="6" w:space="0" w:color="0066FF"/>
          <w:insideH w:val="single" w:sz="4" w:space="0" w:color="000000"/>
          <w:insideV w:val="single" w:sz="4" w:space="0" w:color="000000"/>
        </w:tblBorders>
        <w:tblLayout w:type="fixed"/>
        <w:tblLook w:val="0400" w:firstRow="0" w:lastRow="0" w:firstColumn="0" w:lastColumn="0" w:noHBand="0" w:noVBand="1"/>
      </w:tblPr>
      <w:tblGrid>
        <w:gridCol w:w="2487"/>
        <w:gridCol w:w="1465"/>
        <w:gridCol w:w="1134"/>
        <w:gridCol w:w="1144"/>
        <w:gridCol w:w="935"/>
        <w:gridCol w:w="1351"/>
      </w:tblGrid>
      <w:tr w:rsidR="00AB137A" w14:paraId="606A8E46" w14:textId="77777777" w:rsidTr="00BE5CF4">
        <w:trPr>
          <w:trHeight w:val="574"/>
          <w:jc w:val="center"/>
        </w:trPr>
        <w:tc>
          <w:tcPr>
            <w:tcW w:w="2487" w:type="dxa"/>
            <w:vMerge w:val="restart"/>
            <w:tcBorders>
              <w:top w:val="single" w:sz="6" w:space="0" w:color="006699"/>
              <w:left w:val="single" w:sz="6" w:space="0" w:color="006699"/>
              <w:right w:val="single" w:sz="6" w:space="0" w:color="006699"/>
            </w:tcBorders>
            <w:shd w:val="clear" w:color="auto" w:fill="CCCCCC"/>
            <w:vAlign w:val="center"/>
          </w:tcPr>
          <w:p w14:paraId="6E6E737D" w14:textId="77777777" w:rsidR="00AB137A" w:rsidRDefault="00AB137A" w:rsidP="00A979F2">
            <w:pPr>
              <w:spacing w:after="0" w:line="240" w:lineRule="auto"/>
              <w:jc w:val="center"/>
              <w:rPr>
                <w:rFonts w:ascii="Times New Roman" w:eastAsia="Times New Roman" w:hAnsi="Times New Roman" w:cs="Times New Roman"/>
                <w:sz w:val="24"/>
                <w:szCs w:val="24"/>
              </w:rPr>
            </w:pPr>
            <w:bookmarkStart w:id="3" w:name="_heading=h.1fob9te" w:colFirst="0" w:colLast="0"/>
            <w:bookmarkEnd w:id="3"/>
            <w:r>
              <w:rPr>
                <w:rFonts w:ascii="Times New Roman" w:eastAsia="Times New Roman" w:hAnsi="Times New Roman" w:cs="Times New Roman"/>
                <w:sz w:val="24"/>
                <w:szCs w:val="24"/>
              </w:rPr>
              <w:t>Hypothesized Relationship</w:t>
            </w:r>
          </w:p>
        </w:tc>
        <w:tc>
          <w:tcPr>
            <w:tcW w:w="1465" w:type="dxa"/>
            <w:vMerge w:val="restart"/>
            <w:tcBorders>
              <w:top w:val="single" w:sz="6" w:space="0" w:color="006699"/>
              <w:left w:val="single" w:sz="6" w:space="0" w:color="006699"/>
              <w:right w:val="single" w:sz="6" w:space="0" w:color="006699"/>
            </w:tcBorders>
            <w:shd w:val="clear" w:color="auto" w:fill="CCCCCC"/>
            <w:vAlign w:val="center"/>
          </w:tcPr>
          <w:p w14:paraId="1E517BB9" w14:textId="77777777" w:rsidR="00AB137A" w:rsidRDefault="00AB137A" w:rsidP="00A979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Path Coefficients</w:t>
            </w:r>
          </w:p>
          <w:p w14:paraId="37041EAE" w14:textId="65F8078C" w:rsidR="00AB137A" w:rsidRDefault="00A006A2" w:rsidP="00A9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(β</w:t>
            </w:r>
            <w:r w:rsidR="00AB137A">
              <w:rPr>
                <w:rFonts w:ascii="Times New Roman" w:eastAsia="Times New Roman" w:hAnsi="Times New Roman" w:cs="Times New Roman"/>
                <w:sz w:val="24"/>
                <w:szCs w:val="24"/>
              </w:rPr>
              <w:t>)</w:t>
            </w:r>
          </w:p>
        </w:tc>
        <w:tc>
          <w:tcPr>
            <w:tcW w:w="1134" w:type="dxa"/>
            <w:vMerge w:val="restart"/>
            <w:tcBorders>
              <w:top w:val="single" w:sz="6" w:space="0" w:color="006699"/>
              <w:left w:val="single" w:sz="6" w:space="0" w:color="006699"/>
              <w:right w:val="single" w:sz="6" w:space="0" w:color="006699"/>
            </w:tcBorders>
            <w:shd w:val="clear" w:color="auto" w:fill="CCCCCC"/>
            <w:vAlign w:val="center"/>
          </w:tcPr>
          <w:p w14:paraId="3419D513" w14:textId="77777777" w:rsidR="00AB137A" w:rsidRDefault="00AB137A" w:rsidP="00A9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Standard Errors</w:t>
            </w:r>
          </w:p>
        </w:tc>
        <w:tc>
          <w:tcPr>
            <w:tcW w:w="1144" w:type="dxa"/>
            <w:vMerge w:val="restart"/>
            <w:tcBorders>
              <w:top w:val="single" w:sz="6" w:space="0" w:color="006699"/>
              <w:left w:val="single" w:sz="6" w:space="0" w:color="006699"/>
              <w:right w:val="single" w:sz="6" w:space="0" w:color="006699"/>
            </w:tcBorders>
            <w:shd w:val="clear" w:color="auto" w:fill="CCCCCC"/>
            <w:vAlign w:val="center"/>
          </w:tcPr>
          <w:p w14:paraId="5E1007E7" w14:textId="77777777" w:rsidR="00AB137A" w:rsidRDefault="00AB137A" w:rsidP="00A9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T Statistics</w:t>
            </w:r>
          </w:p>
        </w:tc>
        <w:tc>
          <w:tcPr>
            <w:tcW w:w="935" w:type="dxa"/>
            <w:vMerge w:val="restart"/>
            <w:tcBorders>
              <w:top w:val="single" w:sz="6" w:space="0" w:color="006699"/>
              <w:left w:val="single" w:sz="6" w:space="0" w:color="006699"/>
              <w:right w:val="single" w:sz="6" w:space="0" w:color="006699"/>
            </w:tcBorders>
            <w:shd w:val="clear" w:color="auto" w:fill="CCCCCC"/>
            <w:vAlign w:val="center"/>
          </w:tcPr>
          <w:p w14:paraId="280C0621" w14:textId="77777777" w:rsidR="00AB137A" w:rsidRDefault="00AB137A" w:rsidP="00A9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 Values</w:t>
            </w:r>
          </w:p>
        </w:tc>
        <w:tc>
          <w:tcPr>
            <w:tcW w:w="1351" w:type="dxa"/>
            <w:vMerge w:val="restart"/>
            <w:tcBorders>
              <w:top w:val="single" w:sz="6" w:space="0" w:color="006699"/>
              <w:left w:val="single" w:sz="6" w:space="0" w:color="006699"/>
              <w:right w:val="single" w:sz="6" w:space="0" w:color="006699"/>
            </w:tcBorders>
            <w:shd w:val="clear" w:color="auto" w:fill="CCCCCC"/>
          </w:tcPr>
          <w:p w14:paraId="7053F853" w14:textId="77777777" w:rsidR="00AB137A" w:rsidRDefault="00AB137A" w:rsidP="00A979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Results</w:t>
            </w:r>
          </w:p>
        </w:tc>
      </w:tr>
      <w:tr w:rsidR="00AB137A" w14:paraId="6D0FD19F" w14:textId="77777777" w:rsidTr="00F428F7">
        <w:trPr>
          <w:trHeight w:val="574"/>
          <w:jc w:val="center"/>
        </w:trPr>
        <w:tc>
          <w:tcPr>
            <w:tcW w:w="2487" w:type="dxa"/>
            <w:vMerge/>
            <w:tcBorders>
              <w:top w:val="single" w:sz="6" w:space="0" w:color="006699"/>
              <w:left w:val="single" w:sz="6" w:space="0" w:color="006699"/>
              <w:right w:val="single" w:sz="6" w:space="0" w:color="006699"/>
            </w:tcBorders>
            <w:shd w:val="clear" w:color="auto" w:fill="CCCCCC"/>
            <w:vAlign w:val="center"/>
          </w:tcPr>
          <w:p w14:paraId="72E0F2A9" w14:textId="77777777" w:rsidR="00AB137A" w:rsidRDefault="00AB137A" w:rsidP="00A979F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65" w:type="dxa"/>
            <w:vMerge/>
            <w:tcBorders>
              <w:top w:val="single" w:sz="6" w:space="0" w:color="006699"/>
              <w:left w:val="single" w:sz="6" w:space="0" w:color="006699"/>
              <w:right w:val="single" w:sz="6" w:space="0" w:color="006699"/>
            </w:tcBorders>
            <w:shd w:val="clear" w:color="auto" w:fill="CCCCCC"/>
            <w:vAlign w:val="center"/>
          </w:tcPr>
          <w:p w14:paraId="3ACA386D" w14:textId="77777777" w:rsidR="00AB137A" w:rsidRDefault="00AB137A" w:rsidP="00A979F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34" w:type="dxa"/>
            <w:vMerge/>
            <w:tcBorders>
              <w:top w:val="single" w:sz="6" w:space="0" w:color="006699"/>
              <w:left w:val="single" w:sz="6" w:space="0" w:color="006699"/>
              <w:right w:val="single" w:sz="6" w:space="0" w:color="006699"/>
            </w:tcBorders>
            <w:shd w:val="clear" w:color="auto" w:fill="CCCCCC"/>
            <w:vAlign w:val="center"/>
          </w:tcPr>
          <w:p w14:paraId="7AE39153" w14:textId="77777777" w:rsidR="00AB137A" w:rsidRDefault="00AB137A" w:rsidP="00A979F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44" w:type="dxa"/>
            <w:vMerge/>
            <w:tcBorders>
              <w:top w:val="single" w:sz="6" w:space="0" w:color="006699"/>
              <w:left w:val="single" w:sz="6" w:space="0" w:color="006699"/>
              <w:right w:val="single" w:sz="6" w:space="0" w:color="006699"/>
            </w:tcBorders>
            <w:shd w:val="clear" w:color="auto" w:fill="CCCCCC"/>
            <w:vAlign w:val="center"/>
          </w:tcPr>
          <w:p w14:paraId="074B144B" w14:textId="77777777" w:rsidR="00AB137A" w:rsidRDefault="00AB137A" w:rsidP="00A979F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935" w:type="dxa"/>
            <w:vMerge/>
            <w:tcBorders>
              <w:top w:val="single" w:sz="6" w:space="0" w:color="006699"/>
              <w:left w:val="single" w:sz="6" w:space="0" w:color="006699"/>
              <w:right w:val="single" w:sz="6" w:space="0" w:color="006699"/>
            </w:tcBorders>
            <w:shd w:val="clear" w:color="auto" w:fill="CCCCCC"/>
            <w:vAlign w:val="center"/>
          </w:tcPr>
          <w:p w14:paraId="66562D87" w14:textId="77777777" w:rsidR="00AB137A" w:rsidRDefault="00AB137A" w:rsidP="00A979F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351" w:type="dxa"/>
            <w:vMerge/>
            <w:tcBorders>
              <w:top w:val="single" w:sz="6" w:space="0" w:color="006699"/>
              <w:left w:val="single" w:sz="6" w:space="0" w:color="006699"/>
              <w:right w:val="single" w:sz="6" w:space="0" w:color="006699"/>
            </w:tcBorders>
            <w:shd w:val="clear" w:color="auto" w:fill="CCCCCC"/>
          </w:tcPr>
          <w:p w14:paraId="131D7B4C" w14:textId="77777777" w:rsidR="00AB137A" w:rsidRDefault="00AB137A" w:rsidP="00A979F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C52414" w14:paraId="62CA3D5E" w14:textId="77777777" w:rsidTr="001211CD">
        <w:trPr>
          <w:trHeight w:val="307"/>
          <w:jc w:val="center"/>
        </w:trPr>
        <w:tc>
          <w:tcPr>
            <w:tcW w:w="2487" w:type="dxa"/>
            <w:tcBorders>
              <w:top w:val="single" w:sz="6" w:space="0" w:color="006699"/>
              <w:left w:val="single" w:sz="6" w:space="0" w:color="006699"/>
              <w:bottom w:val="single" w:sz="6" w:space="0" w:color="006699"/>
              <w:right w:val="single" w:sz="6" w:space="0" w:color="006699"/>
            </w:tcBorders>
            <w:shd w:val="clear" w:color="auto" w:fill="D9D9D9"/>
            <w:vAlign w:val="center"/>
          </w:tcPr>
          <w:p w14:paraId="12E9B7C0" w14:textId="291E9DEA" w:rsidR="00C52414" w:rsidRDefault="00C52414" w:rsidP="00A979F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H1: ATT -&gt; HFA</w:t>
            </w:r>
          </w:p>
        </w:tc>
        <w:tc>
          <w:tcPr>
            <w:tcW w:w="1465" w:type="dxa"/>
            <w:tcBorders>
              <w:top w:val="single" w:sz="6" w:space="0" w:color="006699"/>
              <w:left w:val="single" w:sz="6" w:space="0" w:color="006699"/>
              <w:bottom w:val="single" w:sz="6" w:space="0" w:color="006699"/>
              <w:right w:val="single" w:sz="6" w:space="0" w:color="006699"/>
            </w:tcBorders>
            <w:vAlign w:val="bottom"/>
          </w:tcPr>
          <w:p w14:paraId="2B3B0550" w14:textId="5EE3BD50"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0.155</w:t>
            </w:r>
          </w:p>
        </w:tc>
        <w:tc>
          <w:tcPr>
            <w:tcW w:w="1134" w:type="dxa"/>
            <w:tcBorders>
              <w:top w:val="single" w:sz="6" w:space="0" w:color="006699"/>
              <w:left w:val="single" w:sz="6" w:space="0" w:color="006699"/>
              <w:bottom w:val="single" w:sz="6" w:space="0" w:color="006699"/>
              <w:right w:val="single" w:sz="6" w:space="0" w:color="006699"/>
            </w:tcBorders>
            <w:vAlign w:val="bottom"/>
          </w:tcPr>
          <w:p w14:paraId="12478942" w14:textId="2856C4A2"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0.05</w:t>
            </w:r>
          </w:p>
        </w:tc>
        <w:tc>
          <w:tcPr>
            <w:tcW w:w="1144" w:type="dxa"/>
            <w:tcBorders>
              <w:top w:val="single" w:sz="6" w:space="0" w:color="006699"/>
              <w:left w:val="single" w:sz="6" w:space="0" w:color="006699"/>
              <w:bottom w:val="single" w:sz="6" w:space="0" w:color="006699"/>
              <w:right w:val="single" w:sz="6" w:space="0" w:color="006699"/>
            </w:tcBorders>
            <w:vAlign w:val="bottom"/>
          </w:tcPr>
          <w:p w14:paraId="5D696F7C" w14:textId="23680852"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3.079</w:t>
            </w:r>
          </w:p>
        </w:tc>
        <w:tc>
          <w:tcPr>
            <w:tcW w:w="935" w:type="dxa"/>
            <w:tcBorders>
              <w:top w:val="single" w:sz="6" w:space="0" w:color="006699"/>
              <w:left w:val="single" w:sz="6" w:space="0" w:color="006699"/>
              <w:bottom w:val="single" w:sz="6" w:space="0" w:color="006699"/>
              <w:right w:val="single" w:sz="6" w:space="0" w:color="006699"/>
            </w:tcBorders>
            <w:vAlign w:val="bottom"/>
          </w:tcPr>
          <w:p w14:paraId="30E6BEF7" w14:textId="05AEE18C"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0.002</w:t>
            </w:r>
          </w:p>
        </w:tc>
        <w:tc>
          <w:tcPr>
            <w:tcW w:w="1351" w:type="dxa"/>
            <w:tcBorders>
              <w:top w:val="single" w:sz="6" w:space="0" w:color="006699"/>
              <w:left w:val="single" w:sz="6" w:space="0" w:color="006699"/>
              <w:bottom w:val="single" w:sz="6" w:space="0" w:color="006699"/>
              <w:right w:val="single" w:sz="6" w:space="0" w:color="006699"/>
            </w:tcBorders>
          </w:tcPr>
          <w:p w14:paraId="1F38D82F" w14:textId="77777777" w:rsidR="00C52414" w:rsidRDefault="00C52414" w:rsidP="00A979F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C52414" w14:paraId="41FB75E8" w14:textId="77777777" w:rsidTr="001211CD">
        <w:trPr>
          <w:trHeight w:val="307"/>
          <w:jc w:val="center"/>
        </w:trPr>
        <w:tc>
          <w:tcPr>
            <w:tcW w:w="2487" w:type="dxa"/>
            <w:tcBorders>
              <w:top w:val="single" w:sz="6" w:space="0" w:color="006699"/>
              <w:left w:val="single" w:sz="6" w:space="0" w:color="006699"/>
              <w:bottom w:val="single" w:sz="6" w:space="0" w:color="006699"/>
              <w:right w:val="single" w:sz="6" w:space="0" w:color="006699"/>
            </w:tcBorders>
            <w:shd w:val="clear" w:color="auto" w:fill="D9D9D9"/>
            <w:vAlign w:val="bottom"/>
          </w:tcPr>
          <w:p w14:paraId="03A12521" w14:textId="69DF34A1" w:rsidR="00C52414" w:rsidRDefault="00C52414" w:rsidP="00A979F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H2: SBN -&gt; HFA</w:t>
            </w:r>
          </w:p>
        </w:tc>
        <w:tc>
          <w:tcPr>
            <w:tcW w:w="1465" w:type="dxa"/>
            <w:tcBorders>
              <w:top w:val="single" w:sz="6" w:space="0" w:color="006699"/>
              <w:left w:val="single" w:sz="6" w:space="0" w:color="006699"/>
              <w:bottom w:val="single" w:sz="6" w:space="0" w:color="006699"/>
              <w:right w:val="single" w:sz="6" w:space="0" w:color="006699"/>
            </w:tcBorders>
            <w:vAlign w:val="bottom"/>
          </w:tcPr>
          <w:p w14:paraId="581A1EA1" w14:textId="48CA78AB" w:rsidR="00C52414" w:rsidRPr="00F428F7" w:rsidRDefault="00C52414" w:rsidP="00A979F2">
            <w:pPr>
              <w:spacing w:line="240" w:lineRule="auto"/>
              <w:jc w:val="center"/>
              <w:rPr>
                <w:rFonts w:ascii="Times New Roman" w:eastAsia="Times New Roman" w:hAnsi="Times New Roman" w:cs="Times New Roman"/>
                <w:b/>
                <w:sz w:val="24"/>
                <w:szCs w:val="24"/>
              </w:rPr>
            </w:pPr>
            <w:r w:rsidRPr="00F428F7">
              <w:rPr>
                <w:rFonts w:ascii="Times New Roman" w:hAnsi="Times New Roman" w:cs="Times New Roman"/>
                <w:color w:val="000000"/>
                <w:sz w:val="24"/>
                <w:szCs w:val="24"/>
              </w:rPr>
              <w:t>0.300</w:t>
            </w:r>
          </w:p>
        </w:tc>
        <w:tc>
          <w:tcPr>
            <w:tcW w:w="1134" w:type="dxa"/>
            <w:tcBorders>
              <w:top w:val="single" w:sz="6" w:space="0" w:color="006699"/>
              <w:left w:val="single" w:sz="6" w:space="0" w:color="006699"/>
              <w:bottom w:val="single" w:sz="6" w:space="0" w:color="006699"/>
              <w:right w:val="single" w:sz="6" w:space="0" w:color="006699"/>
            </w:tcBorders>
            <w:vAlign w:val="bottom"/>
          </w:tcPr>
          <w:p w14:paraId="7D15F6CD" w14:textId="6D3E49C0"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0.045</w:t>
            </w:r>
          </w:p>
        </w:tc>
        <w:tc>
          <w:tcPr>
            <w:tcW w:w="1144" w:type="dxa"/>
            <w:tcBorders>
              <w:top w:val="single" w:sz="6" w:space="0" w:color="006699"/>
              <w:left w:val="single" w:sz="6" w:space="0" w:color="006699"/>
              <w:bottom w:val="single" w:sz="6" w:space="0" w:color="006699"/>
              <w:right w:val="single" w:sz="6" w:space="0" w:color="006699"/>
            </w:tcBorders>
            <w:vAlign w:val="bottom"/>
          </w:tcPr>
          <w:p w14:paraId="4EAA2164" w14:textId="3CAB03BA"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6.727</w:t>
            </w:r>
          </w:p>
        </w:tc>
        <w:tc>
          <w:tcPr>
            <w:tcW w:w="935" w:type="dxa"/>
            <w:tcBorders>
              <w:top w:val="single" w:sz="6" w:space="0" w:color="006699"/>
              <w:left w:val="single" w:sz="6" w:space="0" w:color="006699"/>
              <w:bottom w:val="single" w:sz="6" w:space="0" w:color="006699"/>
              <w:right w:val="single" w:sz="6" w:space="0" w:color="006699"/>
            </w:tcBorders>
            <w:vAlign w:val="bottom"/>
          </w:tcPr>
          <w:p w14:paraId="6FCFCA2C" w14:textId="6622C498"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0.000</w:t>
            </w:r>
          </w:p>
        </w:tc>
        <w:tc>
          <w:tcPr>
            <w:tcW w:w="1351" w:type="dxa"/>
            <w:tcBorders>
              <w:top w:val="single" w:sz="6" w:space="0" w:color="006699"/>
              <w:left w:val="single" w:sz="6" w:space="0" w:color="006699"/>
              <w:bottom w:val="single" w:sz="6" w:space="0" w:color="006699"/>
              <w:right w:val="single" w:sz="6" w:space="0" w:color="006699"/>
            </w:tcBorders>
          </w:tcPr>
          <w:p w14:paraId="118BF9D1" w14:textId="77777777" w:rsidR="00C52414" w:rsidRDefault="00C52414" w:rsidP="00A979F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C52414" w14:paraId="71979580" w14:textId="77777777" w:rsidTr="001211CD">
        <w:trPr>
          <w:trHeight w:val="307"/>
          <w:jc w:val="center"/>
        </w:trPr>
        <w:tc>
          <w:tcPr>
            <w:tcW w:w="2487" w:type="dxa"/>
            <w:tcBorders>
              <w:top w:val="single" w:sz="6" w:space="0" w:color="006699"/>
              <w:left w:val="single" w:sz="6" w:space="0" w:color="006699"/>
              <w:bottom w:val="single" w:sz="6" w:space="0" w:color="006699"/>
              <w:right w:val="single" w:sz="6" w:space="0" w:color="006699"/>
            </w:tcBorders>
            <w:shd w:val="clear" w:color="auto" w:fill="D9D9D9"/>
            <w:vAlign w:val="bottom"/>
          </w:tcPr>
          <w:p w14:paraId="3297367C" w14:textId="18E31B2B" w:rsidR="00C52414" w:rsidRDefault="00C52414" w:rsidP="00A979F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H3: PBC -&gt; HFA</w:t>
            </w:r>
          </w:p>
        </w:tc>
        <w:tc>
          <w:tcPr>
            <w:tcW w:w="1465" w:type="dxa"/>
            <w:tcBorders>
              <w:top w:val="single" w:sz="6" w:space="0" w:color="006699"/>
              <w:left w:val="single" w:sz="6" w:space="0" w:color="006699"/>
              <w:bottom w:val="single" w:sz="6" w:space="0" w:color="006699"/>
              <w:right w:val="single" w:sz="6" w:space="0" w:color="006699"/>
            </w:tcBorders>
            <w:vAlign w:val="bottom"/>
          </w:tcPr>
          <w:p w14:paraId="6E11F4E8" w14:textId="1A841363"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0.100</w:t>
            </w:r>
          </w:p>
        </w:tc>
        <w:tc>
          <w:tcPr>
            <w:tcW w:w="1134" w:type="dxa"/>
            <w:tcBorders>
              <w:top w:val="single" w:sz="6" w:space="0" w:color="006699"/>
              <w:left w:val="single" w:sz="6" w:space="0" w:color="006699"/>
              <w:bottom w:val="single" w:sz="6" w:space="0" w:color="006699"/>
              <w:right w:val="single" w:sz="6" w:space="0" w:color="006699"/>
            </w:tcBorders>
            <w:vAlign w:val="bottom"/>
          </w:tcPr>
          <w:p w14:paraId="41ED5B85" w14:textId="09A04B8E"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0.05</w:t>
            </w:r>
          </w:p>
        </w:tc>
        <w:tc>
          <w:tcPr>
            <w:tcW w:w="1144" w:type="dxa"/>
            <w:tcBorders>
              <w:top w:val="single" w:sz="6" w:space="0" w:color="006699"/>
              <w:left w:val="single" w:sz="6" w:space="0" w:color="006699"/>
              <w:bottom w:val="single" w:sz="6" w:space="0" w:color="006699"/>
              <w:right w:val="single" w:sz="6" w:space="0" w:color="006699"/>
            </w:tcBorders>
            <w:vAlign w:val="bottom"/>
          </w:tcPr>
          <w:p w14:paraId="49DCE53E" w14:textId="07BAD00A"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2.001</w:t>
            </w:r>
          </w:p>
        </w:tc>
        <w:tc>
          <w:tcPr>
            <w:tcW w:w="935" w:type="dxa"/>
            <w:tcBorders>
              <w:top w:val="single" w:sz="6" w:space="0" w:color="006699"/>
              <w:left w:val="single" w:sz="6" w:space="0" w:color="006699"/>
              <w:bottom w:val="single" w:sz="6" w:space="0" w:color="006699"/>
              <w:right w:val="single" w:sz="6" w:space="0" w:color="006699"/>
            </w:tcBorders>
            <w:vAlign w:val="bottom"/>
          </w:tcPr>
          <w:p w14:paraId="3A5352E4" w14:textId="5EDCF580" w:rsidR="00C52414" w:rsidRPr="00F428F7" w:rsidRDefault="00C52414" w:rsidP="00A979F2">
            <w:pPr>
              <w:spacing w:line="240" w:lineRule="auto"/>
              <w:jc w:val="center"/>
              <w:rPr>
                <w:rFonts w:ascii="Times New Roman" w:eastAsia="Times New Roman" w:hAnsi="Times New Roman" w:cs="Times New Roman"/>
                <w:sz w:val="24"/>
                <w:szCs w:val="24"/>
              </w:rPr>
            </w:pPr>
            <w:r w:rsidRPr="00F428F7">
              <w:rPr>
                <w:rFonts w:ascii="Times New Roman" w:hAnsi="Times New Roman" w:cs="Times New Roman"/>
                <w:color w:val="000000"/>
                <w:sz w:val="24"/>
                <w:szCs w:val="24"/>
              </w:rPr>
              <w:t>0.045</w:t>
            </w:r>
          </w:p>
        </w:tc>
        <w:tc>
          <w:tcPr>
            <w:tcW w:w="1351" w:type="dxa"/>
            <w:tcBorders>
              <w:top w:val="single" w:sz="6" w:space="0" w:color="006699"/>
              <w:left w:val="single" w:sz="6" w:space="0" w:color="006699"/>
              <w:bottom w:val="single" w:sz="6" w:space="0" w:color="006699"/>
              <w:right w:val="single" w:sz="6" w:space="0" w:color="006699"/>
            </w:tcBorders>
          </w:tcPr>
          <w:p w14:paraId="299FC6BA" w14:textId="1361AB9E" w:rsidR="00C52414" w:rsidRDefault="00C52414" w:rsidP="00A979F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C52414" w14:paraId="1BC2D2E5" w14:textId="77777777" w:rsidTr="00BE5CF4">
        <w:trPr>
          <w:trHeight w:val="307"/>
          <w:jc w:val="center"/>
        </w:trPr>
        <w:tc>
          <w:tcPr>
            <w:tcW w:w="2487" w:type="dxa"/>
            <w:tcBorders>
              <w:top w:val="single" w:sz="6" w:space="0" w:color="006699"/>
              <w:left w:val="single" w:sz="6" w:space="0" w:color="006699"/>
              <w:bottom w:val="single" w:sz="6" w:space="0" w:color="006699"/>
              <w:right w:val="single" w:sz="6" w:space="0" w:color="006699"/>
            </w:tcBorders>
            <w:shd w:val="clear" w:color="auto" w:fill="D9D9D9"/>
            <w:vAlign w:val="bottom"/>
          </w:tcPr>
          <w:p w14:paraId="39CBD515" w14:textId="4BAC1552" w:rsidR="00C52414" w:rsidRDefault="00C52414" w:rsidP="00A979F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H4: RLG -&gt; HFA</w:t>
            </w:r>
          </w:p>
        </w:tc>
        <w:tc>
          <w:tcPr>
            <w:tcW w:w="1465" w:type="dxa"/>
            <w:tcBorders>
              <w:top w:val="single" w:sz="6" w:space="0" w:color="006699"/>
              <w:left w:val="single" w:sz="6" w:space="0" w:color="006699"/>
              <w:bottom w:val="single" w:sz="6" w:space="0" w:color="006699"/>
              <w:right w:val="single" w:sz="6" w:space="0" w:color="006699"/>
            </w:tcBorders>
            <w:vAlign w:val="center"/>
          </w:tcPr>
          <w:p w14:paraId="5BBA596C" w14:textId="2B522D15" w:rsidR="00C52414" w:rsidRPr="00F428F7" w:rsidRDefault="00C52414" w:rsidP="00A979F2">
            <w:pPr>
              <w:spacing w:line="240" w:lineRule="auto"/>
              <w:jc w:val="center"/>
              <w:rPr>
                <w:rFonts w:ascii="Times New Roman" w:hAnsi="Times New Roman" w:cs="Times New Roman"/>
                <w:color w:val="000000"/>
                <w:sz w:val="24"/>
                <w:szCs w:val="24"/>
              </w:rPr>
            </w:pPr>
            <w:r w:rsidRPr="00F428F7">
              <w:rPr>
                <w:rFonts w:ascii="Times New Roman" w:hAnsi="Times New Roman" w:cs="Times New Roman"/>
                <w:color w:val="000000"/>
                <w:sz w:val="24"/>
                <w:szCs w:val="24"/>
              </w:rPr>
              <w:t>0.399</w:t>
            </w:r>
          </w:p>
        </w:tc>
        <w:tc>
          <w:tcPr>
            <w:tcW w:w="1134" w:type="dxa"/>
            <w:tcBorders>
              <w:top w:val="single" w:sz="6" w:space="0" w:color="006699"/>
              <w:left w:val="single" w:sz="6" w:space="0" w:color="006699"/>
              <w:bottom w:val="single" w:sz="6" w:space="0" w:color="006699"/>
              <w:right w:val="single" w:sz="6" w:space="0" w:color="006699"/>
            </w:tcBorders>
            <w:vAlign w:val="center"/>
          </w:tcPr>
          <w:p w14:paraId="1705796D" w14:textId="573524C8" w:rsidR="00C52414" w:rsidRPr="00F428F7" w:rsidRDefault="00C52414" w:rsidP="00A979F2">
            <w:pPr>
              <w:spacing w:line="240" w:lineRule="auto"/>
              <w:jc w:val="center"/>
              <w:rPr>
                <w:rFonts w:ascii="Times New Roman" w:hAnsi="Times New Roman" w:cs="Times New Roman"/>
                <w:color w:val="000000"/>
                <w:sz w:val="24"/>
                <w:szCs w:val="24"/>
              </w:rPr>
            </w:pPr>
            <w:r w:rsidRPr="00F428F7">
              <w:rPr>
                <w:rFonts w:ascii="Times New Roman" w:hAnsi="Times New Roman" w:cs="Times New Roman"/>
                <w:color w:val="000000"/>
                <w:sz w:val="24"/>
                <w:szCs w:val="24"/>
              </w:rPr>
              <w:t>0.036</w:t>
            </w:r>
          </w:p>
        </w:tc>
        <w:tc>
          <w:tcPr>
            <w:tcW w:w="1144" w:type="dxa"/>
            <w:tcBorders>
              <w:top w:val="single" w:sz="6" w:space="0" w:color="006699"/>
              <w:left w:val="single" w:sz="6" w:space="0" w:color="006699"/>
              <w:bottom w:val="single" w:sz="6" w:space="0" w:color="006699"/>
              <w:right w:val="single" w:sz="6" w:space="0" w:color="006699"/>
            </w:tcBorders>
            <w:vAlign w:val="center"/>
          </w:tcPr>
          <w:p w14:paraId="4810015F" w14:textId="1F6DE763" w:rsidR="00C52414" w:rsidRPr="00F428F7" w:rsidRDefault="00C52414" w:rsidP="00A979F2">
            <w:pPr>
              <w:spacing w:line="240" w:lineRule="auto"/>
              <w:jc w:val="center"/>
              <w:rPr>
                <w:rFonts w:ascii="Times New Roman" w:hAnsi="Times New Roman" w:cs="Times New Roman"/>
                <w:color w:val="000000"/>
                <w:sz w:val="24"/>
                <w:szCs w:val="24"/>
              </w:rPr>
            </w:pPr>
            <w:r w:rsidRPr="00F428F7">
              <w:rPr>
                <w:rFonts w:ascii="Times New Roman" w:hAnsi="Times New Roman" w:cs="Times New Roman"/>
                <w:color w:val="000000"/>
                <w:sz w:val="24"/>
                <w:szCs w:val="24"/>
              </w:rPr>
              <w:t>11.091</w:t>
            </w:r>
          </w:p>
        </w:tc>
        <w:tc>
          <w:tcPr>
            <w:tcW w:w="935" w:type="dxa"/>
            <w:tcBorders>
              <w:top w:val="single" w:sz="6" w:space="0" w:color="006699"/>
              <w:left w:val="single" w:sz="6" w:space="0" w:color="006699"/>
              <w:bottom w:val="single" w:sz="6" w:space="0" w:color="006699"/>
              <w:right w:val="single" w:sz="6" w:space="0" w:color="006699"/>
            </w:tcBorders>
            <w:vAlign w:val="center"/>
          </w:tcPr>
          <w:p w14:paraId="29116AE3" w14:textId="0DF16830" w:rsidR="00C52414" w:rsidRPr="00F428F7" w:rsidRDefault="00C52414" w:rsidP="00A979F2">
            <w:pPr>
              <w:spacing w:line="240" w:lineRule="auto"/>
              <w:jc w:val="center"/>
              <w:rPr>
                <w:rFonts w:ascii="Times New Roman" w:hAnsi="Times New Roman" w:cs="Times New Roman"/>
                <w:color w:val="000000"/>
                <w:sz w:val="24"/>
                <w:szCs w:val="24"/>
              </w:rPr>
            </w:pPr>
            <w:r w:rsidRPr="00F428F7">
              <w:rPr>
                <w:rFonts w:ascii="Times New Roman" w:hAnsi="Times New Roman" w:cs="Times New Roman"/>
                <w:color w:val="000000"/>
                <w:sz w:val="24"/>
                <w:szCs w:val="24"/>
              </w:rPr>
              <w:t>0.000</w:t>
            </w:r>
          </w:p>
        </w:tc>
        <w:tc>
          <w:tcPr>
            <w:tcW w:w="1351" w:type="dxa"/>
            <w:tcBorders>
              <w:top w:val="single" w:sz="6" w:space="0" w:color="006699"/>
              <w:left w:val="single" w:sz="6" w:space="0" w:color="006699"/>
              <w:bottom w:val="single" w:sz="6" w:space="0" w:color="006699"/>
              <w:right w:val="single" w:sz="6" w:space="0" w:color="006699"/>
            </w:tcBorders>
          </w:tcPr>
          <w:p w14:paraId="1C3E43FC" w14:textId="2501856C" w:rsidR="00C52414" w:rsidRDefault="00C52414" w:rsidP="00A979F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bl>
    <w:p w14:paraId="04E4F023" w14:textId="04A77590" w:rsidR="0083758F" w:rsidRDefault="0083758F" w:rsidP="00DE5E52">
      <w:pPr>
        <w:spacing w:after="0" w:line="360" w:lineRule="auto"/>
        <w:jc w:val="both"/>
        <w:rPr>
          <w:rFonts w:ascii="Times New Roman" w:eastAsia="Times New Roman" w:hAnsi="Times New Roman" w:cs="Times New Roman"/>
          <w:b/>
          <w:sz w:val="24"/>
          <w:szCs w:val="24"/>
        </w:rPr>
      </w:pPr>
    </w:p>
    <w:p w14:paraId="062E53B9" w14:textId="64763E29" w:rsidR="00F124C1" w:rsidRPr="00F124C1" w:rsidRDefault="00AB137A" w:rsidP="00F124C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w:t>
      </w:r>
      <w:r w:rsidR="00564229" w:rsidRPr="00564229">
        <w:rPr>
          <w:rFonts w:ascii="Times New Roman" w:eastAsia="Times New Roman" w:hAnsi="Times New Roman" w:cs="Times New Roman"/>
          <w:sz w:val="24"/>
          <w:szCs w:val="24"/>
        </w:rPr>
        <w:t xml:space="preserve">At the </w:t>
      </w:r>
      <w:r w:rsidR="002D7F61">
        <w:rPr>
          <w:rFonts w:ascii="Times New Roman" w:eastAsia="Times New Roman" w:hAnsi="Times New Roman" w:cs="Times New Roman"/>
          <w:sz w:val="24"/>
          <w:szCs w:val="24"/>
        </w:rPr>
        <w:t>5% level, ***p&lt;0.050</w:t>
      </w:r>
      <w:r w:rsidR="00564229" w:rsidRPr="00564229">
        <w:rPr>
          <w:rFonts w:ascii="Times New Roman" w:eastAsia="Times New Roman" w:hAnsi="Times New Roman" w:cs="Times New Roman"/>
          <w:sz w:val="24"/>
          <w:szCs w:val="24"/>
        </w:rPr>
        <w:t xml:space="preserve"> is significant. </w:t>
      </w:r>
    </w:p>
    <w:p w14:paraId="3E630519" w14:textId="0C92AA7A" w:rsidR="00F124C1" w:rsidRPr="00F124C1" w:rsidRDefault="00F124C1" w:rsidP="00F124C1">
      <w:pPr>
        <w:spacing w:before="200" w:after="200" w:line="360" w:lineRule="auto"/>
        <w:jc w:val="both"/>
        <w:rPr>
          <w:rFonts w:ascii="Times New Roman" w:eastAsia="Times New Roman" w:hAnsi="Times New Roman" w:cs="Times New Roman"/>
          <w:bCs/>
          <w:sz w:val="24"/>
          <w:szCs w:val="24"/>
        </w:rPr>
      </w:pPr>
      <w:r w:rsidRPr="00F124C1">
        <w:rPr>
          <w:rFonts w:ascii="Times New Roman" w:eastAsia="Times New Roman" w:hAnsi="Times New Roman" w:cs="Times New Roman"/>
          <w:bCs/>
          <w:sz w:val="24"/>
          <w:szCs w:val="24"/>
        </w:rPr>
        <w:t xml:space="preserve">The structural model findings reveal that all proposed hypotheses are statistically significant and positively influence halal food adoption (HFA). Attitude (ATT) towards halal food shows a significant positive impact on halal food adoption (β = 0.155, p = 0.002), indicating that </w:t>
      </w:r>
      <w:r w:rsidRPr="00F124C1">
        <w:rPr>
          <w:rFonts w:ascii="Times New Roman" w:eastAsia="Times New Roman" w:hAnsi="Times New Roman" w:cs="Times New Roman"/>
          <w:bCs/>
          <w:sz w:val="24"/>
          <w:szCs w:val="24"/>
        </w:rPr>
        <w:lastRenderedPageBreak/>
        <w:t xml:space="preserve">consumers with favorable perceptions and beliefs toward halal food are more inclined to adopt </w:t>
      </w:r>
      <w:proofErr w:type="spellStart"/>
      <w:r w:rsidRPr="00F124C1">
        <w:rPr>
          <w:rFonts w:ascii="Times New Roman" w:eastAsia="Times New Roman" w:hAnsi="Times New Roman" w:cs="Times New Roman"/>
          <w:bCs/>
          <w:sz w:val="24"/>
          <w:szCs w:val="24"/>
        </w:rPr>
        <w:t>it.</w:t>
      </w:r>
      <w:r w:rsidR="00B73280" w:rsidRPr="00B73280">
        <w:rPr>
          <w:rFonts w:ascii="Times New Roman" w:eastAsia="Times New Roman" w:hAnsi="Times New Roman" w:cs="Times New Roman"/>
          <w:bCs/>
          <w:sz w:val="24"/>
          <w:szCs w:val="24"/>
        </w:rPr>
        <w:t>Empirical</w:t>
      </w:r>
      <w:proofErr w:type="spellEnd"/>
      <w:r w:rsidR="00B73280" w:rsidRPr="00B73280">
        <w:rPr>
          <w:rFonts w:ascii="Times New Roman" w:eastAsia="Times New Roman" w:hAnsi="Times New Roman" w:cs="Times New Roman"/>
          <w:bCs/>
          <w:sz w:val="24"/>
          <w:szCs w:val="24"/>
        </w:rPr>
        <w:t xml:space="preserve"> evidence from prior studies reinforces this conclusion. </w:t>
      </w:r>
      <w:proofErr w:type="gramStart"/>
      <w:r w:rsidR="00B73280" w:rsidRPr="00B73280">
        <w:rPr>
          <w:rFonts w:ascii="Times New Roman" w:eastAsia="Times New Roman" w:hAnsi="Times New Roman" w:cs="Times New Roman"/>
          <w:bCs/>
          <w:sz w:val="24"/>
          <w:szCs w:val="24"/>
        </w:rPr>
        <w:t>Consistent with earlier findings (</w:t>
      </w:r>
      <w:proofErr w:type="spellStart"/>
      <w:r w:rsidR="00B73280" w:rsidRPr="00B73280">
        <w:rPr>
          <w:rFonts w:ascii="Times New Roman" w:eastAsia="Times New Roman" w:hAnsi="Times New Roman" w:cs="Times New Roman"/>
          <w:bCs/>
          <w:sz w:val="24"/>
          <w:szCs w:val="24"/>
        </w:rPr>
        <w:t>Shahnia</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Koraag</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Ardiyanto</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Loussaief</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Wibowo</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Puspita</w:t>
      </w:r>
      <w:proofErr w:type="spellEnd"/>
      <w:r w:rsidR="00B73280" w:rsidRPr="00B73280">
        <w:rPr>
          <w:rFonts w:ascii="Times New Roman" w:eastAsia="Times New Roman" w:hAnsi="Times New Roman" w:cs="Times New Roman"/>
          <w:bCs/>
          <w:sz w:val="24"/>
          <w:szCs w:val="24"/>
        </w:rPr>
        <w:t xml:space="preserve">, 2023; </w:t>
      </w:r>
      <w:proofErr w:type="spellStart"/>
      <w:r w:rsidR="00B73280" w:rsidRPr="00B73280">
        <w:rPr>
          <w:rFonts w:ascii="Times New Roman" w:eastAsia="Times New Roman" w:hAnsi="Times New Roman" w:cs="Times New Roman"/>
          <w:bCs/>
          <w:sz w:val="24"/>
          <w:szCs w:val="24"/>
        </w:rPr>
        <w:t>Nurkhin</w:t>
      </w:r>
      <w:proofErr w:type="spellEnd"/>
      <w:r w:rsidR="00B73280" w:rsidRPr="00B73280">
        <w:rPr>
          <w:rFonts w:ascii="Times New Roman" w:eastAsia="Times New Roman" w:hAnsi="Times New Roman" w:cs="Times New Roman"/>
          <w:bCs/>
          <w:sz w:val="24"/>
          <w:szCs w:val="24"/>
        </w:rPr>
        <w:t xml:space="preserve"> et al., 2023; </w:t>
      </w:r>
      <w:proofErr w:type="spellStart"/>
      <w:r w:rsidR="00B73280" w:rsidRPr="00B73280">
        <w:rPr>
          <w:rFonts w:ascii="Times New Roman" w:eastAsia="Times New Roman" w:hAnsi="Times New Roman" w:cs="Times New Roman"/>
          <w:bCs/>
          <w:sz w:val="24"/>
          <w:szCs w:val="24"/>
        </w:rPr>
        <w:t>Rizkitysha</w:t>
      </w:r>
      <w:proofErr w:type="spellEnd"/>
      <w:r w:rsidR="00B73280" w:rsidRPr="00B73280">
        <w:rPr>
          <w:rFonts w:ascii="Times New Roman" w:eastAsia="Times New Roman" w:hAnsi="Times New Roman" w:cs="Times New Roman"/>
          <w:bCs/>
          <w:sz w:val="24"/>
          <w:szCs w:val="24"/>
        </w:rPr>
        <w:t xml:space="preserve"> &amp; </w:t>
      </w:r>
      <w:proofErr w:type="spellStart"/>
      <w:r w:rsidR="00B73280" w:rsidRPr="00B73280">
        <w:rPr>
          <w:rFonts w:ascii="Times New Roman" w:eastAsia="Times New Roman" w:hAnsi="Times New Roman" w:cs="Times New Roman"/>
          <w:bCs/>
          <w:sz w:val="24"/>
          <w:szCs w:val="24"/>
        </w:rPr>
        <w:t>Hananto</w:t>
      </w:r>
      <w:proofErr w:type="spellEnd"/>
      <w:r w:rsidR="00B73280" w:rsidRPr="00B73280">
        <w:rPr>
          <w:rFonts w:ascii="Times New Roman" w:eastAsia="Times New Roman" w:hAnsi="Times New Roman" w:cs="Times New Roman"/>
          <w:bCs/>
          <w:sz w:val="24"/>
          <w:szCs w:val="24"/>
        </w:rPr>
        <w:t xml:space="preserve">, 2022; </w:t>
      </w:r>
      <w:proofErr w:type="spellStart"/>
      <w:r w:rsidR="00B73280" w:rsidRPr="00B73280">
        <w:rPr>
          <w:rFonts w:ascii="Times New Roman" w:eastAsia="Times New Roman" w:hAnsi="Times New Roman" w:cs="Times New Roman"/>
          <w:bCs/>
          <w:sz w:val="24"/>
          <w:szCs w:val="24"/>
        </w:rPr>
        <w:t>Öztürk</w:t>
      </w:r>
      <w:proofErr w:type="spellEnd"/>
      <w:r w:rsidR="00B73280" w:rsidRPr="00B73280">
        <w:rPr>
          <w:rFonts w:ascii="Times New Roman" w:eastAsia="Times New Roman" w:hAnsi="Times New Roman" w:cs="Times New Roman"/>
          <w:bCs/>
          <w:sz w:val="24"/>
          <w:szCs w:val="24"/>
        </w:rPr>
        <w:t xml:space="preserve">, 2022; Hasyim &amp; </w:t>
      </w:r>
      <w:proofErr w:type="spellStart"/>
      <w:r w:rsidR="00B73280" w:rsidRPr="00B73280">
        <w:rPr>
          <w:rFonts w:ascii="Times New Roman" w:eastAsia="Times New Roman" w:hAnsi="Times New Roman" w:cs="Times New Roman"/>
          <w:bCs/>
          <w:sz w:val="24"/>
          <w:szCs w:val="24"/>
        </w:rPr>
        <w:t>Purnasari</w:t>
      </w:r>
      <w:proofErr w:type="spellEnd"/>
      <w:r w:rsidR="00B73280" w:rsidRPr="00B73280">
        <w:rPr>
          <w:rFonts w:ascii="Times New Roman" w:eastAsia="Times New Roman" w:hAnsi="Times New Roman" w:cs="Times New Roman"/>
          <w:bCs/>
          <w:sz w:val="24"/>
          <w:szCs w:val="24"/>
        </w:rPr>
        <w:t xml:space="preserve">, 2021; </w:t>
      </w:r>
      <w:proofErr w:type="spellStart"/>
      <w:r w:rsidR="00B73280" w:rsidRPr="00B73280">
        <w:rPr>
          <w:rFonts w:ascii="Times New Roman" w:eastAsia="Times New Roman" w:hAnsi="Times New Roman" w:cs="Times New Roman"/>
          <w:bCs/>
          <w:sz w:val="24"/>
          <w:szCs w:val="24"/>
        </w:rPr>
        <w:t>Vanany</w:t>
      </w:r>
      <w:proofErr w:type="spellEnd"/>
      <w:r w:rsidR="00B73280" w:rsidRPr="00B73280">
        <w:rPr>
          <w:rFonts w:ascii="Times New Roman" w:eastAsia="Times New Roman" w:hAnsi="Times New Roman" w:cs="Times New Roman"/>
          <w:bCs/>
          <w:sz w:val="24"/>
          <w:szCs w:val="24"/>
        </w:rPr>
        <w:t xml:space="preserve"> et al., 2020; </w:t>
      </w:r>
      <w:proofErr w:type="spellStart"/>
      <w:r w:rsidR="00B73280" w:rsidRPr="00B73280">
        <w:rPr>
          <w:rFonts w:ascii="Times New Roman" w:eastAsia="Times New Roman" w:hAnsi="Times New Roman" w:cs="Times New Roman"/>
          <w:bCs/>
          <w:sz w:val="24"/>
          <w:szCs w:val="24"/>
        </w:rPr>
        <w:t>Riptiono</w:t>
      </w:r>
      <w:proofErr w:type="spellEnd"/>
      <w:r w:rsidR="00B73280" w:rsidRPr="00B73280">
        <w:rPr>
          <w:rFonts w:ascii="Times New Roman" w:eastAsia="Times New Roman" w:hAnsi="Times New Roman" w:cs="Times New Roman"/>
          <w:bCs/>
          <w:sz w:val="24"/>
          <w:szCs w:val="24"/>
        </w:rPr>
        <w:t xml:space="preserve"> &amp; </w:t>
      </w:r>
      <w:proofErr w:type="spellStart"/>
      <w:r w:rsidR="00B73280" w:rsidRPr="00B73280">
        <w:rPr>
          <w:rFonts w:ascii="Times New Roman" w:eastAsia="Times New Roman" w:hAnsi="Times New Roman" w:cs="Times New Roman"/>
          <w:bCs/>
          <w:sz w:val="24"/>
          <w:szCs w:val="24"/>
        </w:rPr>
        <w:t>Bangsa</w:t>
      </w:r>
      <w:proofErr w:type="spellEnd"/>
      <w:r w:rsidR="00B73280" w:rsidRPr="00B73280">
        <w:rPr>
          <w:rFonts w:ascii="Times New Roman" w:eastAsia="Times New Roman" w:hAnsi="Times New Roman" w:cs="Times New Roman"/>
          <w:bCs/>
          <w:sz w:val="24"/>
          <w:szCs w:val="24"/>
        </w:rPr>
        <w:t xml:space="preserve">, 2020; Bashir et al., 2019; Ashraf, 2019; </w:t>
      </w:r>
      <w:proofErr w:type="spellStart"/>
      <w:r w:rsidR="00B73280" w:rsidRPr="00B73280">
        <w:rPr>
          <w:rFonts w:ascii="Times New Roman" w:eastAsia="Times New Roman" w:hAnsi="Times New Roman" w:cs="Times New Roman"/>
          <w:bCs/>
          <w:sz w:val="24"/>
          <w:szCs w:val="24"/>
        </w:rPr>
        <w:t>Wilujeng</w:t>
      </w:r>
      <w:proofErr w:type="spellEnd"/>
      <w:r w:rsidR="00B73280" w:rsidRPr="00B73280">
        <w:rPr>
          <w:rFonts w:ascii="Times New Roman" w:eastAsia="Times New Roman" w:hAnsi="Times New Roman" w:cs="Times New Roman"/>
          <w:bCs/>
          <w:sz w:val="24"/>
          <w:szCs w:val="24"/>
        </w:rPr>
        <w:t xml:space="preserve"> et al., 2019; </w:t>
      </w:r>
      <w:proofErr w:type="spellStart"/>
      <w:r w:rsidR="00B73280" w:rsidRPr="00B73280">
        <w:rPr>
          <w:rFonts w:ascii="Times New Roman" w:eastAsia="Times New Roman" w:hAnsi="Times New Roman" w:cs="Times New Roman"/>
          <w:bCs/>
          <w:sz w:val="24"/>
          <w:szCs w:val="24"/>
        </w:rPr>
        <w:t>Elseidi</w:t>
      </w:r>
      <w:proofErr w:type="spellEnd"/>
      <w:r w:rsidR="00B73280" w:rsidRPr="00B73280">
        <w:rPr>
          <w:rFonts w:ascii="Times New Roman" w:eastAsia="Times New Roman" w:hAnsi="Times New Roman" w:cs="Times New Roman"/>
          <w:bCs/>
          <w:sz w:val="24"/>
          <w:szCs w:val="24"/>
        </w:rPr>
        <w:t xml:space="preserve">, 2018; </w:t>
      </w:r>
      <w:proofErr w:type="spellStart"/>
      <w:r w:rsidR="00B73280" w:rsidRPr="00B73280">
        <w:rPr>
          <w:rFonts w:ascii="Times New Roman" w:eastAsia="Times New Roman" w:hAnsi="Times New Roman" w:cs="Times New Roman"/>
          <w:bCs/>
          <w:sz w:val="24"/>
          <w:szCs w:val="24"/>
        </w:rPr>
        <w:t>Rachbini</w:t>
      </w:r>
      <w:proofErr w:type="spellEnd"/>
      <w:r w:rsidR="00B73280" w:rsidRPr="00B73280">
        <w:rPr>
          <w:rFonts w:ascii="Times New Roman" w:eastAsia="Times New Roman" w:hAnsi="Times New Roman" w:cs="Times New Roman"/>
          <w:bCs/>
          <w:sz w:val="24"/>
          <w:szCs w:val="24"/>
        </w:rPr>
        <w:t xml:space="preserve">, 2018; </w:t>
      </w:r>
      <w:proofErr w:type="spellStart"/>
      <w:r w:rsidR="00B73280" w:rsidRPr="00B73280">
        <w:rPr>
          <w:rFonts w:ascii="Times New Roman" w:eastAsia="Times New Roman" w:hAnsi="Times New Roman" w:cs="Times New Roman"/>
          <w:bCs/>
          <w:sz w:val="24"/>
          <w:szCs w:val="24"/>
        </w:rPr>
        <w:t>Mohd</w:t>
      </w:r>
      <w:proofErr w:type="spellEnd"/>
      <w:r w:rsidR="00B73280" w:rsidRPr="00B73280">
        <w:rPr>
          <w:rFonts w:ascii="Times New Roman" w:eastAsia="Times New Roman" w:hAnsi="Times New Roman" w:cs="Times New Roman"/>
          <w:bCs/>
          <w:sz w:val="24"/>
          <w:szCs w:val="24"/>
        </w:rPr>
        <w:t xml:space="preserve"> Suki, &amp; </w:t>
      </w:r>
      <w:proofErr w:type="spellStart"/>
      <w:r w:rsidR="00B73280" w:rsidRPr="00B73280">
        <w:rPr>
          <w:rFonts w:ascii="Times New Roman" w:eastAsia="Times New Roman" w:hAnsi="Times New Roman" w:cs="Times New Roman"/>
          <w:bCs/>
          <w:sz w:val="24"/>
          <w:szCs w:val="24"/>
        </w:rPr>
        <w:t>Abang</w:t>
      </w:r>
      <w:proofErr w:type="spellEnd"/>
      <w:r w:rsidR="00B73280" w:rsidRPr="00B73280">
        <w:rPr>
          <w:rFonts w:ascii="Times New Roman" w:eastAsia="Times New Roman" w:hAnsi="Times New Roman" w:cs="Times New Roman"/>
          <w:bCs/>
          <w:sz w:val="24"/>
          <w:szCs w:val="24"/>
        </w:rPr>
        <w:t xml:space="preserve"> </w:t>
      </w:r>
      <w:proofErr w:type="spellStart"/>
      <w:r w:rsidR="00B73280" w:rsidRPr="00B73280">
        <w:rPr>
          <w:rFonts w:ascii="Times New Roman" w:eastAsia="Times New Roman" w:hAnsi="Times New Roman" w:cs="Times New Roman"/>
          <w:bCs/>
          <w:sz w:val="24"/>
          <w:szCs w:val="24"/>
        </w:rPr>
        <w:t>Salleh</w:t>
      </w:r>
      <w:proofErr w:type="spellEnd"/>
      <w:r w:rsidR="00B73280" w:rsidRPr="00B73280">
        <w:rPr>
          <w:rFonts w:ascii="Times New Roman" w:eastAsia="Times New Roman" w:hAnsi="Times New Roman" w:cs="Times New Roman"/>
          <w:bCs/>
          <w:sz w:val="24"/>
          <w:szCs w:val="24"/>
        </w:rPr>
        <w:t xml:space="preserve">, 2018; </w:t>
      </w:r>
      <w:proofErr w:type="spellStart"/>
      <w:r w:rsidR="00B73280" w:rsidRPr="00B73280">
        <w:rPr>
          <w:rFonts w:ascii="Times New Roman" w:eastAsia="Times New Roman" w:hAnsi="Times New Roman" w:cs="Times New Roman"/>
          <w:bCs/>
          <w:sz w:val="24"/>
          <w:szCs w:val="24"/>
        </w:rPr>
        <w:t>Pratiwi</w:t>
      </w:r>
      <w:proofErr w:type="spellEnd"/>
      <w:r w:rsidR="00B73280" w:rsidRPr="00B73280">
        <w:rPr>
          <w:rFonts w:ascii="Times New Roman" w:eastAsia="Times New Roman" w:hAnsi="Times New Roman" w:cs="Times New Roman"/>
          <w:bCs/>
          <w:sz w:val="24"/>
          <w:szCs w:val="24"/>
        </w:rPr>
        <w:t>, 2018), confirm that attitude is one of the strongest predictors of halal food adoption.</w:t>
      </w:r>
      <w:proofErr w:type="gramEnd"/>
      <w:r w:rsidR="00B73280" w:rsidRPr="00B73280">
        <w:rPr>
          <w:rFonts w:ascii="Times New Roman" w:eastAsia="Times New Roman" w:hAnsi="Times New Roman" w:cs="Times New Roman"/>
          <w:bCs/>
          <w:sz w:val="24"/>
          <w:szCs w:val="24"/>
        </w:rPr>
        <w:t xml:space="preserve"> However, it contradicts a few earlier studies (Jannat &amp; Islam, 2019; </w:t>
      </w:r>
      <w:proofErr w:type="spellStart"/>
      <w:r w:rsidR="00B73280" w:rsidRPr="00B73280">
        <w:rPr>
          <w:rFonts w:ascii="Times New Roman" w:eastAsia="Times New Roman" w:hAnsi="Times New Roman" w:cs="Times New Roman"/>
          <w:bCs/>
          <w:sz w:val="24"/>
          <w:szCs w:val="24"/>
        </w:rPr>
        <w:t>Asna</w:t>
      </w:r>
      <w:r w:rsidR="00B73280">
        <w:rPr>
          <w:rFonts w:ascii="Times New Roman" w:eastAsia="Times New Roman" w:hAnsi="Times New Roman" w:cs="Times New Roman"/>
          <w:bCs/>
          <w:sz w:val="24"/>
          <w:szCs w:val="24"/>
        </w:rPr>
        <w:t>wi</w:t>
      </w:r>
      <w:proofErr w:type="spellEnd"/>
      <w:r w:rsidR="00B73280">
        <w:rPr>
          <w:rFonts w:ascii="Times New Roman" w:eastAsia="Times New Roman" w:hAnsi="Times New Roman" w:cs="Times New Roman"/>
          <w:bCs/>
          <w:sz w:val="24"/>
          <w:szCs w:val="24"/>
        </w:rPr>
        <w:t xml:space="preserve"> et al., 2018</w:t>
      </w:r>
      <w:r w:rsidR="00B73280" w:rsidRPr="00B73280">
        <w:rPr>
          <w:rFonts w:ascii="Times New Roman" w:eastAsia="Times New Roman" w:hAnsi="Times New Roman" w:cs="Times New Roman"/>
          <w:bCs/>
          <w:sz w:val="24"/>
          <w:szCs w:val="24"/>
        </w:rPr>
        <w:t>) that reported an insignificant relationship between attitude and purchase intention, suggesting that contextual and cultural differences influence the strength of this relationship.</w:t>
      </w:r>
      <w:r w:rsidRPr="00F124C1">
        <w:rPr>
          <w:rFonts w:ascii="Times New Roman" w:eastAsia="Times New Roman" w:hAnsi="Times New Roman" w:cs="Times New Roman"/>
          <w:bCs/>
          <w:sz w:val="24"/>
          <w:szCs w:val="24"/>
        </w:rPr>
        <w:t xml:space="preserve"> </w:t>
      </w:r>
      <w:r w:rsidR="00715388" w:rsidRPr="00715388">
        <w:rPr>
          <w:rFonts w:ascii="Times New Roman" w:eastAsia="Times New Roman" w:hAnsi="Times New Roman" w:cs="Times New Roman"/>
          <w:bCs/>
          <w:sz w:val="24"/>
          <w:szCs w:val="24"/>
        </w:rPr>
        <w:t xml:space="preserve">This result confirms that an individual’s attitude toward a behavior is a primary determinant of their behavioral intention. In the context of Bangladesh, consumers’ attitudes toward halal food </w:t>
      </w:r>
      <w:proofErr w:type="gramStart"/>
      <w:r w:rsidR="00715388" w:rsidRPr="00715388">
        <w:rPr>
          <w:rFonts w:ascii="Times New Roman" w:eastAsia="Times New Roman" w:hAnsi="Times New Roman" w:cs="Times New Roman"/>
          <w:bCs/>
          <w:sz w:val="24"/>
          <w:szCs w:val="24"/>
        </w:rPr>
        <w:t>are shaped</w:t>
      </w:r>
      <w:proofErr w:type="gramEnd"/>
      <w:r w:rsidR="00715388" w:rsidRPr="00715388">
        <w:rPr>
          <w:rFonts w:ascii="Times New Roman" w:eastAsia="Times New Roman" w:hAnsi="Times New Roman" w:cs="Times New Roman"/>
          <w:bCs/>
          <w:sz w:val="24"/>
          <w:szCs w:val="24"/>
        </w:rPr>
        <w:t xml:space="preserve"> not only by cognitive evaluations—such as perceptions of safety, quality, and hygiene—but also by moral and spiritual considerations rooted in Islamic teachings. Hence, the attitude construct in this study reflects a fusion of rational assurance and spiritual obedience, representing a culturally grounded extension of the traditional TPB framework. The finding reveals that Bangladeshi consumers perceive halal food as not merely a dietary choice but as an act of religious devotion and moral responsibility. When consumers view halal food as pure, safe, and aligned with divine commandments, their intention to purchase it increases significantly.</w:t>
      </w:r>
      <w:r w:rsidR="00715388">
        <w:rPr>
          <w:rFonts w:ascii="Times New Roman" w:eastAsia="Times New Roman" w:hAnsi="Times New Roman" w:cs="Times New Roman"/>
          <w:bCs/>
          <w:sz w:val="24"/>
          <w:szCs w:val="24"/>
        </w:rPr>
        <w:t xml:space="preserve"> </w:t>
      </w:r>
      <w:r w:rsidRPr="00F124C1">
        <w:rPr>
          <w:rFonts w:ascii="Times New Roman" w:eastAsia="Times New Roman" w:hAnsi="Times New Roman" w:cs="Times New Roman"/>
          <w:bCs/>
          <w:sz w:val="24"/>
          <w:szCs w:val="24"/>
        </w:rPr>
        <w:t>Social influence or subjective norms (SBN) also demonstrates a strong and significant effect on halal food adoption (β = 0.300, p = 0.000), suggesting that encouragement from family, peers, and society plays an important role in shaping consumers’ halal consumption behavior.</w:t>
      </w:r>
      <w:r w:rsidR="00B73280">
        <w:rPr>
          <w:rFonts w:ascii="Times New Roman" w:eastAsia="Times New Roman" w:hAnsi="Times New Roman" w:cs="Times New Roman"/>
          <w:bCs/>
          <w:sz w:val="24"/>
          <w:szCs w:val="24"/>
        </w:rPr>
        <w:t xml:space="preserve"> </w:t>
      </w:r>
      <w:proofErr w:type="gramStart"/>
      <w:r w:rsidR="00B73280" w:rsidRPr="001D2423">
        <w:rPr>
          <w:rFonts w:ascii="Times New Roman" w:eastAsia="Times New Roman" w:hAnsi="Times New Roman" w:cs="Times New Roman"/>
          <w:color w:val="000000" w:themeColor="text1"/>
          <w:sz w:val="24"/>
        </w:rPr>
        <w:t>This finding validates ear</w:t>
      </w:r>
      <w:r w:rsidR="00B73280">
        <w:rPr>
          <w:rFonts w:ascii="Times New Roman" w:eastAsia="Times New Roman" w:hAnsi="Times New Roman" w:cs="Times New Roman"/>
          <w:color w:val="000000" w:themeColor="text1"/>
          <w:sz w:val="24"/>
        </w:rPr>
        <w:t xml:space="preserve">lier studies </w:t>
      </w:r>
      <w:r w:rsidR="00B73280" w:rsidRPr="00F85E44">
        <w:rPr>
          <w:rFonts w:ascii="Times New Roman" w:eastAsia="Times New Roman" w:hAnsi="Times New Roman" w:cs="Times New Roman"/>
          <w:bCs/>
          <w:color w:val="000000" w:themeColor="text1"/>
          <w:sz w:val="24"/>
          <w:szCs w:val="24"/>
        </w:rPr>
        <w:t>(</w:t>
      </w:r>
      <w:proofErr w:type="spellStart"/>
      <w:r w:rsidR="00B73280" w:rsidRPr="00623D03">
        <w:rPr>
          <w:rFonts w:ascii="Times New Roman" w:eastAsia="Times New Roman" w:hAnsi="Times New Roman" w:cs="Times New Roman"/>
          <w:bCs/>
          <w:color w:val="000000" w:themeColor="text1"/>
          <w:sz w:val="24"/>
          <w:szCs w:val="24"/>
        </w:rPr>
        <w:t>Ardiyanto</w:t>
      </w:r>
      <w:proofErr w:type="spellEnd"/>
      <w:r w:rsidR="00B73280" w:rsidRPr="00623D03">
        <w:rPr>
          <w:rFonts w:ascii="Times New Roman" w:eastAsia="Times New Roman" w:hAnsi="Times New Roman" w:cs="Times New Roman"/>
          <w:bCs/>
          <w:color w:val="000000" w:themeColor="text1"/>
          <w:sz w:val="24"/>
          <w:szCs w:val="24"/>
        </w:rPr>
        <w:t xml:space="preserve"> et al., 2024; </w:t>
      </w:r>
      <w:proofErr w:type="spellStart"/>
      <w:r w:rsidR="00B73280" w:rsidRPr="00623D03">
        <w:rPr>
          <w:rFonts w:ascii="Times New Roman" w:eastAsia="Times New Roman" w:hAnsi="Times New Roman" w:cs="Times New Roman"/>
          <w:bCs/>
          <w:color w:val="000000" w:themeColor="text1"/>
          <w:sz w:val="24"/>
          <w:szCs w:val="24"/>
        </w:rPr>
        <w:t>Wibowo</w:t>
      </w:r>
      <w:proofErr w:type="spellEnd"/>
      <w:r w:rsidR="00B73280" w:rsidRPr="00623D03">
        <w:rPr>
          <w:rFonts w:ascii="Times New Roman" w:eastAsia="Times New Roman" w:hAnsi="Times New Roman" w:cs="Times New Roman"/>
          <w:bCs/>
          <w:color w:val="000000" w:themeColor="text1"/>
          <w:sz w:val="24"/>
          <w:szCs w:val="24"/>
        </w:rPr>
        <w:t xml:space="preserve"> et al., 2024; </w:t>
      </w:r>
      <w:proofErr w:type="spellStart"/>
      <w:r w:rsidR="00B73280" w:rsidRPr="00623D03">
        <w:rPr>
          <w:rFonts w:ascii="Times New Roman" w:eastAsia="Times New Roman" w:hAnsi="Times New Roman" w:cs="Times New Roman"/>
          <w:bCs/>
          <w:color w:val="000000" w:themeColor="text1"/>
          <w:sz w:val="24"/>
          <w:szCs w:val="24"/>
        </w:rPr>
        <w:t>Nurkhin</w:t>
      </w:r>
      <w:proofErr w:type="spellEnd"/>
      <w:r w:rsidR="00B73280" w:rsidRPr="00623D03">
        <w:rPr>
          <w:rFonts w:ascii="Times New Roman" w:eastAsia="Times New Roman" w:hAnsi="Times New Roman" w:cs="Times New Roman"/>
          <w:bCs/>
          <w:color w:val="000000" w:themeColor="text1"/>
          <w:sz w:val="24"/>
          <w:szCs w:val="24"/>
        </w:rPr>
        <w:t xml:space="preserve"> et al., 2023; Hasyim &amp; </w:t>
      </w:r>
      <w:proofErr w:type="spellStart"/>
      <w:r w:rsidR="00B73280" w:rsidRPr="00623D03">
        <w:rPr>
          <w:rFonts w:ascii="Times New Roman" w:eastAsia="Times New Roman" w:hAnsi="Times New Roman" w:cs="Times New Roman"/>
          <w:bCs/>
          <w:color w:val="000000" w:themeColor="text1"/>
          <w:sz w:val="24"/>
          <w:szCs w:val="24"/>
        </w:rPr>
        <w:t>Purnasari</w:t>
      </w:r>
      <w:proofErr w:type="spellEnd"/>
      <w:r w:rsidR="00B73280" w:rsidRPr="00623D03">
        <w:rPr>
          <w:rFonts w:ascii="Times New Roman" w:eastAsia="Times New Roman" w:hAnsi="Times New Roman" w:cs="Times New Roman"/>
          <w:bCs/>
          <w:color w:val="000000" w:themeColor="text1"/>
          <w:sz w:val="24"/>
          <w:szCs w:val="24"/>
        </w:rPr>
        <w:t xml:space="preserve">, 2021; Ashraf, 2019; </w:t>
      </w:r>
      <w:proofErr w:type="spellStart"/>
      <w:r w:rsidR="00B73280" w:rsidRPr="00623D03">
        <w:rPr>
          <w:rFonts w:ascii="Times New Roman" w:eastAsia="Times New Roman" w:hAnsi="Times New Roman" w:cs="Times New Roman"/>
          <w:bCs/>
          <w:color w:val="000000" w:themeColor="text1"/>
          <w:sz w:val="24"/>
          <w:szCs w:val="24"/>
        </w:rPr>
        <w:t>Wilujeng</w:t>
      </w:r>
      <w:proofErr w:type="spellEnd"/>
      <w:r w:rsidR="00B73280" w:rsidRPr="00623D03">
        <w:rPr>
          <w:rFonts w:ascii="Times New Roman" w:eastAsia="Times New Roman" w:hAnsi="Times New Roman" w:cs="Times New Roman"/>
          <w:bCs/>
          <w:color w:val="000000" w:themeColor="text1"/>
          <w:sz w:val="24"/>
          <w:szCs w:val="24"/>
        </w:rPr>
        <w:t xml:space="preserve"> et al., 2019;</w:t>
      </w:r>
      <w:r w:rsidR="00B73280">
        <w:rPr>
          <w:rFonts w:ascii="Times New Roman" w:eastAsia="Times New Roman" w:hAnsi="Times New Roman" w:cs="Times New Roman"/>
          <w:bCs/>
          <w:color w:val="000000" w:themeColor="text1"/>
          <w:sz w:val="24"/>
          <w:szCs w:val="24"/>
        </w:rPr>
        <w:t xml:space="preserve"> </w:t>
      </w:r>
      <w:proofErr w:type="spellStart"/>
      <w:r w:rsidR="00B73280" w:rsidRPr="00623D03">
        <w:rPr>
          <w:rFonts w:ascii="Times New Roman" w:eastAsia="Times New Roman" w:hAnsi="Times New Roman" w:cs="Times New Roman"/>
          <w:bCs/>
          <w:color w:val="000000" w:themeColor="text1"/>
          <w:sz w:val="24"/>
          <w:szCs w:val="24"/>
        </w:rPr>
        <w:t>Elseidi</w:t>
      </w:r>
      <w:proofErr w:type="spellEnd"/>
      <w:r w:rsidR="00B73280" w:rsidRPr="00623D03">
        <w:rPr>
          <w:rFonts w:ascii="Times New Roman" w:eastAsia="Times New Roman" w:hAnsi="Times New Roman" w:cs="Times New Roman"/>
          <w:bCs/>
          <w:color w:val="000000" w:themeColor="text1"/>
          <w:sz w:val="24"/>
          <w:szCs w:val="24"/>
        </w:rPr>
        <w:t xml:space="preserve">, 2018; </w:t>
      </w:r>
      <w:proofErr w:type="spellStart"/>
      <w:r w:rsidR="00B73280" w:rsidRPr="00623D03">
        <w:rPr>
          <w:rFonts w:ascii="Times New Roman" w:eastAsia="Times New Roman" w:hAnsi="Times New Roman" w:cs="Times New Roman"/>
          <w:bCs/>
          <w:color w:val="000000" w:themeColor="text1"/>
          <w:sz w:val="24"/>
          <w:szCs w:val="24"/>
        </w:rPr>
        <w:t>Rachbini</w:t>
      </w:r>
      <w:proofErr w:type="spellEnd"/>
      <w:r w:rsidR="00B73280" w:rsidRPr="00623D03">
        <w:rPr>
          <w:rFonts w:ascii="Times New Roman" w:eastAsia="Times New Roman" w:hAnsi="Times New Roman" w:cs="Times New Roman"/>
          <w:bCs/>
          <w:color w:val="000000" w:themeColor="text1"/>
          <w:sz w:val="24"/>
          <w:szCs w:val="24"/>
        </w:rPr>
        <w:t xml:space="preserve">, 2018; </w:t>
      </w:r>
      <w:proofErr w:type="spellStart"/>
      <w:r w:rsidR="00B73280" w:rsidRPr="00623D03">
        <w:rPr>
          <w:rFonts w:ascii="Times New Roman" w:eastAsia="Times New Roman" w:hAnsi="Times New Roman" w:cs="Times New Roman"/>
          <w:bCs/>
          <w:color w:val="000000" w:themeColor="text1"/>
          <w:sz w:val="24"/>
          <w:szCs w:val="24"/>
        </w:rPr>
        <w:t>M</w:t>
      </w:r>
      <w:r w:rsidR="00B73280">
        <w:rPr>
          <w:rFonts w:ascii="Times New Roman" w:eastAsia="Times New Roman" w:hAnsi="Times New Roman" w:cs="Times New Roman"/>
          <w:bCs/>
          <w:color w:val="000000" w:themeColor="text1"/>
          <w:sz w:val="24"/>
          <w:szCs w:val="24"/>
        </w:rPr>
        <w:t>ohd</w:t>
      </w:r>
      <w:proofErr w:type="spellEnd"/>
      <w:r w:rsidR="00B73280">
        <w:rPr>
          <w:rFonts w:ascii="Times New Roman" w:eastAsia="Times New Roman" w:hAnsi="Times New Roman" w:cs="Times New Roman"/>
          <w:bCs/>
          <w:color w:val="000000" w:themeColor="text1"/>
          <w:sz w:val="24"/>
          <w:szCs w:val="24"/>
        </w:rPr>
        <w:t xml:space="preserve"> Suki, &amp; </w:t>
      </w:r>
      <w:proofErr w:type="spellStart"/>
      <w:r w:rsidR="00B73280">
        <w:rPr>
          <w:rFonts w:ascii="Times New Roman" w:eastAsia="Times New Roman" w:hAnsi="Times New Roman" w:cs="Times New Roman"/>
          <w:bCs/>
          <w:color w:val="000000" w:themeColor="text1"/>
          <w:sz w:val="24"/>
          <w:szCs w:val="24"/>
        </w:rPr>
        <w:t>Abang</w:t>
      </w:r>
      <w:proofErr w:type="spellEnd"/>
      <w:r w:rsidR="00B73280">
        <w:rPr>
          <w:rFonts w:ascii="Times New Roman" w:eastAsia="Times New Roman" w:hAnsi="Times New Roman" w:cs="Times New Roman"/>
          <w:bCs/>
          <w:color w:val="000000" w:themeColor="text1"/>
          <w:sz w:val="24"/>
          <w:szCs w:val="24"/>
        </w:rPr>
        <w:t xml:space="preserve"> </w:t>
      </w:r>
      <w:proofErr w:type="spellStart"/>
      <w:r w:rsidR="00B73280">
        <w:rPr>
          <w:rFonts w:ascii="Times New Roman" w:eastAsia="Times New Roman" w:hAnsi="Times New Roman" w:cs="Times New Roman"/>
          <w:bCs/>
          <w:color w:val="000000" w:themeColor="text1"/>
          <w:sz w:val="24"/>
          <w:szCs w:val="24"/>
        </w:rPr>
        <w:t>Salleh</w:t>
      </w:r>
      <w:proofErr w:type="spellEnd"/>
      <w:r w:rsidR="00B73280">
        <w:rPr>
          <w:rFonts w:ascii="Times New Roman" w:eastAsia="Times New Roman" w:hAnsi="Times New Roman" w:cs="Times New Roman"/>
          <w:bCs/>
          <w:color w:val="000000" w:themeColor="text1"/>
          <w:sz w:val="24"/>
          <w:szCs w:val="24"/>
        </w:rPr>
        <w:t>, 2018</w:t>
      </w:r>
      <w:r w:rsidR="00B73280" w:rsidRPr="00F85E44">
        <w:rPr>
          <w:rFonts w:ascii="Times New Roman" w:eastAsia="Times New Roman" w:hAnsi="Times New Roman" w:cs="Times New Roman"/>
          <w:bCs/>
          <w:color w:val="000000" w:themeColor="text1"/>
          <w:sz w:val="24"/>
          <w:szCs w:val="24"/>
        </w:rPr>
        <w:t>)</w:t>
      </w:r>
      <w:r w:rsidR="00B73280">
        <w:rPr>
          <w:rFonts w:ascii="Times New Roman" w:eastAsia="Times New Roman" w:hAnsi="Times New Roman" w:cs="Times New Roman"/>
          <w:bCs/>
          <w:color w:val="000000" w:themeColor="text1"/>
          <w:sz w:val="24"/>
          <w:szCs w:val="24"/>
        </w:rPr>
        <w:t xml:space="preserve"> </w:t>
      </w:r>
      <w:r w:rsidR="00B73280" w:rsidRPr="00B711C6">
        <w:rPr>
          <w:rFonts w:ascii="Times New Roman" w:hAnsi="Times New Roman" w:cs="Times New Roman"/>
          <w:sz w:val="24"/>
          <w:szCs w:val="24"/>
        </w:rPr>
        <w:t>but contrasts with</w:t>
      </w:r>
      <w:r w:rsidR="00B73280">
        <w:rPr>
          <w:rFonts w:ascii="Times New Roman" w:hAnsi="Times New Roman" w:cs="Times New Roman"/>
          <w:sz w:val="24"/>
          <w:szCs w:val="24"/>
        </w:rPr>
        <w:t xml:space="preserve"> </w:t>
      </w:r>
      <w:r w:rsidR="00B73280">
        <w:rPr>
          <w:rFonts w:ascii="Times New Roman" w:eastAsia="Times New Roman" w:hAnsi="Times New Roman" w:cs="Times New Roman"/>
          <w:bCs/>
          <w:color w:val="000000" w:themeColor="text1"/>
          <w:sz w:val="24"/>
          <w:szCs w:val="24"/>
        </w:rPr>
        <w:t xml:space="preserve"> other </w:t>
      </w:r>
      <w:proofErr w:type="spellStart"/>
      <w:r w:rsidR="00B73280">
        <w:rPr>
          <w:rFonts w:ascii="Times New Roman" w:eastAsia="Times New Roman" w:hAnsi="Times New Roman" w:cs="Times New Roman"/>
          <w:bCs/>
          <w:color w:val="000000" w:themeColor="text1"/>
          <w:sz w:val="24"/>
          <w:szCs w:val="24"/>
        </w:rPr>
        <w:t>reserches</w:t>
      </w:r>
      <w:proofErr w:type="spellEnd"/>
      <w:r w:rsidR="00B73280">
        <w:rPr>
          <w:rFonts w:ascii="Times New Roman" w:eastAsia="Times New Roman" w:hAnsi="Times New Roman" w:cs="Times New Roman"/>
          <w:bCs/>
          <w:color w:val="000000" w:themeColor="text1"/>
          <w:sz w:val="24"/>
          <w:szCs w:val="24"/>
        </w:rPr>
        <w:t xml:space="preserve"> (</w:t>
      </w:r>
      <w:proofErr w:type="spellStart"/>
      <w:r w:rsidR="00B73280" w:rsidRPr="005C7642">
        <w:rPr>
          <w:rFonts w:ascii="Times New Roman" w:eastAsia="Times New Roman" w:hAnsi="Times New Roman" w:cs="Times New Roman"/>
          <w:bCs/>
          <w:color w:val="000000" w:themeColor="text1"/>
          <w:sz w:val="24"/>
          <w:szCs w:val="24"/>
        </w:rPr>
        <w:t>Puspita</w:t>
      </w:r>
      <w:proofErr w:type="spellEnd"/>
      <w:r w:rsidR="00B73280" w:rsidRPr="005C7642">
        <w:rPr>
          <w:rFonts w:ascii="Times New Roman" w:eastAsia="Times New Roman" w:hAnsi="Times New Roman" w:cs="Times New Roman"/>
          <w:bCs/>
          <w:color w:val="000000" w:themeColor="text1"/>
          <w:sz w:val="24"/>
          <w:szCs w:val="24"/>
        </w:rPr>
        <w:t xml:space="preserve">, 2023; </w:t>
      </w:r>
      <w:proofErr w:type="spellStart"/>
      <w:r w:rsidR="00B73280" w:rsidRPr="005C7642">
        <w:rPr>
          <w:rFonts w:ascii="Times New Roman" w:eastAsia="Times New Roman" w:hAnsi="Times New Roman" w:cs="Times New Roman"/>
          <w:bCs/>
          <w:color w:val="000000" w:themeColor="text1"/>
          <w:sz w:val="24"/>
          <w:szCs w:val="24"/>
        </w:rPr>
        <w:t>Vanany</w:t>
      </w:r>
      <w:proofErr w:type="spellEnd"/>
      <w:r w:rsidR="00B73280" w:rsidRPr="005C7642">
        <w:rPr>
          <w:rFonts w:ascii="Times New Roman" w:eastAsia="Times New Roman" w:hAnsi="Times New Roman" w:cs="Times New Roman"/>
          <w:bCs/>
          <w:color w:val="000000" w:themeColor="text1"/>
          <w:sz w:val="24"/>
          <w:szCs w:val="24"/>
        </w:rPr>
        <w:t xml:space="preserve"> et al., 2020; Bashir et al., 2019; Jannat, &amp; Islam, 2019; Garg  &amp; Joshi, 2018; </w:t>
      </w:r>
      <w:proofErr w:type="spellStart"/>
      <w:r w:rsidR="00B73280" w:rsidRPr="005C7642">
        <w:rPr>
          <w:rFonts w:ascii="Times New Roman" w:eastAsia="Times New Roman" w:hAnsi="Times New Roman" w:cs="Times New Roman"/>
          <w:bCs/>
          <w:color w:val="000000" w:themeColor="text1"/>
          <w:sz w:val="24"/>
          <w:szCs w:val="24"/>
        </w:rPr>
        <w:t>Asnawi</w:t>
      </w:r>
      <w:proofErr w:type="spellEnd"/>
      <w:r w:rsidR="00B73280" w:rsidRPr="005C7642">
        <w:rPr>
          <w:rFonts w:ascii="Times New Roman" w:eastAsia="Times New Roman" w:hAnsi="Times New Roman" w:cs="Times New Roman"/>
          <w:bCs/>
          <w:color w:val="000000" w:themeColor="text1"/>
          <w:sz w:val="24"/>
          <w:szCs w:val="24"/>
        </w:rPr>
        <w:t xml:space="preserve"> et al., 2018; </w:t>
      </w:r>
      <w:proofErr w:type="spellStart"/>
      <w:r w:rsidR="00B73280" w:rsidRPr="005C7642">
        <w:rPr>
          <w:rFonts w:ascii="Times New Roman" w:eastAsia="Times New Roman" w:hAnsi="Times New Roman" w:cs="Times New Roman"/>
          <w:bCs/>
          <w:color w:val="000000" w:themeColor="text1"/>
          <w:sz w:val="24"/>
          <w:szCs w:val="24"/>
        </w:rPr>
        <w:t>Pratiwi</w:t>
      </w:r>
      <w:proofErr w:type="spellEnd"/>
      <w:r w:rsidR="00B73280" w:rsidRPr="005C7642">
        <w:rPr>
          <w:rFonts w:ascii="Times New Roman" w:eastAsia="Times New Roman" w:hAnsi="Times New Roman" w:cs="Times New Roman"/>
          <w:bCs/>
          <w:color w:val="000000" w:themeColor="text1"/>
          <w:sz w:val="24"/>
          <w:szCs w:val="24"/>
        </w:rPr>
        <w:t>, 2018</w:t>
      </w:r>
      <w:r w:rsidR="00B73280">
        <w:rPr>
          <w:rFonts w:ascii="Times New Roman" w:eastAsia="Times New Roman" w:hAnsi="Times New Roman" w:cs="Times New Roman"/>
          <w:bCs/>
          <w:color w:val="000000" w:themeColor="text1"/>
          <w:sz w:val="24"/>
          <w:szCs w:val="24"/>
        </w:rPr>
        <w:t>).</w:t>
      </w:r>
      <w:proofErr w:type="gramEnd"/>
      <w:r w:rsidR="00B73280">
        <w:rPr>
          <w:rFonts w:ascii="Times New Roman" w:eastAsia="Times New Roman" w:hAnsi="Times New Roman" w:cs="Times New Roman"/>
          <w:bCs/>
          <w:color w:val="000000" w:themeColor="text1"/>
          <w:sz w:val="24"/>
          <w:szCs w:val="24"/>
        </w:rPr>
        <w:t xml:space="preserve"> </w:t>
      </w:r>
      <w:r w:rsidR="00B73280" w:rsidRPr="00B73280">
        <w:rPr>
          <w:rFonts w:ascii="Times New Roman" w:eastAsia="Times New Roman" w:hAnsi="Times New Roman" w:cs="Times New Roman"/>
          <w:bCs/>
          <w:sz w:val="24"/>
          <w:szCs w:val="24"/>
        </w:rPr>
        <w:t xml:space="preserve">Subjective Norms → Halal Food Adoption, confirming that social influence plays a crucial role in shaping consumer intentions and behavior in Bangladesh. In a collectivist society, where religion and community identity </w:t>
      </w:r>
      <w:proofErr w:type="gramStart"/>
      <w:r w:rsidR="00B73280" w:rsidRPr="00B73280">
        <w:rPr>
          <w:rFonts w:ascii="Times New Roman" w:eastAsia="Times New Roman" w:hAnsi="Times New Roman" w:cs="Times New Roman"/>
          <w:bCs/>
          <w:sz w:val="24"/>
          <w:szCs w:val="24"/>
        </w:rPr>
        <w:t>are deeply interconnected</w:t>
      </w:r>
      <w:proofErr w:type="gramEnd"/>
      <w:r w:rsidR="00B73280" w:rsidRPr="00B73280">
        <w:rPr>
          <w:rFonts w:ascii="Times New Roman" w:eastAsia="Times New Roman" w:hAnsi="Times New Roman" w:cs="Times New Roman"/>
          <w:bCs/>
          <w:sz w:val="24"/>
          <w:szCs w:val="24"/>
        </w:rPr>
        <w:t>, individuals tend to conform to the expectations of family, peers, and religious groups. Thus, halal food consumption becomes both a spiritual and socially reinforced practice, reflecting shared faith and communal harmony.</w:t>
      </w:r>
      <w:r>
        <w:rPr>
          <w:rFonts w:ascii="Times New Roman" w:eastAsia="Times New Roman" w:hAnsi="Times New Roman" w:cs="Times New Roman"/>
          <w:bCs/>
          <w:sz w:val="24"/>
          <w:szCs w:val="24"/>
        </w:rPr>
        <w:t xml:space="preserve"> </w:t>
      </w:r>
      <w:r w:rsidRPr="00F124C1">
        <w:rPr>
          <w:rFonts w:ascii="Times New Roman" w:eastAsia="Times New Roman" w:hAnsi="Times New Roman" w:cs="Times New Roman"/>
          <w:bCs/>
          <w:sz w:val="24"/>
          <w:szCs w:val="24"/>
        </w:rPr>
        <w:t xml:space="preserve">Perceived behavioral control (PBC) exhibits a positive influence on halal food adoption (β = 0.100, p = 0.045), which implies that when consumers feel confident in their ability to access </w:t>
      </w:r>
      <w:r w:rsidRPr="00F124C1">
        <w:rPr>
          <w:rFonts w:ascii="Times New Roman" w:eastAsia="Times New Roman" w:hAnsi="Times New Roman" w:cs="Times New Roman"/>
          <w:bCs/>
          <w:sz w:val="24"/>
          <w:szCs w:val="24"/>
        </w:rPr>
        <w:lastRenderedPageBreak/>
        <w:t xml:space="preserve">and purchase halal food, they are more likely to adopt it in their daily consumption. </w:t>
      </w:r>
      <w:r w:rsidR="00B73280">
        <w:rPr>
          <w:rFonts w:ascii="Times New Roman" w:eastAsia="Times New Roman" w:hAnsi="Times New Roman" w:cs="Times New Roman"/>
          <w:bCs/>
          <w:sz w:val="24"/>
          <w:szCs w:val="24"/>
        </w:rPr>
        <w:t>It is</w:t>
      </w:r>
      <w:r w:rsidR="00B73280" w:rsidRPr="00B73280">
        <w:rPr>
          <w:rFonts w:ascii="Times New Roman" w:eastAsia="Times New Roman" w:hAnsi="Times New Roman" w:cs="Times New Roman"/>
          <w:bCs/>
          <w:sz w:val="24"/>
          <w:szCs w:val="24"/>
        </w:rPr>
        <w:t xml:space="preserve"> showing PBC as a major determinant (</w:t>
      </w:r>
      <w:proofErr w:type="spellStart"/>
      <w:r w:rsidR="00B73280" w:rsidRPr="00B73280">
        <w:rPr>
          <w:rFonts w:ascii="Times New Roman" w:eastAsia="Times New Roman" w:hAnsi="Times New Roman" w:cs="Times New Roman"/>
          <w:bCs/>
          <w:sz w:val="24"/>
          <w:szCs w:val="24"/>
        </w:rPr>
        <w:t>Ardiyanto</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Wibowo</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Puspita</w:t>
      </w:r>
      <w:proofErr w:type="spellEnd"/>
      <w:r w:rsidR="00B73280" w:rsidRPr="00B73280">
        <w:rPr>
          <w:rFonts w:ascii="Times New Roman" w:eastAsia="Times New Roman" w:hAnsi="Times New Roman" w:cs="Times New Roman"/>
          <w:bCs/>
          <w:sz w:val="24"/>
          <w:szCs w:val="24"/>
        </w:rPr>
        <w:t xml:space="preserve">, 2023; Hasyim &amp; </w:t>
      </w:r>
      <w:proofErr w:type="spellStart"/>
      <w:r w:rsidR="00B73280" w:rsidRPr="00B73280">
        <w:rPr>
          <w:rFonts w:ascii="Times New Roman" w:eastAsia="Times New Roman" w:hAnsi="Times New Roman" w:cs="Times New Roman"/>
          <w:bCs/>
          <w:sz w:val="24"/>
          <w:szCs w:val="24"/>
        </w:rPr>
        <w:t>Purnasari</w:t>
      </w:r>
      <w:proofErr w:type="spellEnd"/>
      <w:r w:rsidR="00B73280" w:rsidRPr="00B73280">
        <w:rPr>
          <w:rFonts w:ascii="Times New Roman" w:eastAsia="Times New Roman" w:hAnsi="Times New Roman" w:cs="Times New Roman"/>
          <w:bCs/>
          <w:sz w:val="24"/>
          <w:szCs w:val="24"/>
        </w:rPr>
        <w:t xml:space="preserve">, 2021; Jannat, &amp; Islam, 2019; Ashraf, 2019; </w:t>
      </w:r>
      <w:proofErr w:type="spellStart"/>
      <w:r w:rsidR="00B73280" w:rsidRPr="00B73280">
        <w:rPr>
          <w:rFonts w:ascii="Times New Roman" w:eastAsia="Times New Roman" w:hAnsi="Times New Roman" w:cs="Times New Roman"/>
          <w:bCs/>
          <w:sz w:val="24"/>
          <w:szCs w:val="24"/>
        </w:rPr>
        <w:t>Elseidi</w:t>
      </w:r>
      <w:proofErr w:type="spellEnd"/>
      <w:r w:rsidR="00B73280" w:rsidRPr="00B73280">
        <w:rPr>
          <w:rFonts w:ascii="Times New Roman" w:eastAsia="Times New Roman" w:hAnsi="Times New Roman" w:cs="Times New Roman"/>
          <w:bCs/>
          <w:sz w:val="24"/>
          <w:szCs w:val="24"/>
        </w:rPr>
        <w:t xml:space="preserve">, 2018; </w:t>
      </w:r>
      <w:proofErr w:type="spellStart"/>
      <w:r w:rsidR="00B73280" w:rsidRPr="00B73280">
        <w:rPr>
          <w:rFonts w:ascii="Times New Roman" w:eastAsia="Times New Roman" w:hAnsi="Times New Roman" w:cs="Times New Roman"/>
          <w:bCs/>
          <w:sz w:val="24"/>
          <w:szCs w:val="24"/>
        </w:rPr>
        <w:t>Rachbini</w:t>
      </w:r>
      <w:proofErr w:type="spellEnd"/>
      <w:r w:rsidR="00B73280" w:rsidRPr="00B73280">
        <w:rPr>
          <w:rFonts w:ascii="Times New Roman" w:eastAsia="Times New Roman" w:hAnsi="Times New Roman" w:cs="Times New Roman"/>
          <w:bCs/>
          <w:sz w:val="24"/>
          <w:szCs w:val="24"/>
        </w:rPr>
        <w:t xml:space="preserve">, 2018; </w:t>
      </w:r>
      <w:proofErr w:type="spellStart"/>
      <w:r w:rsidR="00B73280" w:rsidRPr="00B73280">
        <w:rPr>
          <w:rFonts w:ascii="Times New Roman" w:eastAsia="Times New Roman" w:hAnsi="Times New Roman" w:cs="Times New Roman"/>
          <w:bCs/>
          <w:sz w:val="24"/>
          <w:szCs w:val="24"/>
        </w:rPr>
        <w:t>Asnawi</w:t>
      </w:r>
      <w:proofErr w:type="spellEnd"/>
      <w:r w:rsidR="00B73280" w:rsidRPr="00B73280">
        <w:rPr>
          <w:rFonts w:ascii="Times New Roman" w:eastAsia="Times New Roman" w:hAnsi="Times New Roman" w:cs="Times New Roman"/>
          <w:bCs/>
          <w:sz w:val="24"/>
          <w:szCs w:val="24"/>
        </w:rPr>
        <w:t xml:space="preserve"> et al., 2018; </w:t>
      </w:r>
      <w:proofErr w:type="spellStart"/>
      <w:r w:rsidR="00B73280" w:rsidRPr="00B73280">
        <w:rPr>
          <w:rFonts w:ascii="Times New Roman" w:eastAsia="Times New Roman" w:hAnsi="Times New Roman" w:cs="Times New Roman"/>
          <w:bCs/>
          <w:sz w:val="24"/>
          <w:szCs w:val="24"/>
        </w:rPr>
        <w:t>Mohd</w:t>
      </w:r>
      <w:proofErr w:type="spellEnd"/>
      <w:r w:rsidR="00B73280" w:rsidRPr="00B73280">
        <w:rPr>
          <w:rFonts w:ascii="Times New Roman" w:eastAsia="Times New Roman" w:hAnsi="Times New Roman" w:cs="Times New Roman"/>
          <w:bCs/>
          <w:sz w:val="24"/>
          <w:szCs w:val="24"/>
        </w:rPr>
        <w:t xml:space="preserve"> Suki, &amp; </w:t>
      </w:r>
      <w:proofErr w:type="spellStart"/>
      <w:r w:rsidR="00B73280" w:rsidRPr="00B73280">
        <w:rPr>
          <w:rFonts w:ascii="Times New Roman" w:eastAsia="Times New Roman" w:hAnsi="Times New Roman" w:cs="Times New Roman"/>
          <w:bCs/>
          <w:sz w:val="24"/>
          <w:szCs w:val="24"/>
        </w:rPr>
        <w:t>Abang</w:t>
      </w:r>
      <w:proofErr w:type="spellEnd"/>
      <w:r w:rsidR="00B73280" w:rsidRPr="00B73280">
        <w:rPr>
          <w:rFonts w:ascii="Times New Roman" w:eastAsia="Times New Roman" w:hAnsi="Times New Roman" w:cs="Times New Roman"/>
          <w:bCs/>
          <w:sz w:val="24"/>
          <w:szCs w:val="24"/>
        </w:rPr>
        <w:t xml:space="preserve"> </w:t>
      </w:r>
      <w:proofErr w:type="spellStart"/>
      <w:r w:rsidR="00B73280" w:rsidRPr="00B73280">
        <w:rPr>
          <w:rFonts w:ascii="Times New Roman" w:eastAsia="Times New Roman" w:hAnsi="Times New Roman" w:cs="Times New Roman"/>
          <w:bCs/>
          <w:sz w:val="24"/>
          <w:szCs w:val="24"/>
        </w:rPr>
        <w:t>Salleh</w:t>
      </w:r>
      <w:proofErr w:type="spellEnd"/>
      <w:r w:rsidR="00B73280" w:rsidRPr="00B73280">
        <w:rPr>
          <w:rFonts w:ascii="Times New Roman" w:eastAsia="Times New Roman" w:hAnsi="Times New Roman" w:cs="Times New Roman"/>
          <w:bCs/>
          <w:sz w:val="24"/>
          <w:szCs w:val="24"/>
        </w:rPr>
        <w:t xml:space="preserve">, 2018; </w:t>
      </w:r>
      <w:proofErr w:type="spellStart"/>
      <w:r w:rsidR="00B73280" w:rsidRPr="00B73280">
        <w:rPr>
          <w:rFonts w:ascii="Times New Roman" w:eastAsia="Times New Roman" w:hAnsi="Times New Roman" w:cs="Times New Roman"/>
          <w:bCs/>
          <w:sz w:val="24"/>
          <w:szCs w:val="24"/>
        </w:rPr>
        <w:t>Pratiwi</w:t>
      </w:r>
      <w:proofErr w:type="spellEnd"/>
      <w:r w:rsidR="00B73280" w:rsidRPr="00B73280">
        <w:rPr>
          <w:rFonts w:ascii="Times New Roman" w:eastAsia="Times New Roman" w:hAnsi="Times New Roman" w:cs="Times New Roman"/>
          <w:bCs/>
          <w:sz w:val="24"/>
          <w:szCs w:val="24"/>
        </w:rPr>
        <w:t>, 2018</w:t>
      </w:r>
      <w:r w:rsidR="00B73280">
        <w:rPr>
          <w:rFonts w:ascii="Times New Roman" w:eastAsia="Times New Roman" w:hAnsi="Times New Roman" w:cs="Times New Roman"/>
          <w:bCs/>
          <w:sz w:val="24"/>
          <w:szCs w:val="24"/>
        </w:rPr>
        <w:t xml:space="preserve">). </w:t>
      </w:r>
      <w:r w:rsidRPr="00F124C1">
        <w:rPr>
          <w:rFonts w:ascii="Times New Roman" w:eastAsia="Times New Roman" w:hAnsi="Times New Roman" w:cs="Times New Roman"/>
          <w:bCs/>
          <w:sz w:val="24"/>
          <w:szCs w:val="24"/>
        </w:rPr>
        <w:t xml:space="preserve">Among all predictors, religiosity (RLG) has the strongest effect on halal food adoption (β = 0.399, p = 0.000). </w:t>
      </w:r>
      <w:r w:rsidR="00B73280" w:rsidRPr="00B73280">
        <w:rPr>
          <w:rFonts w:ascii="Times New Roman" w:eastAsia="Times New Roman" w:hAnsi="Times New Roman" w:cs="Times New Roman"/>
          <w:bCs/>
          <w:sz w:val="24"/>
          <w:szCs w:val="24"/>
        </w:rPr>
        <w:t>. Empirical evidence from previous studies (</w:t>
      </w:r>
      <w:proofErr w:type="spellStart"/>
      <w:r w:rsidR="00B73280" w:rsidRPr="00B73280">
        <w:rPr>
          <w:rFonts w:ascii="Times New Roman" w:eastAsia="Times New Roman" w:hAnsi="Times New Roman" w:cs="Times New Roman"/>
          <w:bCs/>
          <w:sz w:val="24"/>
          <w:szCs w:val="24"/>
        </w:rPr>
        <w:t>Ardiyanto</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Koraag</w:t>
      </w:r>
      <w:proofErr w:type="spellEnd"/>
      <w:r w:rsidR="00B73280" w:rsidRPr="00B73280">
        <w:rPr>
          <w:rFonts w:ascii="Times New Roman" w:eastAsia="Times New Roman" w:hAnsi="Times New Roman" w:cs="Times New Roman"/>
          <w:bCs/>
          <w:sz w:val="24"/>
          <w:szCs w:val="24"/>
        </w:rPr>
        <w:t xml:space="preserve"> et al., 2024; </w:t>
      </w:r>
      <w:proofErr w:type="spellStart"/>
      <w:r w:rsidR="00B73280" w:rsidRPr="00B73280">
        <w:rPr>
          <w:rFonts w:ascii="Times New Roman" w:eastAsia="Times New Roman" w:hAnsi="Times New Roman" w:cs="Times New Roman"/>
          <w:bCs/>
          <w:sz w:val="24"/>
          <w:szCs w:val="24"/>
        </w:rPr>
        <w:t>Rizkitysha</w:t>
      </w:r>
      <w:proofErr w:type="spellEnd"/>
      <w:r w:rsidR="00B73280" w:rsidRPr="00B73280">
        <w:rPr>
          <w:rFonts w:ascii="Times New Roman" w:eastAsia="Times New Roman" w:hAnsi="Times New Roman" w:cs="Times New Roman"/>
          <w:bCs/>
          <w:sz w:val="24"/>
          <w:szCs w:val="24"/>
        </w:rPr>
        <w:t xml:space="preserve"> &amp; </w:t>
      </w:r>
      <w:proofErr w:type="spellStart"/>
      <w:r w:rsidR="00B73280" w:rsidRPr="00B73280">
        <w:rPr>
          <w:rFonts w:ascii="Times New Roman" w:eastAsia="Times New Roman" w:hAnsi="Times New Roman" w:cs="Times New Roman"/>
          <w:bCs/>
          <w:sz w:val="24"/>
          <w:szCs w:val="24"/>
        </w:rPr>
        <w:t>Hananto</w:t>
      </w:r>
      <w:proofErr w:type="spellEnd"/>
      <w:r w:rsidR="00B73280" w:rsidRPr="00B73280">
        <w:rPr>
          <w:rFonts w:ascii="Times New Roman" w:eastAsia="Times New Roman" w:hAnsi="Times New Roman" w:cs="Times New Roman"/>
          <w:bCs/>
          <w:sz w:val="24"/>
          <w:szCs w:val="24"/>
        </w:rPr>
        <w:t xml:space="preserve">, 2022; </w:t>
      </w:r>
      <w:proofErr w:type="spellStart"/>
      <w:r w:rsidR="00B73280" w:rsidRPr="00B73280">
        <w:rPr>
          <w:rFonts w:ascii="Times New Roman" w:eastAsia="Times New Roman" w:hAnsi="Times New Roman" w:cs="Times New Roman"/>
          <w:bCs/>
          <w:sz w:val="24"/>
          <w:szCs w:val="24"/>
        </w:rPr>
        <w:t>Djunaidi</w:t>
      </w:r>
      <w:proofErr w:type="spellEnd"/>
      <w:r w:rsidR="00B73280" w:rsidRPr="00B73280">
        <w:rPr>
          <w:rFonts w:ascii="Times New Roman" w:eastAsia="Times New Roman" w:hAnsi="Times New Roman" w:cs="Times New Roman"/>
          <w:bCs/>
          <w:sz w:val="24"/>
          <w:szCs w:val="24"/>
        </w:rPr>
        <w:t xml:space="preserve"> et al., 2021; </w:t>
      </w:r>
      <w:proofErr w:type="spellStart"/>
      <w:r w:rsidR="00B73280" w:rsidRPr="00B73280">
        <w:rPr>
          <w:rFonts w:ascii="Times New Roman" w:eastAsia="Times New Roman" w:hAnsi="Times New Roman" w:cs="Times New Roman"/>
          <w:bCs/>
          <w:sz w:val="24"/>
          <w:szCs w:val="24"/>
        </w:rPr>
        <w:t>Vanany</w:t>
      </w:r>
      <w:proofErr w:type="spellEnd"/>
      <w:r w:rsidR="00B73280" w:rsidRPr="00B73280">
        <w:rPr>
          <w:rFonts w:ascii="Times New Roman" w:eastAsia="Times New Roman" w:hAnsi="Times New Roman" w:cs="Times New Roman"/>
          <w:bCs/>
          <w:sz w:val="24"/>
          <w:szCs w:val="24"/>
        </w:rPr>
        <w:t xml:space="preserve"> et al., 2020; </w:t>
      </w:r>
      <w:proofErr w:type="spellStart"/>
      <w:r w:rsidR="00B73280" w:rsidRPr="00B73280">
        <w:rPr>
          <w:rFonts w:ascii="Times New Roman" w:eastAsia="Times New Roman" w:hAnsi="Times New Roman" w:cs="Times New Roman"/>
          <w:bCs/>
          <w:sz w:val="24"/>
          <w:szCs w:val="24"/>
        </w:rPr>
        <w:t>Billah</w:t>
      </w:r>
      <w:proofErr w:type="spellEnd"/>
      <w:r w:rsidR="00B73280" w:rsidRPr="00B73280">
        <w:rPr>
          <w:rFonts w:ascii="Times New Roman" w:eastAsia="Times New Roman" w:hAnsi="Times New Roman" w:cs="Times New Roman"/>
          <w:bCs/>
          <w:sz w:val="24"/>
          <w:szCs w:val="24"/>
        </w:rPr>
        <w:t xml:space="preserve"> et al., 2020; </w:t>
      </w:r>
      <w:proofErr w:type="spellStart"/>
      <w:r w:rsidR="00B73280" w:rsidRPr="00B73280">
        <w:rPr>
          <w:rFonts w:ascii="Times New Roman" w:eastAsia="Times New Roman" w:hAnsi="Times New Roman" w:cs="Times New Roman"/>
          <w:bCs/>
          <w:sz w:val="24"/>
          <w:szCs w:val="24"/>
        </w:rPr>
        <w:t>Nurrachmi</w:t>
      </w:r>
      <w:proofErr w:type="spellEnd"/>
      <w:r w:rsidR="00B73280" w:rsidRPr="00B73280">
        <w:rPr>
          <w:rFonts w:ascii="Times New Roman" w:eastAsia="Times New Roman" w:hAnsi="Times New Roman" w:cs="Times New Roman"/>
          <w:bCs/>
          <w:sz w:val="24"/>
          <w:szCs w:val="24"/>
        </w:rPr>
        <w:t xml:space="preserve"> et al., 2020; </w:t>
      </w:r>
      <w:proofErr w:type="spellStart"/>
      <w:r w:rsidR="00B73280" w:rsidRPr="00B73280">
        <w:rPr>
          <w:rFonts w:ascii="Times New Roman" w:eastAsia="Times New Roman" w:hAnsi="Times New Roman" w:cs="Times New Roman"/>
          <w:bCs/>
          <w:sz w:val="24"/>
          <w:szCs w:val="24"/>
        </w:rPr>
        <w:t>Syukur</w:t>
      </w:r>
      <w:proofErr w:type="spellEnd"/>
      <w:r w:rsidR="00B73280" w:rsidRPr="00B73280">
        <w:rPr>
          <w:rFonts w:ascii="Times New Roman" w:eastAsia="Times New Roman" w:hAnsi="Times New Roman" w:cs="Times New Roman"/>
          <w:bCs/>
          <w:sz w:val="24"/>
          <w:szCs w:val="24"/>
        </w:rPr>
        <w:t xml:space="preserve"> &amp; </w:t>
      </w:r>
      <w:proofErr w:type="spellStart"/>
      <w:r w:rsidR="00B73280" w:rsidRPr="00B73280">
        <w:rPr>
          <w:rFonts w:ascii="Times New Roman" w:eastAsia="Times New Roman" w:hAnsi="Times New Roman" w:cs="Times New Roman"/>
          <w:bCs/>
          <w:sz w:val="24"/>
          <w:szCs w:val="24"/>
        </w:rPr>
        <w:t>Nimsai</w:t>
      </w:r>
      <w:proofErr w:type="spellEnd"/>
      <w:r w:rsidR="00B73280" w:rsidRPr="00B73280">
        <w:rPr>
          <w:rFonts w:ascii="Times New Roman" w:eastAsia="Times New Roman" w:hAnsi="Times New Roman" w:cs="Times New Roman"/>
          <w:bCs/>
          <w:sz w:val="24"/>
          <w:szCs w:val="24"/>
        </w:rPr>
        <w:t xml:space="preserve">, 2018; </w:t>
      </w:r>
      <w:proofErr w:type="spellStart"/>
      <w:r w:rsidR="00B73280" w:rsidRPr="00B73280">
        <w:rPr>
          <w:rFonts w:ascii="Times New Roman" w:eastAsia="Times New Roman" w:hAnsi="Times New Roman" w:cs="Times New Roman"/>
          <w:bCs/>
          <w:sz w:val="24"/>
          <w:szCs w:val="24"/>
        </w:rPr>
        <w:t>Asnawi</w:t>
      </w:r>
      <w:proofErr w:type="spellEnd"/>
      <w:r w:rsidR="00B73280" w:rsidRPr="00B73280">
        <w:rPr>
          <w:rFonts w:ascii="Times New Roman" w:eastAsia="Times New Roman" w:hAnsi="Times New Roman" w:cs="Times New Roman"/>
          <w:bCs/>
          <w:sz w:val="24"/>
          <w:szCs w:val="24"/>
        </w:rPr>
        <w:t xml:space="preserve"> et al., 2018; ) aligns with this conclusion, confirming religiosity as a key driver of halal consumption behavior across Muslim-majority contexts. </w:t>
      </w:r>
      <w:proofErr w:type="gramStart"/>
      <w:r w:rsidR="00B73280" w:rsidRPr="00B73280">
        <w:rPr>
          <w:rFonts w:ascii="Times New Roman" w:eastAsia="Times New Roman" w:hAnsi="Times New Roman" w:cs="Times New Roman"/>
          <w:bCs/>
          <w:sz w:val="24"/>
          <w:szCs w:val="24"/>
        </w:rPr>
        <w:t xml:space="preserve">Although a few studies (Zahra et al., 2023; </w:t>
      </w:r>
      <w:proofErr w:type="spellStart"/>
      <w:r w:rsidR="00B73280" w:rsidRPr="00B73280">
        <w:rPr>
          <w:rFonts w:ascii="Times New Roman" w:eastAsia="Times New Roman" w:hAnsi="Times New Roman" w:cs="Times New Roman"/>
          <w:bCs/>
          <w:sz w:val="24"/>
          <w:szCs w:val="24"/>
        </w:rPr>
        <w:t>Nurkhin</w:t>
      </w:r>
      <w:proofErr w:type="spellEnd"/>
      <w:r w:rsidR="00B73280" w:rsidRPr="00B73280">
        <w:rPr>
          <w:rFonts w:ascii="Times New Roman" w:eastAsia="Times New Roman" w:hAnsi="Times New Roman" w:cs="Times New Roman"/>
          <w:bCs/>
          <w:sz w:val="24"/>
          <w:szCs w:val="24"/>
        </w:rPr>
        <w:t xml:space="preserve"> e</w:t>
      </w:r>
      <w:r w:rsidR="00B73280">
        <w:rPr>
          <w:rFonts w:ascii="Times New Roman" w:eastAsia="Times New Roman" w:hAnsi="Times New Roman" w:cs="Times New Roman"/>
          <w:bCs/>
          <w:sz w:val="24"/>
          <w:szCs w:val="24"/>
        </w:rPr>
        <w:t>t al., 2023; Garg &amp; Joshi, 2018</w:t>
      </w:r>
      <w:r w:rsidR="00B73280" w:rsidRPr="00B73280">
        <w:rPr>
          <w:rFonts w:ascii="Times New Roman" w:eastAsia="Times New Roman" w:hAnsi="Times New Roman" w:cs="Times New Roman"/>
          <w:bCs/>
          <w:sz w:val="24"/>
          <w:szCs w:val="24"/>
        </w:rPr>
        <w:t xml:space="preserve">) reported contrasting findings, the dominance of supportive evidence suggests that religiosity is culturally embedded and context-dependent—particularly strong in societies where religious norms influence social and market </w:t>
      </w:r>
      <w:proofErr w:type="spellStart"/>
      <w:r w:rsidR="00B73280" w:rsidRPr="00B73280">
        <w:rPr>
          <w:rFonts w:ascii="Times New Roman" w:eastAsia="Times New Roman" w:hAnsi="Times New Roman" w:cs="Times New Roman"/>
          <w:bCs/>
          <w:sz w:val="24"/>
          <w:szCs w:val="24"/>
        </w:rPr>
        <w:t>behavior.</w:t>
      </w:r>
      <w:r w:rsidRPr="00F124C1">
        <w:rPr>
          <w:rFonts w:ascii="Times New Roman" w:eastAsia="Times New Roman" w:hAnsi="Times New Roman" w:cs="Times New Roman"/>
          <w:bCs/>
          <w:sz w:val="24"/>
          <w:szCs w:val="24"/>
        </w:rPr>
        <w:t>This</w:t>
      </w:r>
      <w:proofErr w:type="spellEnd"/>
      <w:r w:rsidRPr="00F124C1">
        <w:rPr>
          <w:rFonts w:ascii="Times New Roman" w:eastAsia="Times New Roman" w:hAnsi="Times New Roman" w:cs="Times New Roman"/>
          <w:bCs/>
          <w:sz w:val="24"/>
          <w:szCs w:val="24"/>
        </w:rPr>
        <w:t xml:space="preserve"> demonstrates that religious principles, beliefs, and the level of religious commitment significantly drive consumers toward choosing halal food products over alternatives.</w:t>
      </w:r>
      <w:proofErr w:type="gramEnd"/>
      <w:r w:rsidR="00B73280">
        <w:rPr>
          <w:rFonts w:ascii="Times New Roman" w:eastAsia="Times New Roman" w:hAnsi="Times New Roman" w:cs="Times New Roman"/>
          <w:bCs/>
          <w:sz w:val="24"/>
          <w:szCs w:val="24"/>
        </w:rPr>
        <w:t xml:space="preserve"> </w:t>
      </w:r>
      <w:r w:rsidR="00B73280" w:rsidRPr="00B73280">
        <w:rPr>
          <w:rFonts w:ascii="Times New Roman" w:eastAsia="Times New Roman" w:hAnsi="Times New Roman" w:cs="Times New Roman"/>
          <w:bCs/>
          <w:sz w:val="24"/>
          <w:szCs w:val="24"/>
        </w:rPr>
        <w:t xml:space="preserve">The findings indicate that individuals with higher levels of religious commitment are more inclined to adopt halal food products. This relationship highlights that religiosity serves not merely as a belief system but as a guiding principle shaping moral reasoning, ethical preferences, and behavioral motivation. Religiosity functions as a meta-construct that strengthens moral obligation, transforms intention into action, and links consumption choices to spiritual accountability. In this sense, halal food adoption is not just a matter of consumer preference—it </w:t>
      </w:r>
      <w:proofErr w:type="gramStart"/>
      <w:r w:rsidR="00B73280" w:rsidRPr="00B73280">
        <w:rPr>
          <w:rFonts w:ascii="Times New Roman" w:eastAsia="Times New Roman" w:hAnsi="Times New Roman" w:cs="Times New Roman"/>
          <w:bCs/>
          <w:sz w:val="24"/>
          <w:szCs w:val="24"/>
        </w:rPr>
        <w:t>is deeply tied</w:t>
      </w:r>
      <w:proofErr w:type="gramEnd"/>
      <w:r w:rsidR="00B73280" w:rsidRPr="00B73280">
        <w:rPr>
          <w:rFonts w:ascii="Times New Roman" w:eastAsia="Times New Roman" w:hAnsi="Times New Roman" w:cs="Times New Roman"/>
          <w:bCs/>
          <w:sz w:val="24"/>
          <w:szCs w:val="24"/>
        </w:rPr>
        <w:t xml:space="preserve"> to one’s faith, moral values, and Islamic identity. </w:t>
      </w:r>
    </w:p>
    <w:p w14:paraId="0FCFC926" w14:textId="77777777" w:rsidR="00F124C1" w:rsidRDefault="00F124C1" w:rsidP="00F124C1">
      <w:pPr>
        <w:spacing w:before="200" w:after="200" w:line="360" w:lineRule="auto"/>
        <w:jc w:val="both"/>
        <w:rPr>
          <w:rFonts w:ascii="Times New Roman" w:eastAsia="Times New Roman" w:hAnsi="Times New Roman" w:cs="Times New Roman"/>
          <w:bCs/>
          <w:sz w:val="24"/>
          <w:szCs w:val="24"/>
        </w:rPr>
      </w:pPr>
      <w:r w:rsidRPr="00F124C1">
        <w:rPr>
          <w:rFonts w:ascii="Times New Roman" w:eastAsia="Times New Roman" w:hAnsi="Times New Roman" w:cs="Times New Roman"/>
          <w:bCs/>
          <w:sz w:val="24"/>
          <w:szCs w:val="24"/>
        </w:rPr>
        <w:t xml:space="preserve">Overall, the results confirm that attitude, subjective norms, perceived behavioral control, and </w:t>
      </w:r>
      <w:proofErr w:type="gramStart"/>
      <w:r w:rsidRPr="00F124C1">
        <w:rPr>
          <w:rFonts w:ascii="Times New Roman" w:eastAsia="Times New Roman" w:hAnsi="Times New Roman" w:cs="Times New Roman"/>
          <w:bCs/>
          <w:sz w:val="24"/>
          <w:szCs w:val="24"/>
        </w:rPr>
        <w:t>religiosity</w:t>
      </w:r>
      <w:proofErr w:type="gramEnd"/>
      <w:r w:rsidRPr="00F124C1">
        <w:rPr>
          <w:rFonts w:ascii="Times New Roman" w:eastAsia="Times New Roman" w:hAnsi="Times New Roman" w:cs="Times New Roman"/>
          <w:bCs/>
          <w:sz w:val="24"/>
          <w:szCs w:val="24"/>
        </w:rPr>
        <w:t xml:space="preserve"> significantly contribute to halal food adoption, with religiosity being the most influential determinant. This indicates that consumers’ decisions to adopt halal food are shaped </w:t>
      </w:r>
      <w:proofErr w:type="gramStart"/>
      <w:r w:rsidRPr="00F124C1">
        <w:rPr>
          <w:rFonts w:ascii="Times New Roman" w:eastAsia="Times New Roman" w:hAnsi="Times New Roman" w:cs="Times New Roman"/>
          <w:bCs/>
          <w:sz w:val="24"/>
          <w:szCs w:val="24"/>
        </w:rPr>
        <w:t>not only by personal attitudes and social</w:t>
      </w:r>
      <w:proofErr w:type="gramEnd"/>
      <w:r w:rsidRPr="00F124C1">
        <w:rPr>
          <w:rFonts w:ascii="Times New Roman" w:eastAsia="Times New Roman" w:hAnsi="Times New Roman" w:cs="Times New Roman"/>
          <w:bCs/>
          <w:sz w:val="24"/>
          <w:szCs w:val="24"/>
        </w:rPr>
        <w:t xml:space="preserve"> expectations but also strongly by religious conviction.</w:t>
      </w:r>
    </w:p>
    <w:p w14:paraId="73674A0B" w14:textId="5F929D58" w:rsidR="00DC41EE" w:rsidRPr="00737302" w:rsidRDefault="00D23EF4" w:rsidP="00F124C1">
      <w:pPr>
        <w:spacing w:before="200" w:after="200" w:line="360" w:lineRule="auto"/>
        <w:jc w:val="both"/>
        <w:rPr>
          <w:rFonts w:ascii="Times New Roman" w:eastAsia="Times New Roman" w:hAnsi="Times New Roman" w:cs="Times New Roman"/>
          <w:bCs/>
          <w:i/>
          <w:iCs/>
          <w:color w:val="000000" w:themeColor="text1"/>
          <w:sz w:val="24"/>
          <w:szCs w:val="24"/>
        </w:rPr>
      </w:pPr>
      <w:r>
        <w:rPr>
          <w:rFonts w:ascii="Times New Roman" w:eastAsia="Times New Roman" w:hAnsi="Times New Roman" w:cs="Times New Roman"/>
          <w:bCs/>
          <w:i/>
          <w:iCs/>
          <w:color w:val="000000" w:themeColor="text1"/>
          <w:sz w:val="24"/>
          <w:szCs w:val="24"/>
        </w:rPr>
        <w:t>5</w:t>
      </w:r>
      <w:r w:rsidR="004843E0" w:rsidRPr="00737302">
        <w:rPr>
          <w:rFonts w:ascii="Times New Roman" w:eastAsia="Times New Roman" w:hAnsi="Times New Roman" w:cs="Times New Roman"/>
          <w:bCs/>
          <w:i/>
          <w:iCs/>
          <w:color w:val="000000" w:themeColor="text1"/>
          <w:sz w:val="24"/>
          <w:szCs w:val="24"/>
        </w:rPr>
        <w:t>.2.5</w:t>
      </w:r>
      <w:r w:rsidR="00DC41EE" w:rsidRPr="00737302">
        <w:rPr>
          <w:rFonts w:ascii="Times New Roman" w:eastAsia="Times New Roman" w:hAnsi="Times New Roman" w:cs="Times New Roman"/>
          <w:bCs/>
          <w:i/>
          <w:iCs/>
          <w:color w:val="000000" w:themeColor="text1"/>
          <w:sz w:val="24"/>
          <w:szCs w:val="24"/>
        </w:rPr>
        <w:t xml:space="preserve"> </w:t>
      </w:r>
      <w:r w:rsidR="001211CD" w:rsidRPr="00737302">
        <w:rPr>
          <w:rFonts w:ascii="Times New Roman" w:eastAsia="Times New Roman" w:hAnsi="Times New Roman" w:cs="Times New Roman"/>
          <w:bCs/>
          <w:i/>
          <w:iCs/>
          <w:color w:val="000000" w:themeColor="text1"/>
          <w:sz w:val="24"/>
          <w:szCs w:val="24"/>
        </w:rPr>
        <w:t>Interpretation of Mediation Analysis</w:t>
      </w:r>
    </w:p>
    <w:p w14:paraId="5C9081C1" w14:textId="5E8131C7" w:rsidR="00DC41EE" w:rsidRDefault="00DC41EE" w:rsidP="00DC41EE">
      <w:pPr>
        <w:spacing w:after="0" w:line="360" w:lineRule="auto"/>
        <w:jc w:val="both"/>
        <w:rPr>
          <w:rFonts w:ascii="Times New Roman" w:eastAsia="Times New Roman" w:hAnsi="Times New Roman" w:cs="Times New Roman"/>
          <w:color w:val="000000" w:themeColor="text1"/>
          <w:sz w:val="24"/>
          <w:szCs w:val="24"/>
        </w:rPr>
      </w:pPr>
      <w:r w:rsidRPr="00BF0E4D">
        <w:rPr>
          <w:rFonts w:ascii="Times New Roman" w:eastAsia="Times New Roman" w:hAnsi="Times New Roman" w:cs="Times New Roman"/>
          <w:color w:val="000000" w:themeColor="text1"/>
          <w:sz w:val="24"/>
          <w:szCs w:val="24"/>
        </w:rPr>
        <w:t xml:space="preserve">This study investigated the mediating role of religiosity in the relationships among attitude, subjective norm, perceived </w:t>
      </w:r>
      <w:proofErr w:type="spellStart"/>
      <w:r w:rsidRPr="00BF0E4D">
        <w:rPr>
          <w:rFonts w:ascii="Times New Roman" w:eastAsia="Times New Roman" w:hAnsi="Times New Roman" w:cs="Times New Roman"/>
          <w:color w:val="000000" w:themeColor="text1"/>
          <w:sz w:val="24"/>
          <w:szCs w:val="24"/>
        </w:rPr>
        <w:t>behavio</w:t>
      </w:r>
      <w:r>
        <w:rPr>
          <w:rFonts w:ascii="Times New Roman" w:eastAsia="Times New Roman" w:hAnsi="Times New Roman" w:cs="Times New Roman"/>
          <w:color w:val="000000" w:themeColor="text1"/>
          <w:sz w:val="24"/>
          <w:szCs w:val="24"/>
        </w:rPr>
        <w:t>ural</w:t>
      </w:r>
      <w:proofErr w:type="spellEnd"/>
      <w:r>
        <w:rPr>
          <w:rFonts w:ascii="Times New Roman" w:eastAsia="Times New Roman" w:hAnsi="Times New Roman" w:cs="Times New Roman"/>
          <w:color w:val="000000" w:themeColor="text1"/>
          <w:sz w:val="24"/>
          <w:szCs w:val="24"/>
        </w:rPr>
        <w:t xml:space="preserve"> control, and the adoption of halal food</w:t>
      </w:r>
      <w:r w:rsidRPr="00BF0E4D">
        <w:rPr>
          <w:rFonts w:ascii="Times New Roman" w:eastAsia="Times New Roman" w:hAnsi="Times New Roman" w:cs="Times New Roman"/>
          <w:color w:val="000000" w:themeColor="text1"/>
          <w:sz w:val="24"/>
          <w:szCs w:val="24"/>
        </w:rPr>
        <w:t xml:space="preserve">.  The results of the mediation analysis </w:t>
      </w:r>
      <w:proofErr w:type="gramStart"/>
      <w:r w:rsidRPr="00BF0E4D">
        <w:rPr>
          <w:rFonts w:ascii="Times New Roman" w:eastAsia="Times New Roman" w:hAnsi="Times New Roman" w:cs="Times New Roman"/>
          <w:color w:val="000000" w:themeColor="text1"/>
          <w:sz w:val="24"/>
          <w:szCs w:val="24"/>
        </w:rPr>
        <w:t>are detailed</w:t>
      </w:r>
      <w:proofErr w:type="gramEnd"/>
      <w:r w:rsidRPr="00BF0E4D">
        <w:rPr>
          <w:rFonts w:ascii="Times New Roman" w:eastAsia="Times New Roman" w:hAnsi="Times New Roman" w:cs="Times New Roman"/>
          <w:color w:val="000000" w:themeColor="text1"/>
          <w:sz w:val="24"/>
          <w:szCs w:val="24"/>
        </w:rPr>
        <w:t xml:space="preserve"> below.</w:t>
      </w:r>
    </w:p>
    <w:p w14:paraId="2ECEA966" w14:textId="6A45DAF7" w:rsidR="00DC41EE" w:rsidRPr="00FE5661" w:rsidRDefault="00DC41EE" w:rsidP="00DC41EE">
      <w:pPr>
        <w:spacing w:after="0" w:line="360" w:lineRule="auto"/>
        <w:jc w:val="center"/>
        <w:rPr>
          <w:rFonts w:ascii="Times New Roman" w:eastAsia="Times New Roman" w:hAnsi="Times New Roman" w:cs="Times New Roman"/>
          <w:b/>
          <w:color w:val="000000" w:themeColor="text1"/>
          <w:sz w:val="24"/>
          <w:szCs w:val="24"/>
        </w:rPr>
      </w:pPr>
      <w:r w:rsidRPr="00FE5661">
        <w:rPr>
          <w:rFonts w:ascii="Times New Roman" w:eastAsia="Times New Roman" w:hAnsi="Times New Roman" w:cs="Times New Roman"/>
          <w:b/>
          <w:color w:val="000000" w:themeColor="text1"/>
          <w:sz w:val="24"/>
          <w:szCs w:val="24"/>
        </w:rPr>
        <w:t xml:space="preserve">Table </w:t>
      </w:r>
      <w:r w:rsidR="00BE3AF0">
        <w:rPr>
          <w:rFonts w:ascii="Times New Roman" w:eastAsia="Times New Roman" w:hAnsi="Times New Roman" w:cs="Times New Roman"/>
          <w:b/>
          <w:color w:val="000000" w:themeColor="text1"/>
          <w:sz w:val="24"/>
          <w:szCs w:val="24"/>
        </w:rPr>
        <w:t>7</w:t>
      </w:r>
      <w:r w:rsidRPr="00FE5661">
        <w:rPr>
          <w:rFonts w:ascii="Times New Roman" w:eastAsia="Times New Roman" w:hAnsi="Times New Roman" w:cs="Times New Roman"/>
          <w:b/>
          <w:color w:val="000000" w:themeColor="text1"/>
          <w:sz w:val="24"/>
          <w:szCs w:val="24"/>
        </w:rPr>
        <w:t>: Mediation Effect</w:t>
      </w:r>
    </w:p>
    <w:tbl>
      <w:tblPr>
        <w:tblW w:w="8722" w:type="dxa"/>
        <w:jc w:val="center"/>
        <w:tblBorders>
          <w:top w:val="single" w:sz="6" w:space="0" w:color="0066FF"/>
          <w:left w:val="single" w:sz="6" w:space="0" w:color="0066FF"/>
          <w:bottom w:val="single" w:sz="6" w:space="0" w:color="0066FF"/>
          <w:right w:val="single" w:sz="6" w:space="0" w:color="0066FF"/>
          <w:insideH w:val="single" w:sz="4" w:space="0" w:color="000000"/>
          <w:insideV w:val="single" w:sz="4" w:space="0" w:color="000000"/>
        </w:tblBorders>
        <w:tblLayout w:type="fixed"/>
        <w:tblLook w:val="0400" w:firstRow="0" w:lastRow="0" w:firstColumn="0" w:lastColumn="0" w:noHBand="0" w:noVBand="1"/>
      </w:tblPr>
      <w:tblGrid>
        <w:gridCol w:w="2332"/>
        <w:gridCol w:w="900"/>
        <w:gridCol w:w="1080"/>
        <w:gridCol w:w="1080"/>
        <w:gridCol w:w="1170"/>
        <w:gridCol w:w="900"/>
        <w:gridCol w:w="1260"/>
      </w:tblGrid>
      <w:tr w:rsidR="00DC41EE" w:rsidRPr="008B2EFE" w14:paraId="0F7DF3A6" w14:textId="77777777" w:rsidTr="001626A5">
        <w:trPr>
          <w:trHeight w:val="541"/>
          <w:jc w:val="center"/>
        </w:trPr>
        <w:tc>
          <w:tcPr>
            <w:tcW w:w="2332" w:type="dxa"/>
            <w:vMerge w:val="restart"/>
            <w:tcBorders>
              <w:top w:val="single" w:sz="6" w:space="0" w:color="006699"/>
              <w:left w:val="single" w:sz="6" w:space="0" w:color="006699"/>
              <w:right w:val="single" w:sz="6" w:space="0" w:color="006699"/>
            </w:tcBorders>
            <w:shd w:val="clear" w:color="auto" w:fill="CCCCCC"/>
            <w:vAlign w:val="center"/>
          </w:tcPr>
          <w:p w14:paraId="49457131" w14:textId="77777777" w:rsidR="00DC41EE" w:rsidRPr="008B2EFE" w:rsidRDefault="00DC41EE"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lastRenderedPageBreak/>
              <w:t> Hypothesized Path</w:t>
            </w:r>
          </w:p>
        </w:tc>
        <w:tc>
          <w:tcPr>
            <w:tcW w:w="900" w:type="dxa"/>
            <w:vMerge w:val="restart"/>
            <w:tcBorders>
              <w:top w:val="single" w:sz="6" w:space="0" w:color="006699"/>
              <w:left w:val="single" w:sz="6" w:space="0" w:color="006699"/>
              <w:right w:val="single" w:sz="6" w:space="0" w:color="006699"/>
            </w:tcBorders>
            <w:shd w:val="clear" w:color="auto" w:fill="CCCCCC"/>
          </w:tcPr>
          <w:p w14:paraId="0814350D" w14:textId="77777777" w:rsidR="00DC41EE" w:rsidRPr="008B2EFE" w:rsidRDefault="00DC41EE"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t>Total</w:t>
            </w:r>
          </w:p>
          <w:p w14:paraId="0A43FBCF" w14:textId="77777777" w:rsidR="00DC41EE" w:rsidRPr="008B2EFE" w:rsidRDefault="00DC41EE"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t>Effect</w:t>
            </w:r>
          </w:p>
        </w:tc>
        <w:tc>
          <w:tcPr>
            <w:tcW w:w="1080" w:type="dxa"/>
            <w:vMerge w:val="restart"/>
            <w:tcBorders>
              <w:top w:val="single" w:sz="6" w:space="0" w:color="006699"/>
              <w:left w:val="single" w:sz="6" w:space="0" w:color="006699"/>
              <w:right w:val="single" w:sz="6" w:space="0" w:color="006699"/>
            </w:tcBorders>
            <w:shd w:val="clear" w:color="auto" w:fill="CCCCCC"/>
          </w:tcPr>
          <w:p w14:paraId="6D1FDDA2" w14:textId="68B2A413" w:rsidR="00DC41EE" w:rsidRPr="008B2EFE" w:rsidRDefault="001626A5" w:rsidP="00443E0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Total Ind</w:t>
            </w:r>
            <w:r w:rsidR="00DC41EE" w:rsidRPr="008B2EFE">
              <w:rPr>
                <w:rFonts w:ascii="Times New Roman" w:eastAsia="Times New Roman" w:hAnsi="Times New Roman" w:cs="Times New Roman"/>
                <w:color w:val="000000" w:themeColor="text1"/>
                <w:sz w:val="24"/>
                <w:szCs w:val="24"/>
              </w:rPr>
              <w:t>irect Effect</w:t>
            </w:r>
          </w:p>
          <w:p w14:paraId="7A867AD9" w14:textId="77777777" w:rsidR="00DC41EE" w:rsidRPr="008B2EFE" w:rsidRDefault="00DC41EE" w:rsidP="00443E09">
            <w:pPr>
              <w:spacing w:after="0" w:line="240" w:lineRule="auto"/>
              <w:rPr>
                <w:rFonts w:ascii="Times New Roman" w:eastAsia="Times New Roman" w:hAnsi="Times New Roman" w:cs="Times New Roman"/>
                <w:color w:val="000000" w:themeColor="text1"/>
                <w:sz w:val="24"/>
                <w:szCs w:val="24"/>
              </w:rPr>
            </w:pPr>
          </w:p>
        </w:tc>
        <w:tc>
          <w:tcPr>
            <w:tcW w:w="1080" w:type="dxa"/>
            <w:vMerge w:val="restart"/>
            <w:tcBorders>
              <w:top w:val="single" w:sz="6" w:space="0" w:color="006699"/>
              <w:left w:val="single" w:sz="6" w:space="0" w:color="006699"/>
              <w:right w:val="single" w:sz="6" w:space="0" w:color="006699"/>
            </w:tcBorders>
            <w:shd w:val="clear" w:color="auto" w:fill="CCCCCC"/>
          </w:tcPr>
          <w:p w14:paraId="1423BF5C" w14:textId="6583A4FF" w:rsidR="00DC41EE" w:rsidRPr="008B2EFE" w:rsidRDefault="001626A5" w:rsidP="00443E0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Specific </w:t>
            </w:r>
            <w:r w:rsidR="00DC41EE" w:rsidRPr="008B2EFE">
              <w:rPr>
                <w:rFonts w:ascii="Times New Roman" w:eastAsia="Times New Roman" w:hAnsi="Times New Roman" w:cs="Times New Roman"/>
                <w:color w:val="000000" w:themeColor="text1"/>
                <w:sz w:val="24"/>
                <w:szCs w:val="24"/>
              </w:rPr>
              <w:t>Indirect Effect</w:t>
            </w:r>
          </w:p>
        </w:tc>
        <w:tc>
          <w:tcPr>
            <w:tcW w:w="1170" w:type="dxa"/>
            <w:vMerge w:val="restart"/>
            <w:tcBorders>
              <w:top w:val="single" w:sz="6" w:space="0" w:color="006699"/>
              <w:left w:val="single" w:sz="6" w:space="0" w:color="006699"/>
              <w:right w:val="single" w:sz="6" w:space="0" w:color="006699"/>
            </w:tcBorders>
            <w:shd w:val="clear" w:color="auto" w:fill="CCCCCC"/>
            <w:vAlign w:val="center"/>
          </w:tcPr>
          <w:p w14:paraId="3A70EEE2" w14:textId="77777777" w:rsidR="00DC41EE" w:rsidRPr="008B2EFE" w:rsidRDefault="00DC41EE"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t>T Statistics</w:t>
            </w:r>
          </w:p>
        </w:tc>
        <w:tc>
          <w:tcPr>
            <w:tcW w:w="900" w:type="dxa"/>
            <w:vMerge w:val="restart"/>
            <w:tcBorders>
              <w:top w:val="single" w:sz="6" w:space="0" w:color="006699"/>
              <w:left w:val="single" w:sz="6" w:space="0" w:color="006699"/>
              <w:right w:val="single" w:sz="6" w:space="0" w:color="006699"/>
            </w:tcBorders>
            <w:shd w:val="clear" w:color="auto" w:fill="CCCCCC"/>
            <w:vAlign w:val="center"/>
          </w:tcPr>
          <w:p w14:paraId="1989325D" w14:textId="77777777" w:rsidR="00DC41EE" w:rsidRPr="008B2EFE" w:rsidRDefault="00DC41EE"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t>P Values</w:t>
            </w:r>
          </w:p>
        </w:tc>
        <w:tc>
          <w:tcPr>
            <w:tcW w:w="1260" w:type="dxa"/>
            <w:vMerge w:val="restart"/>
            <w:tcBorders>
              <w:top w:val="single" w:sz="6" w:space="0" w:color="006699"/>
              <w:left w:val="single" w:sz="6" w:space="0" w:color="006699"/>
              <w:right w:val="single" w:sz="6" w:space="0" w:color="006699"/>
            </w:tcBorders>
            <w:shd w:val="clear" w:color="auto" w:fill="CCCCCC"/>
          </w:tcPr>
          <w:p w14:paraId="3F5DE098" w14:textId="77777777" w:rsidR="00DC41EE" w:rsidRPr="008B2EFE" w:rsidRDefault="00DC41EE"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t>Mediation</w:t>
            </w:r>
          </w:p>
        </w:tc>
      </w:tr>
      <w:tr w:rsidR="00DC41EE" w:rsidRPr="008B2EFE" w14:paraId="2CD8F4E1" w14:textId="77777777" w:rsidTr="001626A5">
        <w:trPr>
          <w:trHeight w:val="276"/>
          <w:jc w:val="center"/>
        </w:trPr>
        <w:tc>
          <w:tcPr>
            <w:tcW w:w="2332" w:type="dxa"/>
            <w:vMerge/>
            <w:tcBorders>
              <w:top w:val="single" w:sz="6" w:space="0" w:color="006699"/>
              <w:left w:val="single" w:sz="6" w:space="0" w:color="006699"/>
              <w:right w:val="single" w:sz="6" w:space="0" w:color="006699"/>
            </w:tcBorders>
            <w:shd w:val="clear" w:color="auto" w:fill="CCCCCC"/>
            <w:vAlign w:val="center"/>
          </w:tcPr>
          <w:p w14:paraId="6DF8E545" w14:textId="77777777" w:rsidR="00DC41EE" w:rsidRPr="008B2EFE" w:rsidRDefault="00DC41EE" w:rsidP="00443E09">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900" w:type="dxa"/>
            <w:vMerge/>
            <w:tcBorders>
              <w:top w:val="single" w:sz="6" w:space="0" w:color="006699"/>
              <w:left w:val="single" w:sz="6" w:space="0" w:color="006699"/>
              <w:right w:val="single" w:sz="6" w:space="0" w:color="006699"/>
            </w:tcBorders>
            <w:shd w:val="clear" w:color="auto" w:fill="CCCCCC"/>
          </w:tcPr>
          <w:p w14:paraId="00806A3A" w14:textId="77777777" w:rsidR="00DC41EE" w:rsidRPr="008B2EFE" w:rsidRDefault="00DC41EE" w:rsidP="00443E09">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1080" w:type="dxa"/>
            <w:vMerge/>
            <w:tcBorders>
              <w:top w:val="single" w:sz="6" w:space="0" w:color="006699"/>
              <w:left w:val="single" w:sz="6" w:space="0" w:color="006699"/>
              <w:right w:val="single" w:sz="6" w:space="0" w:color="006699"/>
            </w:tcBorders>
            <w:shd w:val="clear" w:color="auto" w:fill="CCCCCC"/>
          </w:tcPr>
          <w:p w14:paraId="5977E4BF" w14:textId="77777777" w:rsidR="00DC41EE" w:rsidRPr="008B2EFE" w:rsidRDefault="00DC41EE" w:rsidP="00443E09">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1080" w:type="dxa"/>
            <w:vMerge/>
            <w:tcBorders>
              <w:top w:val="single" w:sz="6" w:space="0" w:color="006699"/>
              <w:left w:val="single" w:sz="6" w:space="0" w:color="006699"/>
              <w:right w:val="single" w:sz="6" w:space="0" w:color="006699"/>
            </w:tcBorders>
            <w:shd w:val="clear" w:color="auto" w:fill="CCCCCC"/>
          </w:tcPr>
          <w:p w14:paraId="678F5DA2" w14:textId="77777777" w:rsidR="00DC41EE" w:rsidRPr="008B2EFE" w:rsidRDefault="00DC41EE" w:rsidP="00443E09">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1170" w:type="dxa"/>
            <w:vMerge/>
            <w:tcBorders>
              <w:top w:val="single" w:sz="6" w:space="0" w:color="006699"/>
              <w:left w:val="single" w:sz="6" w:space="0" w:color="006699"/>
              <w:right w:val="single" w:sz="6" w:space="0" w:color="006699"/>
            </w:tcBorders>
            <w:shd w:val="clear" w:color="auto" w:fill="CCCCCC"/>
            <w:vAlign w:val="center"/>
          </w:tcPr>
          <w:p w14:paraId="02080AE3" w14:textId="77777777" w:rsidR="00DC41EE" w:rsidRPr="008B2EFE" w:rsidRDefault="00DC41EE" w:rsidP="00443E09">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900" w:type="dxa"/>
            <w:vMerge/>
            <w:tcBorders>
              <w:top w:val="single" w:sz="6" w:space="0" w:color="006699"/>
              <w:left w:val="single" w:sz="6" w:space="0" w:color="006699"/>
              <w:right w:val="single" w:sz="6" w:space="0" w:color="006699"/>
            </w:tcBorders>
            <w:shd w:val="clear" w:color="auto" w:fill="CCCCCC"/>
            <w:vAlign w:val="center"/>
          </w:tcPr>
          <w:p w14:paraId="099663AF" w14:textId="77777777" w:rsidR="00DC41EE" w:rsidRPr="008B2EFE" w:rsidRDefault="00DC41EE" w:rsidP="00443E09">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1260" w:type="dxa"/>
            <w:vMerge/>
            <w:tcBorders>
              <w:top w:val="single" w:sz="6" w:space="0" w:color="006699"/>
              <w:left w:val="single" w:sz="6" w:space="0" w:color="006699"/>
              <w:right w:val="single" w:sz="6" w:space="0" w:color="006699"/>
            </w:tcBorders>
            <w:shd w:val="clear" w:color="auto" w:fill="CCCCCC"/>
          </w:tcPr>
          <w:p w14:paraId="697AF369" w14:textId="77777777" w:rsidR="00DC41EE" w:rsidRPr="008B2EFE" w:rsidRDefault="00DC41EE" w:rsidP="00443E09">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r>
      <w:tr w:rsidR="00FE6851" w:rsidRPr="008B2EFE" w14:paraId="410F3AEC" w14:textId="77777777" w:rsidTr="001626A5">
        <w:trPr>
          <w:trHeight w:val="312"/>
          <w:jc w:val="center"/>
        </w:trPr>
        <w:tc>
          <w:tcPr>
            <w:tcW w:w="2332" w:type="dxa"/>
            <w:tcBorders>
              <w:top w:val="single" w:sz="6" w:space="0" w:color="006699"/>
              <w:left w:val="single" w:sz="6" w:space="0" w:color="006699"/>
              <w:bottom w:val="single" w:sz="6" w:space="0" w:color="006699"/>
              <w:right w:val="single" w:sz="6" w:space="0" w:color="006699"/>
            </w:tcBorders>
            <w:shd w:val="clear" w:color="auto" w:fill="D9D9D9"/>
            <w:vAlign w:val="center"/>
          </w:tcPr>
          <w:p w14:paraId="1A371BF4" w14:textId="59BFA3B9" w:rsidR="00FE6851" w:rsidRPr="008B2EFE" w:rsidRDefault="000354A6" w:rsidP="00443E0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H5</w:t>
            </w:r>
            <w:r w:rsidR="00FE6851" w:rsidRPr="008B2EFE">
              <w:rPr>
                <w:rFonts w:ascii="Times New Roman" w:eastAsia="Times New Roman" w:hAnsi="Times New Roman" w:cs="Times New Roman"/>
                <w:color w:val="000000" w:themeColor="text1"/>
                <w:sz w:val="24"/>
                <w:szCs w:val="24"/>
              </w:rPr>
              <w:t xml:space="preserve">: RLG -&gt; ATT -&gt; </w:t>
            </w:r>
            <w:r w:rsidR="00FE6851">
              <w:rPr>
                <w:rFonts w:ascii="Times New Roman" w:eastAsia="Times New Roman" w:hAnsi="Times New Roman" w:cs="Times New Roman"/>
                <w:color w:val="000000" w:themeColor="text1"/>
                <w:sz w:val="24"/>
                <w:szCs w:val="24"/>
              </w:rPr>
              <w:t>HFA</w:t>
            </w:r>
          </w:p>
        </w:tc>
        <w:tc>
          <w:tcPr>
            <w:tcW w:w="900" w:type="dxa"/>
            <w:tcBorders>
              <w:top w:val="single" w:sz="6" w:space="0" w:color="006699"/>
              <w:left w:val="single" w:sz="6" w:space="0" w:color="006699"/>
              <w:bottom w:val="single" w:sz="6" w:space="0" w:color="006699"/>
              <w:right w:val="single" w:sz="6" w:space="0" w:color="006699"/>
            </w:tcBorders>
            <w:vAlign w:val="bottom"/>
          </w:tcPr>
          <w:p w14:paraId="4F382CAB" w14:textId="61914D33"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0.748</w:t>
            </w:r>
          </w:p>
        </w:tc>
        <w:tc>
          <w:tcPr>
            <w:tcW w:w="1080" w:type="dxa"/>
            <w:tcBorders>
              <w:top w:val="single" w:sz="6" w:space="0" w:color="006699"/>
              <w:left w:val="single" w:sz="6" w:space="0" w:color="006699"/>
              <w:bottom w:val="single" w:sz="6" w:space="0" w:color="006699"/>
              <w:right w:val="single" w:sz="6" w:space="0" w:color="006699"/>
            </w:tcBorders>
            <w:vAlign w:val="bottom"/>
          </w:tcPr>
          <w:p w14:paraId="39166B79" w14:textId="505D2138" w:rsidR="00FE6851" w:rsidRPr="00445343" w:rsidRDefault="00443E09" w:rsidP="00443E09">
            <w:pPr>
              <w:spacing w:before="120"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0.349</w:t>
            </w:r>
          </w:p>
        </w:tc>
        <w:tc>
          <w:tcPr>
            <w:tcW w:w="1080" w:type="dxa"/>
            <w:tcBorders>
              <w:top w:val="single" w:sz="6" w:space="0" w:color="006699"/>
              <w:left w:val="single" w:sz="6" w:space="0" w:color="006699"/>
              <w:bottom w:val="single" w:sz="6" w:space="0" w:color="006699"/>
              <w:right w:val="single" w:sz="6" w:space="0" w:color="006699"/>
            </w:tcBorders>
            <w:vAlign w:val="bottom"/>
          </w:tcPr>
          <w:p w14:paraId="2C25C225" w14:textId="2D14781B"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0.099</w:t>
            </w:r>
          </w:p>
        </w:tc>
        <w:tc>
          <w:tcPr>
            <w:tcW w:w="1170" w:type="dxa"/>
            <w:tcBorders>
              <w:top w:val="single" w:sz="6" w:space="0" w:color="006699"/>
              <w:left w:val="single" w:sz="6" w:space="0" w:color="006699"/>
              <w:bottom w:val="single" w:sz="6" w:space="0" w:color="006699"/>
              <w:right w:val="single" w:sz="6" w:space="0" w:color="006699"/>
            </w:tcBorders>
            <w:vAlign w:val="bottom"/>
          </w:tcPr>
          <w:p w14:paraId="3F95E054" w14:textId="782BEB75"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3.182</w:t>
            </w:r>
          </w:p>
        </w:tc>
        <w:tc>
          <w:tcPr>
            <w:tcW w:w="900" w:type="dxa"/>
            <w:tcBorders>
              <w:top w:val="single" w:sz="6" w:space="0" w:color="006699"/>
              <w:left w:val="single" w:sz="6" w:space="0" w:color="006699"/>
              <w:bottom w:val="single" w:sz="6" w:space="0" w:color="006699"/>
              <w:right w:val="single" w:sz="6" w:space="0" w:color="006699"/>
            </w:tcBorders>
            <w:vAlign w:val="bottom"/>
          </w:tcPr>
          <w:p w14:paraId="73CBDD04" w14:textId="17D76E9C"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0.001</w:t>
            </w:r>
          </w:p>
        </w:tc>
        <w:tc>
          <w:tcPr>
            <w:tcW w:w="1260" w:type="dxa"/>
            <w:tcBorders>
              <w:top w:val="single" w:sz="6" w:space="0" w:color="006699"/>
              <w:left w:val="single" w:sz="6" w:space="0" w:color="006699"/>
              <w:bottom w:val="single" w:sz="6" w:space="0" w:color="006699"/>
              <w:right w:val="single" w:sz="6" w:space="0" w:color="006699"/>
            </w:tcBorders>
          </w:tcPr>
          <w:p w14:paraId="6EEACEDF" w14:textId="77777777" w:rsidR="00FE6851" w:rsidRPr="008B2EFE" w:rsidRDefault="00FE6851"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t>Partial mediation</w:t>
            </w:r>
          </w:p>
        </w:tc>
      </w:tr>
      <w:tr w:rsidR="00FE6851" w:rsidRPr="008B2EFE" w14:paraId="51FDFCC4" w14:textId="77777777" w:rsidTr="001626A5">
        <w:trPr>
          <w:trHeight w:val="296"/>
          <w:jc w:val="center"/>
        </w:trPr>
        <w:tc>
          <w:tcPr>
            <w:tcW w:w="2332" w:type="dxa"/>
            <w:tcBorders>
              <w:top w:val="single" w:sz="6" w:space="0" w:color="006699"/>
              <w:left w:val="single" w:sz="6" w:space="0" w:color="006699"/>
              <w:bottom w:val="single" w:sz="6" w:space="0" w:color="006699"/>
              <w:right w:val="single" w:sz="6" w:space="0" w:color="006699"/>
            </w:tcBorders>
            <w:shd w:val="clear" w:color="auto" w:fill="D9D9D9"/>
            <w:vAlign w:val="bottom"/>
          </w:tcPr>
          <w:p w14:paraId="00543798" w14:textId="3536D5EF" w:rsidR="00FE6851" w:rsidRPr="008B2EFE" w:rsidRDefault="000354A6" w:rsidP="00443E09">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H6</w:t>
            </w:r>
            <w:r w:rsidR="00FE6851" w:rsidRPr="008B2EFE">
              <w:rPr>
                <w:rFonts w:ascii="Times New Roman" w:eastAsia="Times New Roman" w:hAnsi="Times New Roman" w:cs="Times New Roman"/>
                <w:color w:val="000000" w:themeColor="text1"/>
                <w:sz w:val="24"/>
                <w:szCs w:val="24"/>
              </w:rPr>
              <w:t xml:space="preserve">: RLG-&gt; SBN -&gt; </w:t>
            </w:r>
            <w:r w:rsidR="00FE6851">
              <w:rPr>
                <w:rFonts w:ascii="Times New Roman" w:eastAsia="Times New Roman" w:hAnsi="Times New Roman" w:cs="Times New Roman"/>
                <w:color w:val="000000" w:themeColor="text1"/>
                <w:sz w:val="24"/>
                <w:szCs w:val="24"/>
              </w:rPr>
              <w:t>HFA</w:t>
            </w:r>
          </w:p>
        </w:tc>
        <w:tc>
          <w:tcPr>
            <w:tcW w:w="900" w:type="dxa"/>
            <w:tcBorders>
              <w:top w:val="single" w:sz="6" w:space="0" w:color="006699"/>
              <w:left w:val="single" w:sz="6" w:space="0" w:color="006699"/>
              <w:bottom w:val="single" w:sz="6" w:space="0" w:color="006699"/>
              <w:right w:val="single" w:sz="6" w:space="0" w:color="006699"/>
            </w:tcBorders>
            <w:vAlign w:val="bottom"/>
          </w:tcPr>
          <w:p w14:paraId="39E57D1D" w14:textId="550EAAB1"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0.748</w:t>
            </w:r>
          </w:p>
        </w:tc>
        <w:tc>
          <w:tcPr>
            <w:tcW w:w="1080" w:type="dxa"/>
            <w:tcBorders>
              <w:top w:val="single" w:sz="6" w:space="0" w:color="006699"/>
              <w:left w:val="single" w:sz="6" w:space="0" w:color="006699"/>
              <w:bottom w:val="single" w:sz="6" w:space="0" w:color="006699"/>
              <w:right w:val="single" w:sz="6" w:space="0" w:color="006699"/>
            </w:tcBorders>
            <w:vAlign w:val="bottom"/>
          </w:tcPr>
          <w:p w14:paraId="33FD9289" w14:textId="2B282B37" w:rsidR="00FE6851" w:rsidRPr="00445343" w:rsidRDefault="00443E09" w:rsidP="00443E09">
            <w:pPr>
              <w:spacing w:before="120"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0.34</w:t>
            </w:r>
            <w:r w:rsidR="00FE6851" w:rsidRPr="00445343">
              <w:rPr>
                <w:rFonts w:ascii="Times New Roman" w:hAnsi="Times New Roman" w:cs="Times New Roman"/>
                <w:color w:val="000000"/>
                <w:sz w:val="24"/>
                <w:szCs w:val="24"/>
              </w:rPr>
              <w:t>9</w:t>
            </w:r>
          </w:p>
        </w:tc>
        <w:tc>
          <w:tcPr>
            <w:tcW w:w="1080" w:type="dxa"/>
            <w:tcBorders>
              <w:top w:val="single" w:sz="6" w:space="0" w:color="006699"/>
              <w:left w:val="single" w:sz="6" w:space="0" w:color="006699"/>
              <w:bottom w:val="single" w:sz="6" w:space="0" w:color="006699"/>
              <w:right w:val="single" w:sz="6" w:space="0" w:color="006699"/>
            </w:tcBorders>
            <w:vAlign w:val="bottom"/>
          </w:tcPr>
          <w:p w14:paraId="21EB6132" w14:textId="0CFF527E"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0.185</w:t>
            </w:r>
          </w:p>
        </w:tc>
        <w:tc>
          <w:tcPr>
            <w:tcW w:w="1170" w:type="dxa"/>
            <w:tcBorders>
              <w:top w:val="single" w:sz="6" w:space="0" w:color="006699"/>
              <w:left w:val="single" w:sz="6" w:space="0" w:color="006699"/>
              <w:bottom w:val="single" w:sz="6" w:space="0" w:color="006699"/>
              <w:right w:val="single" w:sz="6" w:space="0" w:color="006699"/>
            </w:tcBorders>
            <w:vAlign w:val="bottom"/>
          </w:tcPr>
          <w:p w14:paraId="5DFC8352" w14:textId="0DB6452A"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6.27</w:t>
            </w:r>
          </w:p>
        </w:tc>
        <w:tc>
          <w:tcPr>
            <w:tcW w:w="900" w:type="dxa"/>
            <w:tcBorders>
              <w:top w:val="single" w:sz="6" w:space="0" w:color="006699"/>
              <w:left w:val="single" w:sz="6" w:space="0" w:color="006699"/>
              <w:bottom w:val="single" w:sz="6" w:space="0" w:color="006699"/>
              <w:right w:val="single" w:sz="6" w:space="0" w:color="006699"/>
            </w:tcBorders>
            <w:vAlign w:val="bottom"/>
          </w:tcPr>
          <w:p w14:paraId="3B46B78E" w14:textId="14689E9C"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0.000</w:t>
            </w:r>
          </w:p>
        </w:tc>
        <w:tc>
          <w:tcPr>
            <w:tcW w:w="1260" w:type="dxa"/>
            <w:tcBorders>
              <w:top w:val="single" w:sz="6" w:space="0" w:color="006699"/>
              <w:left w:val="single" w:sz="6" w:space="0" w:color="006699"/>
              <w:bottom w:val="single" w:sz="6" w:space="0" w:color="006699"/>
              <w:right w:val="single" w:sz="6" w:space="0" w:color="006699"/>
            </w:tcBorders>
          </w:tcPr>
          <w:p w14:paraId="22FCA977" w14:textId="77777777" w:rsidR="00FE6851" w:rsidRPr="008B2EFE" w:rsidRDefault="00FE6851"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t>Partial mediation</w:t>
            </w:r>
          </w:p>
        </w:tc>
      </w:tr>
      <w:tr w:rsidR="00FE6851" w:rsidRPr="008B2EFE" w14:paraId="5D71D282" w14:textId="77777777" w:rsidTr="001626A5">
        <w:trPr>
          <w:trHeight w:val="312"/>
          <w:jc w:val="center"/>
        </w:trPr>
        <w:tc>
          <w:tcPr>
            <w:tcW w:w="2332" w:type="dxa"/>
            <w:tcBorders>
              <w:top w:val="single" w:sz="6" w:space="0" w:color="006699"/>
              <w:left w:val="single" w:sz="6" w:space="0" w:color="006699"/>
              <w:bottom w:val="single" w:sz="6" w:space="0" w:color="006699"/>
              <w:right w:val="single" w:sz="6" w:space="0" w:color="006699"/>
            </w:tcBorders>
            <w:shd w:val="clear" w:color="auto" w:fill="CCCCCC"/>
            <w:vAlign w:val="bottom"/>
          </w:tcPr>
          <w:p w14:paraId="17D6D06F" w14:textId="129C6DCB" w:rsidR="00FE6851" w:rsidRPr="008B2EFE" w:rsidRDefault="000354A6" w:rsidP="00443E0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H7</w:t>
            </w:r>
            <w:r w:rsidR="00FE6851" w:rsidRPr="008B2EFE">
              <w:rPr>
                <w:rFonts w:ascii="Times New Roman" w:eastAsia="Times New Roman" w:hAnsi="Times New Roman" w:cs="Times New Roman"/>
                <w:color w:val="000000" w:themeColor="text1"/>
                <w:sz w:val="24"/>
                <w:szCs w:val="24"/>
              </w:rPr>
              <w:t xml:space="preserve">: RLG -&gt;PBC-&gt; </w:t>
            </w:r>
            <w:r w:rsidR="00FE6851">
              <w:rPr>
                <w:rFonts w:ascii="Times New Roman" w:eastAsia="Times New Roman" w:hAnsi="Times New Roman" w:cs="Times New Roman"/>
                <w:color w:val="000000" w:themeColor="text1"/>
                <w:sz w:val="24"/>
                <w:szCs w:val="24"/>
              </w:rPr>
              <w:t>HFA</w:t>
            </w:r>
          </w:p>
        </w:tc>
        <w:tc>
          <w:tcPr>
            <w:tcW w:w="900" w:type="dxa"/>
            <w:tcBorders>
              <w:top w:val="single" w:sz="6" w:space="0" w:color="006699"/>
              <w:left w:val="single" w:sz="6" w:space="0" w:color="006699"/>
              <w:bottom w:val="single" w:sz="6" w:space="0" w:color="006699"/>
              <w:right w:val="single" w:sz="6" w:space="0" w:color="006699"/>
            </w:tcBorders>
            <w:vAlign w:val="bottom"/>
          </w:tcPr>
          <w:p w14:paraId="2706F503" w14:textId="44C1F870"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0.748</w:t>
            </w:r>
          </w:p>
        </w:tc>
        <w:tc>
          <w:tcPr>
            <w:tcW w:w="1080" w:type="dxa"/>
            <w:tcBorders>
              <w:top w:val="single" w:sz="6" w:space="0" w:color="006699"/>
              <w:left w:val="single" w:sz="6" w:space="0" w:color="006699"/>
              <w:bottom w:val="single" w:sz="6" w:space="0" w:color="006699"/>
              <w:right w:val="single" w:sz="6" w:space="0" w:color="006699"/>
            </w:tcBorders>
            <w:vAlign w:val="bottom"/>
          </w:tcPr>
          <w:p w14:paraId="50F240E4" w14:textId="4D236C5D" w:rsidR="00FE6851" w:rsidRPr="00445343" w:rsidRDefault="00443E09" w:rsidP="00443E09">
            <w:pPr>
              <w:spacing w:before="120" w:after="0" w:line="240" w:lineRule="auto"/>
              <w:jc w:val="center"/>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0.34</w:t>
            </w:r>
            <w:r w:rsidR="00FE6851" w:rsidRPr="00445343">
              <w:rPr>
                <w:rFonts w:ascii="Times New Roman" w:hAnsi="Times New Roman" w:cs="Times New Roman"/>
                <w:color w:val="000000"/>
                <w:sz w:val="24"/>
                <w:szCs w:val="24"/>
              </w:rPr>
              <w:t>9</w:t>
            </w:r>
          </w:p>
        </w:tc>
        <w:tc>
          <w:tcPr>
            <w:tcW w:w="1080" w:type="dxa"/>
            <w:tcBorders>
              <w:top w:val="single" w:sz="6" w:space="0" w:color="006699"/>
              <w:left w:val="single" w:sz="6" w:space="0" w:color="006699"/>
              <w:bottom w:val="single" w:sz="6" w:space="0" w:color="006699"/>
              <w:right w:val="single" w:sz="6" w:space="0" w:color="006699"/>
            </w:tcBorders>
            <w:vAlign w:val="bottom"/>
          </w:tcPr>
          <w:p w14:paraId="78B04BA2" w14:textId="25E9D3CB"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0.065</w:t>
            </w:r>
          </w:p>
        </w:tc>
        <w:tc>
          <w:tcPr>
            <w:tcW w:w="1170" w:type="dxa"/>
            <w:tcBorders>
              <w:top w:val="single" w:sz="6" w:space="0" w:color="006699"/>
              <w:left w:val="single" w:sz="6" w:space="0" w:color="006699"/>
              <w:bottom w:val="single" w:sz="6" w:space="0" w:color="006699"/>
              <w:right w:val="single" w:sz="6" w:space="0" w:color="006699"/>
            </w:tcBorders>
            <w:vAlign w:val="bottom"/>
          </w:tcPr>
          <w:p w14:paraId="1E5279C5" w14:textId="1ED2E47F"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1.986</w:t>
            </w:r>
          </w:p>
        </w:tc>
        <w:tc>
          <w:tcPr>
            <w:tcW w:w="900" w:type="dxa"/>
            <w:tcBorders>
              <w:top w:val="single" w:sz="6" w:space="0" w:color="006699"/>
              <w:left w:val="single" w:sz="6" w:space="0" w:color="006699"/>
              <w:bottom w:val="single" w:sz="6" w:space="0" w:color="006699"/>
              <w:right w:val="single" w:sz="6" w:space="0" w:color="006699"/>
            </w:tcBorders>
            <w:vAlign w:val="bottom"/>
          </w:tcPr>
          <w:p w14:paraId="5D162E0A" w14:textId="2E19C2EA" w:rsidR="00FE6851" w:rsidRPr="00445343" w:rsidRDefault="00FE6851" w:rsidP="00443E09">
            <w:pPr>
              <w:spacing w:before="120" w:after="0" w:line="240" w:lineRule="auto"/>
              <w:jc w:val="center"/>
              <w:rPr>
                <w:rFonts w:ascii="Times New Roman" w:eastAsia="Times New Roman" w:hAnsi="Times New Roman" w:cs="Times New Roman"/>
                <w:color w:val="000000" w:themeColor="text1"/>
                <w:sz w:val="24"/>
                <w:szCs w:val="24"/>
              </w:rPr>
            </w:pPr>
            <w:r w:rsidRPr="00445343">
              <w:rPr>
                <w:rFonts w:ascii="Times New Roman" w:hAnsi="Times New Roman" w:cs="Times New Roman"/>
                <w:color w:val="000000"/>
                <w:sz w:val="24"/>
                <w:szCs w:val="24"/>
              </w:rPr>
              <w:t>0.047</w:t>
            </w:r>
          </w:p>
        </w:tc>
        <w:tc>
          <w:tcPr>
            <w:tcW w:w="1260" w:type="dxa"/>
            <w:tcBorders>
              <w:top w:val="single" w:sz="6" w:space="0" w:color="006699"/>
              <w:left w:val="single" w:sz="6" w:space="0" w:color="006699"/>
              <w:bottom w:val="single" w:sz="6" w:space="0" w:color="006699"/>
              <w:right w:val="single" w:sz="6" w:space="0" w:color="006699"/>
            </w:tcBorders>
          </w:tcPr>
          <w:p w14:paraId="36F12DAB" w14:textId="48F1DDEF" w:rsidR="00FE6851" w:rsidRPr="008B2EFE" w:rsidRDefault="00FE6851" w:rsidP="00443E09">
            <w:pPr>
              <w:spacing w:after="0" w:line="240" w:lineRule="auto"/>
              <w:jc w:val="center"/>
              <w:rPr>
                <w:rFonts w:ascii="Times New Roman" w:eastAsia="Times New Roman" w:hAnsi="Times New Roman" w:cs="Times New Roman"/>
                <w:color w:val="000000" w:themeColor="text1"/>
                <w:sz w:val="24"/>
                <w:szCs w:val="24"/>
              </w:rPr>
            </w:pPr>
            <w:r w:rsidRPr="008B2EFE">
              <w:rPr>
                <w:rFonts w:ascii="Times New Roman" w:eastAsia="Times New Roman" w:hAnsi="Times New Roman" w:cs="Times New Roman"/>
                <w:color w:val="000000" w:themeColor="text1"/>
                <w:sz w:val="24"/>
                <w:szCs w:val="24"/>
              </w:rPr>
              <w:t>Partial mediation</w:t>
            </w:r>
          </w:p>
        </w:tc>
      </w:tr>
    </w:tbl>
    <w:p w14:paraId="72A5B9D0" w14:textId="00416E46" w:rsidR="00DC41EE" w:rsidRDefault="00DC41EE" w:rsidP="00DC41EE">
      <w:pPr>
        <w:spacing w:after="0" w:line="240" w:lineRule="auto"/>
        <w:jc w:val="center"/>
        <w:rPr>
          <w:rFonts w:ascii="Times New Roman" w:eastAsia="Times New Roman" w:hAnsi="Times New Roman" w:cs="Times New Roman"/>
          <w:color w:val="000000" w:themeColor="text1"/>
          <w:sz w:val="24"/>
          <w:szCs w:val="24"/>
        </w:rPr>
      </w:pPr>
      <w:r w:rsidRPr="00F85E44">
        <w:rPr>
          <w:rFonts w:ascii="Times New Roman" w:eastAsia="Times New Roman" w:hAnsi="Times New Roman" w:cs="Times New Roman"/>
          <w:b/>
          <w:color w:val="000000" w:themeColor="text1"/>
          <w:sz w:val="24"/>
          <w:szCs w:val="24"/>
        </w:rPr>
        <w:t>Note:</w:t>
      </w:r>
      <w:r w:rsidRPr="00F85E44">
        <w:rPr>
          <w:rFonts w:ascii="Times New Roman" w:eastAsia="Times New Roman" w:hAnsi="Times New Roman" w:cs="Times New Roman"/>
          <w:color w:val="000000" w:themeColor="text1"/>
          <w:sz w:val="24"/>
          <w:szCs w:val="24"/>
        </w:rPr>
        <w:t xml:space="preserve"> **p&lt;0.05</w:t>
      </w:r>
      <w:r w:rsidR="00FE6851">
        <w:rPr>
          <w:rFonts w:ascii="Times New Roman" w:eastAsia="Times New Roman" w:hAnsi="Times New Roman" w:cs="Times New Roman"/>
          <w:color w:val="000000" w:themeColor="text1"/>
          <w:sz w:val="24"/>
          <w:szCs w:val="24"/>
        </w:rPr>
        <w:t>0</w:t>
      </w:r>
      <w:r w:rsidRPr="00F85E44">
        <w:rPr>
          <w:rFonts w:ascii="Times New Roman" w:eastAsia="Times New Roman" w:hAnsi="Times New Roman" w:cs="Times New Roman"/>
          <w:color w:val="000000" w:themeColor="text1"/>
          <w:sz w:val="24"/>
          <w:szCs w:val="24"/>
        </w:rPr>
        <w:t xml:space="preserve"> (significant at 5% level); ***p&lt;0.01</w:t>
      </w:r>
      <w:r w:rsidR="00FE6851">
        <w:rPr>
          <w:rFonts w:ascii="Times New Roman" w:eastAsia="Times New Roman" w:hAnsi="Times New Roman" w:cs="Times New Roman"/>
          <w:color w:val="000000" w:themeColor="text1"/>
          <w:sz w:val="24"/>
          <w:szCs w:val="24"/>
        </w:rPr>
        <w:t>0</w:t>
      </w:r>
      <w:r w:rsidRPr="00F85E44">
        <w:rPr>
          <w:rFonts w:ascii="Times New Roman" w:eastAsia="Times New Roman" w:hAnsi="Times New Roman" w:cs="Times New Roman"/>
          <w:color w:val="000000" w:themeColor="text1"/>
          <w:sz w:val="24"/>
          <w:szCs w:val="24"/>
        </w:rPr>
        <w:t xml:space="preserve"> (significant at 1% level). </w:t>
      </w:r>
    </w:p>
    <w:p w14:paraId="28D5AB5A" w14:textId="56702A3F" w:rsidR="000354A6" w:rsidRDefault="00DC41EE" w:rsidP="001211CD">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w:t>
      </w:r>
      <w:proofErr w:type="spellStart"/>
      <w:r w:rsidRPr="00C730CE">
        <w:rPr>
          <w:rFonts w:ascii="Times New Roman" w:eastAsia="Times New Roman" w:hAnsi="Times New Roman" w:cs="Times New Roman"/>
          <w:i/>
          <w:iCs/>
          <w:color w:val="000000" w:themeColor="text1"/>
          <w:sz w:val="24"/>
          <w:szCs w:val="24"/>
        </w:rPr>
        <w:t>Reseracher</w:t>
      </w:r>
      <w:proofErr w:type="spellEnd"/>
      <w:r w:rsidRPr="00C730CE">
        <w:rPr>
          <w:rFonts w:ascii="Times New Roman" w:eastAsia="Times New Roman" w:hAnsi="Times New Roman" w:cs="Times New Roman"/>
          <w:i/>
          <w:iCs/>
          <w:color w:val="000000" w:themeColor="text1"/>
          <w:sz w:val="24"/>
          <w:szCs w:val="24"/>
        </w:rPr>
        <w:t xml:space="preserve"> Compilation</w:t>
      </w:r>
      <w:r>
        <w:rPr>
          <w:rFonts w:ascii="Times New Roman" w:eastAsia="Times New Roman" w:hAnsi="Times New Roman" w:cs="Times New Roman"/>
          <w:i/>
          <w:iCs/>
          <w:color w:val="000000" w:themeColor="text1"/>
          <w:sz w:val="24"/>
          <w:szCs w:val="24"/>
        </w:rPr>
        <w:t>)</w:t>
      </w:r>
    </w:p>
    <w:p w14:paraId="7B9139A4" w14:textId="0F6F23D6" w:rsidR="000354A6" w:rsidRDefault="000354A6" w:rsidP="000354A6">
      <w:pPr>
        <w:spacing w:before="200" w:after="200" w:line="360" w:lineRule="auto"/>
        <w:jc w:val="both"/>
        <w:rPr>
          <w:rFonts w:ascii="Times New Roman" w:eastAsia="Times New Roman" w:hAnsi="Times New Roman" w:cs="Times New Roman"/>
          <w:bCs/>
          <w:color w:val="000000" w:themeColor="text1"/>
          <w:sz w:val="24"/>
          <w:szCs w:val="24"/>
        </w:rPr>
      </w:pPr>
      <w:r w:rsidRPr="000354A6">
        <w:rPr>
          <w:rFonts w:ascii="Times New Roman" w:eastAsia="Times New Roman" w:hAnsi="Times New Roman" w:cs="Times New Roman"/>
          <w:bCs/>
          <w:color w:val="000000" w:themeColor="text1"/>
          <w:sz w:val="24"/>
          <w:szCs w:val="24"/>
        </w:rPr>
        <w:t>The mediation results show that religiosity (RLG) has a significant total effect of 0.748 on halal food adoption (HFA), indicating that religiosity strongly influences consumers' halal consumption behavior. The total indirect effect through mediators is 0.349, confirming that the effect of religiosity is not only direct but also transmitted through attitude, subjective norms, and perceived behavioral control.</w:t>
      </w:r>
      <w:r w:rsidR="001211CD">
        <w:rPr>
          <w:rFonts w:ascii="Times New Roman" w:eastAsia="Times New Roman" w:hAnsi="Times New Roman" w:cs="Times New Roman"/>
          <w:bCs/>
          <w:color w:val="000000" w:themeColor="text1"/>
          <w:sz w:val="24"/>
          <w:szCs w:val="24"/>
        </w:rPr>
        <w:t xml:space="preserve"> For H5</w:t>
      </w:r>
      <w:r w:rsidRPr="000354A6">
        <w:rPr>
          <w:rFonts w:ascii="Times New Roman" w:eastAsia="Times New Roman" w:hAnsi="Times New Roman" w:cs="Times New Roman"/>
          <w:bCs/>
          <w:color w:val="000000" w:themeColor="text1"/>
          <w:sz w:val="24"/>
          <w:szCs w:val="24"/>
        </w:rPr>
        <w:t>, the indirect effect of religiosity on halal food adoption through attitude (ATT → HFA) is 0.099, which is statistically significant (t = 3.182, p = 0.001). This suggests that consumers with higher religiosity develop positive attitudes towards halal food, which subsequently increases their likelihood of adopting halal food. However, since religiosity still maintains a direct influence on halal food adoption, the attitude only partially mediates this relationship, supporting partial mediation.</w:t>
      </w:r>
      <w:r w:rsidR="001211CD">
        <w:rPr>
          <w:rFonts w:ascii="Times New Roman" w:eastAsia="Times New Roman" w:hAnsi="Times New Roman" w:cs="Times New Roman"/>
          <w:bCs/>
          <w:color w:val="000000" w:themeColor="text1"/>
          <w:sz w:val="24"/>
          <w:szCs w:val="24"/>
        </w:rPr>
        <w:t xml:space="preserve"> In H6</w:t>
      </w:r>
      <w:r w:rsidRPr="000354A6">
        <w:rPr>
          <w:rFonts w:ascii="Times New Roman" w:eastAsia="Times New Roman" w:hAnsi="Times New Roman" w:cs="Times New Roman"/>
          <w:bCs/>
          <w:color w:val="000000" w:themeColor="text1"/>
          <w:sz w:val="24"/>
          <w:szCs w:val="24"/>
        </w:rPr>
        <w:t xml:space="preserve">, subjective norms (SBN) also significantly mediate the relationship between religiosity and halal food adoption, with a specific indirect effect of 0.185 (t = 6.27, p = 0.000). This indicates that religious individuals tend to </w:t>
      </w:r>
      <w:proofErr w:type="gramStart"/>
      <w:r w:rsidRPr="000354A6">
        <w:rPr>
          <w:rFonts w:ascii="Times New Roman" w:eastAsia="Times New Roman" w:hAnsi="Times New Roman" w:cs="Times New Roman"/>
          <w:bCs/>
          <w:color w:val="000000" w:themeColor="text1"/>
          <w:sz w:val="24"/>
          <w:szCs w:val="24"/>
        </w:rPr>
        <w:t>be influenced</w:t>
      </w:r>
      <w:proofErr w:type="gramEnd"/>
      <w:r w:rsidRPr="000354A6">
        <w:rPr>
          <w:rFonts w:ascii="Times New Roman" w:eastAsia="Times New Roman" w:hAnsi="Times New Roman" w:cs="Times New Roman"/>
          <w:bCs/>
          <w:color w:val="000000" w:themeColor="text1"/>
          <w:sz w:val="24"/>
          <w:szCs w:val="24"/>
        </w:rPr>
        <w:t xml:space="preserve"> by social expectations, religious culture, and community behavior, which in turn motivates them to adopt halal food. The presence of both direct and indirect effects confirms partial mediation, showing that religiosity affects halal adoption both directly and via social influence.</w:t>
      </w:r>
      <w:r w:rsidR="001211CD">
        <w:rPr>
          <w:rFonts w:ascii="Times New Roman" w:eastAsia="Times New Roman" w:hAnsi="Times New Roman" w:cs="Times New Roman"/>
          <w:bCs/>
          <w:color w:val="000000" w:themeColor="text1"/>
          <w:sz w:val="24"/>
          <w:szCs w:val="24"/>
        </w:rPr>
        <w:t xml:space="preserve"> For H7</w:t>
      </w:r>
      <w:r w:rsidRPr="000354A6">
        <w:rPr>
          <w:rFonts w:ascii="Times New Roman" w:eastAsia="Times New Roman" w:hAnsi="Times New Roman" w:cs="Times New Roman"/>
          <w:bCs/>
          <w:color w:val="000000" w:themeColor="text1"/>
          <w:sz w:val="24"/>
          <w:szCs w:val="24"/>
        </w:rPr>
        <w:t xml:space="preserve">, perceived behavioral control (PBC) shows a weaker but significant mediation effect, with an indirect effect of 0.065 (t = 1.986, p = 0.047). This means that religiosity enhances consumers' perceived ability and confidence to access halal food, which then increases their adoption. Yet, since the direct effect remains significant, this relationship </w:t>
      </w:r>
      <w:proofErr w:type="gramStart"/>
      <w:r w:rsidRPr="000354A6">
        <w:rPr>
          <w:rFonts w:ascii="Times New Roman" w:eastAsia="Times New Roman" w:hAnsi="Times New Roman" w:cs="Times New Roman"/>
          <w:bCs/>
          <w:color w:val="000000" w:themeColor="text1"/>
          <w:sz w:val="24"/>
          <w:szCs w:val="24"/>
        </w:rPr>
        <w:t>is also partially mediated</w:t>
      </w:r>
      <w:proofErr w:type="gramEnd"/>
      <w:r w:rsidRPr="000354A6">
        <w:rPr>
          <w:rFonts w:ascii="Times New Roman" w:eastAsia="Times New Roman" w:hAnsi="Times New Roman" w:cs="Times New Roman"/>
          <w:bCs/>
          <w:color w:val="000000" w:themeColor="text1"/>
          <w:sz w:val="24"/>
          <w:szCs w:val="24"/>
        </w:rPr>
        <w:t>.</w:t>
      </w:r>
      <w:r w:rsidR="001211CD">
        <w:rPr>
          <w:rFonts w:ascii="Times New Roman" w:eastAsia="Times New Roman" w:hAnsi="Times New Roman" w:cs="Times New Roman"/>
          <w:bCs/>
          <w:color w:val="000000" w:themeColor="text1"/>
          <w:sz w:val="24"/>
          <w:szCs w:val="24"/>
        </w:rPr>
        <w:t xml:space="preserve"> </w:t>
      </w:r>
      <w:r w:rsidRPr="000354A6">
        <w:rPr>
          <w:rFonts w:ascii="Times New Roman" w:eastAsia="Times New Roman" w:hAnsi="Times New Roman" w:cs="Times New Roman"/>
          <w:bCs/>
          <w:color w:val="000000" w:themeColor="text1"/>
          <w:sz w:val="24"/>
          <w:szCs w:val="24"/>
        </w:rPr>
        <w:t xml:space="preserve">In summary, attitude, subjective norms, and perceived behavioral control all partially mediate the relationship between religiosity and halal food adoption. Among them, subjective norms provide the strongest mediating effect, indicating that religious consumers </w:t>
      </w:r>
      <w:proofErr w:type="gramStart"/>
      <w:r w:rsidRPr="000354A6">
        <w:rPr>
          <w:rFonts w:ascii="Times New Roman" w:eastAsia="Times New Roman" w:hAnsi="Times New Roman" w:cs="Times New Roman"/>
          <w:bCs/>
          <w:color w:val="000000" w:themeColor="text1"/>
          <w:sz w:val="24"/>
          <w:szCs w:val="24"/>
        </w:rPr>
        <w:t>are particularly influenced</w:t>
      </w:r>
      <w:proofErr w:type="gramEnd"/>
      <w:r w:rsidRPr="000354A6">
        <w:rPr>
          <w:rFonts w:ascii="Times New Roman" w:eastAsia="Times New Roman" w:hAnsi="Times New Roman" w:cs="Times New Roman"/>
          <w:bCs/>
          <w:color w:val="000000" w:themeColor="text1"/>
          <w:sz w:val="24"/>
          <w:szCs w:val="24"/>
        </w:rPr>
        <w:t xml:space="preserve"> by social and communal religious practices. This implies that enhancing religious awareness and promoting halal norms at the community level can strengthen halal food adoption behaviors.</w:t>
      </w:r>
    </w:p>
    <w:p w14:paraId="49C9944F" w14:textId="77777777" w:rsidR="00737302" w:rsidRPr="00737302" w:rsidRDefault="00737302" w:rsidP="00D23EF4">
      <w:pPr>
        <w:pStyle w:val="ListParagraph"/>
        <w:numPr>
          <w:ilvl w:val="0"/>
          <w:numId w:val="22"/>
        </w:numPr>
        <w:spacing w:before="200" w:after="200" w:line="360" w:lineRule="auto"/>
        <w:jc w:val="both"/>
        <w:rPr>
          <w:rFonts w:ascii="Times New Roman" w:eastAsia="Times New Roman" w:hAnsi="Times New Roman" w:cs="Times New Roman"/>
          <w:bCs/>
          <w:i/>
          <w:iCs/>
          <w:color w:val="000000" w:themeColor="text1"/>
          <w:sz w:val="24"/>
          <w:szCs w:val="24"/>
        </w:rPr>
      </w:pPr>
      <w:r w:rsidRPr="00737302">
        <w:rPr>
          <w:rFonts w:ascii="Times New Roman" w:eastAsia="Times New Roman" w:hAnsi="Times New Roman" w:cs="Times New Roman"/>
          <w:bCs/>
          <w:i/>
          <w:iCs/>
          <w:color w:val="000000" w:themeColor="text1"/>
          <w:sz w:val="24"/>
          <w:szCs w:val="24"/>
        </w:rPr>
        <w:lastRenderedPageBreak/>
        <w:t xml:space="preserve">IMPLICATIONS OF THE STUDY </w:t>
      </w:r>
    </w:p>
    <w:p w14:paraId="05203E2B" w14:textId="03F78583" w:rsidR="00300E87" w:rsidRPr="00737302" w:rsidRDefault="00C70368" w:rsidP="00737302">
      <w:pPr>
        <w:spacing w:before="200" w:after="200" w:line="360" w:lineRule="auto"/>
        <w:jc w:val="both"/>
        <w:rPr>
          <w:rFonts w:ascii="Times New Roman" w:eastAsia="Times New Roman" w:hAnsi="Times New Roman" w:cs="Times New Roman"/>
          <w:bCs/>
          <w:color w:val="000000" w:themeColor="text1"/>
          <w:sz w:val="24"/>
          <w:szCs w:val="24"/>
        </w:rPr>
      </w:pPr>
      <w:r w:rsidRPr="00737302">
        <w:rPr>
          <w:rFonts w:ascii="Times New Roman" w:eastAsia="Times New Roman" w:hAnsi="Times New Roman" w:cs="Times New Roman"/>
          <w:bCs/>
          <w:color w:val="000000" w:themeColor="text1"/>
          <w:sz w:val="24"/>
          <w:szCs w:val="24"/>
        </w:rPr>
        <w:t xml:space="preserve">This study offers both theoretical and managerial implications. Theoretically, it extends the Theory of Planned Behavior (TPB) by integrating religiosity as an influential construct, demonstrating that halal food adoption </w:t>
      </w:r>
      <w:proofErr w:type="gramStart"/>
      <w:r w:rsidRPr="00737302">
        <w:rPr>
          <w:rFonts w:ascii="Times New Roman" w:eastAsia="Times New Roman" w:hAnsi="Times New Roman" w:cs="Times New Roman"/>
          <w:bCs/>
          <w:color w:val="000000" w:themeColor="text1"/>
          <w:sz w:val="24"/>
          <w:szCs w:val="24"/>
        </w:rPr>
        <w:t>is driven</w:t>
      </w:r>
      <w:proofErr w:type="gramEnd"/>
      <w:r w:rsidRPr="00737302">
        <w:rPr>
          <w:rFonts w:ascii="Times New Roman" w:eastAsia="Times New Roman" w:hAnsi="Times New Roman" w:cs="Times New Roman"/>
          <w:bCs/>
          <w:color w:val="000000" w:themeColor="text1"/>
          <w:sz w:val="24"/>
          <w:szCs w:val="24"/>
        </w:rPr>
        <w:t xml:space="preserve"> not only by attitude, subjective norms, and perceived behavioral control but also by faith-based motivation. The strong impact of religiosity and its partial mediation through TPB variables enhance understanding of how spiritual beliefs translate into halal consumption behavior, contributing new evidence from the Bangladeshi context to Islamic marketing literature. Managerially, the findings guide marketers and policymakers to develop strategies aligned with religious values. Promotions should highlight Islamic principles, involve religious leaders, and strengthen social influence through community-based campaigns. Ensuring availability, clear halal labeling, and certification can enhance consumer confidence, while educating consumers on safety and purity may foster positive attitudes. The study also encourages innovation in halal products, supporting growth of the halal market in Bangladesh.</w:t>
      </w:r>
    </w:p>
    <w:p w14:paraId="6A96DBC2" w14:textId="2F81C12A" w:rsidR="00300E87" w:rsidRPr="00737302" w:rsidRDefault="00A33580" w:rsidP="00D23EF4">
      <w:pPr>
        <w:pStyle w:val="ListParagraph"/>
        <w:numPr>
          <w:ilvl w:val="0"/>
          <w:numId w:val="22"/>
        </w:numPr>
        <w:spacing w:line="360" w:lineRule="auto"/>
        <w:jc w:val="both"/>
        <w:rPr>
          <w:rFonts w:ascii="Times New Roman" w:hAnsi="Times New Roman" w:cs="Times New Roman"/>
          <w:i/>
          <w:iCs/>
          <w:sz w:val="24"/>
          <w:szCs w:val="24"/>
        </w:rPr>
      </w:pPr>
      <w:r w:rsidRPr="00737302">
        <w:rPr>
          <w:rFonts w:ascii="Times New Roman" w:hAnsi="Times New Roman" w:cs="Times New Roman"/>
          <w:i/>
          <w:iCs/>
          <w:sz w:val="24"/>
          <w:szCs w:val="24"/>
        </w:rPr>
        <w:t xml:space="preserve">CONCLUSION </w:t>
      </w:r>
      <w:r w:rsidR="00300E87" w:rsidRPr="00737302">
        <w:rPr>
          <w:rFonts w:ascii="Times New Roman" w:hAnsi="Times New Roman" w:cs="Times New Roman"/>
          <w:i/>
          <w:iCs/>
          <w:sz w:val="24"/>
          <w:szCs w:val="24"/>
        </w:rPr>
        <w:t xml:space="preserve">AND </w:t>
      </w:r>
      <w:r w:rsidR="004843E0" w:rsidRPr="00737302">
        <w:rPr>
          <w:rFonts w:ascii="Times New Roman" w:hAnsi="Times New Roman" w:cs="Times New Roman"/>
          <w:i/>
          <w:iCs/>
          <w:sz w:val="24"/>
          <w:szCs w:val="24"/>
        </w:rPr>
        <w:t>FUTURE RESEARCH DIRECTION</w:t>
      </w:r>
      <w:r w:rsidRPr="00737302">
        <w:rPr>
          <w:rFonts w:ascii="Times New Roman" w:hAnsi="Times New Roman" w:cs="Times New Roman"/>
          <w:i/>
          <w:iCs/>
          <w:sz w:val="24"/>
          <w:szCs w:val="24"/>
        </w:rPr>
        <w:t xml:space="preserve"> </w:t>
      </w:r>
    </w:p>
    <w:p w14:paraId="1EA58E53" w14:textId="77777777" w:rsidR="00300E87" w:rsidRDefault="00300E87" w:rsidP="00300E87">
      <w:pPr>
        <w:spacing w:line="360" w:lineRule="auto"/>
        <w:jc w:val="both"/>
        <w:rPr>
          <w:rFonts w:ascii="Times New Roman" w:hAnsi="Times New Roman" w:cs="Times New Roman"/>
          <w:sz w:val="24"/>
          <w:szCs w:val="24"/>
        </w:rPr>
      </w:pPr>
      <w:r w:rsidRPr="00300E87">
        <w:rPr>
          <w:rFonts w:ascii="Times New Roman" w:hAnsi="Times New Roman" w:cs="Times New Roman"/>
          <w:sz w:val="24"/>
          <w:szCs w:val="24"/>
        </w:rPr>
        <w:t xml:space="preserve">This study explored the determinants of halal food adoption in Bangladesh using an extended Theory of Planned Behavior (TPB) model by incorporating religiosity as an additional construct. The findings confirmed that attitude, subjective norms, and perceived behavioral control significantly influence halal food adoption, validating the relevance of TPB in the halal consumption context. Religiosity appeared as the strongest predictor, indicating that halal consumption </w:t>
      </w:r>
      <w:proofErr w:type="gramStart"/>
      <w:r w:rsidRPr="00300E87">
        <w:rPr>
          <w:rFonts w:ascii="Times New Roman" w:hAnsi="Times New Roman" w:cs="Times New Roman"/>
          <w:sz w:val="24"/>
          <w:szCs w:val="24"/>
        </w:rPr>
        <w:t>is primarily driven</w:t>
      </w:r>
      <w:proofErr w:type="gramEnd"/>
      <w:r w:rsidRPr="00300E87">
        <w:rPr>
          <w:rFonts w:ascii="Times New Roman" w:hAnsi="Times New Roman" w:cs="Times New Roman"/>
          <w:sz w:val="24"/>
          <w:szCs w:val="24"/>
        </w:rPr>
        <w:t xml:space="preserve"> by faith-based values alongside behavioral and social factors. Mediation analysis showed that attitude, subjective norms, and perceived behavioral control partially mediate the relationship between religiosity and halal food adoption. These insights highlight that religious belief directly shapes consumer decisions while also influencing psychological and social determinants of behavior. Overall, the study contributes to Islamic marketing literature and provides practical guidance for marketers, policymakers, and halal industry stakeholders.</w:t>
      </w:r>
    </w:p>
    <w:p w14:paraId="6C29A626" w14:textId="29AD038E" w:rsidR="00747683" w:rsidRDefault="00300E87" w:rsidP="005E3993">
      <w:pPr>
        <w:spacing w:line="360" w:lineRule="auto"/>
        <w:jc w:val="both"/>
        <w:rPr>
          <w:rFonts w:ascii="Times New Roman" w:hAnsi="Times New Roman" w:cs="Times New Roman"/>
          <w:sz w:val="24"/>
          <w:szCs w:val="24"/>
        </w:rPr>
      </w:pPr>
      <w:r w:rsidRPr="00300E87">
        <w:rPr>
          <w:rFonts w:ascii="Times New Roman" w:hAnsi="Times New Roman" w:cs="Times New Roman"/>
          <w:sz w:val="24"/>
          <w:szCs w:val="24"/>
        </w:rPr>
        <w:t xml:space="preserve">Despite its contributions, this study presents opportunities for further research. Future studies may include a larger and more diverse sample across different regions to enhance generalizability. Additional variables such as halal awareness, trust, perceived risk, certification credibility, or advertising influence </w:t>
      </w:r>
      <w:proofErr w:type="gramStart"/>
      <w:r w:rsidRPr="00300E87">
        <w:rPr>
          <w:rFonts w:ascii="Times New Roman" w:hAnsi="Times New Roman" w:cs="Times New Roman"/>
          <w:sz w:val="24"/>
          <w:szCs w:val="24"/>
        </w:rPr>
        <w:t>could be incorporated</w:t>
      </w:r>
      <w:proofErr w:type="gramEnd"/>
      <w:r w:rsidRPr="00300E87">
        <w:rPr>
          <w:rFonts w:ascii="Times New Roman" w:hAnsi="Times New Roman" w:cs="Times New Roman"/>
          <w:sz w:val="24"/>
          <w:szCs w:val="24"/>
        </w:rPr>
        <w:t xml:space="preserve"> to strengthen the model. Comparative studies between Muslim-majority and minority populations, or between food and </w:t>
      </w:r>
      <w:r w:rsidRPr="00300E87">
        <w:rPr>
          <w:rFonts w:ascii="Times New Roman" w:hAnsi="Times New Roman" w:cs="Times New Roman"/>
          <w:sz w:val="24"/>
          <w:szCs w:val="24"/>
        </w:rPr>
        <w:lastRenderedPageBreak/>
        <w:t>non-food halal sectors such as cosmetics and pharmaceuticals, may broaden understanding of halal consumption behavior. Longitudinal research can also track changes in consumer attitudes over time. Future scholars may employ qualitative methods to gain deeper insights into religious motivations and cultural dynamics influencing halal choices.</w:t>
      </w:r>
    </w:p>
    <w:p w14:paraId="6D6E3414" w14:textId="77777777" w:rsidR="004843E0" w:rsidRPr="004843E0" w:rsidRDefault="004843E0" w:rsidP="005E3993">
      <w:pPr>
        <w:spacing w:line="360" w:lineRule="auto"/>
        <w:jc w:val="both"/>
        <w:rPr>
          <w:rFonts w:ascii="Times New Roman" w:hAnsi="Times New Roman" w:cs="Times New Roman"/>
          <w:sz w:val="24"/>
          <w:szCs w:val="24"/>
        </w:rPr>
      </w:pPr>
    </w:p>
    <w:p w14:paraId="104D4D0D" w14:textId="1514EDC1" w:rsidR="009F4D3F" w:rsidRPr="006E6748" w:rsidRDefault="00FA2E64" w:rsidP="006E6748">
      <w:pPr>
        <w:pStyle w:val="ListParagraph"/>
        <w:numPr>
          <w:ilvl w:val="0"/>
          <w:numId w:val="22"/>
        </w:numPr>
        <w:spacing w:line="360" w:lineRule="auto"/>
        <w:jc w:val="both"/>
        <w:rPr>
          <w:rFonts w:ascii="Times New Roman" w:hAnsi="Times New Roman"/>
          <w:sz w:val="24"/>
          <w:szCs w:val="24"/>
        </w:rPr>
      </w:pPr>
      <w:r>
        <w:rPr>
          <w:rFonts w:ascii="Times New Roman" w:hAnsi="Times New Roman"/>
          <w:sz w:val="24"/>
          <w:szCs w:val="24"/>
        </w:rPr>
        <w:t>REFERENCES</w:t>
      </w:r>
      <w:bookmarkStart w:id="4" w:name="_GoBack"/>
      <w:bookmarkEnd w:id="4"/>
    </w:p>
    <w:p w14:paraId="5B72D6CA" w14:textId="02FE7AEB" w:rsidR="009F4D3F" w:rsidRPr="00135F9A" w:rsidRDefault="00715388"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Abd</w:t>
      </w:r>
      <w:proofErr w:type="spellEnd"/>
      <w:r w:rsidRPr="00135F9A">
        <w:rPr>
          <w:rFonts w:ascii="Times New Roman" w:hAnsi="Times New Roman" w:cs="Times New Roman"/>
          <w:sz w:val="24"/>
          <w:szCs w:val="24"/>
        </w:rPr>
        <w:t xml:space="preserve"> Rahman, A., </w:t>
      </w:r>
      <w:proofErr w:type="spellStart"/>
      <w:r w:rsidRPr="00135F9A">
        <w:rPr>
          <w:rFonts w:ascii="Times New Roman" w:hAnsi="Times New Roman" w:cs="Times New Roman"/>
          <w:sz w:val="24"/>
          <w:szCs w:val="24"/>
        </w:rPr>
        <w:t>Asrarhaghighi</w:t>
      </w:r>
      <w:proofErr w:type="spellEnd"/>
      <w:r w:rsidRPr="00135F9A">
        <w:rPr>
          <w:rFonts w:ascii="Times New Roman" w:hAnsi="Times New Roman" w:cs="Times New Roman"/>
          <w:sz w:val="24"/>
          <w:szCs w:val="24"/>
        </w:rPr>
        <w:t xml:space="preserve">, E., and Ab Rahman, S. (2015). Consumers and Halal Cosmetic Products: Knowledge, Religiosity, Attitude, and Intention. </w:t>
      </w:r>
      <w:r w:rsidRPr="00135F9A">
        <w:rPr>
          <w:rFonts w:ascii="Times New Roman" w:hAnsi="Times New Roman" w:cs="Times New Roman"/>
          <w:i/>
          <w:iCs/>
          <w:sz w:val="24"/>
          <w:szCs w:val="24"/>
        </w:rPr>
        <w:t>Journal of Islamic Marketing</w:t>
      </w:r>
      <w:r w:rsidRPr="00135F9A">
        <w:rPr>
          <w:rFonts w:ascii="Times New Roman" w:hAnsi="Times New Roman" w:cs="Times New Roman"/>
          <w:sz w:val="24"/>
          <w:szCs w:val="24"/>
        </w:rPr>
        <w:t>, 6(1), pp.148-163.</w:t>
      </w:r>
    </w:p>
    <w:p w14:paraId="2222471E"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Afendi</w:t>
      </w:r>
      <w:proofErr w:type="spellEnd"/>
      <w:r w:rsidRPr="00135F9A">
        <w:rPr>
          <w:rFonts w:ascii="Times New Roman" w:hAnsi="Times New Roman" w:cs="Times New Roman"/>
          <w:sz w:val="24"/>
          <w:szCs w:val="24"/>
        </w:rPr>
        <w:t xml:space="preserve">, N.A., </w:t>
      </w:r>
      <w:proofErr w:type="spellStart"/>
      <w:r w:rsidRPr="00135F9A">
        <w:rPr>
          <w:rFonts w:ascii="Times New Roman" w:hAnsi="Times New Roman" w:cs="Times New Roman"/>
          <w:sz w:val="24"/>
          <w:szCs w:val="24"/>
        </w:rPr>
        <w:t>Azizan</w:t>
      </w:r>
      <w:proofErr w:type="spellEnd"/>
      <w:r w:rsidRPr="00135F9A">
        <w:rPr>
          <w:rFonts w:ascii="Times New Roman" w:hAnsi="Times New Roman" w:cs="Times New Roman"/>
          <w:sz w:val="24"/>
          <w:szCs w:val="24"/>
        </w:rPr>
        <w:t xml:space="preserve">, F.L. and </w:t>
      </w:r>
      <w:proofErr w:type="spellStart"/>
      <w:r w:rsidRPr="00135F9A">
        <w:rPr>
          <w:rFonts w:ascii="Times New Roman" w:hAnsi="Times New Roman" w:cs="Times New Roman"/>
          <w:sz w:val="24"/>
          <w:szCs w:val="24"/>
        </w:rPr>
        <w:t>Darami</w:t>
      </w:r>
      <w:proofErr w:type="spellEnd"/>
      <w:r w:rsidRPr="00135F9A">
        <w:rPr>
          <w:rFonts w:ascii="Times New Roman" w:hAnsi="Times New Roman" w:cs="Times New Roman"/>
          <w:sz w:val="24"/>
          <w:szCs w:val="24"/>
        </w:rPr>
        <w:t xml:space="preserve">, A.I. (2014). Determinants of halal purchase intention: A Case in Perlis. </w:t>
      </w:r>
      <w:r w:rsidRPr="00135F9A">
        <w:rPr>
          <w:rFonts w:ascii="Times New Roman" w:hAnsi="Times New Roman" w:cs="Times New Roman"/>
          <w:i/>
          <w:iCs/>
          <w:sz w:val="24"/>
          <w:szCs w:val="24"/>
        </w:rPr>
        <w:t>International Journal of Business and Social Research</w:t>
      </w:r>
      <w:r w:rsidRPr="00135F9A">
        <w:rPr>
          <w:rFonts w:ascii="Times New Roman" w:hAnsi="Times New Roman" w:cs="Times New Roman"/>
          <w:sz w:val="24"/>
          <w:szCs w:val="24"/>
        </w:rPr>
        <w:t>, 4(5), pp.118-123.</w:t>
      </w:r>
    </w:p>
    <w:p w14:paraId="180F1E0C" w14:textId="77777777" w:rsidR="009F4D3F" w:rsidRPr="00135F9A" w:rsidRDefault="009F4D3F" w:rsidP="00135F9A">
      <w:pPr>
        <w:spacing w:after="0" w:line="240" w:lineRule="auto"/>
        <w:ind w:left="720" w:hanging="720"/>
        <w:jc w:val="both"/>
        <w:rPr>
          <w:rStyle w:val="fontstyle01"/>
          <w:rFonts w:ascii="Times New Roman" w:hAnsi="Times New Roman" w:cs="Times New Roman"/>
          <w:color w:val="auto"/>
          <w:sz w:val="24"/>
          <w:szCs w:val="24"/>
        </w:rPr>
      </w:pPr>
      <w:proofErr w:type="spellStart"/>
      <w:r w:rsidRPr="00135F9A">
        <w:rPr>
          <w:rFonts w:ascii="Times New Roman" w:hAnsi="Times New Roman" w:cs="Times New Roman"/>
          <w:sz w:val="24"/>
          <w:szCs w:val="24"/>
        </w:rPr>
        <w:t>Ahmadova</w:t>
      </w:r>
      <w:proofErr w:type="spellEnd"/>
      <w:r w:rsidRPr="00135F9A">
        <w:rPr>
          <w:rFonts w:ascii="Times New Roman" w:hAnsi="Times New Roman" w:cs="Times New Roman"/>
          <w:sz w:val="24"/>
          <w:szCs w:val="24"/>
        </w:rPr>
        <w:t xml:space="preserve">, E. and </w:t>
      </w:r>
      <w:proofErr w:type="spellStart"/>
      <w:r w:rsidRPr="00135F9A">
        <w:rPr>
          <w:rFonts w:ascii="Times New Roman" w:hAnsi="Times New Roman" w:cs="Times New Roman"/>
          <w:sz w:val="24"/>
          <w:szCs w:val="24"/>
        </w:rPr>
        <w:t>Aliyev</w:t>
      </w:r>
      <w:proofErr w:type="spellEnd"/>
      <w:r w:rsidRPr="00135F9A">
        <w:rPr>
          <w:rFonts w:ascii="Times New Roman" w:hAnsi="Times New Roman" w:cs="Times New Roman"/>
          <w:sz w:val="24"/>
          <w:szCs w:val="24"/>
        </w:rPr>
        <w:t xml:space="preserve">, K. (2020). Determinants of attitudes towards halal products: empirical evidence from Azerbaijan. </w:t>
      </w:r>
      <w:r w:rsidRPr="00135F9A">
        <w:rPr>
          <w:rFonts w:ascii="Times New Roman" w:hAnsi="Times New Roman" w:cs="Times New Roman"/>
          <w:i/>
          <w:iCs/>
          <w:sz w:val="24"/>
          <w:szCs w:val="24"/>
        </w:rPr>
        <w:t>Journal of Islamic Marketing</w:t>
      </w:r>
      <w:r w:rsidRPr="00135F9A">
        <w:rPr>
          <w:rFonts w:ascii="Times New Roman" w:hAnsi="Times New Roman" w:cs="Times New Roman"/>
          <w:sz w:val="24"/>
          <w:szCs w:val="24"/>
        </w:rPr>
        <w:t>, 12(1), pp.55-69.</w:t>
      </w:r>
    </w:p>
    <w:p w14:paraId="1700652A"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r w:rsidRPr="00135F9A">
        <w:rPr>
          <w:rFonts w:ascii="Times New Roman" w:hAnsi="Times New Roman" w:cs="Times New Roman"/>
          <w:sz w:val="24"/>
          <w:szCs w:val="24"/>
          <w:shd w:val="clear" w:color="auto" w:fill="FFFFFF"/>
        </w:rPr>
        <w:t xml:space="preserve">Ahmed, I. (2025). </w:t>
      </w:r>
      <w:proofErr w:type="gramStart"/>
      <w:r w:rsidRPr="00135F9A">
        <w:rPr>
          <w:rFonts w:ascii="Times New Roman" w:hAnsi="Times New Roman" w:cs="Times New Roman"/>
          <w:sz w:val="24"/>
          <w:szCs w:val="24"/>
          <w:shd w:val="clear" w:color="auto" w:fill="FFFFFF"/>
        </w:rPr>
        <w:t>Bangladesh’s</w:t>
      </w:r>
      <w:proofErr w:type="gramEnd"/>
      <w:r w:rsidRPr="00135F9A">
        <w:rPr>
          <w:rFonts w:ascii="Times New Roman" w:hAnsi="Times New Roman" w:cs="Times New Roman"/>
          <w:sz w:val="24"/>
          <w:szCs w:val="24"/>
          <w:shd w:val="clear" w:color="auto" w:fill="FFFFFF"/>
        </w:rPr>
        <w:t xml:space="preserve"> potential in the halal market: An exclusive interview. Risingbd.https://www.risingbd.com/english/interview/news/113961,HalalFocus. (</w:t>
      </w:r>
      <w:proofErr w:type="spellStart"/>
      <w:r w:rsidRPr="00135F9A">
        <w:rPr>
          <w:rFonts w:ascii="Times New Roman" w:hAnsi="Times New Roman" w:cs="Times New Roman"/>
          <w:sz w:val="24"/>
          <w:szCs w:val="24"/>
          <w:shd w:val="clear" w:color="auto" w:fill="FFFFFF"/>
        </w:rPr>
        <w:t>n.d.</w:t>
      </w:r>
      <w:proofErr w:type="spellEnd"/>
      <w:r w:rsidRPr="00135F9A">
        <w:rPr>
          <w:rFonts w:ascii="Times New Roman" w:hAnsi="Times New Roman" w:cs="Times New Roman"/>
          <w:sz w:val="24"/>
          <w:szCs w:val="24"/>
          <w:shd w:val="clear" w:color="auto" w:fill="FFFFFF"/>
        </w:rPr>
        <w:t xml:space="preserve">). Bangladesh eyeing on halal export market. </w:t>
      </w:r>
      <w:hyperlink r:id="rId8" w:history="1">
        <w:r w:rsidRPr="00135F9A">
          <w:rPr>
            <w:rStyle w:val="Hyperlink"/>
            <w:rFonts w:ascii="Times New Roman" w:hAnsi="Times New Roman" w:cs="Times New Roman"/>
            <w:color w:val="auto"/>
            <w:sz w:val="24"/>
            <w:szCs w:val="24"/>
            <w:shd w:val="clear" w:color="auto" w:fill="FFFFFF"/>
          </w:rPr>
          <w:t>https://halalfocus.com/bangladesh-eyeing-on-halal-export-market/</w:t>
        </w:r>
      </w:hyperlink>
      <w:r w:rsidRPr="00135F9A">
        <w:rPr>
          <w:rFonts w:ascii="Times New Roman" w:hAnsi="Times New Roman" w:cs="Times New Roman"/>
          <w:sz w:val="24"/>
          <w:szCs w:val="24"/>
          <w:shd w:val="clear" w:color="auto" w:fill="FFFFFF"/>
        </w:rPr>
        <w:t xml:space="preserve"> [Accessed 30 July 2025]</w:t>
      </w:r>
    </w:p>
    <w:p w14:paraId="0535B595"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Ajzen</w:t>
      </w:r>
      <w:proofErr w:type="spellEnd"/>
      <w:r w:rsidRPr="00135F9A">
        <w:rPr>
          <w:rFonts w:ascii="Times New Roman" w:hAnsi="Times New Roman" w:cs="Times New Roman"/>
          <w:sz w:val="24"/>
          <w:szCs w:val="24"/>
        </w:rPr>
        <w:t xml:space="preserve">, I (2008). Consumer Attitudes and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in C.P. </w:t>
      </w:r>
      <w:proofErr w:type="spellStart"/>
      <w:r w:rsidRPr="00135F9A">
        <w:rPr>
          <w:rFonts w:ascii="Times New Roman" w:hAnsi="Times New Roman" w:cs="Times New Roman"/>
          <w:sz w:val="24"/>
          <w:szCs w:val="24"/>
        </w:rPr>
        <w:t>Haugtvedt</w:t>
      </w:r>
      <w:proofErr w:type="spellEnd"/>
      <w:r w:rsidRPr="00135F9A">
        <w:rPr>
          <w:rFonts w:ascii="Times New Roman" w:hAnsi="Times New Roman" w:cs="Times New Roman"/>
          <w:sz w:val="24"/>
          <w:szCs w:val="24"/>
        </w:rPr>
        <w:t xml:space="preserve">, P.M. Herr and </w:t>
      </w:r>
      <w:proofErr w:type="spellStart"/>
      <w:r w:rsidRPr="00135F9A">
        <w:rPr>
          <w:rFonts w:ascii="Times New Roman" w:hAnsi="Times New Roman" w:cs="Times New Roman"/>
          <w:sz w:val="24"/>
          <w:szCs w:val="24"/>
        </w:rPr>
        <w:t>F.R.Cardes</w:t>
      </w:r>
      <w:proofErr w:type="spellEnd"/>
      <w:r w:rsidRPr="00135F9A">
        <w:rPr>
          <w:rFonts w:ascii="Times New Roman" w:hAnsi="Times New Roman" w:cs="Times New Roman"/>
          <w:sz w:val="24"/>
          <w:szCs w:val="24"/>
        </w:rPr>
        <w:t xml:space="preserve"> (</w:t>
      </w:r>
      <w:proofErr w:type="spellStart"/>
      <w:r w:rsidRPr="00135F9A">
        <w:rPr>
          <w:rFonts w:ascii="Times New Roman" w:hAnsi="Times New Roman" w:cs="Times New Roman"/>
          <w:sz w:val="24"/>
          <w:szCs w:val="24"/>
        </w:rPr>
        <w:t>Eds</w:t>
      </w:r>
      <w:proofErr w:type="spellEnd"/>
      <w:r w:rsidRPr="00135F9A">
        <w:rPr>
          <w:rFonts w:ascii="Times New Roman" w:hAnsi="Times New Roman" w:cs="Times New Roman"/>
          <w:sz w:val="24"/>
          <w:szCs w:val="24"/>
        </w:rPr>
        <w:t xml:space="preserve">), </w:t>
      </w:r>
      <w:r w:rsidRPr="00135F9A">
        <w:rPr>
          <w:rFonts w:ascii="Times New Roman" w:hAnsi="Times New Roman" w:cs="Times New Roman"/>
          <w:i/>
          <w:iCs/>
          <w:sz w:val="24"/>
          <w:szCs w:val="24"/>
        </w:rPr>
        <w:t>Handbook of Consumer Psychology</w:t>
      </w:r>
      <w:r w:rsidRPr="00135F9A">
        <w:rPr>
          <w:rFonts w:ascii="Times New Roman" w:hAnsi="Times New Roman" w:cs="Times New Roman"/>
          <w:sz w:val="24"/>
          <w:szCs w:val="24"/>
        </w:rPr>
        <w:t>, New York: Lawrence Erlbaum Associates, pp.525-548.</w:t>
      </w:r>
    </w:p>
    <w:p w14:paraId="7883C6E1"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Ajzen</w:t>
      </w:r>
      <w:proofErr w:type="spellEnd"/>
      <w:r w:rsidRPr="00135F9A">
        <w:rPr>
          <w:rFonts w:ascii="Times New Roman" w:hAnsi="Times New Roman" w:cs="Times New Roman"/>
          <w:sz w:val="24"/>
          <w:szCs w:val="24"/>
        </w:rPr>
        <w:t xml:space="preserve">, I. (1985). From intention to actions: a theory of planned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in </w:t>
      </w:r>
      <w:proofErr w:type="spellStart"/>
      <w:r w:rsidRPr="00135F9A">
        <w:rPr>
          <w:rFonts w:ascii="Times New Roman" w:hAnsi="Times New Roman" w:cs="Times New Roman"/>
          <w:sz w:val="24"/>
          <w:szCs w:val="24"/>
        </w:rPr>
        <w:t>Kuhl</w:t>
      </w:r>
      <w:proofErr w:type="spellEnd"/>
      <w:r w:rsidRPr="00135F9A">
        <w:rPr>
          <w:rFonts w:ascii="Times New Roman" w:hAnsi="Times New Roman" w:cs="Times New Roman"/>
          <w:sz w:val="24"/>
          <w:szCs w:val="24"/>
        </w:rPr>
        <w:t xml:space="preserve">, J. and Beckmann, J. (Eds.): Action Control from Cognition to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pp.11–39, Springer, New York.</w:t>
      </w:r>
    </w:p>
    <w:p w14:paraId="727196F4"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lang w:bidi="ar-SA"/>
        </w:rPr>
        <w:t>Ajzen</w:t>
      </w:r>
      <w:proofErr w:type="spellEnd"/>
      <w:r w:rsidRPr="00135F9A">
        <w:rPr>
          <w:rFonts w:ascii="Times New Roman" w:hAnsi="Times New Roman" w:cs="Times New Roman"/>
          <w:sz w:val="24"/>
          <w:szCs w:val="24"/>
          <w:lang w:bidi="ar-SA"/>
        </w:rPr>
        <w:t>, I. (</w:t>
      </w:r>
      <w:r w:rsidRPr="00135F9A">
        <w:rPr>
          <w:rFonts w:ascii="Times New Roman" w:hAnsi="Times New Roman" w:cs="Times New Roman"/>
          <w:sz w:val="24"/>
          <w:szCs w:val="24"/>
          <w:lang w:bidi="ar-SA"/>
        </w:rPr>
        <w:t>1991</w:t>
      </w:r>
      <w:r w:rsidRPr="00135F9A">
        <w:rPr>
          <w:rFonts w:ascii="Times New Roman" w:hAnsi="Times New Roman" w:cs="Times New Roman"/>
          <w:sz w:val="24"/>
          <w:szCs w:val="24"/>
          <w:lang w:bidi="ar-SA"/>
        </w:rPr>
        <w:t xml:space="preserve">). The theory of planned behavior. Organ. </w:t>
      </w:r>
      <w:proofErr w:type="spellStart"/>
      <w:r w:rsidRPr="00135F9A">
        <w:rPr>
          <w:rFonts w:ascii="Times New Roman" w:hAnsi="Times New Roman" w:cs="Times New Roman"/>
          <w:sz w:val="24"/>
          <w:szCs w:val="24"/>
          <w:lang w:bidi="ar-SA"/>
        </w:rPr>
        <w:t>Behav</w:t>
      </w:r>
      <w:proofErr w:type="spellEnd"/>
      <w:r w:rsidRPr="00135F9A">
        <w:rPr>
          <w:rFonts w:ascii="Times New Roman" w:hAnsi="Times New Roman" w:cs="Times New Roman"/>
          <w:sz w:val="24"/>
          <w:szCs w:val="24"/>
          <w:lang w:bidi="ar-SA"/>
        </w:rPr>
        <w:t>. Hum. Dec.  50</w:t>
      </w:r>
      <w:proofErr w:type="gramStart"/>
      <w:r w:rsidRPr="00135F9A">
        <w:rPr>
          <w:rFonts w:ascii="Times New Roman" w:hAnsi="Times New Roman" w:cs="Times New Roman"/>
          <w:sz w:val="24"/>
          <w:szCs w:val="24"/>
          <w:lang w:bidi="ar-SA"/>
        </w:rPr>
        <w:t>,pp</w:t>
      </w:r>
      <w:proofErr w:type="gramEnd"/>
      <w:r w:rsidRPr="00135F9A">
        <w:rPr>
          <w:rFonts w:ascii="Times New Roman" w:hAnsi="Times New Roman" w:cs="Times New Roman"/>
          <w:sz w:val="24"/>
          <w:szCs w:val="24"/>
          <w:lang w:bidi="ar-SA"/>
        </w:rPr>
        <w:t xml:space="preserve">. 179–211. </w:t>
      </w:r>
    </w:p>
    <w:p w14:paraId="0AB8FA2B" w14:textId="77777777" w:rsidR="009F4D3F" w:rsidRPr="00135F9A" w:rsidRDefault="009F4D3F" w:rsidP="00135F9A">
      <w:pPr>
        <w:spacing w:after="0" w:line="240" w:lineRule="auto"/>
        <w:ind w:left="720" w:hanging="720"/>
        <w:jc w:val="both"/>
        <w:rPr>
          <w:rStyle w:val="Hyperlink"/>
          <w:rFonts w:ascii="Times New Roman" w:eastAsiaTheme="majorEastAsia" w:hAnsi="Times New Roman" w:cs="Times New Roman"/>
          <w:color w:val="auto"/>
          <w:sz w:val="24"/>
          <w:szCs w:val="24"/>
        </w:rPr>
      </w:pPr>
      <w:proofErr w:type="spellStart"/>
      <w:r w:rsidRPr="00135F9A">
        <w:rPr>
          <w:rFonts w:ascii="Times New Roman" w:hAnsi="Times New Roman" w:cs="Times New Roman"/>
          <w:sz w:val="24"/>
          <w:szCs w:val="24"/>
        </w:rPr>
        <w:t>Ajzen</w:t>
      </w:r>
      <w:proofErr w:type="spellEnd"/>
      <w:r w:rsidRPr="00135F9A">
        <w:rPr>
          <w:rFonts w:ascii="Times New Roman" w:hAnsi="Times New Roman" w:cs="Times New Roman"/>
          <w:sz w:val="24"/>
          <w:szCs w:val="24"/>
        </w:rPr>
        <w:t xml:space="preserve">, I. (1991). The theory of planned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organizational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and human, Decision Processes, Vol. 50 No. 2, pp. 199-211. </w:t>
      </w:r>
      <w:hyperlink r:id="rId9" w:history="1">
        <w:r w:rsidRPr="00135F9A">
          <w:rPr>
            <w:rStyle w:val="Hyperlink"/>
            <w:rFonts w:ascii="Times New Roman" w:eastAsiaTheme="majorEastAsia" w:hAnsi="Times New Roman" w:cs="Times New Roman"/>
            <w:color w:val="auto"/>
            <w:sz w:val="24"/>
            <w:szCs w:val="24"/>
          </w:rPr>
          <w:t>https://doi.org/10.1016/0749-5978(91)90020-T</w:t>
        </w:r>
      </w:hyperlink>
      <w:r w:rsidRPr="00135F9A">
        <w:rPr>
          <w:rStyle w:val="Hyperlink"/>
          <w:rFonts w:ascii="Times New Roman" w:eastAsiaTheme="majorEastAsia" w:hAnsi="Times New Roman" w:cs="Times New Roman"/>
          <w:color w:val="auto"/>
          <w:sz w:val="24"/>
          <w:szCs w:val="24"/>
        </w:rPr>
        <w:t>.</w:t>
      </w:r>
    </w:p>
    <w:p w14:paraId="7561E9E8"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Ajzen</w:t>
      </w:r>
      <w:proofErr w:type="spellEnd"/>
      <w:r w:rsidRPr="00135F9A">
        <w:rPr>
          <w:rFonts w:ascii="Times New Roman" w:hAnsi="Times New Roman" w:cs="Times New Roman"/>
          <w:sz w:val="24"/>
          <w:szCs w:val="24"/>
        </w:rPr>
        <w:t xml:space="preserve">, I. (2002). Perceived </w:t>
      </w:r>
      <w:proofErr w:type="spellStart"/>
      <w:r w:rsidRPr="00135F9A">
        <w:rPr>
          <w:rFonts w:ascii="Times New Roman" w:hAnsi="Times New Roman" w:cs="Times New Roman"/>
          <w:sz w:val="24"/>
          <w:szCs w:val="24"/>
        </w:rPr>
        <w:t>behavioural</w:t>
      </w:r>
      <w:proofErr w:type="spellEnd"/>
      <w:r w:rsidRPr="00135F9A">
        <w:rPr>
          <w:rFonts w:ascii="Times New Roman" w:hAnsi="Times New Roman" w:cs="Times New Roman"/>
          <w:sz w:val="24"/>
          <w:szCs w:val="24"/>
        </w:rPr>
        <w:t xml:space="preserve"> control, self-efficacy, locus of control, and the theory of planned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w:t>
      </w:r>
      <w:r w:rsidRPr="00135F9A">
        <w:rPr>
          <w:rFonts w:ascii="Times New Roman" w:hAnsi="Times New Roman" w:cs="Times New Roman"/>
          <w:i/>
          <w:iCs/>
          <w:sz w:val="24"/>
          <w:szCs w:val="24"/>
        </w:rPr>
        <w:t>Journal of Applied Social Psychology</w:t>
      </w:r>
      <w:r w:rsidRPr="00135F9A">
        <w:rPr>
          <w:rFonts w:ascii="Times New Roman" w:hAnsi="Times New Roman" w:cs="Times New Roman"/>
          <w:sz w:val="24"/>
          <w:szCs w:val="24"/>
        </w:rPr>
        <w:t>, 32(4), pp. 1-20.</w:t>
      </w:r>
    </w:p>
    <w:p w14:paraId="48576284"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Ajzen</w:t>
      </w:r>
      <w:proofErr w:type="spellEnd"/>
      <w:r w:rsidRPr="00135F9A">
        <w:rPr>
          <w:rFonts w:ascii="Times New Roman" w:hAnsi="Times New Roman" w:cs="Times New Roman"/>
          <w:sz w:val="24"/>
          <w:szCs w:val="24"/>
        </w:rPr>
        <w:t xml:space="preserve">, I. (2011). The theory of planned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Reactions and reflections, </w:t>
      </w:r>
      <w:r w:rsidRPr="00135F9A">
        <w:rPr>
          <w:rFonts w:ascii="Times New Roman" w:hAnsi="Times New Roman" w:cs="Times New Roman"/>
          <w:i/>
          <w:iCs/>
          <w:sz w:val="24"/>
          <w:szCs w:val="24"/>
        </w:rPr>
        <w:t>Psychology and Health</w:t>
      </w:r>
      <w:r w:rsidRPr="00135F9A">
        <w:rPr>
          <w:rFonts w:ascii="Times New Roman" w:hAnsi="Times New Roman" w:cs="Times New Roman"/>
          <w:sz w:val="24"/>
          <w:szCs w:val="24"/>
        </w:rPr>
        <w:t xml:space="preserve">, 26(9), pp. 1113–1127. </w:t>
      </w:r>
    </w:p>
    <w:p w14:paraId="5B6B37E5"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Ajzen</w:t>
      </w:r>
      <w:proofErr w:type="spellEnd"/>
      <w:r w:rsidRPr="00135F9A">
        <w:rPr>
          <w:rFonts w:ascii="Times New Roman" w:hAnsi="Times New Roman" w:cs="Times New Roman"/>
          <w:sz w:val="24"/>
          <w:szCs w:val="24"/>
        </w:rPr>
        <w:t xml:space="preserve">, I., and Driver, B. L. (1992). Application of the theory of planned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to leisure choice. </w:t>
      </w:r>
      <w:r w:rsidRPr="00135F9A">
        <w:rPr>
          <w:rFonts w:ascii="Times New Roman" w:hAnsi="Times New Roman" w:cs="Times New Roman"/>
          <w:i/>
          <w:sz w:val="24"/>
          <w:szCs w:val="24"/>
        </w:rPr>
        <w:t>Journal of Leisure Research</w:t>
      </w:r>
      <w:r w:rsidRPr="00135F9A">
        <w:rPr>
          <w:rFonts w:ascii="Times New Roman" w:hAnsi="Times New Roman" w:cs="Times New Roman"/>
          <w:sz w:val="24"/>
          <w:szCs w:val="24"/>
        </w:rPr>
        <w:t>, 24, pp.207- 224.</w:t>
      </w:r>
    </w:p>
    <w:p w14:paraId="3B4C3325" w14:textId="77777777" w:rsidR="009F4D3F" w:rsidRPr="00135F9A" w:rsidRDefault="009F4D3F" w:rsidP="00135F9A">
      <w:pPr>
        <w:spacing w:after="0" w:line="240" w:lineRule="auto"/>
        <w:ind w:left="720" w:hanging="720"/>
        <w:jc w:val="both"/>
        <w:rPr>
          <w:sz w:val="24"/>
          <w:szCs w:val="24"/>
          <w:shd w:val="clear" w:color="auto" w:fill="FFFFFF"/>
        </w:rPr>
      </w:pPr>
      <w:r w:rsidRPr="00135F9A">
        <w:rPr>
          <w:sz w:val="24"/>
          <w:szCs w:val="24"/>
          <w:shd w:val="clear" w:color="auto" w:fill="FFFFFF"/>
        </w:rPr>
        <w:t>Al-</w:t>
      </w:r>
      <w:proofErr w:type="spellStart"/>
      <w:r w:rsidRPr="00135F9A">
        <w:rPr>
          <w:sz w:val="24"/>
          <w:szCs w:val="24"/>
          <w:shd w:val="clear" w:color="auto" w:fill="FFFFFF"/>
        </w:rPr>
        <w:t>hajla</w:t>
      </w:r>
      <w:proofErr w:type="spellEnd"/>
      <w:r w:rsidRPr="00135F9A">
        <w:rPr>
          <w:sz w:val="24"/>
          <w:szCs w:val="24"/>
          <w:shd w:val="clear" w:color="auto" w:fill="FFFFFF"/>
        </w:rPr>
        <w:t>, D.A.H. (2017). Why Do People Purchase Halal Cosmetics? An Integrated Model in Saudi Arabia. </w:t>
      </w:r>
      <w:r w:rsidRPr="00135F9A">
        <w:rPr>
          <w:i/>
          <w:iCs/>
          <w:sz w:val="24"/>
          <w:szCs w:val="24"/>
          <w:shd w:val="clear" w:color="auto" w:fill="FFFFFF"/>
        </w:rPr>
        <w:t>Researchers World</w:t>
      </w:r>
      <w:r w:rsidRPr="00135F9A">
        <w:rPr>
          <w:sz w:val="24"/>
          <w:szCs w:val="24"/>
          <w:shd w:val="clear" w:color="auto" w:fill="FFFFFF"/>
        </w:rPr>
        <w:t>, </w:t>
      </w:r>
      <w:r w:rsidRPr="00135F9A">
        <w:rPr>
          <w:i/>
          <w:iCs/>
          <w:sz w:val="24"/>
          <w:szCs w:val="24"/>
          <w:shd w:val="clear" w:color="auto" w:fill="FFFFFF"/>
        </w:rPr>
        <w:t>8</w:t>
      </w:r>
      <w:r w:rsidRPr="00135F9A">
        <w:rPr>
          <w:sz w:val="24"/>
          <w:szCs w:val="24"/>
          <w:shd w:val="clear" w:color="auto" w:fill="FFFFFF"/>
        </w:rPr>
        <w:t>(2), p.22.</w:t>
      </w:r>
    </w:p>
    <w:p w14:paraId="7552DBF1"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Ali, M. Q. and Ahmad, N. (2023). The factors that affect halal food and food products awareness and different challenges: An overview. </w:t>
      </w:r>
      <w:r w:rsidRPr="00135F9A">
        <w:rPr>
          <w:rFonts w:ascii="Times New Roman" w:hAnsi="Times New Roman" w:cs="Times New Roman"/>
          <w:i/>
          <w:iCs/>
          <w:sz w:val="24"/>
          <w:szCs w:val="24"/>
        </w:rPr>
        <w:t>Journal Agribusiness Marketing</w:t>
      </w:r>
      <w:r w:rsidRPr="00135F9A">
        <w:rPr>
          <w:rFonts w:ascii="Times New Roman" w:hAnsi="Times New Roman" w:cs="Times New Roman"/>
          <w:sz w:val="24"/>
          <w:szCs w:val="24"/>
        </w:rPr>
        <w:t>, 10(1), pp.82-95.</w:t>
      </w:r>
    </w:p>
    <w:p w14:paraId="06CCB406"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Ali, S (2021). Despite great potential, certification issue holds back halal food exports. </w:t>
      </w:r>
      <w:r w:rsidRPr="00135F9A">
        <w:rPr>
          <w:rFonts w:ascii="Times New Roman" w:hAnsi="Times New Roman" w:cs="Times New Roman"/>
          <w:i/>
          <w:spacing w:val="8"/>
          <w:kern w:val="36"/>
          <w:sz w:val="24"/>
          <w:szCs w:val="24"/>
          <w:lang w:bidi="en-US"/>
        </w:rPr>
        <w:t xml:space="preserve">Available at </w:t>
      </w:r>
      <w:hyperlink r:id="rId10" w:history="1">
        <w:r w:rsidRPr="00135F9A">
          <w:rPr>
            <w:rStyle w:val="Hyperlink"/>
            <w:rFonts w:ascii="Times New Roman" w:hAnsi="Times New Roman" w:cs="Times New Roman"/>
            <w:color w:val="auto"/>
            <w:sz w:val="24"/>
            <w:szCs w:val="24"/>
          </w:rPr>
          <w:t>https://www.tbsnews.net/economy/despite-great-potential-certification-issue-holds-back-halal-food-exports-312109</w:t>
        </w:r>
      </w:hyperlink>
      <w:r w:rsidRPr="00135F9A">
        <w:rPr>
          <w:rFonts w:ascii="Times New Roman" w:hAnsi="Times New Roman" w:cs="Times New Roman"/>
          <w:sz w:val="24"/>
          <w:szCs w:val="24"/>
        </w:rPr>
        <w:t xml:space="preserve">, (Accessed 14 </w:t>
      </w:r>
      <w:proofErr w:type="gramStart"/>
      <w:r w:rsidRPr="00135F9A">
        <w:rPr>
          <w:rFonts w:ascii="Times New Roman" w:hAnsi="Times New Roman" w:cs="Times New Roman"/>
          <w:sz w:val="24"/>
          <w:szCs w:val="24"/>
        </w:rPr>
        <w:t>June,</w:t>
      </w:r>
      <w:proofErr w:type="gramEnd"/>
      <w:r w:rsidRPr="00135F9A">
        <w:rPr>
          <w:rFonts w:ascii="Times New Roman" w:hAnsi="Times New Roman" w:cs="Times New Roman"/>
          <w:sz w:val="24"/>
          <w:szCs w:val="24"/>
        </w:rPr>
        <w:t xml:space="preserve"> 2025).</w:t>
      </w:r>
    </w:p>
    <w:p w14:paraId="39BFCCCE"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Amalia</w:t>
      </w:r>
      <w:proofErr w:type="spellEnd"/>
      <w:r w:rsidRPr="00135F9A">
        <w:rPr>
          <w:rFonts w:ascii="Times New Roman" w:hAnsi="Times New Roman" w:cs="Times New Roman"/>
          <w:sz w:val="24"/>
          <w:szCs w:val="24"/>
        </w:rPr>
        <w:t xml:space="preserve">, F.A., </w:t>
      </w:r>
      <w:proofErr w:type="spellStart"/>
      <w:r w:rsidRPr="00135F9A">
        <w:rPr>
          <w:rFonts w:ascii="Times New Roman" w:hAnsi="Times New Roman" w:cs="Times New Roman"/>
          <w:sz w:val="24"/>
          <w:szCs w:val="24"/>
        </w:rPr>
        <w:t>Sosianika</w:t>
      </w:r>
      <w:proofErr w:type="spellEnd"/>
      <w:r w:rsidRPr="00135F9A">
        <w:rPr>
          <w:rFonts w:ascii="Times New Roman" w:hAnsi="Times New Roman" w:cs="Times New Roman"/>
          <w:sz w:val="24"/>
          <w:szCs w:val="24"/>
        </w:rPr>
        <w:t xml:space="preserve">, A. and </w:t>
      </w:r>
      <w:proofErr w:type="spellStart"/>
      <w:r w:rsidRPr="00135F9A">
        <w:rPr>
          <w:rFonts w:ascii="Times New Roman" w:hAnsi="Times New Roman" w:cs="Times New Roman"/>
          <w:sz w:val="24"/>
          <w:szCs w:val="24"/>
        </w:rPr>
        <w:t>Suhartanto</w:t>
      </w:r>
      <w:proofErr w:type="spellEnd"/>
      <w:r w:rsidRPr="00135F9A">
        <w:rPr>
          <w:rFonts w:ascii="Times New Roman" w:hAnsi="Times New Roman" w:cs="Times New Roman"/>
          <w:sz w:val="24"/>
          <w:szCs w:val="24"/>
        </w:rPr>
        <w:t xml:space="preserve">, D., (2020). Indonesian millennials’ halal food purchasing: merely a habit? </w:t>
      </w:r>
      <w:r w:rsidRPr="00135F9A">
        <w:rPr>
          <w:rFonts w:ascii="Times New Roman" w:hAnsi="Times New Roman" w:cs="Times New Roman"/>
          <w:i/>
          <w:iCs/>
          <w:sz w:val="24"/>
          <w:szCs w:val="24"/>
        </w:rPr>
        <w:t>British Food Journal</w:t>
      </w:r>
      <w:r w:rsidRPr="00135F9A">
        <w:rPr>
          <w:rFonts w:ascii="Times New Roman" w:hAnsi="Times New Roman" w:cs="Times New Roman"/>
          <w:sz w:val="24"/>
          <w:szCs w:val="24"/>
        </w:rPr>
        <w:t>, 122(4), pp.1185-1198.</w:t>
      </w:r>
    </w:p>
    <w:p w14:paraId="0E20C731"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Style w:val="fontstyle01"/>
          <w:rFonts w:ascii="Times New Roman" w:hAnsi="Times New Roman" w:cs="Times New Roman"/>
          <w:color w:val="auto"/>
          <w:sz w:val="24"/>
          <w:szCs w:val="24"/>
        </w:rPr>
        <w:lastRenderedPageBreak/>
        <w:t>Ansari, N. U. and Mohammed, H. (2015). Factors affecting the intent to purchase halal personal</w:t>
      </w:r>
      <w:r w:rsidRPr="00135F9A">
        <w:rPr>
          <w:rFonts w:ascii="Times New Roman" w:hAnsi="Times New Roman" w:cs="Times New Roman"/>
          <w:sz w:val="24"/>
          <w:szCs w:val="24"/>
        </w:rPr>
        <w:t xml:space="preserve"> </w:t>
      </w:r>
      <w:r w:rsidRPr="00135F9A">
        <w:rPr>
          <w:rStyle w:val="fontstyle01"/>
          <w:rFonts w:ascii="Times New Roman" w:hAnsi="Times New Roman" w:cs="Times New Roman"/>
          <w:color w:val="auto"/>
          <w:sz w:val="24"/>
          <w:szCs w:val="24"/>
        </w:rPr>
        <w:t xml:space="preserve">care products: empirical evidence from Pakistan. </w:t>
      </w:r>
      <w:r w:rsidRPr="00135F9A">
        <w:rPr>
          <w:rStyle w:val="fontstyle21"/>
          <w:rFonts w:ascii="Times New Roman" w:hAnsi="Times New Roman" w:cs="Times New Roman"/>
          <w:i/>
          <w:iCs/>
          <w:color w:val="auto"/>
          <w:sz w:val="24"/>
          <w:szCs w:val="24"/>
        </w:rPr>
        <w:t>International Journal of Islamic</w:t>
      </w:r>
      <w:r w:rsidRPr="00135F9A">
        <w:rPr>
          <w:rFonts w:ascii="Times New Roman" w:hAnsi="Times New Roman" w:cs="Times New Roman"/>
          <w:b/>
          <w:bCs/>
          <w:i/>
          <w:iCs/>
          <w:sz w:val="24"/>
          <w:szCs w:val="24"/>
        </w:rPr>
        <w:t xml:space="preserve"> </w:t>
      </w:r>
      <w:r w:rsidRPr="00135F9A">
        <w:rPr>
          <w:rStyle w:val="fontstyle21"/>
          <w:rFonts w:ascii="Times New Roman" w:hAnsi="Times New Roman" w:cs="Times New Roman"/>
          <w:i/>
          <w:iCs/>
          <w:color w:val="auto"/>
          <w:sz w:val="24"/>
          <w:szCs w:val="24"/>
        </w:rPr>
        <w:t>Marketing and Branding,</w:t>
      </w:r>
      <w:r w:rsidRPr="00135F9A">
        <w:rPr>
          <w:rStyle w:val="fontstyle21"/>
          <w:rFonts w:ascii="Times New Roman" w:hAnsi="Times New Roman" w:cs="Times New Roman"/>
          <w:color w:val="auto"/>
          <w:sz w:val="24"/>
          <w:szCs w:val="24"/>
        </w:rPr>
        <w:t xml:space="preserve"> 1</w:t>
      </w:r>
      <w:r w:rsidRPr="00135F9A">
        <w:rPr>
          <w:rStyle w:val="fontstyle01"/>
          <w:rFonts w:ascii="Times New Roman" w:hAnsi="Times New Roman" w:cs="Times New Roman"/>
          <w:color w:val="auto"/>
          <w:sz w:val="24"/>
          <w:szCs w:val="24"/>
        </w:rPr>
        <w:t>(2), pp.199-213.</w:t>
      </w:r>
    </w:p>
    <w:p w14:paraId="1A8659CD"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Ardiyanto</w:t>
      </w:r>
      <w:proofErr w:type="spellEnd"/>
      <w:r w:rsidRPr="00135F9A">
        <w:rPr>
          <w:rFonts w:ascii="Times New Roman" w:hAnsi="Times New Roman" w:cs="Times New Roman"/>
          <w:sz w:val="24"/>
          <w:szCs w:val="24"/>
        </w:rPr>
        <w:t xml:space="preserve">, A. N., Lin, C. N., </w:t>
      </w:r>
      <w:proofErr w:type="spellStart"/>
      <w:r w:rsidRPr="00135F9A">
        <w:rPr>
          <w:rFonts w:ascii="Times New Roman" w:hAnsi="Times New Roman" w:cs="Times New Roman"/>
          <w:sz w:val="24"/>
          <w:szCs w:val="24"/>
        </w:rPr>
        <w:t>Maulidah</w:t>
      </w:r>
      <w:proofErr w:type="spellEnd"/>
      <w:r w:rsidRPr="00135F9A">
        <w:rPr>
          <w:rFonts w:ascii="Times New Roman" w:hAnsi="Times New Roman" w:cs="Times New Roman"/>
          <w:sz w:val="24"/>
          <w:szCs w:val="24"/>
        </w:rPr>
        <w:t>, S., Rahman, M. S., &amp; Shaleh, M. I. (2024). The Application Theory of Planned Behavior to Predict an Indonesian Muslim Student’s Intention to Buy Halal Foods in Taiwan. Habitat, 35(1), 79-95.</w:t>
      </w:r>
    </w:p>
    <w:p w14:paraId="2F2FCD63" w14:textId="77777777" w:rsidR="009F4D3F" w:rsidRPr="00135F9A" w:rsidRDefault="009F4D3F" w:rsidP="00135F9A">
      <w:pPr>
        <w:pStyle w:val="Default"/>
        <w:ind w:left="720" w:hanging="720"/>
        <w:jc w:val="both"/>
        <w:rPr>
          <w:color w:val="auto"/>
          <w:shd w:val="clear" w:color="auto" w:fill="FFFFFF"/>
        </w:rPr>
      </w:pPr>
      <w:r w:rsidRPr="00135F9A">
        <w:rPr>
          <w:color w:val="auto"/>
          <w:shd w:val="clear" w:color="auto" w:fill="FFFFFF"/>
        </w:rPr>
        <w:t>Armitage, CJ and Conner, M. (2001). Efficacy of the theory of planned behavior: A meta-analytic review. </w:t>
      </w:r>
      <w:r w:rsidRPr="00135F9A">
        <w:rPr>
          <w:i/>
          <w:iCs/>
          <w:color w:val="auto"/>
          <w:shd w:val="clear" w:color="auto" w:fill="FFFFFF"/>
        </w:rPr>
        <w:t>British Journal of Social Psychology</w:t>
      </w:r>
      <w:r w:rsidRPr="00135F9A">
        <w:rPr>
          <w:color w:val="auto"/>
          <w:shd w:val="clear" w:color="auto" w:fill="FFFFFF"/>
        </w:rPr>
        <w:t>, 40, pp.471 – 499.</w:t>
      </w:r>
    </w:p>
    <w:p w14:paraId="59BC1C84"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Ashraf, M. A. (2019). Islamic marketing and consumer behavior toward halal food purchase in Bangladesh: An analysis using SEM. Journal of Islamic Marketing, 10(3), 893-910.</w:t>
      </w:r>
    </w:p>
    <w:p w14:paraId="209EDA02"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Asnawi</w:t>
      </w:r>
      <w:proofErr w:type="spellEnd"/>
      <w:r w:rsidRPr="00135F9A">
        <w:rPr>
          <w:rFonts w:ascii="Times New Roman" w:hAnsi="Times New Roman" w:cs="Times New Roman"/>
          <w:sz w:val="24"/>
          <w:szCs w:val="24"/>
        </w:rPr>
        <w:t xml:space="preserve">, N., </w:t>
      </w:r>
      <w:proofErr w:type="spellStart"/>
      <w:r w:rsidRPr="00135F9A">
        <w:rPr>
          <w:rFonts w:ascii="Times New Roman" w:hAnsi="Times New Roman" w:cs="Times New Roman"/>
          <w:sz w:val="24"/>
          <w:szCs w:val="24"/>
        </w:rPr>
        <w:t>Sukoco</w:t>
      </w:r>
      <w:proofErr w:type="spellEnd"/>
      <w:r w:rsidRPr="00135F9A">
        <w:rPr>
          <w:rFonts w:ascii="Times New Roman" w:hAnsi="Times New Roman" w:cs="Times New Roman"/>
          <w:sz w:val="24"/>
          <w:szCs w:val="24"/>
        </w:rPr>
        <w:t xml:space="preserve">, B. M. and </w:t>
      </w:r>
      <w:proofErr w:type="spellStart"/>
      <w:r w:rsidRPr="00135F9A">
        <w:rPr>
          <w:rFonts w:ascii="Times New Roman" w:hAnsi="Times New Roman" w:cs="Times New Roman"/>
          <w:sz w:val="24"/>
          <w:szCs w:val="24"/>
        </w:rPr>
        <w:t>Fanani</w:t>
      </w:r>
      <w:proofErr w:type="spellEnd"/>
      <w:r w:rsidRPr="00135F9A">
        <w:rPr>
          <w:rFonts w:ascii="Times New Roman" w:hAnsi="Times New Roman" w:cs="Times New Roman"/>
          <w:sz w:val="24"/>
          <w:szCs w:val="24"/>
        </w:rPr>
        <w:t xml:space="preserve">, M. A. (2018). Halal products consumption in international chain restaurants among global Moslem consumers, </w:t>
      </w:r>
      <w:r w:rsidRPr="00135F9A">
        <w:rPr>
          <w:rFonts w:ascii="Times New Roman" w:hAnsi="Times New Roman" w:cs="Times New Roman"/>
          <w:i/>
          <w:iCs/>
          <w:sz w:val="24"/>
          <w:szCs w:val="24"/>
        </w:rPr>
        <w:t>International Journal of Emerging Markets</w:t>
      </w:r>
      <w:r w:rsidRPr="00135F9A">
        <w:rPr>
          <w:rFonts w:ascii="Times New Roman" w:hAnsi="Times New Roman" w:cs="Times New Roman"/>
          <w:sz w:val="24"/>
          <w:szCs w:val="24"/>
        </w:rPr>
        <w:t>, 13(5), pp.1273-1290.</w:t>
      </w:r>
    </w:p>
    <w:p w14:paraId="091E4157" w14:textId="77777777" w:rsidR="009F4D3F" w:rsidRPr="00135F9A" w:rsidRDefault="009F4D3F" w:rsidP="00135F9A">
      <w:pPr>
        <w:spacing w:after="0" w:line="240" w:lineRule="auto"/>
        <w:ind w:left="720" w:hanging="720"/>
        <w:jc w:val="both"/>
        <w:rPr>
          <w:rStyle w:val="Hyperlink"/>
          <w:rFonts w:ascii="Times New Roman" w:hAnsi="Times New Roman" w:cs="Times New Roman"/>
          <w:color w:val="auto"/>
          <w:sz w:val="24"/>
          <w:szCs w:val="24"/>
        </w:rPr>
      </w:pPr>
      <w:r w:rsidRPr="00135F9A">
        <w:rPr>
          <w:rFonts w:ascii="Times New Roman" w:hAnsi="Times New Roman" w:cs="Times New Roman"/>
          <w:sz w:val="24"/>
          <w:szCs w:val="24"/>
        </w:rPr>
        <w:t xml:space="preserve">Awan, H. M., Siddiquei, A. N., &amp; Haider, Z. (2015). Factors affecting Halal purchase intention – evidence from Pakistan’s Halal food sector. Management Research Review, 38(6), 640–660. </w:t>
      </w:r>
      <w:hyperlink r:id="rId11" w:history="1">
        <w:r w:rsidRPr="00135F9A">
          <w:rPr>
            <w:rStyle w:val="Hyperlink"/>
            <w:rFonts w:ascii="Times New Roman" w:hAnsi="Times New Roman" w:cs="Times New Roman"/>
            <w:color w:val="auto"/>
            <w:sz w:val="24"/>
            <w:szCs w:val="24"/>
          </w:rPr>
          <w:t>https://doi.org/10.1108/mrr-01-2014-0022</w:t>
        </w:r>
      </w:hyperlink>
      <w:r w:rsidRPr="00135F9A">
        <w:rPr>
          <w:rFonts w:ascii="Times New Roman" w:hAnsi="Times New Roman" w:cs="Times New Roman"/>
          <w:sz w:val="24"/>
          <w:szCs w:val="24"/>
        </w:rPr>
        <w:t>.</w:t>
      </w:r>
    </w:p>
    <w:p w14:paraId="68BD6C7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Ayuniyyah</w:t>
      </w:r>
      <w:proofErr w:type="spellEnd"/>
      <w:r w:rsidRPr="00135F9A">
        <w:rPr>
          <w:rFonts w:ascii="Times New Roman" w:hAnsi="Times New Roman" w:cs="Times New Roman"/>
          <w:sz w:val="24"/>
          <w:szCs w:val="24"/>
        </w:rPr>
        <w:t xml:space="preserve">, Q., </w:t>
      </w:r>
      <w:proofErr w:type="spellStart"/>
      <w:r w:rsidRPr="00135F9A">
        <w:rPr>
          <w:rFonts w:ascii="Times New Roman" w:hAnsi="Times New Roman" w:cs="Times New Roman"/>
          <w:sz w:val="24"/>
          <w:szCs w:val="24"/>
        </w:rPr>
        <w:t>Hafidhuddin</w:t>
      </w:r>
      <w:proofErr w:type="spellEnd"/>
      <w:r w:rsidRPr="00135F9A">
        <w:rPr>
          <w:rFonts w:ascii="Times New Roman" w:hAnsi="Times New Roman" w:cs="Times New Roman"/>
          <w:sz w:val="24"/>
          <w:szCs w:val="24"/>
        </w:rPr>
        <w:t xml:space="preserve">, D., &amp; </w:t>
      </w:r>
      <w:proofErr w:type="spellStart"/>
      <w:r w:rsidRPr="00135F9A">
        <w:rPr>
          <w:rFonts w:ascii="Times New Roman" w:hAnsi="Times New Roman" w:cs="Times New Roman"/>
          <w:sz w:val="24"/>
          <w:szCs w:val="24"/>
        </w:rPr>
        <w:t>Hambari</w:t>
      </w:r>
      <w:proofErr w:type="spellEnd"/>
      <w:r w:rsidRPr="00135F9A">
        <w:rPr>
          <w:rFonts w:ascii="Times New Roman" w:hAnsi="Times New Roman" w:cs="Times New Roman"/>
          <w:sz w:val="24"/>
          <w:szCs w:val="24"/>
        </w:rPr>
        <w:t>. (2017). Factors Affecting Consumers’ Decision in Purchasing MUI Halal-Certified Food Products. Tazkia Islamic Finance and Business Review, 10(2), 122–143</w:t>
      </w:r>
    </w:p>
    <w:p w14:paraId="45F5E99E" w14:textId="77777777" w:rsidR="009F4D3F" w:rsidRPr="00135F9A" w:rsidRDefault="009F4D3F" w:rsidP="00135F9A">
      <w:pPr>
        <w:spacing w:after="0" w:line="240" w:lineRule="auto"/>
        <w:ind w:left="720" w:hanging="720"/>
        <w:jc w:val="both"/>
        <w:rPr>
          <w:rFonts w:ascii="Times New Roman" w:eastAsia="Times New Roman" w:hAnsi="Times New Roman" w:cs="Times New Roman"/>
          <w:sz w:val="24"/>
          <w:szCs w:val="24"/>
        </w:rPr>
      </w:pPr>
      <w:proofErr w:type="spellStart"/>
      <w:r w:rsidRPr="00135F9A">
        <w:rPr>
          <w:rFonts w:ascii="Times New Roman" w:eastAsia="Times New Roman" w:hAnsi="Times New Roman" w:cs="Times New Roman"/>
          <w:sz w:val="24"/>
          <w:szCs w:val="24"/>
        </w:rPr>
        <w:t>Bagozzi</w:t>
      </w:r>
      <w:proofErr w:type="spellEnd"/>
      <w:r w:rsidRPr="00135F9A">
        <w:rPr>
          <w:rFonts w:ascii="Times New Roman" w:eastAsia="Times New Roman" w:hAnsi="Times New Roman" w:cs="Times New Roman"/>
          <w:sz w:val="24"/>
          <w:szCs w:val="24"/>
        </w:rPr>
        <w:t>, R. P., &amp; Yi, Y. (1988). On the evaluation of structural equation models. Journal of the Academy of Marketing Science, 16(1), 74–94. doi:10.1007/BF02723327</w:t>
      </w:r>
    </w:p>
    <w:p w14:paraId="06101F94"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Bashir, A. M., Bayat, A., </w:t>
      </w:r>
      <w:proofErr w:type="spellStart"/>
      <w:r w:rsidRPr="00135F9A">
        <w:rPr>
          <w:rFonts w:ascii="Times New Roman" w:hAnsi="Times New Roman" w:cs="Times New Roman"/>
          <w:sz w:val="24"/>
          <w:szCs w:val="24"/>
        </w:rPr>
        <w:t>Olutuase</w:t>
      </w:r>
      <w:proofErr w:type="spellEnd"/>
      <w:r w:rsidRPr="00135F9A">
        <w:rPr>
          <w:rFonts w:ascii="Times New Roman" w:hAnsi="Times New Roman" w:cs="Times New Roman"/>
          <w:sz w:val="24"/>
          <w:szCs w:val="24"/>
        </w:rPr>
        <w:t>, S. O., &amp; Abdul Latiff, Z. A. (2019). Factors affecting consumers’ intention towards purchasing halal food in South Africa: a structural equation modelling. Journal of food products marketing, 25(1), 26-48.</w:t>
      </w:r>
    </w:p>
    <w:p w14:paraId="339827B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BCG (2015). Bangladesh: The Surging Consumer Market Nobody Saw Coming. A research report by The Boston Consulting Group. </w:t>
      </w:r>
      <w:r w:rsidRPr="00135F9A">
        <w:rPr>
          <w:rFonts w:ascii="Times New Roman" w:hAnsi="Times New Roman" w:cs="Times New Roman"/>
          <w:i/>
          <w:spacing w:val="8"/>
          <w:kern w:val="36"/>
          <w:sz w:val="24"/>
          <w:szCs w:val="24"/>
          <w:lang w:bidi="en-US"/>
        </w:rPr>
        <w:t>Available at:</w:t>
      </w:r>
      <w:r w:rsidRPr="00135F9A">
        <w:rPr>
          <w:rFonts w:ascii="Times New Roman" w:hAnsi="Times New Roman" w:cs="Times New Roman"/>
          <w:sz w:val="24"/>
          <w:szCs w:val="24"/>
          <w:lang w:bidi="en-US"/>
        </w:rPr>
        <w:t xml:space="preserve"> </w:t>
      </w:r>
      <w:hyperlink r:id="rId12" w:history="1">
        <w:r w:rsidRPr="00135F9A">
          <w:rPr>
            <w:rStyle w:val="Hyperlink"/>
            <w:rFonts w:ascii="Times New Roman" w:eastAsiaTheme="majorEastAsia" w:hAnsi="Times New Roman" w:cs="Times New Roman"/>
            <w:color w:val="auto"/>
            <w:sz w:val="24"/>
            <w:szCs w:val="24"/>
          </w:rPr>
          <w:t>https://www.bcg.com/publications/2015/bangladesh-the-surging-consumer-market-nobody-saw-coming</w:t>
        </w:r>
      </w:hyperlink>
      <w:r w:rsidRPr="00135F9A">
        <w:rPr>
          <w:rFonts w:ascii="Times New Roman" w:hAnsi="Times New Roman" w:cs="Times New Roman"/>
          <w:sz w:val="24"/>
          <w:szCs w:val="24"/>
        </w:rPr>
        <w:t xml:space="preserve">, </w:t>
      </w:r>
      <w:r w:rsidRPr="00135F9A">
        <w:rPr>
          <w:rFonts w:ascii="Times New Roman" w:hAnsi="Times New Roman" w:cs="Times New Roman"/>
          <w:spacing w:val="8"/>
          <w:kern w:val="36"/>
          <w:sz w:val="24"/>
          <w:szCs w:val="24"/>
          <w:lang w:bidi="en-US"/>
        </w:rPr>
        <w:t>(</w:t>
      </w:r>
      <w:r w:rsidRPr="00135F9A">
        <w:rPr>
          <w:rFonts w:ascii="Times New Roman" w:hAnsi="Times New Roman" w:cs="Times New Roman"/>
          <w:sz w:val="24"/>
          <w:szCs w:val="24"/>
          <w:lang w:bidi="en-US"/>
        </w:rPr>
        <w:t>Accessed 10 August 2020).</w:t>
      </w:r>
    </w:p>
    <w:p w14:paraId="6F376A3E"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Bektas</w:t>
      </w:r>
      <w:proofErr w:type="spellEnd"/>
      <w:r w:rsidRPr="00135F9A">
        <w:rPr>
          <w:rFonts w:ascii="Times New Roman" w:hAnsi="Times New Roman" w:cs="Times New Roman"/>
          <w:sz w:val="24"/>
          <w:szCs w:val="24"/>
        </w:rPr>
        <w:t xml:space="preserve">, Z.K., </w:t>
      </w:r>
      <w:proofErr w:type="spellStart"/>
      <w:r w:rsidRPr="00135F9A">
        <w:rPr>
          <w:rFonts w:ascii="Times New Roman" w:hAnsi="Times New Roman" w:cs="Times New Roman"/>
          <w:sz w:val="24"/>
          <w:szCs w:val="24"/>
        </w:rPr>
        <w:t>Miran</w:t>
      </w:r>
      <w:proofErr w:type="spellEnd"/>
      <w:r w:rsidRPr="00135F9A">
        <w:rPr>
          <w:rFonts w:ascii="Times New Roman" w:hAnsi="Times New Roman" w:cs="Times New Roman"/>
          <w:sz w:val="24"/>
          <w:szCs w:val="24"/>
        </w:rPr>
        <w:t xml:space="preserve">, B., </w:t>
      </w:r>
      <w:proofErr w:type="spellStart"/>
      <w:r w:rsidRPr="00135F9A">
        <w:rPr>
          <w:rFonts w:ascii="Times New Roman" w:hAnsi="Times New Roman" w:cs="Times New Roman"/>
          <w:sz w:val="24"/>
          <w:szCs w:val="24"/>
        </w:rPr>
        <w:t>Uysal</w:t>
      </w:r>
      <w:proofErr w:type="spellEnd"/>
      <w:r w:rsidRPr="00135F9A">
        <w:rPr>
          <w:rFonts w:ascii="Times New Roman" w:hAnsi="Times New Roman" w:cs="Times New Roman"/>
          <w:sz w:val="24"/>
          <w:szCs w:val="24"/>
        </w:rPr>
        <w:t xml:space="preserve">, O.K. and </w:t>
      </w:r>
      <w:proofErr w:type="spellStart"/>
      <w:r w:rsidRPr="00135F9A">
        <w:rPr>
          <w:rFonts w:ascii="Times New Roman" w:hAnsi="Times New Roman" w:cs="Times New Roman"/>
          <w:sz w:val="24"/>
          <w:szCs w:val="24"/>
        </w:rPr>
        <w:t>Gunden</w:t>
      </w:r>
      <w:proofErr w:type="spellEnd"/>
      <w:r w:rsidRPr="00135F9A">
        <w:rPr>
          <w:rFonts w:ascii="Times New Roman" w:hAnsi="Times New Roman" w:cs="Times New Roman"/>
          <w:sz w:val="24"/>
          <w:szCs w:val="24"/>
        </w:rPr>
        <w:t xml:space="preserve">, C., (2011). Consumer awareness for food safety in Turkey, </w:t>
      </w:r>
      <w:r w:rsidRPr="00135F9A">
        <w:rPr>
          <w:rFonts w:ascii="Times New Roman" w:hAnsi="Times New Roman" w:cs="Times New Roman"/>
          <w:i/>
          <w:iCs/>
          <w:sz w:val="24"/>
          <w:szCs w:val="24"/>
        </w:rPr>
        <w:t>Bulgarian Journal of Agricultural Science</w:t>
      </w:r>
      <w:r w:rsidRPr="00135F9A">
        <w:rPr>
          <w:rFonts w:ascii="Times New Roman" w:hAnsi="Times New Roman" w:cs="Times New Roman"/>
          <w:sz w:val="24"/>
          <w:szCs w:val="24"/>
        </w:rPr>
        <w:t>, 17(4), pp.470-483.</w:t>
      </w:r>
    </w:p>
    <w:p w14:paraId="3BF3CE86"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Billah</w:t>
      </w:r>
      <w:proofErr w:type="spellEnd"/>
      <w:r w:rsidRPr="00135F9A">
        <w:rPr>
          <w:rFonts w:ascii="Times New Roman" w:hAnsi="Times New Roman" w:cs="Times New Roman"/>
          <w:sz w:val="24"/>
          <w:szCs w:val="24"/>
        </w:rPr>
        <w:t xml:space="preserve">, A., Rahman, M. A. and Hossain, M. T. B. (2020). Factors influencing Muslim and non-Muslim consumers’ consumption behavior: A case study on halal food, </w:t>
      </w:r>
      <w:r w:rsidRPr="00135F9A">
        <w:rPr>
          <w:rFonts w:ascii="Times New Roman" w:hAnsi="Times New Roman" w:cs="Times New Roman"/>
          <w:i/>
          <w:iCs/>
          <w:sz w:val="24"/>
          <w:szCs w:val="24"/>
        </w:rPr>
        <w:t>Journal of Foodservice Business Research</w:t>
      </w:r>
      <w:r w:rsidRPr="00135F9A">
        <w:rPr>
          <w:rFonts w:ascii="Times New Roman" w:hAnsi="Times New Roman" w:cs="Times New Roman"/>
          <w:sz w:val="24"/>
          <w:szCs w:val="24"/>
        </w:rPr>
        <w:t>, 23(4), pp.324-349.</w:t>
      </w:r>
    </w:p>
    <w:p w14:paraId="1346CA37" w14:textId="77777777" w:rsidR="009F4D3F" w:rsidRPr="00135F9A" w:rsidRDefault="009F4D3F" w:rsidP="00135F9A">
      <w:pPr>
        <w:spacing w:after="0" w:line="240" w:lineRule="auto"/>
        <w:ind w:left="720" w:hanging="720"/>
        <w:jc w:val="both"/>
        <w:rPr>
          <w:rFonts w:ascii="Times New Roman" w:eastAsiaTheme="majorEastAsia" w:hAnsi="Times New Roman" w:cs="Times New Roman"/>
          <w:sz w:val="24"/>
          <w:szCs w:val="24"/>
        </w:rPr>
      </w:pPr>
      <w:proofErr w:type="spellStart"/>
      <w:r w:rsidRPr="00135F9A">
        <w:rPr>
          <w:rFonts w:ascii="Times New Roman" w:hAnsi="Times New Roman" w:cs="Times New Roman"/>
          <w:sz w:val="24"/>
          <w:szCs w:val="24"/>
        </w:rPr>
        <w:t>Bohari</w:t>
      </w:r>
      <w:proofErr w:type="spellEnd"/>
      <w:r w:rsidRPr="00135F9A">
        <w:rPr>
          <w:rFonts w:ascii="Times New Roman" w:hAnsi="Times New Roman" w:cs="Times New Roman"/>
          <w:sz w:val="24"/>
          <w:szCs w:val="24"/>
        </w:rPr>
        <w:t xml:space="preserve">, A.M., Cheng, W.H. and </w:t>
      </w:r>
      <w:proofErr w:type="spellStart"/>
      <w:r w:rsidRPr="00135F9A">
        <w:rPr>
          <w:rFonts w:ascii="Times New Roman" w:hAnsi="Times New Roman" w:cs="Times New Roman"/>
          <w:sz w:val="24"/>
          <w:szCs w:val="24"/>
        </w:rPr>
        <w:t>Fuad</w:t>
      </w:r>
      <w:proofErr w:type="spellEnd"/>
      <w:r w:rsidRPr="00135F9A">
        <w:rPr>
          <w:rFonts w:ascii="Times New Roman" w:hAnsi="Times New Roman" w:cs="Times New Roman"/>
          <w:sz w:val="24"/>
          <w:szCs w:val="24"/>
        </w:rPr>
        <w:t>, N</w:t>
      </w:r>
      <w:proofErr w:type="gramStart"/>
      <w:r w:rsidRPr="00135F9A">
        <w:rPr>
          <w:rFonts w:ascii="Times New Roman" w:hAnsi="Times New Roman" w:cs="Times New Roman"/>
          <w:sz w:val="24"/>
          <w:szCs w:val="24"/>
        </w:rPr>
        <w:t>.(</w:t>
      </w:r>
      <w:proofErr w:type="gramEnd"/>
      <w:r w:rsidRPr="00135F9A">
        <w:rPr>
          <w:rFonts w:ascii="Times New Roman" w:hAnsi="Times New Roman" w:cs="Times New Roman"/>
          <w:sz w:val="24"/>
          <w:szCs w:val="24"/>
        </w:rPr>
        <w:t>2013). An analysis on the competitiveness of halal food industry in Malaysia: an approach of SWOT and ICT strategy, </w:t>
      </w:r>
      <w:r w:rsidRPr="00135F9A">
        <w:rPr>
          <w:rFonts w:ascii="Times New Roman" w:hAnsi="Times New Roman" w:cs="Times New Roman"/>
          <w:i/>
          <w:iCs/>
          <w:sz w:val="24"/>
          <w:szCs w:val="24"/>
        </w:rPr>
        <w:t>Malaysia Journal of Society and Space</w:t>
      </w:r>
      <w:r w:rsidRPr="00135F9A">
        <w:rPr>
          <w:rFonts w:ascii="Times New Roman" w:hAnsi="Times New Roman" w:cs="Times New Roman"/>
          <w:sz w:val="24"/>
          <w:szCs w:val="24"/>
        </w:rPr>
        <w:t>, </w:t>
      </w:r>
      <w:r w:rsidRPr="00135F9A">
        <w:rPr>
          <w:rFonts w:ascii="Times New Roman" w:hAnsi="Times New Roman" w:cs="Times New Roman"/>
          <w:i/>
          <w:iCs/>
          <w:sz w:val="24"/>
          <w:szCs w:val="24"/>
        </w:rPr>
        <w:t>9</w:t>
      </w:r>
      <w:r w:rsidRPr="00135F9A">
        <w:rPr>
          <w:rFonts w:ascii="Times New Roman" w:hAnsi="Times New Roman" w:cs="Times New Roman"/>
          <w:sz w:val="24"/>
          <w:szCs w:val="24"/>
        </w:rPr>
        <w:t>(1), pp.1-11.</w:t>
      </w:r>
    </w:p>
    <w:p w14:paraId="1DC86A29"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noProof/>
          <w:sz w:val="24"/>
          <w:szCs w:val="24"/>
        </w:rPr>
        <w:t>Bonne, Karijn and Verbeke, Wim, (2007). Muslim consumer trust in halal meat status and control in Belgium. Elsevier Ltd. Meat Science 79 (2008) 113-123.</w:t>
      </w:r>
    </w:p>
    <w:p w14:paraId="2C9D79FE"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Briliana</w:t>
      </w:r>
      <w:proofErr w:type="spellEnd"/>
      <w:r w:rsidRPr="00135F9A">
        <w:rPr>
          <w:rFonts w:ascii="Times New Roman" w:hAnsi="Times New Roman" w:cs="Times New Roman"/>
          <w:sz w:val="24"/>
          <w:szCs w:val="24"/>
        </w:rPr>
        <w:t xml:space="preserve">, V. and </w:t>
      </w:r>
      <w:proofErr w:type="spellStart"/>
      <w:r w:rsidRPr="00135F9A">
        <w:rPr>
          <w:rFonts w:ascii="Times New Roman" w:hAnsi="Times New Roman" w:cs="Times New Roman"/>
          <w:sz w:val="24"/>
          <w:szCs w:val="24"/>
        </w:rPr>
        <w:t>Mursito</w:t>
      </w:r>
      <w:proofErr w:type="spellEnd"/>
      <w:r w:rsidRPr="00135F9A">
        <w:rPr>
          <w:rFonts w:ascii="Times New Roman" w:hAnsi="Times New Roman" w:cs="Times New Roman"/>
          <w:sz w:val="24"/>
          <w:szCs w:val="24"/>
        </w:rPr>
        <w:t xml:space="preserve">, N. (2017) ‘Exploring antecedents and consequences of Indonesian Muslim youths’ attitude towards halal cosmetic products: A case study in Jakarta’, Asia Pacific Management Review. Elsevier Ltd, 22(4), pp. 176–184. </w:t>
      </w:r>
      <w:proofErr w:type="spellStart"/>
      <w:r w:rsidRPr="00135F9A">
        <w:rPr>
          <w:rFonts w:ascii="Times New Roman" w:hAnsi="Times New Roman" w:cs="Times New Roman"/>
          <w:sz w:val="24"/>
          <w:szCs w:val="24"/>
        </w:rPr>
        <w:t>doi</w:t>
      </w:r>
      <w:proofErr w:type="spellEnd"/>
      <w:r w:rsidRPr="00135F9A">
        <w:rPr>
          <w:rFonts w:ascii="Times New Roman" w:hAnsi="Times New Roman" w:cs="Times New Roman"/>
          <w:sz w:val="24"/>
          <w:szCs w:val="24"/>
        </w:rPr>
        <w:t>: 10.1016/j.apmrv.2017.07.012.</w:t>
      </w:r>
    </w:p>
    <w:p w14:paraId="305DC99C"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proofErr w:type="spellStart"/>
      <w:r w:rsidRPr="00135F9A">
        <w:rPr>
          <w:rFonts w:ascii="Times New Roman" w:hAnsi="Times New Roman" w:cs="Times New Roman"/>
          <w:sz w:val="24"/>
          <w:szCs w:val="24"/>
          <w:shd w:val="clear" w:color="auto" w:fill="FFFFFF"/>
        </w:rPr>
        <w:t>Charsetad</w:t>
      </w:r>
      <w:proofErr w:type="spellEnd"/>
      <w:r w:rsidRPr="00135F9A">
        <w:rPr>
          <w:rFonts w:ascii="Times New Roman" w:hAnsi="Times New Roman" w:cs="Times New Roman"/>
          <w:sz w:val="24"/>
          <w:szCs w:val="24"/>
          <w:shd w:val="clear" w:color="auto" w:fill="FFFFFF"/>
        </w:rPr>
        <w:t xml:space="preserve">, P. (2016). Role of religious beliefs in blood donation </w:t>
      </w:r>
      <w:proofErr w:type="spellStart"/>
      <w:r w:rsidRPr="00135F9A">
        <w:rPr>
          <w:rFonts w:ascii="Times New Roman" w:hAnsi="Times New Roman" w:cs="Times New Roman"/>
          <w:sz w:val="24"/>
          <w:szCs w:val="24"/>
          <w:shd w:val="clear" w:color="auto" w:fill="FFFFFF"/>
        </w:rPr>
        <w:t>behaviour</w:t>
      </w:r>
      <w:proofErr w:type="spellEnd"/>
      <w:r w:rsidRPr="00135F9A">
        <w:rPr>
          <w:rFonts w:ascii="Times New Roman" w:hAnsi="Times New Roman" w:cs="Times New Roman"/>
          <w:sz w:val="24"/>
          <w:szCs w:val="24"/>
          <w:shd w:val="clear" w:color="auto" w:fill="FFFFFF"/>
        </w:rPr>
        <w:t xml:space="preserve"> among the youngster in Iran a theory of planned </w:t>
      </w:r>
      <w:proofErr w:type="spellStart"/>
      <w:r w:rsidRPr="00135F9A">
        <w:rPr>
          <w:rFonts w:ascii="Times New Roman" w:hAnsi="Times New Roman" w:cs="Times New Roman"/>
          <w:sz w:val="24"/>
          <w:szCs w:val="24"/>
          <w:shd w:val="clear" w:color="auto" w:fill="FFFFFF"/>
        </w:rPr>
        <w:t>behaviour</w:t>
      </w:r>
      <w:proofErr w:type="spellEnd"/>
      <w:r w:rsidRPr="00135F9A">
        <w:rPr>
          <w:rFonts w:ascii="Times New Roman" w:hAnsi="Times New Roman" w:cs="Times New Roman"/>
          <w:sz w:val="24"/>
          <w:szCs w:val="24"/>
          <w:shd w:val="clear" w:color="auto" w:fill="FFFFFF"/>
        </w:rPr>
        <w:t xml:space="preserve"> perspective, Journal of Islamic Marketing, Vol. 7 No. 3, pp. 250-263.</w:t>
      </w:r>
    </w:p>
    <w:p w14:paraId="190C3254"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eastAsia="Times New Roman" w:hAnsi="Times New Roman" w:cs="Times New Roman"/>
          <w:sz w:val="24"/>
          <w:szCs w:val="24"/>
        </w:rPr>
        <w:t xml:space="preserve">Chin, W. W. (1998). The partial least squares approach to structural equation modeling. In G. A. </w:t>
      </w:r>
      <w:proofErr w:type="spellStart"/>
      <w:r w:rsidRPr="00135F9A">
        <w:rPr>
          <w:rFonts w:ascii="Times New Roman" w:eastAsia="Times New Roman" w:hAnsi="Times New Roman" w:cs="Times New Roman"/>
          <w:sz w:val="24"/>
          <w:szCs w:val="24"/>
        </w:rPr>
        <w:t>Marcoulides</w:t>
      </w:r>
      <w:proofErr w:type="spellEnd"/>
      <w:r w:rsidRPr="00135F9A">
        <w:rPr>
          <w:rFonts w:ascii="Times New Roman" w:eastAsia="Times New Roman" w:hAnsi="Times New Roman" w:cs="Times New Roman"/>
          <w:sz w:val="24"/>
          <w:szCs w:val="24"/>
        </w:rPr>
        <w:t xml:space="preserve"> (Ed.), Modern Methods for Business Research (pp. 295– 358). Mahwah, NJ: Lawrence Erlbaum Associates.</w:t>
      </w:r>
    </w:p>
    <w:p w14:paraId="03F36D07"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eastAsia="Times New Roman" w:hAnsi="Times New Roman" w:cs="Times New Roman"/>
          <w:sz w:val="24"/>
          <w:szCs w:val="24"/>
        </w:rPr>
        <w:t>Chin, W. W. (2010). How to write up and report PLS analyses. In Handbook of partial least squares (pp. 655-690). Springer Berlin Heidelberg.</w:t>
      </w:r>
    </w:p>
    <w:p w14:paraId="2CAA54F9"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lastRenderedPageBreak/>
        <w:t xml:space="preserve">Conner, M. and Norman, P. (2005). Predicting health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a social cognition approach, </w:t>
      </w:r>
      <w:r w:rsidRPr="00135F9A">
        <w:rPr>
          <w:rFonts w:ascii="Times New Roman" w:hAnsi="Times New Roman" w:cs="Times New Roman"/>
          <w:i/>
          <w:iCs/>
          <w:sz w:val="24"/>
          <w:szCs w:val="24"/>
        </w:rPr>
        <w:t xml:space="preserve">Predicting health </w:t>
      </w:r>
      <w:proofErr w:type="spellStart"/>
      <w:r w:rsidRPr="00135F9A">
        <w:rPr>
          <w:rFonts w:ascii="Times New Roman" w:hAnsi="Times New Roman" w:cs="Times New Roman"/>
          <w:i/>
          <w:iCs/>
          <w:sz w:val="24"/>
          <w:szCs w:val="24"/>
        </w:rPr>
        <w:t>behaviour</w:t>
      </w:r>
      <w:proofErr w:type="spellEnd"/>
      <w:r w:rsidRPr="00135F9A">
        <w:rPr>
          <w:rFonts w:ascii="Times New Roman" w:hAnsi="Times New Roman" w:cs="Times New Roman"/>
          <w:sz w:val="24"/>
          <w:szCs w:val="24"/>
        </w:rPr>
        <w:t>, </w:t>
      </w:r>
      <w:proofErr w:type="gramStart"/>
      <w:r w:rsidRPr="00135F9A">
        <w:rPr>
          <w:rFonts w:ascii="Times New Roman" w:hAnsi="Times New Roman" w:cs="Times New Roman"/>
          <w:i/>
          <w:iCs/>
          <w:sz w:val="24"/>
          <w:szCs w:val="24"/>
        </w:rPr>
        <w:t>2</w:t>
      </w:r>
      <w:proofErr w:type="gramEnd"/>
      <w:r w:rsidRPr="00135F9A">
        <w:rPr>
          <w:rFonts w:ascii="Times New Roman" w:hAnsi="Times New Roman" w:cs="Times New Roman"/>
          <w:sz w:val="24"/>
          <w:szCs w:val="24"/>
        </w:rPr>
        <w:t>, pp.1-27.</w:t>
      </w:r>
    </w:p>
    <w:p w14:paraId="1D8AAD79"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Conner, M. and Sparks, P. (2005). Theory of planned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and health behavior, Research and Practice with Social Cognition Models, </w:t>
      </w:r>
      <w:r w:rsidRPr="00135F9A">
        <w:rPr>
          <w:rFonts w:ascii="Times New Roman" w:hAnsi="Times New Roman" w:cs="Times New Roman"/>
          <w:i/>
          <w:iCs/>
          <w:sz w:val="24"/>
          <w:szCs w:val="24"/>
        </w:rPr>
        <w:t>Open University Press</w:t>
      </w:r>
      <w:r w:rsidRPr="00135F9A">
        <w:rPr>
          <w:rFonts w:ascii="Times New Roman" w:hAnsi="Times New Roman" w:cs="Times New Roman"/>
          <w:sz w:val="24"/>
          <w:szCs w:val="24"/>
        </w:rPr>
        <w:t>, Maidenhead, pp.170-222.</w:t>
      </w:r>
    </w:p>
    <w:p w14:paraId="3412F5C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Delener</w:t>
      </w:r>
      <w:proofErr w:type="spellEnd"/>
      <w:r w:rsidRPr="00135F9A">
        <w:rPr>
          <w:rFonts w:ascii="Times New Roman" w:hAnsi="Times New Roman" w:cs="Times New Roman"/>
          <w:sz w:val="24"/>
          <w:szCs w:val="24"/>
        </w:rPr>
        <w:t xml:space="preserve">, N. (1990). The effects of religious factors on perceived risk in durable goods purchase decisions, </w:t>
      </w:r>
      <w:r w:rsidRPr="00135F9A">
        <w:rPr>
          <w:rFonts w:ascii="Times New Roman" w:hAnsi="Times New Roman" w:cs="Times New Roman"/>
          <w:i/>
          <w:iCs/>
          <w:sz w:val="24"/>
          <w:szCs w:val="24"/>
        </w:rPr>
        <w:t>Journal of Consumer Marketing</w:t>
      </w:r>
      <w:r w:rsidRPr="00135F9A">
        <w:rPr>
          <w:rFonts w:ascii="Times New Roman" w:hAnsi="Times New Roman" w:cs="Times New Roman"/>
          <w:sz w:val="24"/>
          <w:szCs w:val="24"/>
        </w:rPr>
        <w:t>, 7(3), 27-38.</w:t>
      </w:r>
    </w:p>
    <w:p w14:paraId="566A9101" w14:textId="77777777" w:rsidR="009F4D3F" w:rsidRPr="00135F9A" w:rsidRDefault="009F4D3F" w:rsidP="00135F9A">
      <w:pPr>
        <w:spacing w:after="0" w:line="240" w:lineRule="auto"/>
        <w:ind w:left="720" w:hanging="720"/>
        <w:jc w:val="both"/>
        <w:rPr>
          <w:rFonts w:ascii="Times New Roman" w:hAnsi="Times New Roman" w:cs="Times New Roman"/>
          <w:noProof/>
          <w:sz w:val="24"/>
          <w:szCs w:val="24"/>
        </w:rPr>
      </w:pPr>
      <w:proofErr w:type="spellStart"/>
      <w:r w:rsidRPr="00135F9A">
        <w:rPr>
          <w:rFonts w:ascii="Times New Roman" w:hAnsi="Times New Roman" w:cs="Times New Roman"/>
          <w:sz w:val="24"/>
          <w:szCs w:val="24"/>
        </w:rPr>
        <w:t>Dijkstra</w:t>
      </w:r>
      <w:proofErr w:type="spellEnd"/>
      <w:r w:rsidRPr="00135F9A">
        <w:rPr>
          <w:rFonts w:ascii="Times New Roman" w:hAnsi="Times New Roman" w:cs="Times New Roman"/>
          <w:sz w:val="24"/>
          <w:szCs w:val="24"/>
        </w:rPr>
        <w:t>, T. K., &amp; Henseler, J. (2015). Consistent partial least squares path modeling. MIS Quarterly, 39(2), 297‐316.</w:t>
      </w:r>
    </w:p>
    <w:p w14:paraId="5149AD6D" w14:textId="77777777" w:rsidR="009F4D3F" w:rsidRPr="00135F9A" w:rsidRDefault="009F4D3F" w:rsidP="00135F9A">
      <w:pPr>
        <w:spacing w:after="0" w:line="240" w:lineRule="auto"/>
        <w:ind w:left="720" w:hanging="720"/>
        <w:jc w:val="both"/>
        <w:rPr>
          <w:rFonts w:ascii="Times New Roman" w:hAnsi="Times New Roman" w:cs="Times New Roman"/>
          <w:noProof/>
          <w:sz w:val="24"/>
          <w:szCs w:val="24"/>
        </w:rPr>
      </w:pPr>
      <w:proofErr w:type="spellStart"/>
      <w:r w:rsidRPr="00135F9A">
        <w:rPr>
          <w:rFonts w:ascii="Times New Roman" w:hAnsi="Times New Roman" w:cs="Times New Roman"/>
          <w:sz w:val="24"/>
          <w:szCs w:val="24"/>
        </w:rPr>
        <w:t>Djunaidi</w:t>
      </w:r>
      <w:proofErr w:type="spellEnd"/>
      <w:r w:rsidRPr="00135F9A">
        <w:rPr>
          <w:rFonts w:ascii="Times New Roman" w:hAnsi="Times New Roman" w:cs="Times New Roman"/>
          <w:sz w:val="24"/>
          <w:szCs w:val="24"/>
        </w:rPr>
        <w:t xml:space="preserve">, M., </w:t>
      </w:r>
      <w:proofErr w:type="spellStart"/>
      <w:r w:rsidRPr="00135F9A">
        <w:rPr>
          <w:rFonts w:ascii="Times New Roman" w:hAnsi="Times New Roman" w:cs="Times New Roman"/>
          <w:sz w:val="24"/>
          <w:szCs w:val="24"/>
        </w:rPr>
        <w:t>Oktavia</w:t>
      </w:r>
      <w:proofErr w:type="spellEnd"/>
      <w:r w:rsidRPr="00135F9A">
        <w:rPr>
          <w:rFonts w:ascii="Times New Roman" w:hAnsi="Times New Roman" w:cs="Times New Roman"/>
          <w:sz w:val="24"/>
          <w:szCs w:val="24"/>
        </w:rPr>
        <w:t xml:space="preserve">, C. B. A., </w:t>
      </w:r>
      <w:proofErr w:type="spellStart"/>
      <w:r w:rsidRPr="00135F9A">
        <w:rPr>
          <w:rFonts w:ascii="Times New Roman" w:hAnsi="Times New Roman" w:cs="Times New Roman"/>
          <w:sz w:val="24"/>
          <w:szCs w:val="24"/>
        </w:rPr>
        <w:t>Fitriadi</w:t>
      </w:r>
      <w:proofErr w:type="spellEnd"/>
      <w:r w:rsidRPr="00135F9A">
        <w:rPr>
          <w:rFonts w:ascii="Times New Roman" w:hAnsi="Times New Roman" w:cs="Times New Roman"/>
          <w:sz w:val="24"/>
          <w:szCs w:val="24"/>
        </w:rPr>
        <w:t xml:space="preserve">, R. and </w:t>
      </w:r>
      <w:proofErr w:type="spellStart"/>
      <w:r w:rsidRPr="00135F9A">
        <w:rPr>
          <w:rFonts w:ascii="Times New Roman" w:hAnsi="Times New Roman" w:cs="Times New Roman"/>
          <w:sz w:val="24"/>
          <w:szCs w:val="24"/>
        </w:rPr>
        <w:t>Setiawan</w:t>
      </w:r>
      <w:proofErr w:type="spellEnd"/>
      <w:r w:rsidRPr="00135F9A">
        <w:rPr>
          <w:rFonts w:ascii="Times New Roman" w:hAnsi="Times New Roman" w:cs="Times New Roman"/>
          <w:sz w:val="24"/>
          <w:szCs w:val="24"/>
        </w:rPr>
        <w:t xml:space="preserve">, E. (2021). Perception and Consumer Behavior of Halal Product </w:t>
      </w:r>
      <w:proofErr w:type="gramStart"/>
      <w:r w:rsidRPr="00135F9A">
        <w:rPr>
          <w:rFonts w:ascii="Times New Roman" w:hAnsi="Times New Roman" w:cs="Times New Roman"/>
          <w:sz w:val="24"/>
          <w:szCs w:val="24"/>
        </w:rPr>
        <w:t>Toward</w:t>
      </w:r>
      <w:proofErr w:type="gramEnd"/>
      <w:r w:rsidRPr="00135F9A">
        <w:rPr>
          <w:rFonts w:ascii="Times New Roman" w:hAnsi="Times New Roman" w:cs="Times New Roman"/>
          <w:sz w:val="24"/>
          <w:szCs w:val="24"/>
        </w:rPr>
        <w:t xml:space="preserve"> Purchase Decision in Indonesia, </w:t>
      </w:r>
      <w:proofErr w:type="spellStart"/>
      <w:r w:rsidRPr="00135F9A">
        <w:rPr>
          <w:rFonts w:ascii="Times New Roman" w:hAnsi="Times New Roman" w:cs="Times New Roman"/>
          <w:i/>
          <w:iCs/>
          <w:sz w:val="24"/>
          <w:szCs w:val="24"/>
        </w:rPr>
        <w:t>Jurnal</w:t>
      </w:r>
      <w:proofErr w:type="spellEnd"/>
      <w:r w:rsidRPr="00135F9A">
        <w:rPr>
          <w:rFonts w:ascii="Times New Roman" w:hAnsi="Times New Roman" w:cs="Times New Roman"/>
          <w:i/>
          <w:iCs/>
          <w:sz w:val="24"/>
          <w:szCs w:val="24"/>
        </w:rPr>
        <w:t xml:space="preserve"> </w:t>
      </w:r>
      <w:proofErr w:type="spellStart"/>
      <w:r w:rsidRPr="00135F9A">
        <w:rPr>
          <w:rFonts w:ascii="Times New Roman" w:hAnsi="Times New Roman" w:cs="Times New Roman"/>
          <w:i/>
          <w:iCs/>
          <w:sz w:val="24"/>
          <w:szCs w:val="24"/>
        </w:rPr>
        <w:t>Teknik</w:t>
      </w:r>
      <w:proofErr w:type="spellEnd"/>
      <w:r w:rsidRPr="00135F9A">
        <w:rPr>
          <w:rFonts w:ascii="Times New Roman" w:hAnsi="Times New Roman" w:cs="Times New Roman"/>
          <w:i/>
          <w:iCs/>
          <w:sz w:val="24"/>
          <w:szCs w:val="24"/>
        </w:rPr>
        <w:t xml:space="preserve"> </w:t>
      </w:r>
      <w:proofErr w:type="spellStart"/>
      <w:r w:rsidRPr="00135F9A">
        <w:rPr>
          <w:rFonts w:ascii="Times New Roman" w:hAnsi="Times New Roman" w:cs="Times New Roman"/>
          <w:i/>
          <w:iCs/>
          <w:sz w:val="24"/>
          <w:szCs w:val="24"/>
        </w:rPr>
        <w:t>Industri</w:t>
      </w:r>
      <w:proofErr w:type="spellEnd"/>
      <w:r w:rsidRPr="00135F9A">
        <w:rPr>
          <w:rFonts w:ascii="Times New Roman" w:hAnsi="Times New Roman" w:cs="Times New Roman"/>
          <w:sz w:val="24"/>
          <w:szCs w:val="24"/>
        </w:rPr>
        <w:t>, 22(2), pp.171-184.</w:t>
      </w:r>
    </w:p>
    <w:p w14:paraId="128F152D"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Elseidi</w:t>
      </w:r>
      <w:proofErr w:type="spellEnd"/>
      <w:r w:rsidRPr="00135F9A">
        <w:rPr>
          <w:rFonts w:ascii="Times New Roman" w:hAnsi="Times New Roman" w:cs="Times New Roman"/>
          <w:sz w:val="24"/>
          <w:szCs w:val="24"/>
        </w:rPr>
        <w:t xml:space="preserve">, R. I. (2018). Determinants of halal purchasing intentions: evidences from UK, </w:t>
      </w:r>
      <w:r w:rsidRPr="00135F9A">
        <w:rPr>
          <w:rFonts w:ascii="Times New Roman" w:hAnsi="Times New Roman" w:cs="Times New Roman"/>
          <w:i/>
          <w:iCs/>
          <w:sz w:val="24"/>
          <w:szCs w:val="24"/>
        </w:rPr>
        <w:t>Journal of Islamic Marketing</w:t>
      </w:r>
      <w:r w:rsidRPr="00135F9A">
        <w:rPr>
          <w:rFonts w:ascii="Times New Roman" w:hAnsi="Times New Roman" w:cs="Times New Roman"/>
          <w:sz w:val="24"/>
          <w:szCs w:val="24"/>
        </w:rPr>
        <w:t xml:space="preserve">, 9(1), pp. 167–190. </w:t>
      </w:r>
    </w:p>
    <w:p w14:paraId="560172C9"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eastAsia="Times New Roman" w:hAnsi="Times New Roman" w:cs="Times New Roman"/>
          <w:sz w:val="24"/>
          <w:szCs w:val="24"/>
        </w:rPr>
        <w:t>Fornell</w:t>
      </w:r>
      <w:proofErr w:type="spellEnd"/>
      <w:r w:rsidRPr="00135F9A">
        <w:rPr>
          <w:rFonts w:ascii="Times New Roman" w:eastAsia="Times New Roman" w:hAnsi="Times New Roman" w:cs="Times New Roman"/>
          <w:sz w:val="24"/>
          <w:szCs w:val="24"/>
        </w:rPr>
        <w:t>, C., &amp; Cha, J. (1994). Partial Least Squares (PLS) (Unpublished working paper, Ann Arbor: University of Michigan).</w:t>
      </w:r>
    </w:p>
    <w:p w14:paraId="109D7572"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Franke, G. R. and </w:t>
      </w:r>
      <w:proofErr w:type="spellStart"/>
      <w:r w:rsidRPr="00135F9A">
        <w:rPr>
          <w:rFonts w:ascii="Times New Roman" w:hAnsi="Times New Roman" w:cs="Times New Roman"/>
          <w:sz w:val="24"/>
          <w:szCs w:val="24"/>
        </w:rPr>
        <w:t>Sarstedt</w:t>
      </w:r>
      <w:proofErr w:type="spellEnd"/>
      <w:r w:rsidRPr="00135F9A">
        <w:rPr>
          <w:rFonts w:ascii="Times New Roman" w:hAnsi="Times New Roman" w:cs="Times New Roman"/>
          <w:sz w:val="24"/>
          <w:szCs w:val="24"/>
        </w:rPr>
        <w:t xml:space="preserve">, M. (2019). Heuristics versus statistics in discriminant validity testing: A comparison of four procedures, </w:t>
      </w:r>
      <w:r w:rsidRPr="00135F9A">
        <w:rPr>
          <w:rFonts w:ascii="Times New Roman" w:hAnsi="Times New Roman" w:cs="Times New Roman"/>
          <w:i/>
          <w:iCs/>
          <w:sz w:val="24"/>
          <w:szCs w:val="24"/>
        </w:rPr>
        <w:t>Internet Research</w:t>
      </w:r>
      <w:r w:rsidRPr="00135F9A">
        <w:rPr>
          <w:rFonts w:ascii="Times New Roman" w:hAnsi="Times New Roman" w:cs="Times New Roman"/>
          <w:sz w:val="24"/>
          <w:szCs w:val="24"/>
        </w:rPr>
        <w:t>, 29(3), 430‐447.</w:t>
      </w:r>
    </w:p>
    <w:p w14:paraId="03AF51E9"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Fulham</w:t>
      </w:r>
      <w:proofErr w:type="spellEnd"/>
      <w:r w:rsidRPr="00135F9A">
        <w:rPr>
          <w:rFonts w:ascii="Times New Roman" w:hAnsi="Times New Roman" w:cs="Times New Roman"/>
          <w:sz w:val="24"/>
          <w:szCs w:val="24"/>
        </w:rPr>
        <w:t xml:space="preserve">, E. and </w:t>
      </w:r>
      <w:proofErr w:type="spellStart"/>
      <w:r w:rsidRPr="00135F9A">
        <w:rPr>
          <w:rFonts w:ascii="Times New Roman" w:hAnsi="Times New Roman" w:cs="Times New Roman"/>
          <w:sz w:val="24"/>
          <w:szCs w:val="24"/>
        </w:rPr>
        <w:t>Mullan</w:t>
      </w:r>
      <w:proofErr w:type="spellEnd"/>
      <w:r w:rsidRPr="00135F9A">
        <w:rPr>
          <w:rFonts w:ascii="Times New Roman" w:hAnsi="Times New Roman" w:cs="Times New Roman"/>
          <w:sz w:val="24"/>
          <w:szCs w:val="24"/>
        </w:rPr>
        <w:t xml:space="preserve">, B. (2011). Hygienic food handling </w:t>
      </w:r>
      <w:proofErr w:type="spellStart"/>
      <w:r w:rsidRPr="00135F9A">
        <w:rPr>
          <w:rFonts w:ascii="Times New Roman" w:hAnsi="Times New Roman" w:cs="Times New Roman"/>
          <w:sz w:val="24"/>
          <w:szCs w:val="24"/>
        </w:rPr>
        <w:t>behaviours</w:t>
      </w:r>
      <w:proofErr w:type="spellEnd"/>
      <w:r w:rsidRPr="00135F9A">
        <w:rPr>
          <w:rFonts w:ascii="Times New Roman" w:hAnsi="Times New Roman" w:cs="Times New Roman"/>
          <w:sz w:val="24"/>
          <w:szCs w:val="24"/>
        </w:rPr>
        <w:t>: attempting to bridge the intention-</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gap using aspects from temporal self-regulation theory, </w:t>
      </w:r>
      <w:r w:rsidRPr="00135F9A">
        <w:rPr>
          <w:rFonts w:ascii="Times New Roman" w:hAnsi="Times New Roman" w:cs="Times New Roman"/>
          <w:i/>
          <w:iCs/>
          <w:sz w:val="24"/>
          <w:szCs w:val="24"/>
        </w:rPr>
        <w:t>Journal of Food Protection</w:t>
      </w:r>
      <w:r w:rsidRPr="00135F9A">
        <w:rPr>
          <w:rFonts w:ascii="Times New Roman" w:hAnsi="Times New Roman" w:cs="Times New Roman"/>
          <w:sz w:val="24"/>
          <w:szCs w:val="24"/>
        </w:rPr>
        <w:t>, 74 (6), pp. 925-932.</w:t>
      </w:r>
    </w:p>
    <w:p w14:paraId="64F2FD8C" w14:textId="77777777" w:rsidR="00E0735D" w:rsidRPr="00135F9A" w:rsidRDefault="009F4D3F" w:rsidP="00135F9A">
      <w:pPr>
        <w:spacing w:after="0" w:line="240" w:lineRule="auto"/>
        <w:ind w:left="720" w:hanging="720"/>
        <w:jc w:val="both"/>
        <w:rPr>
          <w:rFonts w:ascii="Times New Roman" w:hAnsi="Times New Roman" w:cs="Times New Roman"/>
          <w:sz w:val="24"/>
          <w:szCs w:val="24"/>
        </w:rPr>
      </w:pPr>
      <w:bookmarkStart w:id="5" w:name="_Hlk193027880"/>
      <w:r w:rsidRPr="00135F9A">
        <w:rPr>
          <w:rFonts w:ascii="Times New Roman" w:hAnsi="Times New Roman" w:cs="Times New Roman"/>
          <w:sz w:val="24"/>
          <w:szCs w:val="24"/>
          <w:lang w:bidi="ar-SA"/>
        </w:rPr>
        <w:t>Garg</w:t>
      </w:r>
      <w:bookmarkEnd w:id="5"/>
      <w:r w:rsidRPr="00135F9A">
        <w:rPr>
          <w:rFonts w:ascii="Times New Roman" w:hAnsi="Times New Roman" w:cs="Times New Roman"/>
          <w:sz w:val="24"/>
          <w:szCs w:val="24"/>
          <w:lang w:bidi="ar-SA"/>
        </w:rPr>
        <w:t>, P., &amp; Joshi, R. (2018). Purchase intention of “Halal” brands in India: the mediating effect of attitude. Journal of Islamic Marketing, 9(3), 683-694.</w:t>
      </w:r>
    </w:p>
    <w:p w14:paraId="522552C0" w14:textId="1442E25E"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eastAsia="Times New Roman" w:hAnsi="Times New Roman" w:cs="Times New Roman"/>
          <w:sz w:val="24"/>
          <w:szCs w:val="24"/>
        </w:rPr>
        <w:t>Geisser</w:t>
      </w:r>
      <w:proofErr w:type="spellEnd"/>
      <w:r w:rsidRPr="00135F9A">
        <w:rPr>
          <w:rFonts w:ascii="Times New Roman" w:eastAsia="Times New Roman" w:hAnsi="Times New Roman" w:cs="Times New Roman"/>
          <w:sz w:val="24"/>
          <w:szCs w:val="24"/>
        </w:rPr>
        <w:t xml:space="preserve">, S. (1974). A predictive approach to the random effect model. </w:t>
      </w:r>
      <w:proofErr w:type="spellStart"/>
      <w:r w:rsidRPr="00135F9A">
        <w:rPr>
          <w:rFonts w:ascii="Times New Roman" w:eastAsia="Times New Roman" w:hAnsi="Times New Roman" w:cs="Times New Roman"/>
          <w:sz w:val="24"/>
          <w:szCs w:val="24"/>
        </w:rPr>
        <w:t>Biometrika</w:t>
      </w:r>
      <w:proofErr w:type="spellEnd"/>
      <w:r w:rsidRPr="00135F9A">
        <w:rPr>
          <w:rFonts w:ascii="Times New Roman" w:eastAsia="Times New Roman" w:hAnsi="Times New Roman" w:cs="Times New Roman"/>
          <w:sz w:val="24"/>
          <w:szCs w:val="24"/>
        </w:rPr>
        <w:t>, 61(1), 101-107.</w:t>
      </w:r>
    </w:p>
    <w:p w14:paraId="7CE46251"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Habidin</w:t>
      </w:r>
      <w:proofErr w:type="spellEnd"/>
      <w:r w:rsidRPr="00135F9A">
        <w:rPr>
          <w:rFonts w:ascii="Times New Roman" w:hAnsi="Times New Roman" w:cs="Times New Roman"/>
          <w:sz w:val="24"/>
          <w:szCs w:val="24"/>
        </w:rPr>
        <w:t>, N. F., Hashim, S., Fuzi, N. M., and Salleh, M. I. (2018). Total productive maintenance, kaizen event, and performance. International Journal of Quality &amp; Reliability Management 35 (9): 1853-1867.</w:t>
      </w:r>
    </w:p>
    <w:p w14:paraId="609CC412"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Hair Jr, J.F., Howard, M.C. and </w:t>
      </w:r>
      <w:proofErr w:type="spellStart"/>
      <w:r w:rsidRPr="00135F9A">
        <w:rPr>
          <w:rFonts w:ascii="Times New Roman" w:hAnsi="Times New Roman" w:cs="Times New Roman"/>
          <w:sz w:val="24"/>
          <w:szCs w:val="24"/>
        </w:rPr>
        <w:t>Nitzl</w:t>
      </w:r>
      <w:proofErr w:type="spellEnd"/>
      <w:r w:rsidRPr="00135F9A">
        <w:rPr>
          <w:rFonts w:ascii="Times New Roman" w:hAnsi="Times New Roman" w:cs="Times New Roman"/>
          <w:sz w:val="24"/>
          <w:szCs w:val="24"/>
        </w:rPr>
        <w:t xml:space="preserve">, C., (2020). Assessing measurement model quality in PLS-SEM using confirmatory composite analysis, </w:t>
      </w:r>
      <w:r w:rsidRPr="00135F9A">
        <w:rPr>
          <w:rFonts w:ascii="Times New Roman" w:hAnsi="Times New Roman" w:cs="Times New Roman"/>
          <w:i/>
          <w:iCs/>
          <w:sz w:val="24"/>
          <w:szCs w:val="24"/>
        </w:rPr>
        <w:t>Journal of business research</w:t>
      </w:r>
      <w:r w:rsidRPr="00135F9A">
        <w:rPr>
          <w:rFonts w:ascii="Times New Roman" w:hAnsi="Times New Roman" w:cs="Times New Roman"/>
          <w:sz w:val="24"/>
          <w:szCs w:val="24"/>
        </w:rPr>
        <w:t>, 109, pp.101-110.</w:t>
      </w:r>
    </w:p>
    <w:p w14:paraId="791AD01C"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Hair, J. F., Hollingsworth, C. L., Randolph, A. B. and Chong, A. Y. L. (2017). An updated and expanded assessment of PLS-SEM in information systems research, </w:t>
      </w:r>
      <w:r w:rsidRPr="00135F9A">
        <w:rPr>
          <w:rFonts w:ascii="Times New Roman" w:hAnsi="Times New Roman" w:cs="Times New Roman"/>
          <w:i/>
          <w:iCs/>
          <w:sz w:val="24"/>
          <w:szCs w:val="24"/>
        </w:rPr>
        <w:t>Industrial</w:t>
      </w:r>
      <w:r w:rsidRPr="00135F9A">
        <w:rPr>
          <w:rFonts w:ascii="Times New Roman" w:hAnsi="Times New Roman" w:cs="Times New Roman"/>
          <w:sz w:val="24"/>
          <w:szCs w:val="24"/>
        </w:rPr>
        <w:t xml:space="preserve"> </w:t>
      </w:r>
      <w:r w:rsidRPr="00135F9A">
        <w:rPr>
          <w:rFonts w:ascii="Times New Roman" w:hAnsi="Times New Roman" w:cs="Times New Roman"/>
          <w:i/>
          <w:iCs/>
          <w:sz w:val="24"/>
          <w:szCs w:val="24"/>
        </w:rPr>
        <w:t>Management &amp; Data Systems</w:t>
      </w:r>
      <w:r w:rsidRPr="00135F9A">
        <w:rPr>
          <w:rFonts w:ascii="Times New Roman" w:hAnsi="Times New Roman" w:cs="Times New Roman"/>
          <w:sz w:val="24"/>
          <w:szCs w:val="24"/>
        </w:rPr>
        <w:t xml:space="preserve">, </w:t>
      </w:r>
      <w:r w:rsidRPr="00135F9A">
        <w:rPr>
          <w:rFonts w:ascii="Times New Roman" w:hAnsi="Times New Roman" w:cs="Times New Roman"/>
          <w:i/>
          <w:iCs/>
          <w:sz w:val="24"/>
          <w:szCs w:val="24"/>
        </w:rPr>
        <w:t>117</w:t>
      </w:r>
      <w:r w:rsidRPr="00135F9A">
        <w:rPr>
          <w:rFonts w:ascii="Times New Roman" w:hAnsi="Times New Roman" w:cs="Times New Roman"/>
          <w:sz w:val="24"/>
          <w:szCs w:val="24"/>
        </w:rPr>
        <w:t>(3), pp.442–458.</w:t>
      </w:r>
    </w:p>
    <w:p w14:paraId="14AEBFC1"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eastAsia="Times New Roman" w:hAnsi="Times New Roman" w:cs="Times New Roman"/>
          <w:sz w:val="24"/>
          <w:szCs w:val="24"/>
        </w:rPr>
        <w:t>Hair, J. F., Hult, G. T. M., Ringle, C. M., &amp; Sarstedt, M. (2022). A Primer on Partial Least Squares Structural Equation Modeling (PLS-SEM). 3rd Edition. Thousand Oaks: Sage.</w:t>
      </w:r>
    </w:p>
    <w:p w14:paraId="0EFF1314"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Hair, J. F., Hult, G. T. M., Ringle, C. M., Sarstedt, M., &amp; Thiele, K. O. (2017). Mirror, mirror on the wall: A comparative evaluation of composite-based structural equation modeling methods. Journal of the Academy of Marketing Science, 45(5), 616–632.</w:t>
      </w:r>
    </w:p>
    <w:p w14:paraId="6A8B9013"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Hair, J. F., Ringle, C. M., &amp; Sarstedt, M. (2011). PLS-SEM: Indeed a silver bullet. Journal of Marketing Theory and Practice, 19(2), 139–151.</w:t>
      </w:r>
    </w:p>
    <w:p w14:paraId="67382D28"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eastAsia="Times New Roman" w:hAnsi="Times New Roman" w:cs="Times New Roman"/>
          <w:sz w:val="24"/>
          <w:szCs w:val="24"/>
          <w:highlight w:val="white"/>
        </w:rPr>
        <w:t>Hair, J. F., Risher, J. J., Sarstedt, M., &amp; Ringle, C. M. (2019). When to use and how to report the results of PLS-SEM. European Business Review, 31(1), 2-24.</w:t>
      </w:r>
    </w:p>
    <w:p w14:paraId="71294227"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Hair, J. F., Sarstedt, M., Ringle, C. M., &amp; Mena, J. A. (2012). An assessment of the use of partial least squares structural equation modeling in marketing research. </w:t>
      </w:r>
      <w:r w:rsidRPr="00135F9A">
        <w:rPr>
          <w:rFonts w:ascii="Times New Roman" w:hAnsi="Times New Roman" w:cs="Times New Roman"/>
          <w:i/>
          <w:iCs/>
          <w:sz w:val="24"/>
          <w:szCs w:val="24"/>
        </w:rPr>
        <w:t>Journal of the Academy of Marketing Science</w:t>
      </w:r>
      <w:r w:rsidRPr="00135F9A">
        <w:rPr>
          <w:rFonts w:ascii="Times New Roman" w:hAnsi="Times New Roman" w:cs="Times New Roman"/>
          <w:sz w:val="24"/>
          <w:szCs w:val="24"/>
        </w:rPr>
        <w:t xml:space="preserve">, </w:t>
      </w:r>
      <w:r w:rsidRPr="00135F9A">
        <w:rPr>
          <w:rFonts w:ascii="Times New Roman" w:hAnsi="Times New Roman" w:cs="Times New Roman"/>
          <w:i/>
          <w:iCs/>
          <w:sz w:val="24"/>
          <w:szCs w:val="24"/>
        </w:rPr>
        <w:t>40</w:t>
      </w:r>
      <w:r w:rsidRPr="00135F9A">
        <w:rPr>
          <w:rFonts w:ascii="Times New Roman" w:hAnsi="Times New Roman" w:cs="Times New Roman"/>
          <w:sz w:val="24"/>
          <w:szCs w:val="24"/>
        </w:rPr>
        <w:t>(3), 414</w:t>
      </w:r>
      <w:r w:rsidRPr="00135F9A">
        <w:rPr>
          <w:rFonts w:ascii="Times New Roman" w:hAnsi="Times New Roman" w:cs="Times New Roman" w:hint="eastAsia"/>
          <w:sz w:val="24"/>
          <w:szCs w:val="24"/>
        </w:rPr>
        <w:t>–</w:t>
      </w:r>
      <w:r w:rsidRPr="00135F9A">
        <w:rPr>
          <w:rFonts w:ascii="Times New Roman" w:hAnsi="Times New Roman" w:cs="Times New Roman"/>
          <w:sz w:val="24"/>
          <w:szCs w:val="24"/>
        </w:rPr>
        <w:t>433. doi:10.1007/s11747-011-0261-6</w:t>
      </w:r>
    </w:p>
    <w:p w14:paraId="56DBBE37"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Haque</w:t>
      </w:r>
      <w:proofErr w:type="spellEnd"/>
      <w:r w:rsidRPr="00135F9A">
        <w:rPr>
          <w:rFonts w:ascii="Times New Roman" w:hAnsi="Times New Roman" w:cs="Times New Roman"/>
          <w:sz w:val="24"/>
          <w:szCs w:val="24"/>
        </w:rPr>
        <w:t xml:space="preserve">, A. (2018). Muslim consumers’ purchase behavior towards halal cosmetic products in Malaysia, </w:t>
      </w:r>
      <w:r w:rsidRPr="00135F9A">
        <w:rPr>
          <w:rFonts w:ascii="Times New Roman" w:hAnsi="Times New Roman" w:cs="Times New Roman"/>
          <w:i/>
          <w:iCs/>
          <w:sz w:val="24"/>
          <w:szCs w:val="24"/>
        </w:rPr>
        <w:t>Management Science Letters</w:t>
      </w:r>
      <w:r w:rsidRPr="00135F9A">
        <w:rPr>
          <w:rFonts w:ascii="Times New Roman" w:hAnsi="Times New Roman" w:cs="Times New Roman"/>
          <w:sz w:val="24"/>
          <w:szCs w:val="24"/>
        </w:rPr>
        <w:t xml:space="preserve">, </w:t>
      </w:r>
      <w:proofErr w:type="gramStart"/>
      <w:r w:rsidRPr="00135F9A">
        <w:rPr>
          <w:rFonts w:ascii="Times New Roman" w:hAnsi="Times New Roman" w:cs="Times New Roman"/>
          <w:sz w:val="24"/>
          <w:szCs w:val="24"/>
        </w:rPr>
        <w:t>8</w:t>
      </w:r>
      <w:proofErr w:type="gramEnd"/>
      <w:r w:rsidRPr="00135F9A">
        <w:rPr>
          <w:rFonts w:ascii="Times New Roman" w:hAnsi="Times New Roman" w:cs="Times New Roman"/>
          <w:sz w:val="24"/>
          <w:szCs w:val="24"/>
        </w:rPr>
        <w:t xml:space="preserve">, pp. 1305–1318. </w:t>
      </w:r>
    </w:p>
    <w:p w14:paraId="471D1B1F"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Hasyim, F., &amp; </w:t>
      </w:r>
      <w:proofErr w:type="spellStart"/>
      <w:r w:rsidRPr="00135F9A">
        <w:rPr>
          <w:rFonts w:ascii="Times New Roman" w:hAnsi="Times New Roman" w:cs="Times New Roman"/>
          <w:sz w:val="24"/>
          <w:szCs w:val="24"/>
        </w:rPr>
        <w:t>Purnasari</w:t>
      </w:r>
      <w:proofErr w:type="spellEnd"/>
      <w:r w:rsidRPr="00135F9A">
        <w:rPr>
          <w:rFonts w:ascii="Times New Roman" w:hAnsi="Times New Roman" w:cs="Times New Roman"/>
          <w:sz w:val="24"/>
          <w:szCs w:val="24"/>
        </w:rPr>
        <w:t>, N. (2021). Antecedent of halal food purchasing decision: A Theory of Planned Behavior (TPB) approach. </w:t>
      </w:r>
      <w:proofErr w:type="spellStart"/>
      <w:r w:rsidRPr="00135F9A">
        <w:rPr>
          <w:rFonts w:ascii="Times New Roman" w:hAnsi="Times New Roman" w:cs="Times New Roman"/>
          <w:sz w:val="24"/>
          <w:szCs w:val="24"/>
        </w:rPr>
        <w:t>Iqtishadia</w:t>
      </w:r>
      <w:proofErr w:type="spellEnd"/>
      <w:r w:rsidRPr="00135F9A">
        <w:rPr>
          <w:rFonts w:ascii="Times New Roman" w:hAnsi="Times New Roman" w:cs="Times New Roman"/>
          <w:sz w:val="24"/>
          <w:szCs w:val="24"/>
        </w:rPr>
        <w:t>, 14, 107.</w:t>
      </w:r>
    </w:p>
    <w:p w14:paraId="42A6579E"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lastRenderedPageBreak/>
        <w:t>Hee</w:t>
      </w:r>
      <w:proofErr w:type="spellEnd"/>
      <w:r w:rsidRPr="00135F9A">
        <w:rPr>
          <w:rFonts w:ascii="Times New Roman" w:hAnsi="Times New Roman" w:cs="Times New Roman"/>
          <w:sz w:val="24"/>
          <w:szCs w:val="24"/>
        </w:rPr>
        <w:t>, S.P. (2000). Relationships among attitudes and subjective norm: testing the theory of reasoned action across cultures, Communication Studies, Vol. 51 No. 2, pp. 162-175.</w:t>
      </w:r>
    </w:p>
    <w:p w14:paraId="027C1CB2"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eastAsia="Times New Roman" w:hAnsi="Times New Roman" w:cs="Times New Roman"/>
          <w:sz w:val="24"/>
          <w:szCs w:val="24"/>
        </w:rPr>
        <w:t>Henseler</w:t>
      </w:r>
      <w:proofErr w:type="spellEnd"/>
      <w:r w:rsidRPr="00135F9A">
        <w:rPr>
          <w:rFonts w:ascii="Times New Roman" w:eastAsia="Times New Roman" w:hAnsi="Times New Roman" w:cs="Times New Roman"/>
          <w:sz w:val="24"/>
          <w:szCs w:val="24"/>
        </w:rPr>
        <w:t xml:space="preserve">, J. and </w:t>
      </w:r>
      <w:proofErr w:type="spellStart"/>
      <w:r w:rsidRPr="00135F9A">
        <w:rPr>
          <w:rFonts w:ascii="Times New Roman" w:eastAsia="Times New Roman" w:hAnsi="Times New Roman" w:cs="Times New Roman"/>
          <w:sz w:val="24"/>
          <w:szCs w:val="24"/>
        </w:rPr>
        <w:t>Fassott</w:t>
      </w:r>
      <w:proofErr w:type="spellEnd"/>
      <w:r w:rsidRPr="00135F9A">
        <w:rPr>
          <w:rFonts w:ascii="Times New Roman" w:eastAsia="Times New Roman" w:hAnsi="Times New Roman" w:cs="Times New Roman"/>
          <w:sz w:val="24"/>
          <w:szCs w:val="24"/>
        </w:rPr>
        <w:t xml:space="preserve">, G. (2010). “Testing moderating effects in PLS path models: an illustration of available procedures”, in: Esposito V. </w:t>
      </w:r>
      <w:proofErr w:type="spellStart"/>
      <w:r w:rsidRPr="00135F9A">
        <w:rPr>
          <w:rFonts w:ascii="Times New Roman" w:eastAsia="Times New Roman" w:hAnsi="Times New Roman" w:cs="Times New Roman"/>
          <w:sz w:val="24"/>
          <w:szCs w:val="24"/>
        </w:rPr>
        <w:t>Vinzi</w:t>
      </w:r>
      <w:proofErr w:type="spellEnd"/>
      <w:r w:rsidRPr="00135F9A">
        <w:rPr>
          <w:rFonts w:ascii="Times New Roman" w:eastAsia="Times New Roman" w:hAnsi="Times New Roman" w:cs="Times New Roman"/>
          <w:sz w:val="24"/>
          <w:szCs w:val="24"/>
        </w:rPr>
        <w:t>, W. Chin, J. Henseler, H. Wang, (eds.), Handbook of Partial Least Squares: Concepts, Methods and Applications (Springer Handbooks of Computational Statistics Series, vol. II), (pp. 713</w:t>
      </w:r>
      <w:r w:rsidRPr="00135F9A">
        <w:rPr>
          <w:rFonts w:ascii="Times New Roman" w:eastAsia="Cambria Math" w:hAnsi="Times New Roman" w:cs="Times New Roman"/>
          <w:sz w:val="24"/>
          <w:szCs w:val="24"/>
        </w:rPr>
        <w:t>‐</w:t>
      </w:r>
      <w:r w:rsidRPr="00135F9A">
        <w:rPr>
          <w:rFonts w:ascii="Times New Roman" w:eastAsia="Times New Roman" w:hAnsi="Times New Roman" w:cs="Times New Roman"/>
          <w:sz w:val="24"/>
          <w:szCs w:val="24"/>
        </w:rPr>
        <w:t>735). Springer: Heidelberg, Dordrecht, London, New York.</w:t>
      </w:r>
    </w:p>
    <w:p w14:paraId="6E659966"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Henseler</w:t>
      </w:r>
      <w:proofErr w:type="spellEnd"/>
      <w:r w:rsidRPr="00135F9A">
        <w:rPr>
          <w:rFonts w:ascii="Times New Roman" w:hAnsi="Times New Roman" w:cs="Times New Roman"/>
          <w:sz w:val="24"/>
          <w:szCs w:val="24"/>
        </w:rPr>
        <w:t xml:space="preserve">, J., </w:t>
      </w:r>
      <w:proofErr w:type="spellStart"/>
      <w:r w:rsidRPr="00135F9A">
        <w:rPr>
          <w:rFonts w:ascii="Times New Roman" w:hAnsi="Times New Roman" w:cs="Times New Roman"/>
          <w:sz w:val="24"/>
          <w:szCs w:val="24"/>
        </w:rPr>
        <w:t>Ringle</w:t>
      </w:r>
      <w:proofErr w:type="spellEnd"/>
      <w:r w:rsidRPr="00135F9A">
        <w:rPr>
          <w:rFonts w:ascii="Times New Roman" w:hAnsi="Times New Roman" w:cs="Times New Roman"/>
          <w:sz w:val="24"/>
          <w:szCs w:val="24"/>
        </w:rPr>
        <w:t xml:space="preserve">, C. M. and </w:t>
      </w:r>
      <w:proofErr w:type="spellStart"/>
      <w:r w:rsidRPr="00135F9A">
        <w:rPr>
          <w:rFonts w:ascii="Times New Roman" w:hAnsi="Times New Roman" w:cs="Times New Roman"/>
          <w:sz w:val="24"/>
          <w:szCs w:val="24"/>
        </w:rPr>
        <w:t>Sarstedt</w:t>
      </w:r>
      <w:proofErr w:type="spellEnd"/>
      <w:r w:rsidRPr="00135F9A">
        <w:rPr>
          <w:rFonts w:ascii="Times New Roman" w:hAnsi="Times New Roman" w:cs="Times New Roman"/>
          <w:sz w:val="24"/>
          <w:szCs w:val="24"/>
        </w:rPr>
        <w:t xml:space="preserve">, M. (2015). A new criterion for assessing discriminant validity in variance‐based structural equation modeling, </w:t>
      </w:r>
      <w:r w:rsidRPr="00135F9A">
        <w:rPr>
          <w:rFonts w:ascii="Times New Roman" w:hAnsi="Times New Roman" w:cs="Times New Roman"/>
          <w:i/>
          <w:iCs/>
          <w:sz w:val="24"/>
          <w:szCs w:val="24"/>
        </w:rPr>
        <w:t>Journal of the Academy of Marketing Science</w:t>
      </w:r>
      <w:r w:rsidRPr="00135F9A">
        <w:rPr>
          <w:rFonts w:ascii="Times New Roman" w:hAnsi="Times New Roman" w:cs="Times New Roman"/>
          <w:sz w:val="24"/>
          <w:szCs w:val="24"/>
        </w:rPr>
        <w:t>, 43(1), pp.115‐135.</w:t>
      </w:r>
    </w:p>
    <w:p w14:paraId="5087047D"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lang w:bidi="ar-SA"/>
        </w:rPr>
        <w:t>Jannat, M., &amp; Islam, M. M. (2019). Consumers' purchase intention towards certified Halal foods. International Journal of Islamic Marketing and Branding, 4(3-4), 228-248.</w:t>
      </w:r>
    </w:p>
    <w:p w14:paraId="66C418D5"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Jihan</w:t>
      </w:r>
      <w:proofErr w:type="spellEnd"/>
      <w:r w:rsidRPr="00135F9A">
        <w:rPr>
          <w:rFonts w:ascii="Times New Roman" w:hAnsi="Times New Roman" w:cs="Times New Roman"/>
          <w:sz w:val="24"/>
          <w:szCs w:val="24"/>
        </w:rPr>
        <w:t xml:space="preserve">, A., Musa, R. and Hassan, F. (2016). Factorial Validation Predictors of Attitude among user and Nonuser of Halal Skin Care Product, </w:t>
      </w:r>
      <w:r w:rsidRPr="00135F9A">
        <w:rPr>
          <w:rFonts w:ascii="Times New Roman" w:hAnsi="Times New Roman" w:cs="Times New Roman"/>
          <w:i/>
          <w:iCs/>
          <w:sz w:val="24"/>
          <w:szCs w:val="24"/>
        </w:rPr>
        <w:t>Procedia Economics and Finance</w:t>
      </w:r>
      <w:r w:rsidRPr="00135F9A">
        <w:rPr>
          <w:rFonts w:ascii="Times New Roman" w:hAnsi="Times New Roman" w:cs="Times New Roman"/>
          <w:sz w:val="24"/>
          <w:szCs w:val="24"/>
        </w:rPr>
        <w:t>. Elsevier B.V., 37(16), pp. 239–244. DOI: 10.1016/s2212-5671(16)30120-4.</w:t>
      </w:r>
    </w:p>
    <w:p w14:paraId="0BF99307"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bookmarkStart w:id="6" w:name="_Hlk200520920"/>
      <w:proofErr w:type="spellStart"/>
      <w:r w:rsidRPr="00135F9A">
        <w:rPr>
          <w:rFonts w:ascii="Times New Roman" w:hAnsi="Times New Roman" w:cs="Times New Roman"/>
          <w:sz w:val="24"/>
          <w:szCs w:val="24"/>
        </w:rPr>
        <w:t>Kamil</w:t>
      </w:r>
      <w:proofErr w:type="spellEnd"/>
      <w:r w:rsidRPr="00135F9A">
        <w:rPr>
          <w:rFonts w:ascii="Times New Roman" w:hAnsi="Times New Roman" w:cs="Times New Roman"/>
          <w:sz w:val="24"/>
          <w:szCs w:val="24"/>
        </w:rPr>
        <w:t xml:space="preserve">, A. and </w:t>
      </w:r>
      <w:proofErr w:type="spellStart"/>
      <w:r w:rsidRPr="00135F9A">
        <w:rPr>
          <w:rFonts w:ascii="Times New Roman" w:hAnsi="Times New Roman" w:cs="Times New Roman"/>
          <w:sz w:val="24"/>
          <w:szCs w:val="24"/>
        </w:rPr>
        <w:t>Hatta</w:t>
      </w:r>
      <w:proofErr w:type="spellEnd"/>
      <w:r w:rsidRPr="00135F9A">
        <w:rPr>
          <w:rFonts w:ascii="Times New Roman" w:hAnsi="Times New Roman" w:cs="Times New Roman"/>
          <w:sz w:val="24"/>
          <w:szCs w:val="24"/>
        </w:rPr>
        <w:t>, F.A.M., (2025</w:t>
      </w:r>
      <w:bookmarkEnd w:id="6"/>
      <w:r w:rsidRPr="00135F9A">
        <w:rPr>
          <w:rFonts w:ascii="Times New Roman" w:hAnsi="Times New Roman" w:cs="Times New Roman"/>
          <w:sz w:val="24"/>
          <w:szCs w:val="24"/>
        </w:rPr>
        <w:t>). Analysis of Halal Standards and Performance of the Halal Food Industry in Indonesia and Malaysia, </w:t>
      </w:r>
      <w:proofErr w:type="spellStart"/>
      <w:r w:rsidRPr="00135F9A">
        <w:rPr>
          <w:rFonts w:ascii="Times New Roman" w:hAnsi="Times New Roman" w:cs="Times New Roman"/>
          <w:i/>
          <w:iCs/>
          <w:sz w:val="24"/>
          <w:szCs w:val="24"/>
        </w:rPr>
        <w:t>KnE</w:t>
      </w:r>
      <w:proofErr w:type="spellEnd"/>
      <w:r w:rsidRPr="00135F9A">
        <w:rPr>
          <w:rFonts w:ascii="Times New Roman" w:hAnsi="Times New Roman" w:cs="Times New Roman"/>
          <w:i/>
          <w:iCs/>
          <w:sz w:val="24"/>
          <w:szCs w:val="24"/>
        </w:rPr>
        <w:t xml:space="preserve"> Social Sciences</w:t>
      </w:r>
      <w:r w:rsidRPr="00135F9A">
        <w:rPr>
          <w:rFonts w:ascii="Times New Roman" w:hAnsi="Times New Roman" w:cs="Times New Roman"/>
          <w:sz w:val="24"/>
          <w:szCs w:val="24"/>
        </w:rPr>
        <w:t>, </w:t>
      </w:r>
      <w:r w:rsidRPr="00135F9A">
        <w:rPr>
          <w:rFonts w:ascii="Times New Roman" w:hAnsi="Times New Roman" w:cs="Times New Roman"/>
          <w:i/>
          <w:iCs/>
          <w:sz w:val="24"/>
          <w:szCs w:val="24"/>
        </w:rPr>
        <w:t>10</w:t>
      </w:r>
      <w:r w:rsidRPr="00135F9A">
        <w:rPr>
          <w:rFonts w:ascii="Times New Roman" w:hAnsi="Times New Roman" w:cs="Times New Roman"/>
          <w:sz w:val="24"/>
          <w:szCs w:val="24"/>
        </w:rPr>
        <w:t>(5), pp.176-183.</w:t>
      </w:r>
    </w:p>
    <w:p w14:paraId="008A1963"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Khalek</w:t>
      </w:r>
      <w:proofErr w:type="spellEnd"/>
      <w:r w:rsidRPr="00135F9A">
        <w:rPr>
          <w:rFonts w:ascii="Times New Roman" w:hAnsi="Times New Roman" w:cs="Times New Roman"/>
          <w:sz w:val="24"/>
          <w:szCs w:val="24"/>
        </w:rPr>
        <w:t xml:space="preserve">, A. A. and Ismail, S. H. S. (2015). Why Are We Eating Halal – Using the Theory of Planned Behavior in Predicting Halal Food Consumption among Generation Y in Malaysia, </w:t>
      </w:r>
      <w:r w:rsidRPr="00135F9A">
        <w:rPr>
          <w:rFonts w:ascii="Times New Roman" w:hAnsi="Times New Roman" w:cs="Times New Roman"/>
          <w:i/>
          <w:iCs/>
          <w:sz w:val="24"/>
          <w:szCs w:val="24"/>
        </w:rPr>
        <w:t>International Journal of Social Science and Humanity</w:t>
      </w:r>
      <w:r w:rsidRPr="00135F9A">
        <w:rPr>
          <w:rFonts w:ascii="Times New Roman" w:hAnsi="Times New Roman" w:cs="Times New Roman"/>
          <w:sz w:val="24"/>
          <w:szCs w:val="24"/>
        </w:rPr>
        <w:t xml:space="preserve">, 5(7), pp.608–612. </w:t>
      </w:r>
    </w:p>
    <w:p w14:paraId="4CFC9406"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Koraag</w:t>
      </w:r>
      <w:proofErr w:type="spellEnd"/>
      <w:r w:rsidRPr="00135F9A">
        <w:rPr>
          <w:rFonts w:ascii="Times New Roman" w:hAnsi="Times New Roman" w:cs="Times New Roman"/>
          <w:sz w:val="24"/>
          <w:szCs w:val="24"/>
        </w:rPr>
        <w:t>, S. T. G., Kasih, P. H., &amp; Rahmawati, K. (2024). Halal Food Products: Do Religiosity Affect Consumers. In Proceedings of the 2nd International Conference on Advanced Research in Social and Economic Science (ICARSE) (Vol. 842, p. 75). Springer Nature.</w:t>
      </w:r>
    </w:p>
    <w:p w14:paraId="10C798B4"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Kuan</w:t>
      </w:r>
      <w:proofErr w:type="spellEnd"/>
      <w:r w:rsidRPr="00135F9A">
        <w:rPr>
          <w:rFonts w:ascii="Times New Roman" w:hAnsi="Times New Roman" w:cs="Times New Roman"/>
          <w:sz w:val="24"/>
          <w:szCs w:val="24"/>
        </w:rPr>
        <w:t xml:space="preserve">, K.K., </w:t>
      </w:r>
      <w:proofErr w:type="spellStart"/>
      <w:r w:rsidRPr="00135F9A">
        <w:rPr>
          <w:rFonts w:ascii="Times New Roman" w:hAnsi="Times New Roman" w:cs="Times New Roman"/>
          <w:sz w:val="24"/>
          <w:szCs w:val="24"/>
        </w:rPr>
        <w:t>Zhong</w:t>
      </w:r>
      <w:proofErr w:type="spellEnd"/>
      <w:r w:rsidRPr="00135F9A">
        <w:rPr>
          <w:rFonts w:ascii="Times New Roman" w:hAnsi="Times New Roman" w:cs="Times New Roman"/>
          <w:sz w:val="24"/>
          <w:szCs w:val="24"/>
        </w:rPr>
        <w:t>, Y., Chau, P.Y. (2014). Informational and normative social influence in-group buying evidence from self-reported and EEG data. J. Manage. Inform. Syst. 30 (4), 151–178.</w:t>
      </w:r>
    </w:p>
    <w:p w14:paraId="5439ED42"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Lada, S., Harvey </w:t>
      </w:r>
      <w:proofErr w:type="spellStart"/>
      <w:r w:rsidRPr="00135F9A">
        <w:rPr>
          <w:rFonts w:ascii="Times New Roman" w:hAnsi="Times New Roman" w:cs="Times New Roman"/>
          <w:sz w:val="24"/>
          <w:szCs w:val="24"/>
        </w:rPr>
        <w:t>Tanakinjal</w:t>
      </w:r>
      <w:proofErr w:type="spellEnd"/>
      <w:r w:rsidRPr="00135F9A">
        <w:rPr>
          <w:rFonts w:ascii="Times New Roman" w:hAnsi="Times New Roman" w:cs="Times New Roman"/>
          <w:sz w:val="24"/>
          <w:szCs w:val="24"/>
        </w:rPr>
        <w:t xml:space="preserve">, G. and Amin, H. (2009), "Predicting intention to choose halal products using theory of reasoned action", International Journal of Islamic and Middle Eastern Finance and Management, Vol. 2 No. 1, pp. 66-76. </w:t>
      </w:r>
      <w:hyperlink r:id="rId13" w:history="1">
        <w:r w:rsidRPr="00135F9A">
          <w:rPr>
            <w:rStyle w:val="Hyperlink"/>
            <w:rFonts w:ascii="Times New Roman" w:hAnsi="Times New Roman" w:cs="Times New Roman"/>
            <w:color w:val="auto"/>
            <w:sz w:val="24"/>
            <w:szCs w:val="24"/>
          </w:rPr>
          <w:t>https://doi.org/10.1108/17538390910946276</w:t>
        </w:r>
      </w:hyperlink>
    </w:p>
    <w:p w14:paraId="4D4FDBD6"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Liu, A. and </w:t>
      </w:r>
      <w:proofErr w:type="spellStart"/>
      <w:r w:rsidRPr="00135F9A">
        <w:rPr>
          <w:rFonts w:ascii="Times New Roman" w:hAnsi="Times New Roman" w:cs="Times New Roman"/>
          <w:sz w:val="24"/>
          <w:szCs w:val="24"/>
        </w:rPr>
        <w:t>Niyongira</w:t>
      </w:r>
      <w:proofErr w:type="spellEnd"/>
      <w:r w:rsidRPr="00135F9A">
        <w:rPr>
          <w:rFonts w:ascii="Times New Roman" w:hAnsi="Times New Roman" w:cs="Times New Roman"/>
          <w:sz w:val="24"/>
          <w:szCs w:val="24"/>
        </w:rPr>
        <w:t xml:space="preserve">, R., (2017). Chinese consumers food purchasing behaviors and awareness of food safety, </w:t>
      </w:r>
      <w:r w:rsidRPr="00135F9A">
        <w:rPr>
          <w:rFonts w:ascii="Times New Roman" w:hAnsi="Times New Roman" w:cs="Times New Roman"/>
          <w:i/>
          <w:iCs/>
          <w:sz w:val="24"/>
          <w:szCs w:val="24"/>
        </w:rPr>
        <w:t>Food Control</w:t>
      </w:r>
      <w:r w:rsidRPr="00135F9A">
        <w:rPr>
          <w:rFonts w:ascii="Times New Roman" w:hAnsi="Times New Roman" w:cs="Times New Roman"/>
          <w:sz w:val="24"/>
          <w:szCs w:val="24"/>
        </w:rPr>
        <w:t>, 79, pp.185-191.</w:t>
      </w:r>
    </w:p>
    <w:p w14:paraId="0BB178F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shd w:val="clear" w:color="auto" w:fill="FFFFFF"/>
        </w:rPr>
        <w:t>Loussaief</w:t>
      </w:r>
      <w:proofErr w:type="spellEnd"/>
      <w:r w:rsidRPr="00135F9A">
        <w:rPr>
          <w:rFonts w:ascii="Times New Roman" w:hAnsi="Times New Roman" w:cs="Times New Roman"/>
          <w:sz w:val="24"/>
          <w:szCs w:val="24"/>
          <w:shd w:val="clear" w:color="auto" w:fill="FFFFFF"/>
        </w:rPr>
        <w:t xml:space="preserve">, A., Ying-Chao Lin, J., Phuc Dang, H., </w:t>
      </w:r>
      <w:proofErr w:type="spellStart"/>
      <w:r w:rsidRPr="00135F9A">
        <w:rPr>
          <w:rFonts w:ascii="Times New Roman" w:hAnsi="Times New Roman" w:cs="Times New Roman"/>
          <w:sz w:val="24"/>
          <w:szCs w:val="24"/>
          <w:shd w:val="clear" w:color="auto" w:fill="FFFFFF"/>
        </w:rPr>
        <w:t>Bouslama</w:t>
      </w:r>
      <w:proofErr w:type="spellEnd"/>
      <w:r w:rsidRPr="00135F9A">
        <w:rPr>
          <w:rFonts w:ascii="Times New Roman" w:hAnsi="Times New Roman" w:cs="Times New Roman"/>
          <w:sz w:val="24"/>
          <w:szCs w:val="24"/>
          <w:shd w:val="clear" w:color="auto" w:fill="FFFFFF"/>
        </w:rPr>
        <w:t>, N., &amp; Cheng, J. M. S. (2024). Eating halal: a serial mediation model for the effect of religiosity on the intention to purchase halal-certified food. Asia Pacific Journal of Marketing and Logistics, 36(1), 167-184.</w:t>
      </w:r>
    </w:p>
    <w:p w14:paraId="32793AA6"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Mahmud, M (2019). Bangladesh's booming beauty market! </w:t>
      </w:r>
      <w:r w:rsidRPr="00135F9A">
        <w:rPr>
          <w:rFonts w:ascii="Times New Roman" w:hAnsi="Times New Roman" w:cs="Times New Roman"/>
          <w:sz w:val="24"/>
          <w:szCs w:val="24"/>
          <w:lang w:bidi="en-US"/>
        </w:rPr>
        <w:t>(Online).</w:t>
      </w:r>
      <w:r w:rsidRPr="00135F9A">
        <w:rPr>
          <w:rFonts w:ascii="Times New Roman" w:hAnsi="Times New Roman" w:cs="Times New Roman"/>
          <w:i/>
          <w:spacing w:val="8"/>
          <w:kern w:val="36"/>
          <w:sz w:val="24"/>
          <w:szCs w:val="24"/>
          <w:lang w:bidi="en-US"/>
        </w:rPr>
        <w:t xml:space="preserve"> Available at:</w:t>
      </w:r>
      <w:r w:rsidRPr="00135F9A">
        <w:rPr>
          <w:rFonts w:ascii="Times New Roman" w:hAnsi="Times New Roman" w:cs="Times New Roman"/>
          <w:sz w:val="24"/>
          <w:szCs w:val="24"/>
          <w:lang w:bidi="en-US"/>
        </w:rPr>
        <w:t xml:space="preserve"> </w:t>
      </w:r>
      <w:hyperlink r:id="rId14" w:history="1">
        <w:r w:rsidRPr="00135F9A">
          <w:rPr>
            <w:rStyle w:val="Hyperlink"/>
            <w:rFonts w:ascii="Times New Roman" w:eastAsiaTheme="majorEastAsia" w:hAnsi="Times New Roman" w:cs="Times New Roman"/>
            <w:color w:val="auto"/>
            <w:sz w:val="24"/>
            <w:szCs w:val="24"/>
          </w:rPr>
          <w:t>https://medium.com/@milky.mahmud/bangladeshs-booming-beauty-market-2c98236647b6</w:t>
        </w:r>
      </w:hyperlink>
      <w:r w:rsidRPr="00135F9A">
        <w:rPr>
          <w:rFonts w:ascii="Times New Roman" w:hAnsi="Times New Roman" w:cs="Times New Roman"/>
          <w:sz w:val="24"/>
          <w:szCs w:val="24"/>
        </w:rPr>
        <w:t xml:space="preserve"> </w:t>
      </w:r>
      <w:r w:rsidRPr="00135F9A">
        <w:rPr>
          <w:rFonts w:ascii="Times New Roman" w:hAnsi="Times New Roman" w:cs="Times New Roman"/>
          <w:spacing w:val="8"/>
          <w:kern w:val="36"/>
          <w:sz w:val="24"/>
          <w:szCs w:val="24"/>
          <w:lang w:bidi="en-US"/>
        </w:rPr>
        <w:t>(</w:t>
      </w:r>
      <w:r w:rsidRPr="00135F9A">
        <w:rPr>
          <w:rFonts w:ascii="Times New Roman" w:hAnsi="Times New Roman" w:cs="Times New Roman"/>
          <w:sz w:val="24"/>
          <w:szCs w:val="24"/>
          <w:lang w:bidi="en-US"/>
        </w:rPr>
        <w:t>Accessed 10 August 2020).</w:t>
      </w:r>
    </w:p>
    <w:p w14:paraId="6FCBB344"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proofErr w:type="spellStart"/>
      <w:r w:rsidRPr="00135F9A">
        <w:rPr>
          <w:rFonts w:ascii="Times New Roman" w:hAnsi="Times New Roman" w:cs="Times New Roman"/>
          <w:sz w:val="24"/>
          <w:szCs w:val="24"/>
          <w:shd w:val="clear" w:color="auto" w:fill="FFFFFF"/>
        </w:rPr>
        <w:t>Marchia</w:t>
      </w:r>
      <w:proofErr w:type="spellEnd"/>
      <w:r w:rsidRPr="00135F9A">
        <w:rPr>
          <w:rFonts w:ascii="Times New Roman" w:hAnsi="Times New Roman" w:cs="Times New Roman"/>
          <w:sz w:val="24"/>
          <w:szCs w:val="24"/>
          <w:shd w:val="clear" w:color="auto" w:fill="FFFFFF"/>
        </w:rPr>
        <w:t xml:space="preserve">, A.D. and </w:t>
      </w:r>
      <w:proofErr w:type="spellStart"/>
      <w:r w:rsidRPr="00135F9A">
        <w:rPr>
          <w:rFonts w:ascii="Times New Roman" w:hAnsi="Times New Roman" w:cs="Times New Roman"/>
          <w:sz w:val="24"/>
          <w:szCs w:val="24"/>
          <w:shd w:val="clear" w:color="auto" w:fill="FFFFFF"/>
        </w:rPr>
        <w:t>Asih</w:t>
      </w:r>
      <w:proofErr w:type="spellEnd"/>
      <w:r w:rsidRPr="00135F9A">
        <w:rPr>
          <w:rFonts w:ascii="Times New Roman" w:hAnsi="Times New Roman" w:cs="Times New Roman"/>
          <w:sz w:val="24"/>
          <w:szCs w:val="24"/>
          <w:shd w:val="clear" w:color="auto" w:fill="FFFFFF"/>
        </w:rPr>
        <w:t xml:space="preserve">, D., 2025. Mediating Role of Attitude on Halal Awareness, Religiosity, Product Knowledge, COO on Purchase Intention Korean Food, </w:t>
      </w:r>
      <w:r w:rsidRPr="00135F9A">
        <w:rPr>
          <w:rFonts w:ascii="Times New Roman" w:hAnsi="Times New Roman" w:cs="Times New Roman"/>
          <w:i/>
          <w:iCs/>
          <w:sz w:val="24"/>
          <w:szCs w:val="24"/>
          <w:shd w:val="clear" w:color="auto" w:fill="FFFFFF"/>
        </w:rPr>
        <w:t>International Journal of Management and Business Applied</w:t>
      </w:r>
      <w:r w:rsidRPr="00135F9A">
        <w:rPr>
          <w:rFonts w:ascii="Times New Roman" w:hAnsi="Times New Roman" w:cs="Times New Roman"/>
          <w:sz w:val="24"/>
          <w:szCs w:val="24"/>
          <w:shd w:val="clear" w:color="auto" w:fill="FFFFFF"/>
        </w:rPr>
        <w:t>, 4(2), pp.73-97.</w:t>
      </w:r>
    </w:p>
    <w:p w14:paraId="74A9240C"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Mohd</w:t>
      </w:r>
      <w:proofErr w:type="spellEnd"/>
      <w:r w:rsidRPr="00135F9A">
        <w:rPr>
          <w:rFonts w:ascii="Times New Roman" w:hAnsi="Times New Roman" w:cs="Times New Roman"/>
          <w:sz w:val="24"/>
          <w:szCs w:val="24"/>
        </w:rPr>
        <w:t xml:space="preserve"> Suki, N. and </w:t>
      </w:r>
      <w:proofErr w:type="spellStart"/>
      <w:r w:rsidRPr="00135F9A">
        <w:rPr>
          <w:rFonts w:ascii="Times New Roman" w:hAnsi="Times New Roman" w:cs="Times New Roman"/>
          <w:sz w:val="24"/>
          <w:szCs w:val="24"/>
        </w:rPr>
        <w:t>Abang</w:t>
      </w:r>
      <w:proofErr w:type="spellEnd"/>
      <w:r w:rsidRPr="00135F9A">
        <w:rPr>
          <w:rFonts w:ascii="Times New Roman" w:hAnsi="Times New Roman" w:cs="Times New Roman"/>
          <w:sz w:val="24"/>
          <w:szCs w:val="24"/>
        </w:rPr>
        <w:t xml:space="preserve"> </w:t>
      </w:r>
      <w:proofErr w:type="spellStart"/>
      <w:r w:rsidRPr="00135F9A">
        <w:rPr>
          <w:rFonts w:ascii="Times New Roman" w:hAnsi="Times New Roman" w:cs="Times New Roman"/>
          <w:sz w:val="24"/>
          <w:szCs w:val="24"/>
        </w:rPr>
        <w:t>Salleh</w:t>
      </w:r>
      <w:proofErr w:type="spellEnd"/>
      <w:r w:rsidRPr="00135F9A">
        <w:rPr>
          <w:rFonts w:ascii="Times New Roman" w:hAnsi="Times New Roman" w:cs="Times New Roman"/>
          <w:sz w:val="24"/>
          <w:szCs w:val="24"/>
        </w:rPr>
        <w:t>, A. S. (2018). Mediating effect of Halal image on Muslim consumers’ intention to patronize retail stores: Some insights from Malaysia</w:t>
      </w:r>
      <w:r w:rsidRPr="00135F9A">
        <w:rPr>
          <w:rFonts w:ascii="Times New Roman" w:hAnsi="Times New Roman" w:cs="Times New Roman"/>
          <w:i/>
          <w:iCs/>
          <w:sz w:val="24"/>
          <w:szCs w:val="24"/>
        </w:rPr>
        <w:t>, Journal of Islamic Marketing</w:t>
      </w:r>
      <w:r w:rsidRPr="00135F9A">
        <w:rPr>
          <w:rFonts w:ascii="Times New Roman" w:hAnsi="Times New Roman" w:cs="Times New Roman"/>
          <w:sz w:val="24"/>
          <w:szCs w:val="24"/>
        </w:rPr>
        <w:t>, 9(2), pp.338-355.</w:t>
      </w:r>
    </w:p>
    <w:p w14:paraId="17D8D361" w14:textId="77777777" w:rsidR="009F4D3F" w:rsidRPr="00135F9A" w:rsidRDefault="009F4D3F" w:rsidP="00135F9A">
      <w:pPr>
        <w:spacing w:after="0" w:line="240" w:lineRule="auto"/>
        <w:ind w:left="720" w:hanging="720"/>
        <w:jc w:val="both"/>
        <w:rPr>
          <w:rFonts w:ascii="Times New Roman" w:hAnsi="Times New Roman" w:cs="Times New Roman"/>
          <w:sz w:val="24"/>
          <w:szCs w:val="24"/>
          <w:u w:val="single"/>
          <w:shd w:val="clear" w:color="auto" w:fill="FFFFFF"/>
        </w:rPr>
      </w:pPr>
      <w:proofErr w:type="spellStart"/>
      <w:r w:rsidRPr="00135F9A">
        <w:rPr>
          <w:rFonts w:ascii="Times New Roman" w:eastAsia="Times New Roman" w:hAnsi="Times New Roman" w:cs="Times New Roman"/>
          <w:sz w:val="24"/>
          <w:szCs w:val="24"/>
        </w:rPr>
        <w:t>Moosbrugger</w:t>
      </w:r>
      <w:proofErr w:type="spellEnd"/>
      <w:r w:rsidRPr="00135F9A">
        <w:rPr>
          <w:rFonts w:ascii="Times New Roman" w:eastAsia="Times New Roman" w:hAnsi="Times New Roman" w:cs="Times New Roman"/>
          <w:sz w:val="24"/>
          <w:szCs w:val="24"/>
        </w:rPr>
        <w:t xml:space="preserve">, H., </w:t>
      </w:r>
      <w:proofErr w:type="spellStart"/>
      <w:r w:rsidRPr="00135F9A">
        <w:rPr>
          <w:rFonts w:ascii="Times New Roman" w:eastAsia="Times New Roman" w:hAnsi="Times New Roman" w:cs="Times New Roman"/>
          <w:sz w:val="24"/>
          <w:szCs w:val="24"/>
        </w:rPr>
        <w:t>Schermelleh</w:t>
      </w:r>
      <w:proofErr w:type="spellEnd"/>
      <w:r w:rsidRPr="00135F9A">
        <w:rPr>
          <w:rFonts w:ascii="Times New Roman" w:eastAsia="Times New Roman" w:hAnsi="Times New Roman" w:cs="Times New Roman"/>
          <w:sz w:val="24"/>
          <w:szCs w:val="24"/>
        </w:rPr>
        <w:t>-Engel, K., Kelava, A. U. G. U. S. T. I. N., &amp; Klein, A. G. (2009). Testing multiple nonlinear effects in structural equation modeling: A comparison of alternative estimation approaches. Structural equation modeling in educational research: Concepts and applications, 103-136.</w:t>
      </w:r>
    </w:p>
    <w:p w14:paraId="7431DCD1" w14:textId="77777777" w:rsidR="009F4D3F" w:rsidRPr="00135F9A" w:rsidRDefault="009F4D3F" w:rsidP="00135F9A">
      <w:pPr>
        <w:spacing w:after="0" w:line="240" w:lineRule="auto"/>
        <w:ind w:left="720" w:hanging="720"/>
        <w:jc w:val="both"/>
        <w:rPr>
          <w:rFonts w:ascii="Times New Roman" w:hAnsi="Times New Roman" w:cs="Times New Roman"/>
          <w:noProof/>
          <w:sz w:val="24"/>
          <w:szCs w:val="24"/>
        </w:rPr>
      </w:pPr>
      <w:r w:rsidRPr="00135F9A">
        <w:rPr>
          <w:rFonts w:ascii="Times New Roman" w:hAnsi="Times New Roman" w:cs="Times New Roman"/>
          <w:noProof/>
          <w:sz w:val="24"/>
          <w:szCs w:val="24"/>
        </w:rPr>
        <w:lastRenderedPageBreak/>
        <w:t>Mukhtar, A. and Butt, M. M. (2012) ‘Intention to choose Halal products: The role of religiosity’, Journal of Islamic Marketing, 3(2), pp. 108–120. doi: 10.1108/17590831211232519.</w:t>
      </w:r>
    </w:p>
    <w:p w14:paraId="37F1410D" w14:textId="77777777" w:rsidR="009F4D3F" w:rsidRPr="00135F9A" w:rsidRDefault="009F4D3F" w:rsidP="00135F9A">
      <w:pPr>
        <w:spacing w:after="0" w:line="240" w:lineRule="auto"/>
        <w:ind w:left="720" w:hanging="720"/>
        <w:jc w:val="both"/>
        <w:rPr>
          <w:rFonts w:ascii="Times New Roman" w:hAnsi="Times New Roman" w:cs="Times New Roman"/>
          <w:sz w:val="24"/>
          <w:szCs w:val="24"/>
          <w:lang w:bidi="ar-SA"/>
        </w:rPr>
      </w:pPr>
      <w:proofErr w:type="spellStart"/>
      <w:r w:rsidRPr="00135F9A">
        <w:rPr>
          <w:rFonts w:ascii="Times New Roman" w:hAnsi="Times New Roman" w:cs="Times New Roman"/>
          <w:sz w:val="24"/>
          <w:szCs w:val="24"/>
          <w:lang w:bidi="ar-SA"/>
        </w:rPr>
        <w:t>Nekmahmud</w:t>
      </w:r>
      <w:proofErr w:type="spellEnd"/>
      <w:r w:rsidRPr="00135F9A">
        <w:rPr>
          <w:rFonts w:ascii="Times New Roman" w:hAnsi="Times New Roman" w:cs="Times New Roman"/>
          <w:sz w:val="24"/>
          <w:szCs w:val="24"/>
          <w:lang w:bidi="ar-SA"/>
        </w:rPr>
        <w:t>, M. (2016). Use of Ethical and Halal Concept in Marketing of Consumer Products: What is Going, What Must do and What Must Not do in Bangladesh. Global Journal of Management and Business Research: E Marketing, 16(4)</w:t>
      </w:r>
    </w:p>
    <w:p w14:paraId="3D5964C4"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Nurkhin</w:t>
      </w:r>
      <w:proofErr w:type="spellEnd"/>
      <w:r w:rsidRPr="00135F9A">
        <w:rPr>
          <w:rFonts w:ascii="Times New Roman" w:hAnsi="Times New Roman" w:cs="Times New Roman"/>
          <w:sz w:val="24"/>
          <w:szCs w:val="24"/>
        </w:rPr>
        <w:t xml:space="preserve">, A., </w:t>
      </w:r>
      <w:proofErr w:type="spellStart"/>
      <w:r w:rsidRPr="00135F9A">
        <w:rPr>
          <w:rFonts w:ascii="Times New Roman" w:hAnsi="Times New Roman" w:cs="Times New Roman"/>
          <w:sz w:val="24"/>
          <w:szCs w:val="24"/>
        </w:rPr>
        <w:t>Mukhibad</w:t>
      </w:r>
      <w:proofErr w:type="spellEnd"/>
      <w:r w:rsidRPr="00135F9A">
        <w:rPr>
          <w:rFonts w:ascii="Times New Roman" w:hAnsi="Times New Roman" w:cs="Times New Roman"/>
          <w:sz w:val="24"/>
          <w:szCs w:val="24"/>
        </w:rPr>
        <w:t>, H., &amp; Daud, N. M. (2023). Determinants of halal food purchase decisions for Go Food and Shopee Food users. Innovative Marketing, 19(1), 113.</w:t>
      </w:r>
    </w:p>
    <w:p w14:paraId="297B9343"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Nurrachmi</w:t>
      </w:r>
      <w:proofErr w:type="spellEnd"/>
      <w:r w:rsidRPr="00135F9A">
        <w:rPr>
          <w:rFonts w:ascii="Times New Roman" w:hAnsi="Times New Roman" w:cs="Times New Roman"/>
          <w:sz w:val="24"/>
          <w:szCs w:val="24"/>
        </w:rPr>
        <w:t xml:space="preserve">, I., </w:t>
      </w:r>
      <w:proofErr w:type="spellStart"/>
      <w:r w:rsidRPr="00135F9A">
        <w:rPr>
          <w:rFonts w:ascii="Times New Roman" w:hAnsi="Times New Roman" w:cs="Times New Roman"/>
          <w:sz w:val="24"/>
          <w:szCs w:val="24"/>
        </w:rPr>
        <w:t>Setiawan</w:t>
      </w:r>
      <w:proofErr w:type="spellEnd"/>
      <w:r w:rsidRPr="00135F9A">
        <w:rPr>
          <w:rFonts w:ascii="Times New Roman" w:hAnsi="Times New Roman" w:cs="Times New Roman"/>
          <w:sz w:val="24"/>
          <w:szCs w:val="24"/>
        </w:rPr>
        <w:t xml:space="preserve">, S. and </w:t>
      </w:r>
      <w:proofErr w:type="spellStart"/>
      <w:r w:rsidRPr="00135F9A">
        <w:rPr>
          <w:rFonts w:ascii="Times New Roman" w:hAnsi="Times New Roman" w:cs="Times New Roman"/>
          <w:sz w:val="24"/>
          <w:szCs w:val="24"/>
        </w:rPr>
        <w:t>Saripudin</w:t>
      </w:r>
      <w:proofErr w:type="spellEnd"/>
      <w:r w:rsidRPr="00135F9A">
        <w:rPr>
          <w:rFonts w:ascii="Times New Roman" w:hAnsi="Times New Roman" w:cs="Times New Roman"/>
          <w:sz w:val="24"/>
          <w:szCs w:val="24"/>
        </w:rPr>
        <w:t xml:space="preserve">, U. (2020). Motivation </w:t>
      </w:r>
      <w:proofErr w:type="gramStart"/>
      <w:r w:rsidRPr="00135F9A">
        <w:rPr>
          <w:rFonts w:ascii="Times New Roman" w:hAnsi="Times New Roman" w:cs="Times New Roman"/>
          <w:sz w:val="24"/>
          <w:szCs w:val="24"/>
        </w:rPr>
        <w:t>For</w:t>
      </w:r>
      <w:proofErr w:type="gramEnd"/>
      <w:r w:rsidRPr="00135F9A">
        <w:rPr>
          <w:rFonts w:ascii="Times New Roman" w:hAnsi="Times New Roman" w:cs="Times New Roman"/>
          <w:sz w:val="24"/>
          <w:szCs w:val="24"/>
        </w:rPr>
        <w:t xml:space="preserve"> Purchasing Halal Products: The Influence Of Religiosity, Trust, And Satisfaction, </w:t>
      </w:r>
      <w:r w:rsidRPr="00135F9A">
        <w:rPr>
          <w:rFonts w:ascii="Times New Roman" w:hAnsi="Times New Roman" w:cs="Times New Roman"/>
          <w:i/>
          <w:iCs/>
          <w:sz w:val="24"/>
          <w:szCs w:val="24"/>
        </w:rPr>
        <w:t>Humanities &amp; Social Sciences Reviews,</w:t>
      </w:r>
      <w:r w:rsidRPr="00135F9A">
        <w:rPr>
          <w:rFonts w:ascii="Times New Roman" w:hAnsi="Times New Roman" w:cs="Times New Roman"/>
          <w:sz w:val="24"/>
          <w:szCs w:val="24"/>
        </w:rPr>
        <w:t xml:space="preserve"> 8 (5), pp.210–218.</w:t>
      </w:r>
    </w:p>
    <w:p w14:paraId="04CD45F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Öztürk</w:t>
      </w:r>
      <w:proofErr w:type="spellEnd"/>
      <w:r w:rsidRPr="00135F9A">
        <w:rPr>
          <w:rFonts w:ascii="Times New Roman" w:hAnsi="Times New Roman" w:cs="Times New Roman"/>
          <w:sz w:val="24"/>
          <w:szCs w:val="24"/>
        </w:rPr>
        <w:t xml:space="preserve">, A. (2022). The effect of halal product knowledge, halal awareness, perceived psychological risk and halal product attitude on purchasing intention, </w:t>
      </w:r>
      <w:r w:rsidRPr="00135F9A">
        <w:rPr>
          <w:rFonts w:ascii="Times New Roman" w:hAnsi="Times New Roman" w:cs="Times New Roman"/>
          <w:i/>
          <w:iCs/>
          <w:sz w:val="24"/>
          <w:szCs w:val="24"/>
        </w:rPr>
        <w:t>Business and Economics Research Journal</w:t>
      </w:r>
      <w:r w:rsidRPr="00135F9A">
        <w:rPr>
          <w:rFonts w:ascii="Times New Roman" w:hAnsi="Times New Roman" w:cs="Times New Roman"/>
          <w:sz w:val="24"/>
          <w:szCs w:val="24"/>
        </w:rPr>
        <w:t xml:space="preserve">, 13(1), pp.127-141. </w:t>
      </w:r>
    </w:p>
    <w:p w14:paraId="5200BE6F"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Population and Housing Census (2022). National Report </w:t>
      </w:r>
      <w:proofErr w:type="gramStart"/>
      <w:r w:rsidRPr="00135F9A">
        <w:rPr>
          <w:rFonts w:ascii="Times New Roman" w:hAnsi="Times New Roman" w:cs="Times New Roman"/>
          <w:sz w:val="24"/>
          <w:szCs w:val="24"/>
        </w:rPr>
        <w:t>( I</w:t>
      </w:r>
      <w:proofErr w:type="gramEnd"/>
      <w:r w:rsidRPr="00135F9A">
        <w:rPr>
          <w:rFonts w:ascii="Times New Roman" w:hAnsi="Times New Roman" w:cs="Times New Roman"/>
          <w:sz w:val="24"/>
          <w:szCs w:val="24"/>
        </w:rPr>
        <w:t>), p.67</w:t>
      </w:r>
    </w:p>
    <w:p w14:paraId="019695A6" w14:textId="77777777" w:rsidR="009F4D3F" w:rsidRPr="00135F9A" w:rsidRDefault="009F4D3F" w:rsidP="00135F9A">
      <w:pPr>
        <w:adjustRightInd w:val="0"/>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lang w:bidi="ar-SA"/>
        </w:rPr>
        <w:t>Population and Housing Census 2022, National Report (Volume I</w:t>
      </w:r>
      <w:proofErr w:type="gramStart"/>
      <w:r w:rsidRPr="00135F9A">
        <w:rPr>
          <w:rFonts w:ascii="Times New Roman" w:hAnsi="Times New Roman" w:cs="Times New Roman"/>
          <w:sz w:val="24"/>
          <w:szCs w:val="24"/>
          <w:lang w:bidi="ar-SA"/>
        </w:rPr>
        <w:t>)p67</w:t>
      </w:r>
      <w:proofErr w:type="gramEnd"/>
    </w:p>
    <w:p w14:paraId="08F7B54F"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Pratiwi</w:t>
      </w:r>
      <w:proofErr w:type="spellEnd"/>
      <w:r w:rsidRPr="00135F9A">
        <w:rPr>
          <w:rFonts w:ascii="Times New Roman" w:hAnsi="Times New Roman" w:cs="Times New Roman"/>
          <w:sz w:val="24"/>
          <w:szCs w:val="24"/>
        </w:rPr>
        <w:t xml:space="preserve">, I. E. (2018). Halal Food and Young Muslims' Purchase Intention in Indonesia (Case Study in Jayapura, Papua Province), </w:t>
      </w:r>
      <w:r w:rsidRPr="00135F9A">
        <w:rPr>
          <w:rFonts w:ascii="Times New Roman" w:hAnsi="Times New Roman" w:cs="Times New Roman"/>
          <w:i/>
          <w:iCs/>
          <w:sz w:val="24"/>
          <w:szCs w:val="24"/>
        </w:rPr>
        <w:t>International Journal of Islamic Economics and Finance Studies</w:t>
      </w:r>
      <w:r w:rsidRPr="00135F9A">
        <w:rPr>
          <w:rFonts w:ascii="Times New Roman" w:hAnsi="Times New Roman" w:cs="Times New Roman"/>
          <w:sz w:val="24"/>
          <w:szCs w:val="24"/>
        </w:rPr>
        <w:t>, 4(3), pp.21-34.</w:t>
      </w:r>
    </w:p>
    <w:p w14:paraId="21F34D6D" w14:textId="77777777" w:rsidR="009F4D3F" w:rsidRPr="00135F9A" w:rsidRDefault="009F4D3F" w:rsidP="00135F9A">
      <w:pPr>
        <w:adjustRightInd w:val="0"/>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Puspita</w:t>
      </w:r>
      <w:proofErr w:type="spellEnd"/>
      <w:r w:rsidRPr="00135F9A">
        <w:rPr>
          <w:rFonts w:ascii="Times New Roman" w:hAnsi="Times New Roman" w:cs="Times New Roman"/>
          <w:sz w:val="24"/>
          <w:szCs w:val="24"/>
        </w:rPr>
        <w:t>, A. T. (2023). Attitude, Subjective Norm, and Perceived Behavioral Control on Halal Food Purchasing Behavior: A Case in Indonesia. Applied Marketing and Sustainability, 1(1).</w:t>
      </w:r>
    </w:p>
    <w:p w14:paraId="0DEE16A5"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proofErr w:type="spellStart"/>
      <w:r w:rsidRPr="00135F9A">
        <w:rPr>
          <w:rFonts w:ascii="Times New Roman" w:hAnsi="Times New Roman" w:cs="Times New Roman"/>
          <w:sz w:val="24"/>
          <w:szCs w:val="24"/>
          <w:shd w:val="clear" w:color="auto" w:fill="FFFFFF"/>
        </w:rPr>
        <w:t>Rachbini</w:t>
      </w:r>
      <w:proofErr w:type="spellEnd"/>
      <w:r w:rsidRPr="00135F9A">
        <w:rPr>
          <w:rFonts w:ascii="Times New Roman" w:hAnsi="Times New Roman" w:cs="Times New Roman"/>
          <w:sz w:val="24"/>
          <w:szCs w:val="24"/>
          <w:shd w:val="clear" w:color="auto" w:fill="FFFFFF"/>
        </w:rPr>
        <w:t>, W. (2018). The Relationship of Attitude, Subjective Norm, Perceived Behavioral Control on Halal Food Purchasing Behavior in Jakarta, </w:t>
      </w:r>
      <w:r w:rsidRPr="00135F9A">
        <w:rPr>
          <w:rFonts w:ascii="Times New Roman" w:hAnsi="Times New Roman" w:cs="Times New Roman"/>
          <w:i/>
          <w:iCs/>
          <w:sz w:val="24"/>
          <w:szCs w:val="24"/>
          <w:shd w:val="clear" w:color="auto" w:fill="FFFFFF"/>
        </w:rPr>
        <w:t>Journal of Business and Management (IOSR-JBM),</w:t>
      </w:r>
      <w:r w:rsidRPr="00135F9A">
        <w:rPr>
          <w:rFonts w:ascii="Times New Roman" w:hAnsi="Times New Roman" w:cs="Times New Roman"/>
          <w:sz w:val="24"/>
          <w:szCs w:val="24"/>
          <w:shd w:val="clear" w:color="auto" w:fill="FFFFFF"/>
        </w:rPr>
        <w:t> </w:t>
      </w:r>
      <w:r w:rsidRPr="00135F9A">
        <w:rPr>
          <w:rFonts w:ascii="Times New Roman" w:hAnsi="Times New Roman" w:cs="Times New Roman"/>
          <w:i/>
          <w:iCs/>
          <w:sz w:val="24"/>
          <w:szCs w:val="24"/>
          <w:shd w:val="clear" w:color="auto" w:fill="FFFFFF"/>
        </w:rPr>
        <w:t>20</w:t>
      </w:r>
      <w:r w:rsidRPr="00135F9A">
        <w:rPr>
          <w:rFonts w:ascii="Times New Roman" w:hAnsi="Times New Roman" w:cs="Times New Roman"/>
          <w:sz w:val="24"/>
          <w:szCs w:val="24"/>
          <w:shd w:val="clear" w:color="auto" w:fill="FFFFFF"/>
        </w:rPr>
        <w:t>, pp.28-37.</w:t>
      </w:r>
    </w:p>
    <w:p w14:paraId="01E77114" w14:textId="77777777" w:rsidR="009F4D3F" w:rsidRPr="00135F9A" w:rsidRDefault="009F4D3F" w:rsidP="00135F9A">
      <w:pPr>
        <w:adjustRightInd w:val="0"/>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Rafiki</w:t>
      </w:r>
      <w:proofErr w:type="spellEnd"/>
      <w:r w:rsidRPr="00135F9A">
        <w:rPr>
          <w:rFonts w:ascii="Times New Roman" w:hAnsi="Times New Roman" w:cs="Times New Roman"/>
          <w:sz w:val="24"/>
          <w:szCs w:val="24"/>
        </w:rPr>
        <w:t xml:space="preserve">, A., </w:t>
      </w:r>
      <w:proofErr w:type="spellStart"/>
      <w:r w:rsidRPr="00135F9A">
        <w:rPr>
          <w:rFonts w:ascii="Times New Roman" w:hAnsi="Times New Roman" w:cs="Times New Roman"/>
          <w:sz w:val="24"/>
          <w:szCs w:val="24"/>
        </w:rPr>
        <w:t>Hidayat</w:t>
      </w:r>
      <w:proofErr w:type="spellEnd"/>
      <w:r w:rsidRPr="00135F9A">
        <w:rPr>
          <w:rFonts w:ascii="Times New Roman" w:hAnsi="Times New Roman" w:cs="Times New Roman"/>
          <w:sz w:val="24"/>
          <w:szCs w:val="24"/>
        </w:rPr>
        <w:t xml:space="preserve">, S. E. and </w:t>
      </w:r>
      <w:proofErr w:type="spellStart"/>
      <w:r w:rsidRPr="00135F9A">
        <w:rPr>
          <w:rFonts w:ascii="Times New Roman" w:hAnsi="Times New Roman" w:cs="Times New Roman"/>
          <w:sz w:val="24"/>
          <w:szCs w:val="24"/>
        </w:rPr>
        <w:t>Nasution</w:t>
      </w:r>
      <w:proofErr w:type="spellEnd"/>
      <w:r w:rsidRPr="00135F9A">
        <w:rPr>
          <w:rFonts w:ascii="Times New Roman" w:hAnsi="Times New Roman" w:cs="Times New Roman"/>
          <w:sz w:val="24"/>
          <w:szCs w:val="24"/>
        </w:rPr>
        <w:t xml:space="preserve">, M. D. T. P. (2024). An extensive effect of religiosity on the purchasing decisions of halal products, </w:t>
      </w:r>
      <w:r w:rsidRPr="00135F9A">
        <w:rPr>
          <w:rFonts w:ascii="Times New Roman" w:hAnsi="Times New Roman" w:cs="Times New Roman"/>
          <w:i/>
          <w:iCs/>
          <w:sz w:val="24"/>
          <w:szCs w:val="24"/>
        </w:rPr>
        <w:t>PSU Research Review</w:t>
      </w:r>
      <w:r w:rsidRPr="00135F9A">
        <w:rPr>
          <w:rFonts w:ascii="Times New Roman" w:hAnsi="Times New Roman" w:cs="Times New Roman"/>
          <w:sz w:val="24"/>
          <w:szCs w:val="24"/>
        </w:rPr>
        <w:t>, 8(3), pp.898-919.</w:t>
      </w:r>
    </w:p>
    <w:p w14:paraId="26E9BFC8"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Rahman, M. (2010). Islamic Branding: Is Bangladesh ready to cash in? </w:t>
      </w:r>
      <w:r w:rsidRPr="00135F9A">
        <w:rPr>
          <w:rFonts w:ascii="Times New Roman" w:hAnsi="Times New Roman" w:cs="Times New Roman"/>
          <w:i/>
          <w:sz w:val="24"/>
          <w:szCs w:val="24"/>
        </w:rPr>
        <w:t>The Daily Star</w:t>
      </w:r>
      <w:r w:rsidRPr="00135F9A">
        <w:rPr>
          <w:rFonts w:ascii="Times New Roman" w:hAnsi="Times New Roman" w:cs="Times New Roman"/>
          <w:sz w:val="24"/>
          <w:szCs w:val="24"/>
        </w:rPr>
        <w:t xml:space="preserve">, (Online). Available at: </w:t>
      </w:r>
      <w:hyperlink r:id="rId15" w:history="1">
        <w:r w:rsidRPr="00135F9A">
          <w:rPr>
            <w:rStyle w:val="Hyperlink"/>
            <w:rFonts w:ascii="Times New Roman" w:hAnsi="Times New Roman" w:cs="Times New Roman"/>
            <w:color w:val="auto"/>
            <w:sz w:val="24"/>
            <w:szCs w:val="24"/>
          </w:rPr>
          <w:t>https://www.thedailystar.net/news-detail-140139 Accessed 10 January ,2019</w:t>
        </w:r>
      </w:hyperlink>
      <w:r w:rsidRPr="00135F9A">
        <w:rPr>
          <w:rFonts w:ascii="Times New Roman" w:hAnsi="Times New Roman" w:cs="Times New Roman"/>
          <w:sz w:val="24"/>
          <w:szCs w:val="24"/>
        </w:rPr>
        <w:t xml:space="preserve"> </w:t>
      </w:r>
      <w:r w:rsidRPr="00135F9A">
        <w:rPr>
          <w:rFonts w:ascii="Times New Roman" w:hAnsi="Times New Roman" w:cs="Times New Roman"/>
          <w:spacing w:val="8"/>
          <w:kern w:val="36"/>
          <w:sz w:val="24"/>
          <w:szCs w:val="24"/>
        </w:rPr>
        <w:t>(</w:t>
      </w:r>
      <w:r w:rsidRPr="00135F9A">
        <w:rPr>
          <w:rFonts w:ascii="Times New Roman" w:hAnsi="Times New Roman" w:cs="Times New Roman"/>
          <w:sz w:val="24"/>
          <w:szCs w:val="24"/>
        </w:rPr>
        <w:t>Accessed 10 January 2019)</w:t>
      </w:r>
    </w:p>
    <w:p w14:paraId="706F1DA1" w14:textId="77777777" w:rsidR="009F4D3F" w:rsidRPr="00135F9A" w:rsidRDefault="009F4D3F" w:rsidP="00135F9A">
      <w:pPr>
        <w:adjustRightInd w:val="0"/>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Reinartz</w:t>
      </w:r>
      <w:proofErr w:type="spellEnd"/>
      <w:r w:rsidRPr="00135F9A">
        <w:rPr>
          <w:rFonts w:ascii="Times New Roman" w:hAnsi="Times New Roman" w:cs="Times New Roman"/>
          <w:sz w:val="24"/>
          <w:szCs w:val="24"/>
        </w:rPr>
        <w:t>, W., Haenlein, M., &amp; Henseler, J. (2009). An empirical comparison of the efficacy of covariance-based and variance-based SEM. International Journal of Research in Marketing, 26(4), 332–344.</w:t>
      </w:r>
    </w:p>
    <w:p w14:paraId="71D0AB0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Rhodes, R.E. and </w:t>
      </w:r>
      <w:proofErr w:type="spellStart"/>
      <w:r w:rsidRPr="00135F9A">
        <w:rPr>
          <w:rFonts w:ascii="Times New Roman" w:hAnsi="Times New Roman" w:cs="Times New Roman"/>
          <w:sz w:val="24"/>
          <w:szCs w:val="24"/>
        </w:rPr>
        <w:t>Courneya</w:t>
      </w:r>
      <w:proofErr w:type="spellEnd"/>
      <w:r w:rsidRPr="00135F9A">
        <w:rPr>
          <w:rFonts w:ascii="Times New Roman" w:hAnsi="Times New Roman" w:cs="Times New Roman"/>
          <w:sz w:val="24"/>
          <w:szCs w:val="24"/>
        </w:rPr>
        <w:t xml:space="preserve">, K.S. (2003). Investigating multiple components of attitude, subjective norm, and perceived control: an examination of the theory of planned behavior in the exercise domain, </w:t>
      </w:r>
      <w:r w:rsidRPr="00135F9A">
        <w:rPr>
          <w:rFonts w:ascii="Times New Roman" w:hAnsi="Times New Roman" w:cs="Times New Roman"/>
          <w:i/>
          <w:iCs/>
          <w:sz w:val="24"/>
          <w:szCs w:val="24"/>
        </w:rPr>
        <w:t>British Journal of Social Psychology</w:t>
      </w:r>
      <w:r w:rsidRPr="00135F9A">
        <w:rPr>
          <w:rFonts w:ascii="Times New Roman" w:hAnsi="Times New Roman" w:cs="Times New Roman"/>
          <w:sz w:val="24"/>
          <w:szCs w:val="24"/>
        </w:rPr>
        <w:t>, 42 (1), pp.129-146.</w:t>
      </w:r>
    </w:p>
    <w:p w14:paraId="6D3D0AD2"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r w:rsidRPr="00135F9A">
        <w:rPr>
          <w:rFonts w:ascii="Times New Roman" w:hAnsi="Times New Roman" w:cs="Times New Roman"/>
          <w:sz w:val="24"/>
          <w:szCs w:val="24"/>
          <w:shd w:val="clear" w:color="auto" w:fill="FFFFFF"/>
        </w:rPr>
        <w:t>Rice, R. and Hancock, L., (2005). The mall intercept: A social norms marketing research tool. The Report on Social Norms, 4(7), pp.4-7.</w:t>
      </w:r>
    </w:p>
    <w:p w14:paraId="59D502D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Riptiono</w:t>
      </w:r>
      <w:proofErr w:type="spellEnd"/>
      <w:r w:rsidRPr="00135F9A">
        <w:rPr>
          <w:rFonts w:ascii="Times New Roman" w:hAnsi="Times New Roman" w:cs="Times New Roman"/>
          <w:sz w:val="24"/>
          <w:szCs w:val="24"/>
        </w:rPr>
        <w:t xml:space="preserve">, S., &amp; </w:t>
      </w:r>
      <w:proofErr w:type="spellStart"/>
      <w:r w:rsidRPr="00135F9A">
        <w:rPr>
          <w:rFonts w:ascii="Times New Roman" w:hAnsi="Times New Roman" w:cs="Times New Roman"/>
          <w:sz w:val="24"/>
          <w:szCs w:val="24"/>
        </w:rPr>
        <w:t>Bangsa</w:t>
      </w:r>
      <w:proofErr w:type="spellEnd"/>
      <w:r w:rsidRPr="00135F9A">
        <w:rPr>
          <w:rFonts w:ascii="Times New Roman" w:hAnsi="Times New Roman" w:cs="Times New Roman"/>
          <w:sz w:val="24"/>
          <w:szCs w:val="24"/>
        </w:rPr>
        <w:t>, U. P</w:t>
      </w:r>
      <w:proofErr w:type="gramStart"/>
      <w:r w:rsidRPr="00135F9A">
        <w:rPr>
          <w:rFonts w:ascii="Times New Roman" w:hAnsi="Times New Roman" w:cs="Times New Roman"/>
          <w:sz w:val="24"/>
          <w:szCs w:val="24"/>
        </w:rPr>
        <w:t>.(</w:t>
      </w:r>
      <w:proofErr w:type="gramEnd"/>
      <w:r w:rsidRPr="00135F9A">
        <w:rPr>
          <w:rFonts w:ascii="Times New Roman" w:hAnsi="Times New Roman" w:cs="Times New Roman"/>
          <w:sz w:val="24"/>
          <w:szCs w:val="24"/>
        </w:rPr>
        <w:t xml:space="preserve">2020). The deeper of consumer knowledge towards intention to purchase halal food products in Indonesia, </w:t>
      </w:r>
      <w:proofErr w:type="spellStart"/>
      <w:r w:rsidRPr="00135F9A">
        <w:rPr>
          <w:rFonts w:ascii="Times New Roman" w:hAnsi="Times New Roman" w:cs="Times New Roman"/>
          <w:i/>
          <w:iCs/>
          <w:sz w:val="24"/>
          <w:szCs w:val="24"/>
        </w:rPr>
        <w:t>Revista</w:t>
      </w:r>
      <w:proofErr w:type="spellEnd"/>
      <w:r w:rsidRPr="00135F9A">
        <w:rPr>
          <w:rFonts w:ascii="Times New Roman" w:hAnsi="Times New Roman" w:cs="Times New Roman"/>
          <w:i/>
          <w:iCs/>
          <w:sz w:val="24"/>
          <w:szCs w:val="24"/>
        </w:rPr>
        <w:t xml:space="preserve"> ESPACIOS</w:t>
      </w:r>
      <w:r w:rsidRPr="00135F9A">
        <w:rPr>
          <w:rFonts w:ascii="Times New Roman" w:hAnsi="Times New Roman" w:cs="Times New Roman"/>
          <w:sz w:val="24"/>
          <w:szCs w:val="24"/>
        </w:rPr>
        <w:t xml:space="preserve">. </w:t>
      </w:r>
      <w:proofErr w:type="gramStart"/>
      <w:r w:rsidRPr="00135F9A">
        <w:rPr>
          <w:rFonts w:ascii="Times New Roman" w:hAnsi="Times New Roman" w:cs="Times New Roman"/>
          <w:sz w:val="24"/>
          <w:szCs w:val="24"/>
        </w:rPr>
        <w:t>41</w:t>
      </w:r>
      <w:proofErr w:type="gramEnd"/>
      <w:r w:rsidRPr="00135F9A">
        <w:rPr>
          <w:rFonts w:ascii="Times New Roman" w:hAnsi="Times New Roman" w:cs="Times New Roman"/>
          <w:sz w:val="24"/>
          <w:szCs w:val="24"/>
        </w:rPr>
        <w:t>(27), pp.322-332.</w:t>
      </w:r>
    </w:p>
    <w:p w14:paraId="5BD9CE63"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proofErr w:type="spellStart"/>
      <w:r w:rsidRPr="00135F9A">
        <w:rPr>
          <w:rFonts w:ascii="Times New Roman" w:hAnsi="Times New Roman" w:cs="Times New Roman"/>
          <w:sz w:val="24"/>
          <w:szCs w:val="24"/>
        </w:rPr>
        <w:t>Rizkitysha</w:t>
      </w:r>
      <w:proofErr w:type="spellEnd"/>
      <w:r w:rsidRPr="00135F9A">
        <w:rPr>
          <w:rFonts w:ascii="Times New Roman" w:hAnsi="Times New Roman" w:cs="Times New Roman"/>
          <w:sz w:val="24"/>
          <w:szCs w:val="24"/>
        </w:rPr>
        <w:t xml:space="preserve">, T. L., and </w:t>
      </w:r>
      <w:proofErr w:type="spellStart"/>
      <w:r w:rsidRPr="00135F9A">
        <w:rPr>
          <w:rFonts w:ascii="Times New Roman" w:hAnsi="Times New Roman" w:cs="Times New Roman"/>
          <w:sz w:val="24"/>
          <w:szCs w:val="24"/>
        </w:rPr>
        <w:t>Hananto</w:t>
      </w:r>
      <w:proofErr w:type="spellEnd"/>
      <w:r w:rsidRPr="00135F9A">
        <w:rPr>
          <w:rFonts w:ascii="Times New Roman" w:hAnsi="Times New Roman" w:cs="Times New Roman"/>
          <w:sz w:val="24"/>
          <w:szCs w:val="24"/>
        </w:rPr>
        <w:t xml:space="preserve">, A. (2022). Do knowledge, perceived usefulness of halal label and religiosity affect attitude and intention to buy halal-labeled detergent? </w:t>
      </w:r>
      <w:r w:rsidRPr="00135F9A">
        <w:rPr>
          <w:rFonts w:ascii="Times New Roman" w:hAnsi="Times New Roman" w:cs="Times New Roman"/>
          <w:i/>
          <w:iCs/>
          <w:sz w:val="24"/>
          <w:szCs w:val="24"/>
        </w:rPr>
        <w:t>Journal of Islamic Marketing</w:t>
      </w:r>
      <w:r w:rsidRPr="00135F9A">
        <w:rPr>
          <w:rFonts w:ascii="Times New Roman" w:hAnsi="Times New Roman" w:cs="Times New Roman"/>
          <w:sz w:val="24"/>
          <w:szCs w:val="24"/>
        </w:rPr>
        <w:t>, 13(3), pp.649-670.</w:t>
      </w:r>
    </w:p>
    <w:p w14:paraId="4DCF8A39"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Santovito</w:t>
      </w:r>
      <w:proofErr w:type="spellEnd"/>
      <w:r w:rsidRPr="00135F9A">
        <w:rPr>
          <w:rFonts w:ascii="Times New Roman" w:hAnsi="Times New Roman" w:cs="Times New Roman"/>
          <w:sz w:val="24"/>
          <w:szCs w:val="24"/>
        </w:rPr>
        <w:t xml:space="preserve">, S., Campo, R., </w:t>
      </w:r>
      <w:proofErr w:type="spellStart"/>
      <w:r w:rsidRPr="00135F9A">
        <w:rPr>
          <w:rFonts w:ascii="Times New Roman" w:hAnsi="Times New Roman" w:cs="Times New Roman"/>
          <w:sz w:val="24"/>
          <w:szCs w:val="24"/>
        </w:rPr>
        <w:t>Rosato</w:t>
      </w:r>
      <w:proofErr w:type="spellEnd"/>
      <w:r w:rsidRPr="00135F9A">
        <w:rPr>
          <w:rFonts w:ascii="Times New Roman" w:hAnsi="Times New Roman" w:cs="Times New Roman"/>
          <w:sz w:val="24"/>
          <w:szCs w:val="24"/>
        </w:rPr>
        <w:t xml:space="preserve">, P. and </w:t>
      </w:r>
      <w:proofErr w:type="spellStart"/>
      <w:r w:rsidRPr="00135F9A">
        <w:rPr>
          <w:rFonts w:ascii="Times New Roman" w:hAnsi="Times New Roman" w:cs="Times New Roman"/>
          <w:sz w:val="24"/>
          <w:szCs w:val="24"/>
        </w:rPr>
        <w:t>Khuc</w:t>
      </w:r>
      <w:proofErr w:type="spellEnd"/>
      <w:r w:rsidRPr="00135F9A">
        <w:rPr>
          <w:rFonts w:ascii="Times New Roman" w:hAnsi="Times New Roman" w:cs="Times New Roman"/>
          <w:sz w:val="24"/>
          <w:szCs w:val="24"/>
        </w:rPr>
        <w:t xml:space="preserve">, L. D. (2023). Impact of faith on food marketing and consumer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a review, </w:t>
      </w:r>
      <w:r w:rsidRPr="00135F9A">
        <w:rPr>
          <w:rFonts w:ascii="Times New Roman" w:hAnsi="Times New Roman" w:cs="Times New Roman"/>
          <w:i/>
          <w:iCs/>
          <w:sz w:val="24"/>
          <w:szCs w:val="24"/>
        </w:rPr>
        <w:t>British Food Journal</w:t>
      </w:r>
      <w:r w:rsidRPr="00135F9A">
        <w:rPr>
          <w:rFonts w:ascii="Times New Roman" w:hAnsi="Times New Roman" w:cs="Times New Roman"/>
          <w:sz w:val="24"/>
          <w:szCs w:val="24"/>
        </w:rPr>
        <w:t>, 125(13), pp.462-481.</w:t>
      </w:r>
    </w:p>
    <w:p w14:paraId="2DF699E1" w14:textId="0D574216"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Sarstedt</w:t>
      </w:r>
      <w:proofErr w:type="spellEnd"/>
      <w:r w:rsidRPr="00135F9A">
        <w:rPr>
          <w:rFonts w:ascii="Times New Roman" w:hAnsi="Times New Roman" w:cs="Times New Roman"/>
          <w:sz w:val="24"/>
          <w:szCs w:val="24"/>
        </w:rPr>
        <w:t xml:space="preserve">, M., Ringle, C. M., &amp; Hair, J. F. (2021). Partial least squares structural equation modeling. In C. Homburg, M. Klarmann, &amp; A. E. </w:t>
      </w:r>
      <w:proofErr w:type="spellStart"/>
      <w:r w:rsidRPr="00135F9A">
        <w:rPr>
          <w:rFonts w:ascii="Times New Roman" w:hAnsi="Times New Roman" w:cs="Times New Roman"/>
          <w:sz w:val="24"/>
          <w:szCs w:val="24"/>
        </w:rPr>
        <w:t>Vomberg</w:t>
      </w:r>
      <w:proofErr w:type="spellEnd"/>
      <w:r w:rsidRPr="00135F9A">
        <w:rPr>
          <w:rFonts w:ascii="Times New Roman" w:hAnsi="Times New Roman" w:cs="Times New Roman"/>
          <w:sz w:val="24"/>
          <w:szCs w:val="24"/>
        </w:rPr>
        <w:t xml:space="preserve"> (Eds.), Handbook of Market Research (pp. 1‐47). Springer International Publishing.</w:t>
      </w:r>
    </w:p>
    <w:p w14:paraId="678EECF4" w14:textId="45BF69BD" w:rsidR="00715388" w:rsidRPr="00135F9A" w:rsidRDefault="00715388"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lastRenderedPageBreak/>
        <w:t xml:space="preserve">Shah </w:t>
      </w:r>
      <w:proofErr w:type="spellStart"/>
      <w:r w:rsidRPr="00135F9A">
        <w:rPr>
          <w:rFonts w:ascii="Times New Roman" w:hAnsi="Times New Roman" w:cs="Times New Roman"/>
          <w:sz w:val="24"/>
          <w:szCs w:val="24"/>
        </w:rPr>
        <w:t>Alam</w:t>
      </w:r>
      <w:proofErr w:type="spellEnd"/>
      <w:r w:rsidRPr="00135F9A">
        <w:rPr>
          <w:rFonts w:ascii="Times New Roman" w:hAnsi="Times New Roman" w:cs="Times New Roman"/>
          <w:sz w:val="24"/>
          <w:szCs w:val="24"/>
        </w:rPr>
        <w:t xml:space="preserve">, S., </w:t>
      </w:r>
      <w:proofErr w:type="spellStart"/>
      <w:r w:rsidRPr="00135F9A">
        <w:rPr>
          <w:rFonts w:ascii="Times New Roman" w:hAnsi="Times New Roman" w:cs="Times New Roman"/>
          <w:sz w:val="24"/>
          <w:szCs w:val="24"/>
        </w:rPr>
        <w:t>Mohd</w:t>
      </w:r>
      <w:proofErr w:type="spellEnd"/>
      <w:r w:rsidRPr="00135F9A">
        <w:rPr>
          <w:rFonts w:ascii="Times New Roman" w:hAnsi="Times New Roman" w:cs="Times New Roman"/>
          <w:sz w:val="24"/>
          <w:szCs w:val="24"/>
        </w:rPr>
        <w:t xml:space="preserve">, R., and </w:t>
      </w:r>
      <w:proofErr w:type="spellStart"/>
      <w:r w:rsidRPr="00135F9A">
        <w:rPr>
          <w:rFonts w:ascii="Times New Roman" w:hAnsi="Times New Roman" w:cs="Times New Roman"/>
          <w:sz w:val="24"/>
          <w:szCs w:val="24"/>
        </w:rPr>
        <w:t>Hisham</w:t>
      </w:r>
      <w:proofErr w:type="spellEnd"/>
      <w:r w:rsidRPr="00135F9A">
        <w:rPr>
          <w:rFonts w:ascii="Times New Roman" w:hAnsi="Times New Roman" w:cs="Times New Roman"/>
          <w:sz w:val="24"/>
          <w:szCs w:val="24"/>
        </w:rPr>
        <w:t xml:space="preserve">, B. (2011). Is religiosity an important determinant on Muslim consumer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in Malaysia? </w:t>
      </w:r>
      <w:r w:rsidRPr="00135F9A">
        <w:rPr>
          <w:rFonts w:ascii="Times New Roman" w:hAnsi="Times New Roman" w:cs="Times New Roman"/>
          <w:i/>
          <w:iCs/>
          <w:sz w:val="24"/>
          <w:szCs w:val="24"/>
        </w:rPr>
        <w:t>Journal of Islamic marketing</w:t>
      </w:r>
      <w:r w:rsidRPr="00135F9A">
        <w:rPr>
          <w:rFonts w:ascii="Times New Roman" w:hAnsi="Times New Roman" w:cs="Times New Roman"/>
          <w:sz w:val="24"/>
          <w:szCs w:val="24"/>
        </w:rPr>
        <w:t>, 2(1), pp.83-96.</w:t>
      </w:r>
    </w:p>
    <w:p w14:paraId="687A192A" w14:textId="77777777" w:rsidR="009F4D3F" w:rsidRPr="00135F9A" w:rsidRDefault="009F4D3F" w:rsidP="00135F9A">
      <w:pPr>
        <w:pStyle w:val="Default"/>
        <w:ind w:left="720" w:hanging="720"/>
        <w:jc w:val="both"/>
        <w:rPr>
          <w:color w:val="auto"/>
          <w:shd w:val="clear" w:color="auto" w:fill="FFFFFF"/>
        </w:rPr>
      </w:pPr>
      <w:hyperlink r:id="rId16" w:tooltip="Shadma Shahid" w:history="1">
        <w:proofErr w:type="spellStart"/>
        <w:r w:rsidRPr="00135F9A">
          <w:rPr>
            <w:color w:val="auto"/>
            <w:lang w:bidi="bn-BD"/>
          </w:rPr>
          <w:t>Shahid</w:t>
        </w:r>
        <w:proofErr w:type="spellEnd"/>
        <w:r w:rsidRPr="00135F9A">
          <w:rPr>
            <w:color w:val="auto"/>
            <w:lang w:bidi="bn-BD"/>
          </w:rPr>
          <w:t>, S.</w:t>
        </w:r>
      </w:hyperlink>
      <w:r w:rsidRPr="00135F9A">
        <w:rPr>
          <w:color w:val="auto"/>
          <w:lang w:bidi="bn-BD"/>
        </w:rPr>
        <w:t>, </w:t>
      </w:r>
      <w:hyperlink r:id="rId17" w:tooltip="Faheem Ahmed" w:history="1">
        <w:r w:rsidRPr="00135F9A">
          <w:rPr>
            <w:color w:val="auto"/>
            <w:lang w:bidi="bn-BD"/>
          </w:rPr>
          <w:t>Ahmed, F.</w:t>
        </w:r>
      </w:hyperlink>
      <w:r w:rsidRPr="00135F9A">
        <w:rPr>
          <w:color w:val="auto"/>
          <w:lang w:bidi="bn-BD"/>
        </w:rPr>
        <w:t> and </w:t>
      </w:r>
      <w:hyperlink r:id="rId18" w:tooltip="Uzma Hasan" w:history="1">
        <w:r w:rsidRPr="00135F9A">
          <w:rPr>
            <w:color w:val="auto"/>
            <w:lang w:bidi="bn-BD"/>
          </w:rPr>
          <w:t>Hasan, U.</w:t>
        </w:r>
      </w:hyperlink>
      <w:r w:rsidRPr="00135F9A">
        <w:rPr>
          <w:color w:val="auto"/>
          <w:lang w:bidi="bn-BD"/>
        </w:rPr>
        <w:t> (2018). A qualitative investigation into consumption of halal cosmetic products: the evidence from India, </w:t>
      </w:r>
      <w:hyperlink r:id="rId19" w:history="1">
        <w:r w:rsidRPr="00135F9A">
          <w:rPr>
            <w:i/>
            <w:iCs/>
            <w:color w:val="auto"/>
            <w:lang w:bidi="bn-BD"/>
          </w:rPr>
          <w:t>Journal of Islamic Marketing</w:t>
        </w:r>
      </w:hyperlink>
      <w:r w:rsidRPr="00135F9A">
        <w:rPr>
          <w:color w:val="auto"/>
          <w:lang w:bidi="bn-BD"/>
        </w:rPr>
        <w:t>, 9(3), pp. 484-503. </w:t>
      </w:r>
    </w:p>
    <w:p w14:paraId="2F244497"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proofErr w:type="spellStart"/>
      <w:r w:rsidRPr="00135F9A">
        <w:rPr>
          <w:rFonts w:ascii="Times New Roman" w:hAnsi="Times New Roman" w:cs="Times New Roman"/>
          <w:sz w:val="24"/>
          <w:szCs w:val="24"/>
        </w:rPr>
        <w:t>Shahnia</w:t>
      </w:r>
      <w:proofErr w:type="spellEnd"/>
      <w:r w:rsidRPr="00135F9A">
        <w:rPr>
          <w:rFonts w:ascii="Times New Roman" w:hAnsi="Times New Roman" w:cs="Times New Roman"/>
          <w:sz w:val="24"/>
          <w:szCs w:val="24"/>
        </w:rPr>
        <w:t xml:space="preserve">, C., </w:t>
      </w:r>
      <w:proofErr w:type="spellStart"/>
      <w:r w:rsidRPr="00135F9A">
        <w:rPr>
          <w:rFonts w:ascii="Times New Roman" w:hAnsi="Times New Roman" w:cs="Times New Roman"/>
          <w:sz w:val="24"/>
          <w:szCs w:val="24"/>
        </w:rPr>
        <w:t>Permana</w:t>
      </w:r>
      <w:proofErr w:type="spellEnd"/>
      <w:r w:rsidRPr="00135F9A">
        <w:rPr>
          <w:rFonts w:ascii="Times New Roman" w:hAnsi="Times New Roman" w:cs="Times New Roman"/>
          <w:sz w:val="24"/>
          <w:szCs w:val="24"/>
        </w:rPr>
        <w:t xml:space="preserve">, D., </w:t>
      </w:r>
      <w:proofErr w:type="spellStart"/>
      <w:r w:rsidRPr="00135F9A">
        <w:rPr>
          <w:rFonts w:ascii="Times New Roman" w:hAnsi="Times New Roman" w:cs="Times New Roman"/>
          <w:sz w:val="24"/>
          <w:szCs w:val="24"/>
        </w:rPr>
        <w:t>Harini</w:t>
      </w:r>
      <w:proofErr w:type="spellEnd"/>
      <w:r w:rsidRPr="00135F9A">
        <w:rPr>
          <w:rFonts w:ascii="Times New Roman" w:hAnsi="Times New Roman" w:cs="Times New Roman"/>
          <w:sz w:val="24"/>
          <w:szCs w:val="24"/>
        </w:rPr>
        <w:t xml:space="preserve">, S., </w:t>
      </w:r>
      <w:proofErr w:type="spellStart"/>
      <w:r w:rsidRPr="00135F9A">
        <w:rPr>
          <w:rFonts w:ascii="Times New Roman" w:hAnsi="Times New Roman" w:cs="Times New Roman"/>
          <w:sz w:val="24"/>
          <w:szCs w:val="24"/>
        </w:rPr>
        <w:t>Endri</w:t>
      </w:r>
      <w:proofErr w:type="spellEnd"/>
      <w:r w:rsidRPr="00135F9A">
        <w:rPr>
          <w:rFonts w:ascii="Times New Roman" w:hAnsi="Times New Roman" w:cs="Times New Roman"/>
          <w:sz w:val="24"/>
          <w:szCs w:val="24"/>
        </w:rPr>
        <w:t xml:space="preserve">, E., and </w:t>
      </w:r>
      <w:proofErr w:type="spellStart"/>
      <w:r w:rsidRPr="00135F9A">
        <w:rPr>
          <w:rFonts w:ascii="Times New Roman" w:hAnsi="Times New Roman" w:cs="Times New Roman"/>
          <w:sz w:val="24"/>
          <w:szCs w:val="24"/>
        </w:rPr>
        <w:t>Wahyuningsih</w:t>
      </w:r>
      <w:proofErr w:type="spellEnd"/>
      <w:r w:rsidRPr="00135F9A">
        <w:rPr>
          <w:rFonts w:ascii="Times New Roman" w:hAnsi="Times New Roman" w:cs="Times New Roman"/>
          <w:sz w:val="24"/>
          <w:szCs w:val="24"/>
        </w:rPr>
        <w:t xml:space="preserve">, M. (2024). The Effect of Halal Awareness, Halal Certification, and Social </w:t>
      </w:r>
      <w:proofErr w:type="spellStart"/>
      <w:r w:rsidRPr="00135F9A">
        <w:rPr>
          <w:rFonts w:ascii="Times New Roman" w:hAnsi="Times New Roman" w:cs="Times New Roman"/>
          <w:sz w:val="24"/>
          <w:szCs w:val="24"/>
        </w:rPr>
        <w:t>Servicecafe</w:t>
      </w:r>
      <w:proofErr w:type="spellEnd"/>
      <w:r w:rsidRPr="00135F9A">
        <w:rPr>
          <w:rFonts w:ascii="Times New Roman" w:hAnsi="Times New Roman" w:cs="Times New Roman"/>
          <w:sz w:val="24"/>
          <w:szCs w:val="24"/>
        </w:rPr>
        <w:t xml:space="preserve"> on Purchase Intention in Indonesia: The Mediating Role of Attitude, </w:t>
      </w:r>
      <w:r w:rsidRPr="00135F9A">
        <w:rPr>
          <w:rFonts w:ascii="Times New Roman" w:hAnsi="Times New Roman" w:cs="Times New Roman"/>
          <w:i/>
          <w:iCs/>
          <w:sz w:val="24"/>
          <w:szCs w:val="24"/>
        </w:rPr>
        <w:t>International Review of Management and Marketing</w:t>
      </w:r>
      <w:r w:rsidRPr="00135F9A">
        <w:rPr>
          <w:rFonts w:ascii="Times New Roman" w:hAnsi="Times New Roman" w:cs="Times New Roman"/>
          <w:sz w:val="24"/>
          <w:szCs w:val="24"/>
        </w:rPr>
        <w:t>, 14(3), pp.97-104.</w:t>
      </w:r>
    </w:p>
    <w:p w14:paraId="1D6810A7" w14:textId="77777777" w:rsidR="009F4D3F" w:rsidRPr="00135F9A" w:rsidRDefault="009F4D3F" w:rsidP="00135F9A">
      <w:pPr>
        <w:spacing w:after="0" w:line="240" w:lineRule="auto"/>
        <w:ind w:left="720" w:right="140" w:hanging="720"/>
        <w:jc w:val="both"/>
        <w:rPr>
          <w:rFonts w:ascii="Times New Roman" w:hAnsi="Times New Roman" w:cs="Times New Roman"/>
          <w:sz w:val="24"/>
          <w:szCs w:val="24"/>
          <w:shd w:val="clear" w:color="auto" w:fill="FFFFFF"/>
        </w:rPr>
      </w:pPr>
      <w:proofErr w:type="spellStart"/>
      <w:r w:rsidRPr="00135F9A">
        <w:rPr>
          <w:rFonts w:ascii="Times New Roman" w:hAnsi="Times New Roman" w:cs="Times New Roman"/>
          <w:sz w:val="24"/>
          <w:szCs w:val="24"/>
          <w:shd w:val="clear" w:color="auto" w:fill="FFFFFF"/>
        </w:rPr>
        <w:t>Sheeran</w:t>
      </w:r>
      <w:proofErr w:type="spellEnd"/>
      <w:r w:rsidRPr="00135F9A">
        <w:rPr>
          <w:rFonts w:ascii="Times New Roman" w:hAnsi="Times New Roman" w:cs="Times New Roman"/>
          <w:sz w:val="24"/>
          <w:szCs w:val="24"/>
          <w:shd w:val="clear" w:color="auto" w:fill="FFFFFF"/>
        </w:rPr>
        <w:t>, P. (2002). Intention behavior relations: a conceptual and empirical review, </w:t>
      </w:r>
      <w:r w:rsidRPr="00135F9A">
        <w:rPr>
          <w:rFonts w:ascii="Times New Roman" w:hAnsi="Times New Roman" w:cs="Times New Roman"/>
          <w:i/>
          <w:iCs/>
          <w:sz w:val="24"/>
          <w:szCs w:val="24"/>
          <w:shd w:val="clear" w:color="auto" w:fill="FFFFFF"/>
        </w:rPr>
        <w:t>European review of social psychology</w:t>
      </w:r>
      <w:r w:rsidRPr="00135F9A">
        <w:rPr>
          <w:rFonts w:ascii="Times New Roman" w:hAnsi="Times New Roman" w:cs="Times New Roman"/>
          <w:sz w:val="24"/>
          <w:szCs w:val="24"/>
          <w:shd w:val="clear" w:color="auto" w:fill="FFFFFF"/>
        </w:rPr>
        <w:t>, </w:t>
      </w:r>
      <w:r w:rsidRPr="00135F9A">
        <w:rPr>
          <w:rFonts w:ascii="Times New Roman" w:hAnsi="Times New Roman" w:cs="Times New Roman"/>
          <w:i/>
          <w:iCs/>
          <w:sz w:val="24"/>
          <w:szCs w:val="24"/>
          <w:shd w:val="clear" w:color="auto" w:fill="FFFFFF"/>
        </w:rPr>
        <w:t>12</w:t>
      </w:r>
      <w:r w:rsidRPr="00135F9A">
        <w:rPr>
          <w:rFonts w:ascii="Times New Roman" w:hAnsi="Times New Roman" w:cs="Times New Roman"/>
          <w:sz w:val="24"/>
          <w:szCs w:val="24"/>
          <w:shd w:val="clear" w:color="auto" w:fill="FFFFFF"/>
        </w:rPr>
        <w:t>(1), pp.1-36.</w:t>
      </w:r>
    </w:p>
    <w:p w14:paraId="3C538832"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proofErr w:type="spellStart"/>
      <w:r w:rsidRPr="00135F9A">
        <w:rPr>
          <w:rFonts w:ascii="Times New Roman" w:hAnsi="Times New Roman" w:cs="Times New Roman"/>
          <w:sz w:val="24"/>
          <w:szCs w:val="24"/>
        </w:rPr>
        <w:t>Shmueli</w:t>
      </w:r>
      <w:proofErr w:type="spellEnd"/>
      <w:r w:rsidRPr="00135F9A">
        <w:rPr>
          <w:rFonts w:ascii="Times New Roman" w:hAnsi="Times New Roman" w:cs="Times New Roman"/>
          <w:sz w:val="24"/>
          <w:szCs w:val="24"/>
        </w:rPr>
        <w:t xml:space="preserve">, G., Ray, S., Velasquez Estrada, J. M., &amp; </w:t>
      </w:r>
      <w:proofErr w:type="spellStart"/>
      <w:r w:rsidRPr="00135F9A">
        <w:rPr>
          <w:rFonts w:ascii="Times New Roman" w:hAnsi="Times New Roman" w:cs="Times New Roman"/>
          <w:sz w:val="24"/>
          <w:szCs w:val="24"/>
        </w:rPr>
        <w:t>Chatla</w:t>
      </w:r>
      <w:proofErr w:type="spellEnd"/>
      <w:r w:rsidRPr="00135F9A">
        <w:rPr>
          <w:rFonts w:ascii="Times New Roman" w:hAnsi="Times New Roman" w:cs="Times New Roman"/>
          <w:sz w:val="24"/>
          <w:szCs w:val="24"/>
        </w:rPr>
        <w:t>, S. B. (2016). The Elephant in the room: Evaluating the predictive performance of PLS models. Journal of Business Research, 69(10), 4552‐4564.</w:t>
      </w:r>
    </w:p>
    <w:p w14:paraId="6B9CC279"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r w:rsidRPr="00135F9A">
        <w:rPr>
          <w:rFonts w:ascii="Times New Roman" w:hAnsi="Times New Roman" w:cs="Times New Roman"/>
          <w:sz w:val="24"/>
          <w:szCs w:val="24"/>
        </w:rPr>
        <w:t xml:space="preserve">Sparks, P., Guthrie, C.A., Shepherd, R., (1997). The dimensional structure of the perceived behavioral control’ construct, </w:t>
      </w:r>
      <w:r w:rsidRPr="00135F9A">
        <w:rPr>
          <w:rFonts w:ascii="Times New Roman" w:hAnsi="Times New Roman" w:cs="Times New Roman"/>
          <w:i/>
          <w:iCs/>
          <w:sz w:val="24"/>
          <w:szCs w:val="24"/>
          <w:shd w:val="clear" w:color="auto" w:fill="FFFFFF"/>
        </w:rPr>
        <w:t>Journal of applied social psychology</w:t>
      </w:r>
      <w:r w:rsidRPr="00135F9A">
        <w:rPr>
          <w:rFonts w:ascii="Times New Roman" w:hAnsi="Times New Roman" w:cs="Times New Roman"/>
          <w:sz w:val="24"/>
          <w:szCs w:val="24"/>
          <w:shd w:val="clear" w:color="auto" w:fill="FFFFFF"/>
        </w:rPr>
        <w:t>, </w:t>
      </w:r>
      <w:r w:rsidRPr="00135F9A">
        <w:rPr>
          <w:rFonts w:ascii="Times New Roman" w:hAnsi="Times New Roman" w:cs="Times New Roman"/>
          <w:i/>
          <w:iCs/>
          <w:sz w:val="24"/>
          <w:szCs w:val="24"/>
          <w:shd w:val="clear" w:color="auto" w:fill="FFFFFF"/>
        </w:rPr>
        <w:t>27</w:t>
      </w:r>
      <w:r w:rsidRPr="00135F9A">
        <w:rPr>
          <w:rFonts w:ascii="Times New Roman" w:hAnsi="Times New Roman" w:cs="Times New Roman"/>
          <w:sz w:val="24"/>
          <w:szCs w:val="24"/>
          <w:shd w:val="clear" w:color="auto" w:fill="FFFFFF"/>
        </w:rPr>
        <w:t>(5), pp.418-438.</w:t>
      </w:r>
    </w:p>
    <w:p w14:paraId="77DD93C4" w14:textId="77777777" w:rsidR="009F4D3F" w:rsidRPr="00135F9A" w:rsidRDefault="009F4D3F" w:rsidP="00135F9A">
      <w:pPr>
        <w:spacing w:after="0" w:line="240" w:lineRule="auto"/>
        <w:ind w:left="720" w:hanging="720"/>
        <w:jc w:val="both"/>
        <w:rPr>
          <w:rFonts w:ascii="Times New Roman" w:hAnsi="Times New Roman" w:cs="Times New Roman"/>
          <w:sz w:val="24"/>
          <w:szCs w:val="24"/>
          <w:shd w:val="clear" w:color="auto" w:fill="FFFFFF"/>
        </w:rPr>
      </w:pPr>
      <w:r w:rsidRPr="00135F9A">
        <w:rPr>
          <w:rFonts w:ascii="Times New Roman" w:eastAsia="Times New Roman" w:hAnsi="Times New Roman" w:cs="Times New Roman"/>
          <w:sz w:val="24"/>
          <w:szCs w:val="24"/>
        </w:rPr>
        <w:t>Stone,</w:t>
      </w:r>
      <w:r w:rsidRPr="00135F9A">
        <w:rPr>
          <w:rFonts w:ascii="Times New Roman" w:eastAsia="Times New Roman" w:hAnsi="Times New Roman" w:cs="Times New Roman"/>
          <w:sz w:val="24"/>
          <w:szCs w:val="24"/>
        </w:rPr>
        <w:tab/>
        <w:t>M. (1974). Cross-validatory choice and assessment of statistical predictions. Journal of the Royal Statistical Society, Series B (Methodological), 111-147.</w:t>
      </w:r>
    </w:p>
    <w:p w14:paraId="0A7AB121"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Sukato</w:t>
      </w:r>
      <w:proofErr w:type="spellEnd"/>
      <w:r w:rsidRPr="00135F9A">
        <w:rPr>
          <w:rFonts w:ascii="Times New Roman" w:hAnsi="Times New Roman" w:cs="Times New Roman"/>
          <w:sz w:val="24"/>
          <w:szCs w:val="24"/>
        </w:rPr>
        <w:t>, N. (2008). Changes in male buying behavior in Thailand - the case of metrosexuals, The Management Case Study Journal, Vol. 8 No. 2, pp. 263-270.</w:t>
      </w:r>
    </w:p>
    <w:p w14:paraId="1FE9FA42"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Sulaiman</w:t>
      </w:r>
      <w:proofErr w:type="spellEnd"/>
      <w:r w:rsidRPr="00135F9A">
        <w:rPr>
          <w:rFonts w:ascii="Times New Roman" w:hAnsi="Times New Roman" w:cs="Times New Roman"/>
          <w:sz w:val="24"/>
          <w:szCs w:val="24"/>
        </w:rPr>
        <w:t xml:space="preserve">, A., </w:t>
      </w:r>
      <w:proofErr w:type="spellStart"/>
      <w:r w:rsidRPr="00135F9A">
        <w:rPr>
          <w:rFonts w:ascii="Times New Roman" w:hAnsi="Times New Roman" w:cs="Times New Roman"/>
          <w:sz w:val="24"/>
          <w:szCs w:val="24"/>
        </w:rPr>
        <w:t>Ramli</w:t>
      </w:r>
      <w:proofErr w:type="spellEnd"/>
      <w:r w:rsidRPr="00135F9A">
        <w:rPr>
          <w:rFonts w:ascii="Times New Roman" w:hAnsi="Times New Roman" w:cs="Times New Roman"/>
          <w:sz w:val="24"/>
          <w:szCs w:val="24"/>
        </w:rPr>
        <w:t xml:space="preserve">, S.Q.B., </w:t>
      </w:r>
      <w:proofErr w:type="spellStart"/>
      <w:r w:rsidRPr="00135F9A">
        <w:rPr>
          <w:rFonts w:ascii="Times New Roman" w:hAnsi="Times New Roman" w:cs="Times New Roman"/>
          <w:sz w:val="24"/>
          <w:szCs w:val="24"/>
        </w:rPr>
        <w:t>Shoid</w:t>
      </w:r>
      <w:proofErr w:type="spellEnd"/>
      <w:r w:rsidRPr="00135F9A">
        <w:rPr>
          <w:rFonts w:ascii="Times New Roman" w:hAnsi="Times New Roman" w:cs="Times New Roman"/>
          <w:sz w:val="24"/>
          <w:szCs w:val="24"/>
        </w:rPr>
        <w:t xml:space="preserve">, N.Z.M., Mohamad, N.H. and </w:t>
      </w:r>
      <w:proofErr w:type="spellStart"/>
      <w:r w:rsidRPr="00135F9A">
        <w:rPr>
          <w:rFonts w:ascii="Times New Roman" w:hAnsi="Times New Roman" w:cs="Times New Roman"/>
          <w:sz w:val="24"/>
          <w:szCs w:val="24"/>
        </w:rPr>
        <w:t>Azman</w:t>
      </w:r>
      <w:proofErr w:type="spellEnd"/>
      <w:r w:rsidRPr="00135F9A">
        <w:rPr>
          <w:rFonts w:ascii="Times New Roman" w:hAnsi="Times New Roman" w:cs="Times New Roman"/>
          <w:sz w:val="24"/>
          <w:szCs w:val="24"/>
        </w:rPr>
        <w:t>, N.M., (2020). Preliminary Analysis of Intention to Purchase Halal Cosmetics Behavior, </w:t>
      </w:r>
      <w:r w:rsidRPr="00135F9A">
        <w:rPr>
          <w:rFonts w:ascii="Times New Roman" w:hAnsi="Times New Roman" w:cs="Times New Roman"/>
          <w:i/>
          <w:iCs/>
          <w:sz w:val="24"/>
          <w:szCs w:val="24"/>
        </w:rPr>
        <w:t>Journal of Halal Industry &amp; Services</w:t>
      </w:r>
      <w:r w:rsidRPr="00135F9A">
        <w:rPr>
          <w:rFonts w:ascii="Times New Roman" w:hAnsi="Times New Roman" w:cs="Times New Roman"/>
          <w:sz w:val="24"/>
          <w:szCs w:val="24"/>
        </w:rPr>
        <w:t>, </w:t>
      </w:r>
      <w:r w:rsidRPr="00135F9A">
        <w:rPr>
          <w:rFonts w:ascii="Times New Roman" w:hAnsi="Times New Roman" w:cs="Times New Roman"/>
          <w:i/>
          <w:iCs/>
          <w:sz w:val="24"/>
          <w:szCs w:val="24"/>
        </w:rPr>
        <w:t>3</w:t>
      </w:r>
      <w:r w:rsidRPr="00135F9A">
        <w:rPr>
          <w:rFonts w:ascii="Times New Roman" w:hAnsi="Times New Roman" w:cs="Times New Roman"/>
          <w:sz w:val="24"/>
          <w:szCs w:val="24"/>
        </w:rPr>
        <w:t>, pp.1-6.</w:t>
      </w:r>
    </w:p>
    <w:p w14:paraId="6E328373"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Sullivan, G. M., and Artino, A. R. (2013). Analyzing and interpreting data from </w:t>
      </w:r>
      <w:proofErr w:type="spellStart"/>
      <w:r w:rsidRPr="00135F9A">
        <w:rPr>
          <w:rFonts w:ascii="Times New Roman" w:hAnsi="Times New Roman" w:cs="Times New Roman"/>
          <w:sz w:val="24"/>
          <w:szCs w:val="24"/>
        </w:rPr>
        <w:t>likert</w:t>
      </w:r>
      <w:proofErr w:type="spellEnd"/>
      <w:r w:rsidRPr="00135F9A">
        <w:rPr>
          <w:rFonts w:ascii="Times New Roman" w:hAnsi="Times New Roman" w:cs="Times New Roman"/>
          <w:sz w:val="24"/>
          <w:szCs w:val="24"/>
        </w:rPr>
        <w:t>-type scales. Journal of Graduate Medical Education, 5 (4): 541-542.</w:t>
      </w:r>
    </w:p>
    <w:p w14:paraId="22E9CBF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Syukur</w:t>
      </w:r>
      <w:proofErr w:type="spellEnd"/>
      <w:r w:rsidRPr="00135F9A">
        <w:rPr>
          <w:rFonts w:ascii="Times New Roman" w:hAnsi="Times New Roman" w:cs="Times New Roman"/>
          <w:sz w:val="24"/>
          <w:szCs w:val="24"/>
        </w:rPr>
        <w:t xml:space="preserve">, M. and </w:t>
      </w:r>
      <w:proofErr w:type="spellStart"/>
      <w:r w:rsidRPr="00135F9A">
        <w:rPr>
          <w:rFonts w:ascii="Times New Roman" w:hAnsi="Times New Roman" w:cs="Times New Roman"/>
          <w:sz w:val="24"/>
          <w:szCs w:val="24"/>
        </w:rPr>
        <w:t>Nimsai</w:t>
      </w:r>
      <w:proofErr w:type="spellEnd"/>
      <w:r w:rsidRPr="00135F9A">
        <w:rPr>
          <w:rFonts w:ascii="Times New Roman" w:hAnsi="Times New Roman" w:cs="Times New Roman"/>
          <w:sz w:val="24"/>
          <w:szCs w:val="24"/>
        </w:rPr>
        <w:t>, S., (2018). Factors influencing the purchase intention of halal packaged food in Thailand, </w:t>
      </w:r>
      <w:r w:rsidRPr="00135F9A">
        <w:rPr>
          <w:rFonts w:ascii="Times New Roman" w:hAnsi="Times New Roman" w:cs="Times New Roman"/>
          <w:i/>
          <w:iCs/>
          <w:sz w:val="24"/>
          <w:szCs w:val="24"/>
        </w:rPr>
        <w:t>Int. J Sup. Chain. Mgt</w:t>
      </w:r>
      <w:proofErr w:type="gramStart"/>
      <w:r w:rsidRPr="00135F9A">
        <w:rPr>
          <w:rFonts w:ascii="Times New Roman" w:hAnsi="Times New Roman" w:cs="Times New Roman"/>
          <w:i/>
          <w:iCs/>
          <w:sz w:val="24"/>
          <w:szCs w:val="24"/>
        </w:rPr>
        <w:t>,7</w:t>
      </w:r>
      <w:proofErr w:type="gramEnd"/>
      <w:r w:rsidRPr="00135F9A">
        <w:rPr>
          <w:rFonts w:ascii="Times New Roman" w:hAnsi="Times New Roman" w:cs="Times New Roman"/>
          <w:sz w:val="24"/>
          <w:szCs w:val="24"/>
        </w:rPr>
        <w:t>(4), pp.1-6.</w:t>
      </w:r>
    </w:p>
    <w:p w14:paraId="0002CFFF" w14:textId="77777777" w:rsidR="00E0735D" w:rsidRPr="00135F9A" w:rsidRDefault="009F4D3F" w:rsidP="00135F9A">
      <w:pPr>
        <w:spacing w:after="0" w:line="240" w:lineRule="auto"/>
        <w:ind w:left="720" w:hanging="720"/>
        <w:jc w:val="both"/>
        <w:rPr>
          <w:rFonts w:ascii="Times New Roman" w:hAnsi="Times New Roman" w:cs="Times New Roman"/>
          <w:i/>
          <w:iCs/>
          <w:sz w:val="24"/>
          <w:szCs w:val="24"/>
        </w:rPr>
      </w:pPr>
      <w:r w:rsidRPr="00135F9A">
        <w:rPr>
          <w:rFonts w:ascii="Times New Roman" w:hAnsi="Times New Roman" w:cs="Times New Roman"/>
          <w:sz w:val="24"/>
          <w:szCs w:val="24"/>
        </w:rPr>
        <w:t xml:space="preserve">The Business Standard, (2022). BSTI starts issuing halal certificates, Available at - </w:t>
      </w:r>
      <w:hyperlink r:id="rId20" w:history="1">
        <w:r w:rsidRPr="00135F9A">
          <w:rPr>
            <w:rStyle w:val="Hyperlink"/>
            <w:rFonts w:ascii="Times New Roman" w:hAnsi="Times New Roman" w:cs="Times New Roman"/>
            <w:color w:val="auto"/>
            <w:sz w:val="24"/>
            <w:szCs w:val="24"/>
          </w:rPr>
          <w:t>https://www.tbsnews.net/bangladesh/bsti-starts-issuing-halal-certificates-401458</w:t>
        </w:r>
      </w:hyperlink>
      <w:r w:rsidRPr="00135F9A">
        <w:t xml:space="preserve"> </w:t>
      </w:r>
      <w:r w:rsidRPr="00135F9A">
        <w:rPr>
          <w:rFonts w:ascii="Times New Roman" w:hAnsi="Times New Roman" w:cs="Times New Roman"/>
          <w:sz w:val="24"/>
          <w:szCs w:val="24"/>
        </w:rPr>
        <w:t>, (Accessed 14June, 2025).</w:t>
      </w:r>
    </w:p>
    <w:p w14:paraId="329B8119" w14:textId="7D31F14B" w:rsidR="009F4D3F" w:rsidRPr="00135F9A" w:rsidRDefault="009F4D3F" w:rsidP="00135F9A">
      <w:pPr>
        <w:spacing w:after="0" w:line="240" w:lineRule="auto"/>
        <w:ind w:left="720" w:hanging="720"/>
        <w:jc w:val="both"/>
        <w:rPr>
          <w:rFonts w:ascii="Times New Roman" w:hAnsi="Times New Roman" w:cs="Times New Roman"/>
          <w:i/>
          <w:iCs/>
          <w:sz w:val="24"/>
          <w:szCs w:val="24"/>
        </w:rPr>
      </w:pPr>
      <w:r w:rsidRPr="00135F9A">
        <w:rPr>
          <w:rFonts w:ascii="Times New Roman" w:hAnsi="Times New Roman" w:cs="Times New Roman"/>
          <w:sz w:val="24"/>
          <w:szCs w:val="24"/>
        </w:rPr>
        <w:t xml:space="preserve">Thomson Reuters (2022). Dubai the Capital of Islamic Economy, </w:t>
      </w:r>
      <w:proofErr w:type="spellStart"/>
      <w:r w:rsidRPr="00135F9A">
        <w:rPr>
          <w:rFonts w:ascii="Times New Roman" w:hAnsi="Times New Roman" w:cs="Times New Roman"/>
          <w:sz w:val="24"/>
          <w:szCs w:val="24"/>
        </w:rPr>
        <w:t>Dinarstandard</w:t>
      </w:r>
      <w:proofErr w:type="spellEnd"/>
      <w:r w:rsidRPr="00135F9A">
        <w:rPr>
          <w:rFonts w:ascii="Times New Roman" w:hAnsi="Times New Roman" w:cs="Times New Roman"/>
          <w:sz w:val="24"/>
          <w:szCs w:val="24"/>
        </w:rPr>
        <w:t xml:space="preserve">, NY, p.97.State of the Global Islamic Economy Report (2023/2024). </w:t>
      </w:r>
    </w:p>
    <w:p w14:paraId="12B46956"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Thomson Reuters (2025). Dubai the Capital of Islamic Economy, </w:t>
      </w:r>
      <w:proofErr w:type="spellStart"/>
      <w:r w:rsidRPr="00135F9A">
        <w:rPr>
          <w:rFonts w:ascii="Times New Roman" w:hAnsi="Times New Roman" w:cs="Times New Roman"/>
          <w:sz w:val="24"/>
          <w:szCs w:val="24"/>
        </w:rPr>
        <w:t>Dinarstandard</w:t>
      </w:r>
      <w:proofErr w:type="spellEnd"/>
      <w:r w:rsidRPr="00135F9A">
        <w:rPr>
          <w:rFonts w:ascii="Times New Roman" w:hAnsi="Times New Roman" w:cs="Times New Roman"/>
          <w:sz w:val="24"/>
          <w:szCs w:val="24"/>
        </w:rPr>
        <w:t>, NY, p.82.</w:t>
      </w:r>
      <w:r w:rsidRPr="00135F9A">
        <w:rPr>
          <w:rFonts w:ascii="Times New Roman" w:hAnsi="Times New Roman" w:cs="Times New Roman"/>
          <w:i/>
          <w:iCs/>
          <w:sz w:val="24"/>
          <w:szCs w:val="24"/>
        </w:rPr>
        <w:t>State of the Global Islamic Economy Report</w:t>
      </w:r>
      <w:r w:rsidRPr="00135F9A">
        <w:rPr>
          <w:rFonts w:ascii="Times New Roman" w:hAnsi="Times New Roman" w:cs="Times New Roman"/>
          <w:sz w:val="24"/>
          <w:szCs w:val="24"/>
        </w:rPr>
        <w:t xml:space="preserve"> (2024/2025). </w:t>
      </w:r>
    </w:p>
    <w:p w14:paraId="2E39C622"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Vanany</w:t>
      </w:r>
      <w:proofErr w:type="spellEnd"/>
      <w:r w:rsidRPr="00135F9A">
        <w:rPr>
          <w:rFonts w:ascii="Times New Roman" w:hAnsi="Times New Roman" w:cs="Times New Roman"/>
          <w:sz w:val="24"/>
          <w:szCs w:val="24"/>
        </w:rPr>
        <w:t>, I., Soon, J. M., Maryani, A., &amp; Wibawa, B. M. (2020). Determinants of halal-food consumption in Indonesia. Journal of Islamic Marketing, 11(2), 507-521.</w:t>
      </w:r>
    </w:p>
    <w:p w14:paraId="7972E189"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Weaver, G. R. and </w:t>
      </w:r>
      <w:proofErr w:type="spellStart"/>
      <w:r w:rsidRPr="00135F9A">
        <w:rPr>
          <w:rFonts w:ascii="Times New Roman" w:hAnsi="Times New Roman" w:cs="Times New Roman"/>
          <w:sz w:val="24"/>
          <w:szCs w:val="24"/>
        </w:rPr>
        <w:t>Agle</w:t>
      </w:r>
      <w:proofErr w:type="spellEnd"/>
      <w:r w:rsidRPr="00135F9A">
        <w:rPr>
          <w:rFonts w:ascii="Times New Roman" w:hAnsi="Times New Roman" w:cs="Times New Roman"/>
          <w:sz w:val="24"/>
          <w:szCs w:val="24"/>
        </w:rPr>
        <w:t xml:space="preserve">, B. R. (2002). Religiosity and ethical behavior in organizations: A symbolic interactionist perspective, </w:t>
      </w:r>
      <w:r w:rsidRPr="00135F9A">
        <w:rPr>
          <w:rFonts w:ascii="Times New Roman" w:hAnsi="Times New Roman" w:cs="Times New Roman"/>
          <w:i/>
          <w:iCs/>
          <w:sz w:val="24"/>
          <w:szCs w:val="24"/>
        </w:rPr>
        <w:t>Academy of Management Review</w:t>
      </w:r>
      <w:r w:rsidRPr="00135F9A">
        <w:rPr>
          <w:rFonts w:ascii="Times New Roman" w:hAnsi="Times New Roman" w:cs="Times New Roman"/>
          <w:sz w:val="24"/>
          <w:szCs w:val="24"/>
        </w:rPr>
        <w:t>, 27(1), pp.77-97.</w:t>
      </w:r>
    </w:p>
    <w:p w14:paraId="47434725"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Weijters</w:t>
      </w:r>
      <w:proofErr w:type="spellEnd"/>
      <w:r w:rsidRPr="00135F9A">
        <w:rPr>
          <w:rFonts w:ascii="Times New Roman" w:hAnsi="Times New Roman" w:cs="Times New Roman"/>
          <w:sz w:val="24"/>
          <w:szCs w:val="24"/>
        </w:rPr>
        <w:t xml:space="preserve">, B., </w:t>
      </w:r>
      <w:proofErr w:type="spellStart"/>
      <w:r w:rsidRPr="00135F9A">
        <w:rPr>
          <w:rFonts w:ascii="Times New Roman" w:hAnsi="Times New Roman" w:cs="Times New Roman"/>
          <w:sz w:val="24"/>
          <w:szCs w:val="24"/>
        </w:rPr>
        <w:t>Cabooter</w:t>
      </w:r>
      <w:proofErr w:type="spellEnd"/>
      <w:r w:rsidRPr="00135F9A">
        <w:rPr>
          <w:rFonts w:ascii="Times New Roman" w:hAnsi="Times New Roman" w:cs="Times New Roman"/>
          <w:sz w:val="24"/>
          <w:szCs w:val="24"/>
        </w:rPr>
        <w:t xml:space="preserve">, E., and </w:t>
      </w:r>
      <w:proofErr w:type="spellStart"/>
      <w:r w:rsidRPr="00135F9A">
        <w:rPr>
          <w:rFonts w:ascii="Times New Roman" w:hAnsi="Times New Roman" w:cs="Times New Roman"/>
          <w:sz w:val="24"/>
          <w:szCs w:val="24"/>
        </w:rPr>
        <w:t>Schillewaert</w:t>
      </w:r>
      <w:proofErr w:type="spellEnd"/>
      <w:r w:rsidRPr="00135F9A">
        <w:rPr>
          <w:rFonts w:ascii="Times New Roman" w:hAnsi="Times New Roman" w:cs="Times New Roman"/>
          <w:sz w:val="24"/>
          <w:szCs w:val="24"/>
        </w:rPr>
        <w:t>, N. (2010). The effect of rating scale format on response styles: the number of response categories and response category labels. International Journal of Research in Marketing, 27 (3): 236-247.</w:t>
      </w:r>
    </w:p>
    <w:p w14:paraId="7B0D3260"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Wibowo</w:t>
      </w:r>
      <w:proofErr w:type="spellEnd"/>
      <w:r w:rsidRPr="00135F9A">
        <w:rPr>
          <w:rFonts w:ascii="Times New Roman" w:hAnsi="Times New Roman" w:cs="Times New Roman"/>
          <w:sz w:val="24"/>
          <w:szCs w:val="24"/>
        </w:rPr>
        <w:t xml:space="preserve">, C. P., </w:t>
      </w:r>
      <w:proofErr w:type="spellStart"/>
      <w:r w:rsidRPr="00135F9A">
        <w:rPr>
          <w:rFonts w:ascii="Times New Roman" w:hAnsi="Times New Roman" w:cs="Times New Roman"/>
          <w:sz w:val="24"/>
          <w:szCs w:val="24"/>
        </w:rPr>
        <w:t>Syahlani</w:t>
      </w:r>
      <w:proofErr w:type="spellEnd"/>
      <w:r w:rsidRPr="00135F9A">
        <w:rPr>
          <w:rFonts w:ascii="Times New Roman" w:hAnsi="Times New Roman" w:cs="Times New Roman"/>
          <w:sz w:val="24"/>
          <w:szCs w:val="24"/>
        </w:rPr>
        <w:t>, S. P., &amp; Haryadi, F. T. (2024). An implementation of an extended theory of planned behavior to investigate consumer behavior on hygiene sanitation-certified livestock food products. Open Agriculture, 9(1), 20220302.</w:t>
      </w:r>
    </w:p>
    <w:p w14:paraId="44528835"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lang w:bidi="ar-SA"/>
        </w:rPr>
        <w:t>Wilujeng</w:t>
      </w:r>
      <w:proofErr w:type="spellEnd"/>
      <w:r w:rsidRPr="00135F9A">
        <w:rPr>
          <w:rFonts w:ascii="Times New Roman" w:hAnsi="Times New Roman" w:cs="Times New Roman"/>
          <w:sz w:val="24"/>
          <w:szCs w:val="24"/>
          <w:lang w:bidi="ar-SA"/>
        </w:rPr>
        <w:t xml:space="preserve">, I. P., Wahyudi, H. D., </w:t>
      </w:r>
      <w:proofErr w:type="spellStart"/>
      <w:r w:rsidRPr="00135F9A">
        <w:rPr>
          <w:rFonts w:ascii="Times New Roman" w:hAnsi="Times New Roman" w:cs="Times New Roman"/>
          <w:sz w:val="24"/>
          <w:szCs w:val="24"/>
          <w:lang w:bidi="ar-SA"/>
        </w:rPr>
        <w:t>Juhariah</w:t>
      </w:r>
      <w:proofErr w:type="spellEnd"/>
      <w:r w:rsidRPr="00135F9A">
        <w:rPr>
          <w:rFonts w:ascii="Times New Roman" w:hAnsi="Times New Roman" w:cs="Times New Roman"/>
          <w:sz w:val="24"/>
          <w:szCs w:val="24"/>
          <w:lang w:bidi="ar-SA"/>
        </w:rPr>
        <w:t xml:space="preserve">, L., &amp; </w:t>
      </w:r>
      <w:proofErr w:type="spellStart"/>
      <w:r w:rsidRPr="00135F9A">
        <w:rPr>
          <w:rFonts w:ascii="Times New Roman" w:hAnsi="Times New Roman" w:cs="Times New Roman"/>
          <w:sz w:val="24"/>
          <w:szCs w:val="24"/>
          <w:lang w:bidi="ar-SA"/>
        </w:rPr>
        <w:t>Respati</w:t>
      </w:r>
      <w:proofErr w:type="spellEnd"/>
      <w:r w:rsidRPr="00135F9A">
        <w:rPr>
          <w:rFonts w:ascii="Times New Roman" w:hAnsi="Times New Roman" w:cs="Times New Roman"/>
          <w:sz w:val="24"/>
          <w:szCs w:val="24"/>
          <w:lang w:bidi="ar-SA"/>
        </w:rPr>
        <w:t>, Y. (2019). Predicting interest in buying Halal products using Theory Reason Action. International Journal of Business, Economics, and Law, 20(5).</w:t>
      </w:r>
    </w:p>
    <w:p w14:paraId="2D40327F"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lastRenderedPageBreak/>
        <w:t>Wiyono</w:t>
      </w:r>
      <w:proofErr w:type="spellEnd"/>
      <w:r w:rsidRPr="00135F9A">
        <w:rPr>
          <w:rFonts w:ascii="Times New Roman" w:hAnsi="Times New Roman" w:cs="Times New Roman"/>
          <w:sz w:val="24"/>
          <w:szCs w:val="24"/>
        </w:rPr>
        <w:t xml:space="preserve">, S.N., </w:t>
      </w:r>
      <w:proofErr w:type="spellStart"/>
      <w:r w:rsidRPr="00135F9A">
        <w:rPr>
          <w:rFonts w:ascii="Times New Roman" w:hAnsi="Times New Roman" w:cs="Times New Roman"/>
          <w:sz w:val="24"/>
          <w:szCs w:val="24"/>
        </w:rPr>
        <w:t>Deliana</w:t>
      </w:r>
      <w:proofErr w:type="spellEnd"/>
      <w:r w:rsidRPr="00135F9A">
        <w:rPr>
          <w:rFonts w:ascii="Times New Roman" w:hAnsi="Times New Roman" w:cs="Times New Roman"/>
          <w:sz w:val="24"/>
          <w:szCs w:val="24"/>
        </w:rPr>
        <w:t xml:space="preserve">, Y., </w:t>
      </w:r>
      <w:proofErr w:type="spellStart"/>
      <w:r w:rsidRPr="00135F9A">
        <w:rPr>
          <w:rFonts w:ascii="Times New Roman" w:hAnsi="Times New Roman" w:cs="Times New Roman"/>
          <w:sz w:val="24"/>
          <w:szCs w:val="24"/>
        </w:rPr>
        <w:t>Wulandari</w:t>
      </w:r>
      <w:proofErr w:type="spellEnd"/>
      <w:r w:rsidRPr="00135F9A">
        <w:rPr>
          <w:rFonts w:ascii="Times New Roman" w:hAnsi="Times New Roman" w:cs="Times New Roman"/>
          <w:sz w:val="24"/>
          <w:szCs w:val="24"/>
        </w:rPr>
        <w:t xml:space="preserve">, E. and </w:t>
      </w:r>
      <w:proofErr w:type="spellStart"/>
      <w:r w:rsidRPr="00135F9A">
        <w:rPr>
          <w:rFonts w:ascii="Times New Roman" w:hAnsi="Times New Roman" w:cs="Times New Roman"/>
          <w:sz w:val="24"/>
          <w:szCs w:val="24"/>
        </w:rPr>
        <w:t>Kamarulzaman</w:t>
      </w:r>
      <w:proofErr w:type="spellEnd"/>
      <w:r w:rsidRPr="00135F9A">
        <w:rPr>
          <w:rFonts w:ascii="Times New Roman" w:hAnsi="Times New Roman" w:cs="Times New Roman"/>
          <w:sz w:val="24"/>
          <w:szCs w:val="24"/>
        </w:rPr>
        <w:t>, N.H</w:t>
      </w:r>
      <w:proofErr w:type="gramStart"/>
      <w:r w:rsidRPr="00135F9A">
        <w:rPr>
          <w:rFonts w:ascii="Times New Roman" w:hAnsi="Times New Roman" w:cs="Times New Roman"/>
          <w:sz w:val="24"/>
          <w:szCs w:val="24"/>
        </w:rPr>
        <w:t>.(</w:t>
      </w:r>
      <w:proofErr w:type="gramEnd"/>
      <w:r w:rsidRPr="00135F9A">
        <w:rPr>
          <w:rFonts w:ascii="Times New Roman" w:hAnsi="Times New Roman" w:cs="Times New Roman"/>
          <w:sz w:val="24"/>
          <w:szCs w:val="24"/>
        </w:rPr>
        <w:t xml:space="preserve">2022). The embodiment of Muslim intention elements in buying Halal food products: A literature review, </w:t>
      </w:r>
      <w:r w:rsidRPr="00135F9A">
        <w:rPr>
          <w:rFonts w:ascii="Times New Roman" w:hAnsi="Times New Roman" w:cs="Times New Roman"/>
          <w:i/>
          <w:iCs/>
          <w:sz w:val="24"/>
          <w:szCs w:val="24"/>
        </w:rPr>
        <w:t>Sustainability,</w:t>
      </w:r>
      <w:r w:rsidRPr="00135F9A">
        <w:rPr>
          <w:rFonts w:ascii="Times New Roman" w:hAnsi="Times New Roman" w:cs="Times New Roman"/>
          <w:sz w:val="24"/>
          <w:szCs w:val="24"/>
        </w:rPr>
        <w:t xml:space="preserve"> 14(20), p.13163. https://doi.org/10.3390/su142013163</w:t>
      </w:r>
    </w:p>
    <w:p w14:paraId="12DDF26E"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Zafar, M.B., Abu-</w:t>
      </w:r>
      <w:proofErr w:type="spellStart"/>
      <w:r w:rsidRPr="00135F9A">
        <w:rPr>
          <w:rFonts w:ascii="Times New Roman" w:hAnsi="Times New Roman" w:cs="Times New Roman"/>
          <w:sz w:val="24"/>
          <w:szCs w:val="24"/>
        </w:rPr>
        <w:t>Hussin</w:t>
      </w:r>
      <w:proofErr w:type="spellEnd"/>
      <w:r w:rsidRPr="00135F9A">
        <w:rPr>
          <w:rFonts w:ascii="Times New Roman" w:hAnsi="Times New Roman" w:cs="Times New Roman"/>
          <w:sz w:val="24"/>
          <w:szCs w:val="24"/>
        </w:rPr>
        <w:t>, M.F. and Ali, H. (2024), "Mapping the research on halal industry: a retrospective analysis", Journal of Islamic Marketing, Vol. ahead-of-print No. ahead-of-print. https://doi.org/10.1108/JIMA-08-2024-0348</w:t>
      </w:r>
    </w:p>
    <w:p w14:paraId="67AA1397"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Zahra, I. A., Said, M. and Muhammad, F. (2023). An Empirical Study on Korean Packaged Halal Food Manufactures: Muslim Millennial Consumers’ Purchase Intention, </w:t>
      </w:r>
      <w:r w:rsidRPr="00135F9A">
        <w:rPr>
          <w:rFonts w:ascii="Times New Roman" w:hAnsi="Times New Roman" w:cs="Times New Roman"/>
          <w:i/>
          <w:iCs/>
          <w:sz w:val="24"/>
          <w:szCs w:val="24"/>
        </w:rPr>
        <w:t>International Journal of Economics, Management, Business, and Social Science</w:t>
      </w:r>
      <w:r w:rsidRPr="00135F9A">
        <w:rPr>
          <w:rFonts w:ascii="Times New Roman" w:hAnsi="Times New Roman" w:cs="Times New Roman"/>
          <w:sz w:val="24"/>
          <w:szCs w:val="24"/>
        </w:rPr>
        <w:t>, 3(3), pp.390-402.</w:t>
      </w:r>
    </w:p>
    <w:p w14:paraId="02BE7973"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r w:rsidRPr="00135F9A">
        <w:rPr>
          <w:rFonts w:ascii="Times New Roman" w:hAnsi="Times New Roman" w:cs="Times New Roman"/>
          <w:sz w:val="24"/>
          <w:szCs w:val="24"/>
        </w:rPr>
        <w:t xml:space="preserve">Zhou, Y., </w:t>
      </w:r>
      <w:proofErr w:type="spellStart"/>
      <w:r w:rsidRPr="00135F9A">
        <w:rPr>
          <w:rFonts w:ascii="Times New Roman" w:hAnsi="Times New Roman" w:cs="Times New Roman"/>
          <w:sz w:val="24"/>
          <w:szCs w:val="24"/>
        </w:rPr>
        <w:t>Thøgersen</w:t>
      </w:r>
      <w:proofErr w:type="spellEnd"/>
      <w:r w:rsidRPr="00135F9A">
        <w:rPr>
          <w:rFonts w:ascii="Times New Roman" w:hAnsi="Times New Roman" w:cs="Times New Roman"/>
          <w:sz w:val="24"/>
          <w:szCs w:val="24"/>
        </w:rPr>
        <w:t xml:space="preserve">, J., </w:t>
      </w:r>
      <w:proofErr w:type="spellStart"/>
      <w:r w:rsidRPr="00135F9A">
        <w:rPr>
          <w:rFonts w:ascii="Times New Roman" w:hAnsi="Times New Roman" w:cs="Times New Roman"/>
          <w:sz w:val="24"/>
          <w:szCs w:val="24"/>
        </w:rPr>
        <w:t>Ruan</w:t>
      </w:r>
      <w:proofErr w:type="spellEnd"/>
      <w:r w:rsidRPr="00135F9A">
        <w:rPr>
          <w:rFonts w:ascii="Times New Roman" w:hAnsi="Times New Roman" w:cs="Times New Roman"/>
          <w:sz w:val="24"/>
          <w:szCs w:val="24"/>
        </w:rPr>
        <w:t xml:space="preserve">, Y. and Huang, G. (2013). The moderating role of human values in planned behavior: the case of Chinese consumers’ intention to buy organic food, </w:t>
      </w:r>
      <w:r w:rsidRPr="00135F9A">
        <w:rPr>
          <w:rFonts w:ascii="Times New Roman" w:hAnsi="Times New Roman" w:cs="Times New Roman"/>
          <w:i/>
          <w:iCs/>
          <w:sz w:val="24"/>
          <w:szCs w:val="24"/>
        </w:rPr>
        <w:t>Journal of Consumer Marketing</w:t>
      </w:r>
      <w:r w:rsidRPr="00135F9A">
        <w:rPr>
          <w:rFonts w:ascii="Times New Roman" w:hAnsi="Times New Roman" w:cs="Times New Roman"/>
          <w:sz w:val="24"/>
          <w:szCs w:val="24"/>
        </w:rPr>
        <w:t>, 30(4), pp. 335-344.</w:t>
      </w:r>
    </w:p>
    <w:p w14:paraId="6045F257" w14:textId="77777777" w:rsidR="009F4D3F" w:rsidRPr="00135F9A" w:rsidRDefault="009F4D3F" w:rsidP="00135F9A">
      <w:pPr>
        <w:spacing w:after="0" w:line="240" w:lineRule="auto"/>
        <w:ind w:left="720" w:hanging="720"/>
        <w:jc w:val="both"/>
        <w:rPr>
          <w:rFonts w:ascii="Times New Roman" w:hAnsi="Times New Roman" w:cs="Times New Roman"/>
          <w:sz w:val="24"/>
          <w:szCs w:val="24"/>
        </w:rPr>
      </w:pPr>
      <w:proofErr w:type="spellStart"/>
      <w:r w:rsidRPr="00135F9A">
        <w:rPr>
          <w:rFonts w:ascii="Times New Roman" w:hAnsi="Times New Roman" w:cs="Times New Roman"/>
          <w:sz w:val="24"/>
          <w:szCs w:val="24"/>
        </w:rPr>
        <w:t>Zulariff</w:t>
      </w:r>
      <w:proofErr w:type="spellEnd"/>
      <w:r w:rsidRPr="00135F9A">
        <w:rPr>
          <w:rFonts w:ascii="Times New Roman" w:hAnsi="Times New Roman" w:cs="Times New Roman"/>
          <w:sz w:val="24"/>
          <w:szCs w:val="24"/>
        </w:rPr>
        <w:t xml:space="preserve">, A. L. and Mohamad, A. A. (2014). Food labels based on theory of planned </w:t>
      </w:r>
      <w:proofErr w:type="spellStart"/>
      <w:r w:rsidRPr="00135F9A">
        <w:rPr>
          <w:rFonts w:ascii="Times New Roman" w:hAnsi="Times New Roman" w:cs="Times New Roman"/>
          <w:sz w:val="24"/>
          <w:szCs w:val="24"/>
        </w:rPr>
        <w:t>behaviour</w:t>
      </w:r>
      <w:proofErr w:type="spellEnd"/>
      <w:r w:rsidRPr="00135F9A">
        <w:rPr>
          <w:rFonts w:ascii="Times New Roman" w:hAnsi="Times New Roman" w:cs="Times New Roman"/>
          <w:sz w:val="24"/>
          <w:szCs w:val="24"/>
        </w:rPr>
        <w:t xml:space="preserve"> in </w:t>
      </w:r>
      <w:proofErr w:type="spellStart"/>
      <w:r w:rsidRPr="00135F9A">
        <w:rPr>
          <w:rFonts w:ascii="Times New Roman" w:hAnsi="Times New Roman" w:cs="Times New Roman"/>
          <w:sz w:val="24"/>
          <w:szCs w:val="24"/>
        </w:rPr>
        <w:t>Klang</w:t>
      </w:r>
      <w:proofErr w:type="spellEnd"/>
      <w:r w:rsidRPr="00135F9A">
        <w:rPr>
          <w:rFonts w:ascii="Times New Roman" w:hAnsi="Times New Roman" w:cs="Times New Roman"/>
          <w:sz w:val="24"/>
          <w:szCs w:val="24"/>
        </w:rPr>
        <w:t xml:space="preserve"> Valley, </w:t>
      </w:r>
      <w:r w:rsidRPr="00135F9A">
        <w:rPr>
          <w:rFonts w:ascii="Times New Roman" w:hAnsi="Times New Roman" w:cs="Times New Roman"/>
          <w:i/>
          <w:iCs/>
          <w:sz w:val="24"/>
          <w:szCs w:val="24"/>
        </w:rPr>
        <w:t>Infrastructure University Kuala Lumpur Research Journal</w:t>
      </w:r>
      <w:r w:rsidRPr="00135F9A">
        <w:rPr>
          <w:rFonts w:ascii="Times New Roman" w:hAnsi="Times New Roman" w:cs="Times New Roman"/>
          <w:sz w:val="24"/>
          <w:szCs w:val="24"/>
        </w:rPr>
        <w:t>, 2(1), pp.113–118.</w:t>
      </w:r>
    </w:p>
    <w:sectPr w:rsidR="009F4D3F" w:rsidRPr="00135F9A" w:rsidSect="00B060A8">
      <w:footerReference w:type="default" r:id="rId2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FFE6D" w14:textId="77777777" w:rsidR="00F44A16" w:rsidRDefault="00F44A16" w:rsidP="005D3F75">
      <w:pPr>
        <w:spacing w:after="0" w:line="240" w:lineRule="auto"/>
      </w:pPr>
      <w:r>
        <w:separator/>
      </w:r>
    </w:p>
  </w:endnote>
  <w:endnote w:type="continuationSeparator" w:id="0">
    <w:p w14:paraId="7BF82DFB" w14:textId="77777777" w:rsidR="00F44A16" w:rsidRDefault="00F44A16" w:rsidP="005D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limbachStd-Bold">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3" w:usb1="08070000" w:usb2="00000010" w:usb3="00000000" w:csb0="00020001" w:csb1="00000000"/>
  </w:font>
  <w:font w:name="STIXGeneral-Regular">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104997"/>
      <w:docPartObj>
        <w:docPartGallery w:val="Page Numbers (Bottom of Page)"/>
        <w:docPartUnique/>
      </w:docPartObj>
    </w:sdtPr>
    <w:sdtEndPr>
      <w:rPr>
        <w:noProof/>
      </w:rPr>
    </w:sdtEndPr>
    <w:sdtContent>
      <w:p w14:paraId="0D533F62" w14:textId="1D10B858" w:rsidR="004F0E7E" w:rsidRDefault="004F0E7E">
        <w:pPr>
          <w:pStyle w:val="Footer"/>
          <w:jc w:val="center"/>
        </w:pPr>
        <w:r>
          <w:fldChar w:fldCharType="begin"/>
        </w:r>
        <w:r>
          <w:instrText xml:space="preserve"> PAGE   \* MERGEFORMAT </w:instrText>
        </w:r>
        <w:r>
          <w:fldChar w:fldCharType="separate"/>
        </w:r>
        <w:r w:rsidR="006E6748">
          <w:rPr>
            <w:noProof/>
          </w:rPr>
          <w:t>24</w:t>
        </w:r>
        <w:r>
          <w:rPr>
            <w:noProof/>
          </w:rPr>
          <w:fldChar w:fldCharType="end"/>
        </w:r>
      </w:p>
    </w:sdtContent>
  </w:sdt>
  <w:p w14:paraId="080C4B9D" w14:textId="77777777" w:rsidR="004F0E7E" w:rsidRDefault="004F0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CE02" w14:textId="77777777" w:rsidR="00F44A16" w:rsidRDefault="00F44A16" w:rsidP="005D3F75">
      <w:pPr>
        <w:spacing w:after="0" w:line="240" w:lineRule="auto"/>
      </w:pPr>
      <w:r>
        <w:separator/>
      </w:r>
    </w:p>
  </w:footnote>
  <w:footnote w:type="continuationSeparator" w:id="0">
    <w:p w14:paraId="47CC2E43" w14:textId="77777777" w:rsidR="00F44A16" w:rsidRDefault="00F44A16" w:rsidP="005D3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50DD"/>
    <w:multiLevelType w:val="multilevel"/>
    <w:tmpl w:val="0994A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25525"/>
    <w:multiLevelType w:val="hybridMultilevel"/>
    <w:tmpl w:val="C132125C"/>
    <w:lvl w:ilvl="0" w:tplc="AB428E4E">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56545"/>
    <w:multiLevelType w:val="multilevel"/>
    <w:tmpl w:val="A35A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730BA"/>
    <w:multiLevelType w:val="hybridMultilevel"/>
    <w:tmpl w:val="229C3E9C"/>
    <w:lvl w:ilvl="0" w:tplc="81B46A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C173EF"/>
    <w:multiLevelType w:val="multilevel"/>
    <w:tmpl w:val="BC7C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C1D90"/>
    <w:multiLevelType w:val="multilevel"/>
    <w:tmpl w:val="305A5762"/>
    <w:lvl w:ilvl="0">
      <w:start w:val="1"/>
      <w:numFmt w:val="decimal"/>
      <w:lvlText w:val="%1."/>
      <w:lvlJc w:val="left"/>
      <w:pPr>
        <w:ind w:left="786" w:hanging="360"/>
      </w:pPr>
      <w:rPr>
        <w:rFonts w:hint="default"/>
      </w:rPr>
    </w:lvl>
    <w:lvl w:ilvl="1">
      <w:start w:val="2"/>
      <w:numFmt w:val="decimal"/>
      <w:isLgl/>
      <w:lvlText w:val="%1.%2"/>
      <w:lvlJc w:val="left"/>
      <w:pPr>
        <w:ind w:left="906" w:hanging="480"/>
      </w:pPr>
      <w:rPr>
        <w:rFonts w:eastAsia="Times New Roman" w:hint="default"/>
        <w:color w:val="auto"/>
      </w:rPr>
    </w:lvl>
    <w:lvl w:ilvl="2">
      <w:start w:val="2"/>
      <w:numFmt w:val="decimal"/>
      <w:isLgl/>
      <w:lvlText w:val="%1.%2.%3"/>
      <w:lvlJc w:val="left"/>
      <w:pPr>
        <w:ind w:left="1146" w:hanging="720"/>
      </w:pPr>
      <w:rPr>
        <w:rFonts w:eastAsia="Times New Roman" w:hint="default"/>
        <w:color w:val="auto"/>
      </w:rPr>
    </w:lvl>
    <w:lvl w:ilvl="3">
      <w:start w:val="1"/>
      <w:numFmt w:val="decimal"/>
      <w:isLgl/>
      <w:lvlText w:val="%1.%2.%3.%4"/>
      <w:lvlJc w:val="left"/>
      <w:pPr>
        <w:ind w:left="1146" w:hanging="720"/>
      </w:pPr>
      <w:rPr>
        <w:rFonts w:eastAsia="Times New Roman" w:hint="default"/>
        <w:color w:val="auto"/>
      </w:rPr>
    </w:lvl>
    <w:lvl w:ilvl="4">
      <w:start w:val="1"/>
      <w:numFmt w:val="decimal"/>
      <w:isLgl/>
      <w:lvlText w:val="%1.%2.%3.%4.%5"/>
      <w:lvlJc w:val="left"/>
      <w:pPr>
        <w:ind w:left="1506" w:hanging="1080"/>
      </w:pPr>
      <w:rPr>
        <w:rFonts w:eastAsia="Times New Roman" w:hint="default"/>
        <w:color w:val="auto"/>
      </w:rPr>
    </w:lvl>
    <w:lvl w:ilvl="5">
      <w:start w:val="1"/>
      <w:numFmt w:val="decimal"/>
      <w:isLgl/>
      <w:lvlText w:val="%1.%2.%3.%4.%5.%6"/>
      <w:lvlJc w:val="left"/>
      <w:pPr>
        <w:ind w:left="1506" w:hanging="1080"/>
      </w:pPr>
      <w:rPr>
        <w:rFonts w:eastAsia="Times New Roman" w:hint="default"/>
        <w:color w:val="auto"/>
      </w:rPr>
    </w:lvl>
    <w:lvl w:ilvl="6">
      <w:start w:val="1"/>
      <w:numFmt w:val="decimal"/>
      <w:isLgl/>
      <w:lvlText w:val="%1.%2.%3.%4.%5.%6.%7"/>
      <w:lvlJc w:val="left"/>
      <w:pPr>
        <w:ind w:left="1866" w:hanging="1440"/>
      </w:pPr>
      <w:rPr>
        <w:rFonts w:eastAsia="Times New Roman" w:hint="default"/>
        <w:color w:val="auto"/>
      </w:rPr>
    </w:lvl>
    <w:lvl w:ilvl="7">
      <w:start w:val="1"/>
      <w:numFmt w:val="decimal"/>
      <w:isLgl/>
      <w:lvlText w:val="%1.%2.%3.%4.%5.%6.%7.%8"/>
      <w:lvlJc w:val="left"/>
      <w:pPr>
        <w:ind w:left="1866" w:hanging="1440"/>
      </w:pPr>
      <w:rPr>
        <w:rFonts w:eastAsia="Times New Roman" w:hint="default"/>
        <w:color w:val="auto"/>
      </w:rPr>
    </w:lvl>
    <w:lvl w:ilvl="8">
      <w:start w:val="1"/>
      <w:numFmt w:val="decimal"/>
      <w:isLgl/>
      <w:lvlText w:val="%1.%2.%3.%4.%5.%6.%7.%8.%9"/>
      <w:lvlJc w:val="left"/>
      <w:pPr>
        <w:ind w:left="2226" w:hanging="1800"/>
      </w:pPr>
      <w:rPr>
        <w:rFonts w:eastAsia="Times New Roman" w:hint="default"/>
        <w:color w:val="auto"/>
      </w:rPr>
    </w:lvl>
  </w:abstractNum>
  <w:abstractNum w:abstractNumId="6" w15:restartNumberingAfterBreak="0">
    <w:nsid w:val="1B826F84"/>
    <w:multiLevelType w:val="multilevel"/>
    <w:tmpl w:val="BAC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446C1"/>
    <w:multiLevelType w:val="multilevel"/>
    <w:tmpl w:val="3DB47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E53DE"/>
    <w:multiLevelType w:val="hybridMultilevel"/>
    <w:tmpl w:val="2DAA46A8"/>
    <w:lvl w:ilvl="0" w:tplc="D898D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620DA"/>
    <w:multiLevelType w:val="hybridMultilevel"/>
    <w:tmpl w:val="FE70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F684F"/>
    <w:multiLevelType w:val="hybridMultilevel"/>
    <w:tmpl w:val="48CADB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370B8"/>
    <w:multiLevelType w:val="multilevel"/>
    <w:tmpl w:val="0316CC2E"/>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0D350CB"/>
    <w:multiLevelType w:val="multilevel"/>
    <w:tmpl w:val="9A24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2237A"/>
    <w:multiLevelType w:val="multilevel"/>
    <w:tmpl w:val="6CAA0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516D3"/>
    <w:multiLevelType w:val="hybridMultilevel"/>
    <w:tmpl w:val="10A4D93E"/>
    <w:lvl w:ilvl="0" w:tplc="B0E27FDE">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203B"/>
    <w:multiLevelType w:val="multilevel"/>
    <w:tmpl w:val="ADECC68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hint="default"/>
        <w:color w:val="auto"/>
      </w:rPr>
    </w:lvl>
    <w:lvl w:ilvl="2">
      <w:start w:val="4"/>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6" w15:restartNumberingAfterBreak="0">
    <w:nsid w:val="39AA6596"/>
    <w:multiLevelType w:val="hybridMultilevel"/>
    <w:tmpl w:val="A39AD26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D6EA9"/>
    <w:multiLevelType w:val="hybridMultilevel"/>
    <w:tmpl w:val="0846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F921AA"/>
    <w:multiLevelType w:val="multilevel"/>
    <w:tmpl w:val="39D64784"/>
    <w:lvl w:ilvl="0">
      <w:start w:val="4"/>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4E822821"/>
    <w:multiLevelType w:val="hybridMultilevel"/>
    <w:tmpl w:val="2B804886"/>
    <w:lvl w:ilvl="0" w:tplc="993400D8">
      <w:start w:val="1"/>
      <w:numFmt w:val="lowerRoman"/>
      <w:lvlText w:val="%1)"/>
      <w:lvlJc w:val="left"/>
      <w:pPr>
        <w:ind w:left="1440" w:hanging="72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FE46ED"/>
    <w:multiLevelType w:val="hybridMultilevel"/>
    <w:tmpl w:val="C332E7C8"/>
    <w:lvl w:ilvl="0" w:tplc="8988C40E">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4060E"/>
    <w:multiLevelType w:val="hybridMultilevel"/>
    <w:tmpl w:val="397E11FE"/>
    <w:lvl w:ilvl="0" w:tplc="7F6233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6"/>
  </w:num>
  <w:num w:numId="4">
    <w:abstractNumId w:val="13"/>
  </w:num>
  <w:num w:numId="5">
    <w:abstractNumId w:val="0"/>
  </w:num>
  <w:num w:numId="6">
    <w:abstractNumId w:val="12"/>
  </w:num>
  <w:num w:numId="7">
    <w:abstractNumId w:val="9"/>
  </w:num>
  <w:num w:numId="8">
    <w:abstractNumId w:val="3"/>
  </w:num>
  <w:num w:numId="9">
    <w:abstractNumId w:val="20"/>
  </w:num>
  <w:num w:numId="10">
    <w:abstractNumId w:val="10"/>
  </w:num>
  <w:num w:numId="11">
    <w:abstractNumId w:val="14"/>
  </w:num>
  <w:num w:numId="12">
    <w:abstractNumId w:val="8"/>
  </w:num>
  <w:num w:numId="13">
    <w:abstractNumId w:val="19"/>
  </w:num>
  <w:num w:numId="14">
    <w:abstractNumId w:val="1"/>
  </w:num>
  <w:num w:numId="15">
    <w:abstractNumId w:val="21"/>
  </w:num>
  <w:num w:numId="16">
    <w:abstractNumId w:val="5"/>
  </w:num>
  <w:num w:numId="17">
    <w:abstractNumId w:val="2"/>
  </w:num>
  <w:num w:numId="18">
    <w:abstractNumId w:val="17"/>
  </w:num>
  <w:num w:numId="19">
    <w:abstractNumId w:val="15"/>
  </w:num>
  <w:num w:numId="20">
    <w:abstractNumId w:val="1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3D"/>
    <w:rsid w:val="00000016"/>
    <w:rsid w:val="00002C93"/>
    <w:rsid w:val="00024802"/>
    <w:rsid w:val="00025FCF"/>
    <w:rsid w:val="000354A6"/>
    <w:rsid w:val="000423C4"/>
    <w:rsid w:val="00047ABB"/>
    <w:rsid w:val="00050AFC"/>
    <w:rsid w:val="00065D54"/>
    <w:rsid w:val="00073A23"/>
    <w:rsid w:val="00076190"/>
    <w:rsid w:val="00082312"/>
    <w:rsid w:val="00082918"/>
    <w:rsid w:val="000840A6"/>
    <w:rsid w:val="000969D4"/>
    <w:rsid w:val="000A1D48"/>
    <w:rsid w:val="000B6822"/>
    <w:rsid w:val="000C2C89"/>
    <w:rsid w:val="000C76AC"/>
    <w:rsid w:val="000D2289"/>
    <w:rsid w:val="000D7CBE"/>
    <w:rsid w:val="000D7E61"/>
    <w:rsid w:val="000E6FCB"/>
    <w:rsid w:val="000F6C0E"/>
    <w:rsid w:val="000F6C95"/>
    <w:rsid w:val="00100741"/>
    <w:rsid w:val="00100ADF"/>
    <w:rsid w:val="00104527"/>
    <w:rsid w:val="00111525"/>
    <w:rsid w:val="001211CD"/>
    <w:rsid w:val="00123E30"/>
    <w:rsid w:val="00130162"/>
    <w:rsid w:val="00131470"/>
    <w:rsid w:val="00135D75"/>
    <w:rsid w:val="00135F9A"/>
    <w:rsid w:val="0014351E"/>
    <w:rsid w:val="0014492B"/>
    <w:rsid w:val="00147C4E"/>
    <w:rsid w:val="001520D0"/>
    <w:rsid w:val="0015314C"/>
    <w:rsid w:val="001611EF"/>
    <w:rsid w:val="001626A5"/>
    <w:rsid w:val="001655C5"/>
    <w:rsid w:val="00165AD2"/>
    <w:rsid w:val="001935F4"/>
    <w:rsid w:val="001960EB"/>
    <w:rsid w:val="001A5ED2"/>
    <w:rsid w:val="001B2778"/>
    <w:rsid w:val="001B2A6F"/>
    <w:rsid w:val="001C2A7F"/>
    <w:rsid w:val="001C2D5A"/>
    <w:rsid w:val="001C7F45"/>
    <w:rsid w:val="001D1D58"/>
    <w:rsid w:val="001D3C9C"/>
    <w:rsid w:val="001D6B58"/>
    <w:rsid w:val="001E1CD3"/>
    <w:rsid w:val="002005FA"/>
    <w:rsid w:val="00204FC7"/>
    <w:rsid w:val="00210EC8"/>
    <w:rsid w:val="00212C0F"/>
    <w:rsid w:val="00214592"/>
    <w:rsid w:val="0022123F"/>
    <w:rsid w:val="00230BEF"/>
    <w:rsid w:val="002438B7"/>
    <w:rsid w:val="0024799B"/>
    <w:rsid w:val="00254DDD"/>
    <w:rsid w:val="00263E69"/>
    <w:rsid w:val="00273F91"/>
    <w:rsid w:val="00274B12"/>
    <w:rsid w:val="00282871"/>
    <w:rsid w:val="00284ACA"/>
    <w:rsid w:val="00294311"/>
    <w:rsid w:val="002A3D9B"/>
    <w:rsid w:val="002C3F05"/>
    <w:rsid w:val="002C51F2"/>
    <w:rsid w:val="002C5DA7"/>
    <w:rsid w:val="002D7F61"/>
    <w:rsid w:val="002E094E"/>
    <w:rsid w:val="002E6D44"/>
    <w:rsid w:val="002F39D9"/>
    <w:rsid w:val="002F56D9"/>
    <w:rsid w:val="002F776D"/>
    <w:rsid w:val="00300E87"/>
    <w:rsid w:val="00303848"/>
    <w:rsid w:val="00311995"/>
    <w:rsid w:val="003253D4"/>
    <w:rsid w:val="00326148"/>
    <w:rsid w:val="00336424"/>
    <w:rsid w:val="00350867"/>
    <w:rsid w:val="00363405"/>
    <w:rsid w:val="00364D02"/>
    <w:rsid w:val="0037433F"/>
    <w:rsid w:val="00391939"/>
    <w:rsid w:val="003A20D5"/>
    <w:rsid w:val="003A43FF"/>
    <w:rsid w:val="003A47B4"/>
    <w:rsid w:val="003B55EF"/>
    <w:rsid w:val="003B6C10"/>
    <w:rsid w:val="003C5A03"/>
    <w:rsid w:val="003D421B"/>
    <w:rsid w:val="003E6774"/>
    <w:rsid w:val="003F1406"/>
    <w:rsid w:val="0040242D"/>
    <w:rsid w:val="00406652"/>
    <w:rsid w:val="00422B7C"/>
    <w:rsid w:val="00430F4F"/>
    <w:rsid w:val="00443E09"/>
    <w:rsid w:val="00445343"/>
    <w:rsid w:val="004473EB"/>
    <w:rsid w:val="00453CAD"/>
    <w:rsid w:val="0045540D"/>
    <w:rsid w:val="00464988"/>
    <w:rsid w:val="00464C39"/>
    <w:rsid w:val="004822BB"/>
    <w:rsid w:val="00483191"/>
    <w:rsid w:val="004843E0"/>
    <w:rsid w:val="00495BF0"/>
    <w:rsid w:val="00497585"/>
    <w:rsid w:val="004A61A4"/>
    <w:rsid w:val="004A6B6A"/>
    <w:rsid w:val="004B59FD"/>
    <w:rsid w:val="004C02D2"/>
    <w:rsid w:val="004D0DD4"/>
    <w:rsid w:val="004E6529"/>
    <w:rsid w:val="004F0E7E"/>
    <w:rsid w:val="004F7B54"/>
    <w:rsid w:val="005070D4"/>
    <w:rsid w:val="0051613C"/>
    <w:rsid w:val="00524701"/>
    <w:rsid w:val="00544920"/>
    <w:rsid w:val="00547E95"/>
    <w:rsid w:val="00553B6C"/>
    <w:rsid w:val="00554278"/>
    <w:rsid w:val="00564229"/>
    <w:rsid w:val="005651DC"/>
    <w:rsid w:val="0057683D"/>
    <w:rsid w:val="005804DD"/>
    <w:rsid w:val="00582C72"/>
    <w:rsid w:val="00586D6C"/>
    <w:rsid w:val="005A309C"/>
    <w:rsid w:val="005A6F30"/>
    <w:rsid w:val="005B2535"/>
    <w:rsid w:val="005B283B"/>
    <w:rsid w:val="005B3F58"/>
    <w:rsid w:val="005C018F"/>
    <w:rsid w:val="005C0E28"/>
    <w:rsid w:val="005D3F75"/>
    <w:rsid w:val="005E2FE2"/>
    <w:rsid w:val="005E3993"/>
    <w:rsid w:val="005E47E4"/>
    <w:rsid w:val="005F02A0"/>
    <w:rsid w:val="00605077"/>
    <w:rsid w:val="00607645"/>
    <w:rsid w:val="00611373"/>
    <w:rsid w:val="006153FF"/>
    <w:rsid w:val="006218C5"/>
    <w:rsid w:val="00630706"/>
    <w:rsid w:val="00631FD4"/>
    <w:rsid w:val="0063421C"/>
    <w:rsid w:val="00651B4A"/>
    <w:rsid w:val="00683DBA"/>
    <w:rsid w:val="00691943"/>
    <w:rsid w:val="006A1540"/>
    <w:rsid w:val="006B7794"/>
    <w:rsid w:val="006C0AD9"/>
    <w:rsid w:val="006C5B11"/>
    <w:rsid w:val="006D1735"/>
    <w:rsid w:val="006D2A6E"/>
    <w:rsid w:val="006E0FEC"/>
    <w:rsid w:val="006E1B9E"/>
    <w:rsid w:val="006E6748"/>
    <w:rsid w:val="006E7EA8"/>
    <w:rsid w:val="00700747"/>
    <w:rsid w:val="00700953"/>
    <w:rsid w:val="00705854"/>
    <w:rsid w:val="007134DE"/>
    <w:rsid w:val="0071372A"/>
    <w:rsid w:val="00715388"/>
    <w:rsid w:val="00721339"/>
    <w:rsid w:val="007222CE"/>
    <w:rsid w:val="0072393E"/>
    <w:rsid w:val="007301D6"/>
    <w:rsid w:val="00730FA0"/>
    <w:rsid w:val="00735394"/>
    <w:rsid w:val="00737302"/>
    <w:rsid w:val="00747683"/>
    <w:rsid w:val="00750331"/>
    <w:rsid w:val="00762ED2"/>
    <w:rsid w:val="00770CB9"/>
    <w:rsid w:val="007879F7"/>
    <w:rsid w:val="007959EE"/>
    <w:rsid w:val="007A1393"/>
    <w:rsid w:val="007B1046"/>
    <w:rsid w:val="007E08EF"/>
    <w:rsid w:val="007E6416"/>
    <w:rsid w:val="007F6618"/>
    <w:rsid w:val="008017A7"/>
    <w:rsid w:val="00802AF0"/>
    <w:rsid w:val="00805469"/>
    <w:rsid w:val="00806472"/>
    <w:rsid w:val="00810936"/>
    <w:rsid w:val="0081170A"/>
    <w:rsid w:val="00814C06"/>
    <w:rsid w:val="00816224"/>
    <w:rsid w:val="0082313B"/>
    <w:rsid w:val="0082798A"/>
    <w:rsid w:val="0083758F"/>
    <w:rsid w:val="00844809"/>
    <w:rsid w:val="00853177"/>
    <w:rsid w:val="00855FD0"/>
    <w:rsid w:val="00870FC4"/>
    <w:rsid w:val="00875E75"/>
    <w:rsid w:val="00876199"/>
    <w:rsid w:val="00881C0A"/>
    <w:rsid w:val="00882E2A"/>
    <w:rsid w:val="0089490E"/>
    <w:rsid w:val="008962A0"/>
    <w:rsid w:val="008A14D9"/>
    <w:rsid w:val="008A6E00"/>
    <w:rsid w:val="008A76C7"/>
    <w:rsid w:val="008A7A11"/>
    <w:rsid w:val="008B0A3D"/>
    <w:rsid w:val="008D6957"/>
    <w:rsid w:val="008E477D"/>
    <w:rsid w:val="008E6015"/>
    <w:rsid w:val="00905065"/>
    <w:rsid w:val="00911B3F"/>
    <w:rsid w:val="00914C0D"/>
    <w:rsid w:val="0091510B"/>
    <w:rsid w:val="00917CA2"/>
    <w:rsid w:val="00931759"/>
    <w:rsid w:val="009362A0"/>
    <w:rsid w:val="00942AEE"/>
    <w:rsid w:val="00946579"/>
    <w:rsid w:val="0095216B"/>
    <w:rsid w:val="009621CC"/>
    <w:rsid w:val="00962B93"/>
    <w:rsid w:val="00963A82"/>
    <w:rsid w:val="0096487A"/>
    <w:rsid w:val="0096660A"/>
    <w:rsid w:val="00966624"/>
    <w:rsid w:val="009669C9"/>
    <w:rsid w:val="00974A3E"/>
    <w:rsid w:val="00974D3D"/>
    <w:rsid w:val="00991FBB"/>
    <w:rsid w:val="00995C43"/>
    <w:rsid w:val="0099667F"/>
    <w:rsid w:val="009A4601"/>
    <w:rsid w:val="009C6217"/>
    <w:rsid w:val="009E0D14"/>
    <w:rsid w:val="009E203D"/>
    <w:rsid w:val="009F3E5B"/>
    <w:rsid w:val="009F4D3F"/>
    <w:rsid w:val="009F718A"/>
    <w:rsid w:val="00A006A2"/>
    <w:rsid w:val="00A0510C"/>
    <w:rsid w:val="00A20647"/>
    <w:rsid w:val="00A2576B"/>
    <w:rsid w:val="00A27D46"/>
    <w:rsid w:val="00A3132A"/>
    <w:rsid w:val="00A33580"/>
    <w:rsid w:val="00A3609F"/>
    <w:rsid w:val="00A36156"/>
    <w:rsid w:val="00A51D52"/>
    <w:rsid w:val="00A5285B"/>
    <w:rsid w:val="00A56147"/>
    <w:rsid w:val="00A56F40"/>
    <w:rsid w:val="00A979F2"/>
    <w:rsid w:val="00AA3417"/>
    <w:rsid w:val="00AB137A"/>
    <w:rsid w:val="00AB1B69"/>
    <w:rsid w:val="00AC5070"/>
    <w:rsid w:val="00AD05B1"/>
    <w:rsid w:val="00AD2021"/>
    <w:rsid w:val="00AD6B4A"/>
    <w:rsid w:val="00AE7568"/>
    <w:rsid w:val="00AF18F4"/>
    <w:rsid w:val="00B01062"/>
    <w:rsid w:val="00B060A8"/>
    <w:rsid w:val="00B068E2"/>
    <w:rsid w:val="00B2682C"/>
    <w:rsid w:val="00B27F9C"/>
    <w:rsid w:val="00B36A53"/>
    <w:rsid w:val="00B40E4B"/>
    <w:rsid w:val="00B43557"/>
    <w:rsid w:val="00B605AC"/>
    <w:rsid w:val="00B60B42"/>
    <w:rsid w:val="00B649CE"/>
    <w:rsid w:val="00B73280"/>
    <w:rsid w:val="00B7497B"/>
    <w:rsid w:val="00B81663"/>
    <w:rsid w:val="00B914D9"/>
    <w:rsid w:val="00B91722"/>
    <w:rsid w:val="00B918F5"/>
    <w:rsid w:val="00BA4235"/>
    <w:rsid w:val="00BA5D9F"/>
    <w:rsid w:val="00BB0C1C"/>
    <w:rsid w:val="00BC7610"/>
    <w:rsid w:val="00BD1CCE"/>
    <w:rsid w:val="00BE0FF1"/>
    <w:rsid w:val="00BE3AF0"/>
    <w:rsid w:val="00BE5CF4"/>
    <w:rsid w:val="00C02424"/>
    <w:rsid w:val="00C02656"/>
    <w:rsid w:val="00C22FC5"/>
    <w:rsid w:val="00C36C42"/>
    <w:rsid w:val="00C52414"/>
    <w:rsid w:val="00C60964"/>
    <w:rsid w:val="00C61B2D"/>
    <w:rsid w:val="00C66737"/>
    <w:rsid w:val="00C70368"/>
    <w:rsid w:val="00C72167"/>
    <w:rsid w:val="00C8427A"/>
    <w:rsid w:val="00CA2F30"/>
    <w:rsid w:val="00CB20BE"/>
    <w:rsid w:val="00CB4722"/>
    <w:rsid w:val="00CC359E"/>
    <w:rsid w:val="00CD145F"/>
    <w:rsid w:val="00CD51E9"/>
    <w:rsid w:val="00CD68E6"/>
    <w:rsid w:val="00CF2B42"/>
    <w:rsid w:val="00D001E7"/>
    <w:rsid w:val="00D056DF"/>
    <w:rsid w:val="00D07F78"/>
    <w:rsid w:val="00D12577"/>
    <w:rsid w:val="00D12C0D"/>
    <w:rsid w:val="00D23EF4"/>
    <w:rsid w:val="00D24593"/>
    <w:rsid w:val="00D36F27"/>
    <w:rsid w:val="00D62C44"/>
    <w:rsid w:val="00D6644E"/>
    <w:rsid w:val="00D66FAA"/>
    <w:rsid w:val="00D73DB7"/>
    <w:rsid w:val="00D94D71"/>
    <w:rsid w:val="00D96EFA"/>
    <w:rsid w:val="00DA5242"/>
    <w:rsid w:val="00DC0EF4"/>
    <w:rsid w:val="00DC1BC2"/>
    <w:rsid w:val="00DC41EE"/>
    <w:rsid w:val="00DC6362"/>
    <w:rsid w:val="00DE5E52"/>
    <w:rsid w:val="00DE706F"/>
    <w:rsid w:val="00DF2403"/>
    <w:rsid w:val="00DF4ED8"/>
    <w:rsid w:val="00DF742D"/>
    <w:rsid w:val="00E0735D"/>
    <w:rsid w:val="00E13EBF"/>
    <w:rsid w:val="00E21806"/>
    <w:rsid w:val="00E42123"/>
    <w:rsid w:val="00E530F9"/>
    <w:rsid w:val="00E566EE"/>
    <w:rsid w:val="00E65001"/>
    <w:rsid w:val="00E74D7F"/>
    <w:rsid w:val="00E76D4D"/>
    <w:rsid w:val="00E833D1"/>
    <w:rsid w:val="00E8457F"/>
    <w:rsid w:val="00E870B3"/>
    <w:rsid w:val="00E87586"/>
    <w:rsid w:val="00E942AA"/>
    <w:rsid w:val="00EA3E3F"/>
    <w:rsid w:val="00EA468B"/>
    <w:rsid w:val="00EA4FCA"/>
    <w:rsid w:val="00EA7DF6"/>
    <w:rsid w:val="00EB30DE"/>
    <w:rsid w:val="00EE23DE"/>
    <w:rsid w:val="00EE5A17"/>
    <w:rsid w:val="00EE766E"/>
    <w:rsid w:val="00EF3DDB"/>
    <w:rsid w:val="00EF56AB"/>
    <w:rsid w:val="00F042D9"/>
    <w:rsid w:val="00F108E3"/>
    <w:rsid w:val="00F124C1"/>
    <w:rsid w:val="00F30403"/>
    <w:rsid w:val="00F31815"/>
    <w:rsid w:val="00F3326E"/>
    <w:rsid w:val="00F40429"/>
    <w:rsid w:val="00F428F7"/>
    <w:rsid w:val="00F44A16"/>
    <w:rsid w:val="00F45964"/>
    <w:rsid w:val="00F60FF2"/>
    <w:rsid w:val="00F9040A"/>
    <w:rsid w:val="00F94A60"/>
    <w:rsid w:val="00F96BDD"/>
    <w:rsid w:val="00FA1E98"/>
    <w:rsid w:val="00FA2E64"/>
    <w:rsid w:val="00FB166C"/>
    <w:rsid w:val="00FB1987"/>
    <w:rsid w:val="00FB7749"/>
    <w:rsid w:val="00FC0F69"/>
    <w:rsid w:val="00FD427F"/>
    <w:rsid w:val="00FE2709"/>
    <w:rsid w:val="00FE6851"/>
    <w:rsid w:val="00FE7AEE"/>
    <w:rsid w:val="00FF7BF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ABA4"/>
  <w15:chartTrackingRefBased/>
  <w15:docId w15:val="{07CC0458-639E-46E1-9F54-7B22A9F4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US" w:eastAsia="en-US" w:bidi="bn-BD"/>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137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semiHidden/>
    <w:unhideWhenUsed/>
    <w:qFormat/>
    <w:rsid w:val="00AB137A"/>
    <w:pPr>
      <w:keepNext/>
      <w:keepLines/>
      <w:spacing w:before="360" w:after="80"/>
      <w:outlineLvl w:val="1"/>
    </w:pPr>
    <w:rPr>
      <w:rFonts w:ascii="Calibri" w:eastAsia="Calibri" w:hAnsi="Calibri" w:cs="Calibri"/>
      <w:b/>
      <w:kern w:val="0"/>
      <w:sz w:val="36"/>
      <w:szCs w:val="36"/>
      <w14:ligatures w14:val="none"/>
    </w:rPr>
  </w:style>
  <w:style w:type="paragraph" w:styleId="Heading3">
    <w:name w:val="heading 3"/>
    <w:basedOn w:val="Normal"/>
    <w:next w:val="Normal"/>
    <w:link w:val="Heading3Char"/>
    <w:uiPriority w:val="9"/>
    <w:semiHidden/>
    <w:unhideWhenUsed/>
    <w:qFormat/>
    <w:rsid w:val="00AB137A"/>
    <w:pPr>
      <w:keepNext/>
      <w:keepLines/>
      <w:spacing w:before="200" w:after="0" w:line="276" w:lineRule="auto"/>
      <w:outlineLvl w:val="2"/>
    </w:pPr>
    <w:rPr>
      <w:rFonts w:ascii="Times New Roman" w:eastAsiaTheme="majorEastAsia" w:hAnsi="Times New Roman" w:cstheme="majorBidi"/>
      <w:b/>
      <w:bCs/>
      <w:kern w:val="0"/>
      <w:sz w:val="24"/>
      <w:szCs w:val="22"/>
      <w14:ligatures w14:val="none"/>
    </w:rPr>
  </w:style>
  <w:style w:type="paragraph" w:styleId="Heading4">
    <w:name w:val="heading 4"/>
    <w:basedOn w:val="Normal"/>
    <w:next w:val="Normal"/>
    <w:link w:val="Heading4Char"/>
    <w:uiPriority w:val="9"/>
    <w:semiHidden/>
    <w:unhideWhenUsed/>
    <w:qFormat/>
    <w:rsid w:val="00AB137A"/>
    <w:pPr>
      <w:keepNext/>
      <w:keepLines/>
      <w:spacing w:before="240" w:after="40"/>
      <w:outlineLvl w:val="3"/>
    </w:pPr>
    <w:rPr>
      <w:rFonts w:ascii="Calibri" w:eastAsia="Calibri" w:hAnsi="Calibri" w:cs="Calibri"/>
      <w:b/>
      <w:kern w:val="0"/>
      <w:sz w:val="24"/>
      <w:szCs w:val="24"/>
      <w14:ligatures w14:val="none"/>
    </w:rPr>
  </w:style>
  <w:style w:type="paragraph" w:styleId="Heading5">
    <w:name w:val="heading 5"/>
    <w:basedOn w:val="Normal"/>
    <w:next w:val="Normal"/>
    <w:link w:val="Heading5Char"/>
    <w:uiPriority w:val="9"/>
    <w:semiHidden/>
    <w:unhideWhenUsed/>
    <w:qFormat/>
    <w:rsid w:val="00AB137A"/>
    <w:pPr>
      <w:keepNext/>
      <w:keepLines/>
      <w:spacing w:before="220" w:after="40"/>
      <w:outlineLvl w:val="4"/>
    </w:pPr>
    <w:rPr>
      <w:rFonts w:ascii="Calibri" w:eastAsia="Calibri" w:hAnsi="Calibri" w:cs="Calibri"/>
      <w:b/>
      <w:kern w:val="0"/>
      <w:szCs w:val="22"/>
      <w14:ligatures w14:val="none"/>
    </w:rPr>
  </w:style>
  <w:style w:type="paragraph" w:styleId="Heading6">
    <w:name w:val="heading 6"/>
    <w:basedOn w:val="Normal"/>
    <w:next w:val="Normal"/>
    <w:link w:val="Heading6Char"/>
    <w:uiPriority w:val="9"/>
    <w:semiHidden/>
    <w:unhideWhenUsed/>
    <w:qFormat/>
    <w:rsid w:val="00AB137A"/>
    <w:pPr>
      <w:keepNext/>
      <w:keepLines/>
      <w:spacing w:before="200" w:after="40"/>
      <w:outlineLvl w:val="5"/>
    </w:pPr>
    <w:rPr>
      <w:rFonts w:ascii="Calibri" w:eastAsia="Calibri" w:hAnsi="Calibri" w:cs="Calibri"/>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A17"/>
    <w:pPr>
      <w:spacing w:after="0" w:line="480" w:lineRule="auto"/>
      <w:ind w:left="720" w:firstLine="680"/>
      <w:contextualSpacing/>
      <w:jc w:val="lowKashida"/>
    </w:pPr>
    <w:rPr>
      <w:kern w:val="0"/>
      <w:szCs w:val="22"/>
      <w:lang w:bidi="ar-SA"/>
      <w14:ligatures w14:val="none"/>
    </w:rPr>
  </w:style>
  <w:style w:type="character" w:customStyle="1" w:styleId="Heading1Char">
    <w:name w:val="Heading 1 Char"/>
    <w:basedOn w:val="DefaultParagraphFont"/>
    <w:link w:val="Heading1"/>
    <w:uiPriority w:val="9"/>
    <w:rsid w:val="00AB137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AB137A"/>
    <w:rPr>
      <w:rFonts w:ascii="Calibri" w:eastAsia="Calibri" w:hAnsi="Calibri" w:cs="Calibri"/>
      <w:b/>
      <w:kern w:val="0"/>
      <w:sz w:val="36"/>
      <w:szCs w:val="36"/>
      <w14:ligatures w14:val="none"/>
    </w:rPr>
  </w:style>
  <w:style w:type="character" w:customStyle="1" w:styleId="Heading3Char">
    <w:name w:val="Heading 3 Char"/>
    <w:basedOn w:val="DefaultParagraphFont"/>
    <w:link w:val="Heading3"/>
    <w:uiPriority w:val="9"/>
    <w:semiHidden/>
    <w:rsid w:val="00AB137A"/>
    <w:rPr>
      <w:rFonts w:ascii="Times New Roman" w:eastAsiaTheme="majorEastAsia" w:hAnsi="Times New Roman" w:cstheme="majorBidi"/>
      <w:b/>
      <w:bCs/>
      <w:kern w:val="0"/>
      <w:sz w:val="24"/>
      <w:szCs w:val="22"/>
      <w14:ligatures w14:val="none"/>
    </w:rPr>
  </w:style>
  <w:style w:type="character" w:customStyle="1" w:styleId="Heading4Char">
    <w:name w:val="Heading 4 Char"/>
    <w:basedOn w:val="DefaultParagraphFont"/>
    <w:link w:val="Heading4"/>
    <w:uiPriority w:val="9"/>
    <w:semiHidden/>
    <w:rsid w:val="00AB137A"/>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uiPriority w:val="9"/>
    <w:semiHidden/>
    <w:rsid w:val="00AB137A"/>
    <w:rPr>
      <w:rFonts w:ascii="Calibri" w:eastAsia="Calibri" w:hAnsi="Calibri" w:cs="Calibri"/>
      <w:b/>
      <w:kern w:val="0"/>
      <w:szCs w:val="22"/>
      <w14:ligatures w14:val="none"/>
    </w:rPr>
  </w:style>
  <w:style w:type="character" w:customStyle="1" w:styleId="Heading6Char">
    <w:name w:val="Heading 6 Char"/>
    <w:basedOn w:val="DefaultParagraphFont"/>
    <w:link w:val="Heading6"/>
    <w:uiPriority w:val="9"/>
    <w:semiHidden/>
    <w:rsid w:val="00AB137A"/>
    <w:rPr>
      <w:rFonts w:ascii="Calibri" w:eastAsia="Calibri" w:hAnsi="Calibri" w:cs="Calibri"/>
      <w:b/>
      <w:kern w:val="0"/>
      <w:sz w:val="20"/>
      <w:szCs w:val="20"/>
      <w14:ligatures w14:val="none"/>
    </w:rPr>
  </w:style>
  <w:style w:type="paragraph" w:styleId="Title">
    <w:name w:val="Title"/>
    <w:basedOn w:val="Normal"/>
    <w:next w:val="Normal"/>
    <w:link w:val="TitleChar"/>
    <w:uiPriority w:val="10"/>
    <w:qFormat/>
    <w:rsid w:val="00AB137A"/>
    <w:pPr>
      <w:keepNext/>
      <w:keepLines/>
      <w:spacing w:before="480" w:after="120"/>
    </w:pPr>
    <w:rPr>
      <w:rFonts w:ascii="Calibri" w:eastAsia="Calibri" w:hAnsi="Calibri" w:cs="Calibri"/>
      <w:b/>
      <w:kern w:val="0"/>
      <w:sz w:val="72"/>
      <w:szCs w:val="72"/>
      <w14:ligatures w14:val="none"/>
    </w:rPr>
  </w:style>
  <w:style w:type="character" w:customStyle="1" w:styleId="TitleChar">
    <w:name w:val="Title Char"/>
    <w:basedOn w:val="DefaultParagraphFont"/>
    <w:link w:val="Title"/>
    <w:uiPriority w:val="10"/>
    <w:rsid w:val="00AB137A"/>
    <w:rPr>
      <w:rFonts w:ascii="Calibri" w:eastAsia="Calibri" w:hAnsi="Calibri" w:cs="Calibri"/>
      <w:b/>
      <w:kern w:val="0"/>
      <w:sz w:val="72"/>
      <w:szCs w:val="72"/>
      <w14:ligatures w14:val="none"/>
    </w:rPr>
  </w:style>
  <w:style w:type="table" w:styleId="TableGrid">
    <w:name w:val="Table Grid"/>
    <w:basedOn w:val="TableNormal"/>
    <w:uiPriority w:val="59"/>
    <w:rsid w:val="00AB137A"/>
    <w:pPr>
      <w:spacing w:after="0" w:line="240" w:lineRule="auto"/>
    </w:pPr>
    <w:rPr>
      <w:rFonts w:ascii="Calibri" w:eastAsia="Calibri" w:hAnsi="Calibri" w:cs="Calibr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AB137A"/>
    <w:pPr>
      <w:spacing w:after="0" w:line="240" w:lineRule="auto"/>
    </w:pPr>
    <w:rPr>
      <w:rFonts w:ascii="Calibri" w:eastAsia="Calibri" w:hAnsi="Calibri" w:cs="Calibri"/>
      <w:color w:val="000000"/>
      <w:kern w:val="0"/>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B137A"/>
    <w:pPr>
      <w:spacing w:after="0" w:line="240" w:lineRule="auto"/>
    </w:pPr>
    <w:rPr>
      <w:rFonts w:ascii="Calibri" w:eastAsia="Calibri" w:hAnsi="Calibri" w:cs="Calibri"/>
      <w:color w:val="000000" w:themeColor="text1" w:themeShade="BF"/>
      <w:kern w:val="0"/>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AB137A"/>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B137A"/>
    <w:rPr>
      <w:rFonts w:ascii="Tahoma" w:eastAsia="Calibri" w:hAnsi="Tahoma" w:cs="Tahoma"/>
      <w:kern w:val="0"/>
      <w:sz w:val="16"/>
      <w:szCs w:val="16"/>
      <w14:ligatures w14:val="none"/>
    </w:rPr>
  </w:style>
  <w:style w:type="table" w:customStyle="1" w:styleId="PlainTable21">
    <w:name w:val="Plain Table 21"/>
    <w:basedOn w:val="TableNormal"/>
    <w:uiPriority w:val="42"/>
    <w:rsid w:val="00AB137A"/>
    <w:pPr>
      <w:spacing w:after="0" w:line="240" w:lineRule="auto"/>
    </w:pPr>
    <w:rPr>
      <w:rFonts w:ascii="Calibri" w:eastAsia="Calibri" w:hAnsi="Calibri" w:cs="Calibri"/>
      <w:kern w:val="0"/>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B137A"/>
    <w:pPr>
      <w:tabs>
        <w:tab w:val="center" w:pos="4680"/>
        <w:tab w:val="right" w:pos="9360"/>
      </w:tabs>
      <w:spacing w:after="0" w:line="240" w:lineRule="auto"/>
    </w:pPr>
    <w:rPr>
      <w:rFonts w:ascii="Calibri" w:eastAsia="Calibri" w:hAnsi="Calibri" w:cs="Calibri"/>
      <w:kern w:val="0"/>
      <w:szCs w:val="22"/>
      <w14:ligatures w14:val="none"/>
    </w:rPr>
  </w:style>
  <w:style w:type="character" w:customStyle="1" w:styleId="HeaderChar">
    <w:name w:val="Header Char"/>
    <w:basedOn w:val="DefaultParagraphFont"/>
    <w:link w:val="Header"/>
    <w:uiPriority w:val="99"/>
    <w:rsid w:val="00AB137A"/>
    <w:rPr>
      <w:rFonts w:ascii="Calibri" w:eastAsia="Calibri" w:hAnsi="Calibri" w:cs="Calibri"/>
      <w:kern w:val="0"/>
      <w:szCs w:val="22"/>
      <w14:ligatures w14:val="none"/>
    </w:rPr>
  </w:style>
  <w:style w:type="paragraph" w:styleId="Footer">
    <w:name w:val="footer"/>
    <w:basedOn w:val="Normal"/>
    <w:link w:val="FooterChar"/>
    <w:uiPriority w:val="99"/>
    <w:unhideWhenUsed/>
    <w:rsid w:val="00AB137A"/>
    <w:pPr>
      <w:tabs>
        <w:tab w:val="center" w:pos="4680"/>
        <w:tab w:val="right" w:pos="9360"/>
      </w:tabs>
      <w:spacing w:after="0" w:line="240" w:lineRule="auto"/>
    </w:pPr>
    <w:rPr>
      <w:rFonts w:ascii="Calibri" w:eastAsia="Calibri" w:hAnsi="Calibri" w:cs="Calibri"/>
      <w:kern w:val="0"/>
      <w:szCs w:val="22"/>
      <w14:ligatures w14:val="none"/>
    </w:rPr>
  </w:style>
  <w:style w:type="character" w:customStyle="1" w:styleId="FooterChar">
    <w:name w:val="Footer Char"/>
    <w:basedOn w:val="DefaultParagraphFont"/>
    <w:link w:val="Footer"/>
    <w:uiPriority w:val="99"/>
    <w:rsid w:val="00AB137A"/>
    <w:rPr>
      <w:rFonts w:ascii="Calibri" w:eastAsia="Calibri" w:hAnsi="Calibri" w:cs="Calibri"/>
      <w:kern w:val="0"/>
      <w:szCs w:val="22"/>
      <w14:ligatures w14:val="none"/>
    </w:rPr>
  </w:style>
  <w:style w:type="paragraph" w:styleId="NoSpacing">
    <w:name w:val="No Spacing"/>
    <w:uiPriority w:val="1"/>
    <w:qFormat/>
    <w:rsid w:val="00AB137A"/>
    <w:pPr>
      <w:spacing w:after="0" w:line="240" w:lineRule="auto"/>
    </w:pPr>
    <w:rPr>
      <w:rFonts w:ascii="Calibri" w:eastAsia="Calibri" w:hAnsi="Calibri" w:cs="Calibri"/>
      <w:kern w:val="0"/>
      <w:szCs w:val="22"/>
      <w14:ligatures w14:val="none"/>
    </w:rPr>
  </w:style>
  <w:style w:type="character" w:styleId="Emphasis">
    <w:name w:val="Emphasis"/>
    <w:basedOn w:val="DefaultParagraphFont"/>
    <w:uiPriority w:val="20"/>
    <w:qFormat/>
    <w:rsid w:val="00AB137A"/>
    <w:rPr>
      <w:i/>
      <w:iCs/>
    </w:rPr>
  </w:style>
  <w:style w:type="character" w:styleId="Hyperlink">
    <w:name w:val="Hyperlink"/>
    <w:basedOn w:val="DefaultParagraphFont"/>
    <w:uiPriority w:val="99"/>
    <w:unhideWhenUsed/>
    <w:rsid w:val="00AB137A"/>
    <w:rPr>
      <w:color w:val="0563C1" w:themeColor="hyperlink"/>
      <w:u w:val="single"/>
    </w:rPr>
  </w:style>
  <w:style w:type="paragraph" w:styleId="BodyText">
    <w:name w:val="Body Text"/>
    <w:basedOn w:val="Normal"/>
    <w:link w:val="BodyTextChar"/>
    <w:uiPriority w:val="1"/>
    <w:qFormat/>
    <w:rsid w:val="00AB137A"/>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AB137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AB13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Subtitle">
    <w:name w:val="Subtitle"/>
    <w:basedOn w:val="Normal"/>
    <w:next w:val="Normal"/>
    <w:link w:val="SubtitleChar"/>
    <w:uiPriority w:val="11"/>
    <w:qFormat/>
    <w:rsid w:val="00AB137A"/>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uiPriority w:val="11"/>
    <w:rsid w:val="00AB137A"/>
    <w:rPr>
      <w:rFonts w:ascii="Georgia" w:eastAsia="Georgia" w:hAnsi="Georgia" w:cs="Georgia"/>
      <w:i/>
      <w:color w:val="666666"/>
      <w:kern w:val="0"/>
      <w:sz w:val="48"/>
      <w:szCs w:val="48"/>
      <w14:ligatures w14:val="none"/>
    </w:rPr>
  </w:style>
  <w:style w:type="table" w:customStyle="1" w:styleId="13">
    <w:name w:val="13"/>
    <w:basedOn w:val="TableNormal"/>
    <w:rsid w:val="00AB137A"/>
    <w:pPr>
      <w:spacing w:after="0" w:line="240" w:lineRule="auto"/>
    </w:pPr>
    <w:rPr>
      <w:rFonts w:ascii="Calibri" w:eastAsia="Calibri" w:hAnsi="Calibri" w:cs="Calibri"/>
      <w:color w:val="000000"/>
      <w:kern w:val="0"/>
      <w:szCs w:val="22"/>
      <w14:ligatures w14:val="none"/>
    </w:rPr>
    <w:tblPr>
      <w:tblStyleRowBandSize w:val="1"/>
      <w:tblStyleColBandSize w:val="1"/>
    </w:tblPr>
  </w:style>
  <w:style w:type="table" w:customStyle="1" w:styleId="12">
    <w:name w:val="12"/>
    <w:basedOn w:val="TableNormal"/>
    <w:rsid w:val="00AB137A"/>
    <w:pPr>
      <w:spacing w:after="0" w:line="240" w:lineRule="auto"/>
    </w:pPr>
    <w:rPr>
      <w:rFonts w:ascii="Calibri" w:eastAsia="Calibri" w:hAnsi="Calibri" w:cs="Calibri"/>
      <w:color w:val="000000"/>
      <w:kern w:val="0"/>
      <w:szCs w:val="22"/>
      <w14:ligatures w14:val="none"/>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
    <w:name w:val="11"/>
    <w:basedOn w:val="TableNormal"/>
    <w:rsid w:val="00AB137A"/>
    <w:rPr>
      <w:rFonts w:ascii="Calibri" w:eastAsia="Calibri" w:hAnsi="Calibri" w:cs="Calibri"/>
      <w:kern w:val="0"/>
      <w:szCs w:val="22"/>
      <w14:ligatures w14:val="none"/>
    </w:rPr>
    <w:tblPr>
      <w:tblStyleRowBandSize w:val="1"/>
      <w:tblStyleColBandSize w:val="1"/>
      <w:tblCellMar>
        <w:left w:w="0" w:type="dxa"/>
        <w:right w:w="0" w:type="dxa"/>
      </w:tblCellMar>
    </w:tblPr>
  </w:style>
  <w:style w:type="table" w:customStyle="1" w:styleId="10">
    <w:name w:val="10"/>
    <w:basedOn w:val="TableNormal"/>
    <w:rsid w:val="00AB137A"/>
    <w:pPr>
      <w:spacing w:after="0" w:line="240" w:lineRule="auto"/>
    </w:pPr>
    <w:rPr>
      <w:rFonts w:ascii="Calibri" w:eastAsia="Calibri" w:hAnsi="Calibri" w:cs="Calibri"/>
      <w:color w:val="000000"/>
      <w:kern w:val="0"/>
      <w:szCs w:val="22"/>
      <w14:ligatures w14:val="none"/>
    </w:rPr>
    <w:tblPr>
      <w:tblStyleRowBandSize w:val="1"/>
      <w:tblStyleColBandSize w:val="1"/>
    </w:tblPr>
  </w:style>
  <w:style w:type="table" w:customStyle="1" w:styleId="9">
    <w:name w:val="9"/>
    <w:basedOn w:val="TableNormal"/>
    <w:rsid w:val="00AB137A"/>
    <w:rPr>
      <w:rFonts w:ascii="Calibri" w:eastAsia="Calibri" w:hAnsi="Calibri" w:cs="Calibri"/>
      <w:kern w:val="0"/>
      <w:szCs w:val="22"/>
      <w14:ligatures w14:val="none"/>
    </w:rPr>
    <w:tblPr>
      <w:tblStyleRowBandSize w:val="1"/>
      <w:tblStyleColBandSize w:val="1"/>
      <w:tblCellMar>
        <w:top w:w="45" w:type="dxa"/>
        <w:left w:w="45" w:type="dxa"/>
        <w:bottom w:w="45" w:type="dxa"/>
        <w:right w:w="45" w:type="dxa"/>
      </w:tblCellMar>
    </w:tblPr>
  </w:style>
  <w:style w:type="table" w:customStyle="1" w:styleId="8">
    <w:name w:val="8"/>
    <w:basedOn w:val="TableNormal"/>
    <w:rsid w:val="00AB137A"/>
    <w:rPr>
      <w:rFonts w:ascii="Calibri" w:eastAsia="Calibri" w:hAnsi="Calibri" w:cs="Calibri"/>
      <w:kern w:val="0"/>
      <w:szCs w:val="22"/>
      <w14:ligatures w14:val="none"/>
    </w:rPr>
    <w:tblPr>
      <w:tblStyleRowBandSize w:val="1"/>
      <w:tblStyleColBandSize w:val="1"/>
      <w:tblCellMar>
        <w:top w:w="45" w:type="dxa"/>
        <w:left w:w="45" w:type="dxa"/>
        <w:bottom w:w="45" w:type="dxa"/>
        <w:right w:w="45" w:type="dxa"/>
      </w:tblCellMar>
    </w:tblPr>
  </w:style>
  <w:style w:type="table" w:customStyle="1" w:styleId="7">
    <w:name w:val="7"/>
    <w:basedOn w:val="TableNormal"/>
    <w:rsid w:val="00AB137A"/>
    <w:rPr>
      <w:rFonts w:ascii="Calibri" w:eastAsia="Calibri" w:hAnsi="Calibri" w:cs="Calibri"/>
      <w:kern w:val="0"/>
      <w:szCs w:val="22"/>
      <w14:ligatures w14:val="none"/>
    </w:rPr>
    <w:tblPr>
      <w:tblStyleRowBandSize w:val="1"/>
      <w:tblStyleColBandSize w:val="1"/>
      <w:tblCellMar>
        <w:top w:w="45" w:type="dxa"/>
        <w:left w:w="45" w:type="dxa"/>
        <w:bottom w:w="45" w:type="dxa"/>
        <w:right w:w="45" w:type="dxa"/>
      </w:tblCellMar>
    </w:tblPr>
  </w:style>
  <w:style w:type="table" w:customStyle="1" w:styleId="6">
    <w:name w:val="6"/>
    <w:basedOn w:val="TableNormal"/>
    <w:rsid w:val="00AB137A"/>
    <w:rPr>
      <w:rFonts w:ascii="Calibri" w:eastAsia="Calibri" w:hAnsi="Calibri" w:cs="Calibri"/>
      <w:kern w:val="0"/>
      <w:szCs w:val="22"/>
      <w14:ligatures w14:val="none"/>
    </w:rPr>
    <w:tblPr>
      <w:tblStyleRowBandSize w:val="1"/>
      <w:tblStyleColBandSize w:val="1"/>
      <w:tblCellMar>
        <w:top w:w="45" w:type="dxa"/>
        <w:left w:w="45" w:type="dxa"/>
        <w:bottom w:w="45" w:type="dxa"/>
        <w:right w:w="45" w:type="dxa"/>
      </w:tblCellMar>
    </w:tblPr>
  </w:style>
  <w:style w:type="table" w:customStyle="1" w:styleId="5">
    <w:name w:val="5"/>
    <w:basedOn w:val="TableNormal"/>
    <w:rsid w:val="00AB137A"/>
    <w:pPr>
      <w:spacing w:after="0" w:line="240" w:lineRule="auto"/>
    </w:pPr>
    <w:rPr>
      <w:rFonts w:ascii="Calibri" w:eastAsia="Calibri" w:hAnsi="Calibri" w:cs="Calibri"/>
      <w:color w:val="000000"/>
      <w:kern w:val="0"/>
      <w:szCs w:val="22"/>
      <w14:ligatures w14:val="none"/>
    </w:rPr>
    <w:tblPr>
      <w:tblStyleRowBandSize w:val="1"/>
      <w:tblStyleColBandSize w:val="1"/>
    </w:tblPr>
  </w:style>
  <w:style w:type="table" w:customStyle="1" w:styleId="4">
    <w:name w:val="4"/>
    <w:basedOn w:val="TableNormal"/>
    <w:rsid w:val="00AB137A"/>
    <w:rPr>
      <w:rFonts w:ascii="Calibri" w:eastAsia="Calibri" w:hAnsi="Calibri" w:cs="Calibri"/>
      <w:kern w:val="0"/>
      <w:szCs w:val="22"/>
      <w14:ligatures w14:val="none"/>
    </w:rPr>
    <w:tblPr>
      <w:tblStyleRowBandSize w:val="1"/>
      <w:tblStyleColBandSize w:val="1"/>
      <w:tblCellMar>
        <w:top w:w="45" w:type="dxa"/>
        <w:left w:w="45" w:type="dxa"/>
        <w:bottom w:w="45" w:type="dxa"/>
        <w:right w:w="45" w:type="dxa"/>
      </w:tblCellMar>
    </w:tblPr>
  </w:style>
  <w:style w:type="table" w:customStyle="1" w:styleId="3">
    <w:name w:val="3"/>
    <w:basedOn w:val="TableNormal"/>
    <w:rsid w:val="00AB137A"/>
    <w:rPr>
      <w:rFonts w:ascii="Calibri" w:eastAsia="Calibri" w:hAnsi="Calibri" w:cs="Calibri"/>
      <w:kern w:val="0"/>
      <w:szCs w:val="22"/>
      <w14:ligatures w14:val="none"/>
    </w:rPr>
    <w:tblPr>
      <w:tblStyleRowBandSize w:val="1"/>
      <w:tblStyleColBandSize w:val="1"/>
      <w:tblCellMar>
        <w:top w:w="45" w:type="dxa"/>
        <w:left w:w="45" w:type="dxa"/>
        <w:bottom w:w="45" w:type="dxa"/>
        <w:right w:w="45" w:type="dxa"/>
      </w:tblCellMar>
    </w:tblPr>
  </w:style>
  <w:style w:type="table" w:customStyle="1" w:styleId="2">
    <w:name w:val="2"/>
    <w:basedOn w:val="TableNormal"/>
    <w:rsid w:val="00AB137A"/>
    <w:rPr>
      <w:rFonts w:ascii="Calibri" w:eastAsia="Calibri" w:hAnsi="Calibri" w:cs="Calibri"/>
      <w:kern w:val="0"/>
      <w:szCs w:val="22"/>
      <w14:ligatures w14:val="none"/>
    </w:rPr>
    <w:tblPr>
      <w:tblStyleRowBandSize w:val="1"/>
      <w:tblStyleColBandSize w:val="1"/>
      <w:tblCellMar>
        <w:top w:w="45" w:type="dxa"/>
        <w:left w:w="45" w:type="dxa"/>
        <w:bottom w:w="45" w:type="dxa"/>
        <w:right w:w="45" w:type="dxa"/>
      </w:tblCellMar>
    </w:tblPr>
  </w:style>
  <w:style w:type="table" w:customStyle="1" w:styleId="1">
    <w:name w:val="1"/>
    <w:basedOn w:val="TableNormal"/>
    <w:rsid w:val="00AB137A"/>
    <w:rPr>
      <w:rFonts w:ascii="Calibri" w:eastAsia="Calibri" w:hAnsi="Calibri" w:cs="Calibri"/>
      <w:kern w:val="0"/>
      <w:szCs w:val="22"/>
      <w14:ligatures w14:val="none"/>
    </w:rPr>
    <w:tblPr>
      <w:tblStyleRowBandSize w:val="1"/>
      <w:tblStyleColBandSize w:val="1"/>
      <w:tblCellMar>
        <w:top w:w="45" w:type="dxa"/>
        <w:left w:w="45" w:type="dxa"/>
        <w:bottom w:w="45" w:type="dxa"/>
        <w:right w:w="45" w:type="dxa"/>
      </w:tblCellMar>
    </w:tblPr>
  </w:style>
  <w:style w:type="paragraph" w:customStyle="1" w:styleId="intro-text">
    <w:name w:val="intro-text"/>
    <w:basedOn w:val="Normal"/>
    <w:rsid w:val="009C6217"/>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personname">
    <w:name w:val="person_name"/>
    <w:basedOn w:val="DefaultParagraphFont"/>
    <w:rsid w:val="00FB166C"/>
  </w:style>
  <w:style w:type="character" w:customStyle="1" w:styleId="UnresolvedMention">
    <w:name w:val="Unresolved Mention"/>
    <w:basedOn w:val="DefaultParagraphFont"/>
    <w:uiPriority w:val="99"/>
    <w:semiHidden/>
    <w:unhideWhenUsed/>
    <w:rsid w:val="00810936"/>
    <w:rPr>
      <w:color w:val="605E5C"/>
      <w:shd w:val="clear" w:color="auto" w:fill="E1DFDD"/>
    </w:rPr>
  </w:style>
  <w:style w:type="table" w:customStyle="1" w:styleId="TableGrid1">
    <w:name w:val="Table Grid1"/>
    <w:basedOn w:val="TableNormal"/>
    <w:next w:val="TableGrid"/>
    <w:uiPriority w:val="39"/>
    <w:rsid w:val="005A6F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3EB"/>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customStyle="1" w:styleId="fontstyle01">
    <w:name w:val="fontstyle01"/>
    <w:basedOn w:val="DefaultParagraphFont"/>
    <w:rsid w:val="006B7794"/>
    <w:rPr>
      <w:rFonts w:ascii="TimesNewRomanPSMT" w:hAnsi="TimesNewRomanPSMT" w:hint="default"/>
      <w:b w:val="0"/>
      <w:bCs w:val="0"/>
      <w:i w:val="0"/>
      <w:iCs w:val="0"/>
      <w:color w:val="242021"/>
      <w:sz w:val="20"/>
      <w:szCs w:val="20"/>
    </w:rPr>
  </w:style>
  <w:style w:type="character" w:customStyle="1" w:styleId="fontstyle21">
    <w:name w:val="fontstyle21"/>
    <w:basedOn w:val="DefaultParagraphFont"/>
    <w:rsid w:val="006B7794"/>
    <w:rPr>
      <w:rFonts w:ascii="SlimbachStd-Bold" w:hAnsi="SlimbachStd-Bold" w:hint="default"/>
      <w:b/>
      <w:bCs/>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3955">
      <w:bodyDiv w:val="1"/>
      <w:marLeft w:val="0"/>
      <w:marRight w:val="0"/>
      <w:marTop w:val="0"/>
      <w:marBottom w:val="0"/>
      <w:divBdr>
        <w:top w:val="none" w:sz="0" w:space="0" w:color="auto"/>
        <w:left w:val="none" w:sz="0" w:space="0" w:color="auto"/>
        <w:bottom w:val="none" w:sz="0" w:space="0" w:color="auto"/>
        <w:right w:val="none" w:sz="0" w:space="0" w:color="auto"/>
      </w:divBdr>
    </w:div>
    <w:div w:id="92288862">
      <w:bodyDiv w:val="1"/>
      <w:marLeft w:val="0"/>
      <w:marRight w:val="0"/>
      <w:marTop w:val="0"/>
      <w:marBottom w:val="0"/>
      <w:divBdr>
        <w:top w:val="none" w:sz="0" w:space="0" w:color="auto"/>
        <w:left w:val="none" w:sz="0" w:space="0" w:color="auto"/>
        <w:bottom w:val="none" w:sz="0" w:space="0" w:color="auto"/>
        <w:right w:val="none" w:sz="0" w:space="0" w:color="auto"/>
      </w:divBdr>
    </w:div>
    <w:div w:id="108740062">
      <w:bodyDiv w:val="1"/>
      <w:marLeft w:val="0"/>
      <w:marRight w:val="0"/>
      <w:marTop w:val="0"/>
      <w:marBottom w:val="0"/>
      <w:divBdr>
        <w:top w:val="none" w:sz="0" w:space="0" w:color="auto"/>
        <w:left w:val="none" w:sz="0" w:space="0" w:color="auto"/>
        <w:bottom w:val="none" w:sz="0" w:space="0" w:color="auto"/>
        <w:right w:val="none" w:sz="0" w:space="0" w:color="auto"/>
      </w:divBdr>
    </w:div>
    <w:div w:id="132453316">
      <w:bodyDiv w:val="1"/>
      <w:marLeft w:val="0"/>
      <w:marRight w:val="0"/>
      <w:marTop w:val="0"/>
      <w:marBottom w:val="0"/>
      <w:divBdr>
        <w:top w:val="none" w:sz="0" w:space="0" w:color="auto"/>
        <w:left w:val="none" w:sz="0" w:space="0" w:color="auto"/>
        <w:bottom w:val="none" w:sz="0" w:space="0" w:color="auto"/>
        <w:right w:val="none" w:sz="0" w:space="0" w:color="auto"/>
      </w:divBdr>
    </w:div>
    <w:div w:id="149640770">
      <w:bodyDiv w:val="1"/>
      <w:marLeft w:val="0"/>
      <w:marRight w:val="0"/>
      <w:marTop w:val="0"/>
      <w:marBottom w:val="0"/>
      <w:divBdr>
        <w:top w:val="none" w:sz="0" w:space="0" w:color="auto"/>
        <w:left w:val="none" w:sz="0" w:space="0" w:color="auto"/>
        <w:bottom w:val="none" w:sz="0" w:space="0" w:color="auto"/>
        <w:right w:val="none" w:sz="0" w:space="0" w:color="auto"/>
      </w:divBdr>
    </w:div>
    <w:div w:id="179440450">
      <w:bodyDiv w:val="1"/>
      <w:marLeft w:val="0"/>
      <w:marRight w:val="0"/>
      <w:marTop w:val="0"/>
      <w:marBottom w:val="0"/>
      <w:divBdr>
        <w:top w:val="none" w:sz="0" w:space="0" w:color="auto"/>
        <w:left w:val="none" w:sz="0" w:space="0" w:color="auto"/>
        <w:bottom w:val="none" w:sz="0" w:space="0" w:color="auto"/>
        <w:right w:val="none" w:sz="0" w:space="0" w:color="auto"/>
      </w:divBdr>
    </w:div>
    <w:div w:id="257255283">
      <w:bodyDiv w:val="1"/>
      <w:marLeft w:val="0"/>
      <w:marRight w:val="0"/>
      <w:marTop w:val="0"/>
      <w:marBottom w:val="0"/>
      <w:divBdr>
        <w:top w:val="none" w:sz="0" w:space="0" w:color="auto"/>
        <w:left w:val="none" w:sz="0" w:space="0" w:color="auto"/>
        <w:bottom w:val="none" w:sz="0" w:space="0" w:color="auto"/>
        <w:right w:val="none" w:sz="0" w:space="0" w:color="auto"/>
      </w:divBdr>
    </w:div>
    <w:div w:id="261689493">
      <w:bodyDiv w:val="1"/>
      <w:marLeft w:val="0"/>
      <w:marRight w:val="0"/>
      <w:marTop w:val="0"/>
      <w:marBottom w:val="0"/>
      <w:divBdr>
        <w:top w:val="none" w:sz="0" w:space="0" w:color="auto"/>
        <w:left w:val="none" w:sz="0" w:space="0" w:color="auto"/>
        <w:bottom w:val="none" w:sz="0" w:space="0" w:color="auto"/>
        <w:right w:val="none" w:sz="0" w:space="0" w:color="auto"/>
      </w:divBdr>
    </w:div>
    <w:div w:id="287666370">
      <w:bodyDiv w:val="1"/>
      <w:marLeft w:val="0"/>
      <w:marRight w:val="0"/>
      <w:marTop w:val="0"/>
      <w:marBottom w:val="0"/>
      <w:divBdr>
        <w:top w:val="none" w:sz="0" w:space="0" w:color="auto"/>
        <w:left w:val="none" w:sz="0" w:space="0" w:color="auto"/>
        <w:bottom w:val="none" w:sz="0" w:space="0" w:color="auto"/>
        <w:right w:val="none" w:sz="0" w:space="0" w:color="auto"/>
      </w:divBdr>
    </w:div>
    <w:div w:id="298995536">
      <w:bodyDiv w:val="1"/>
      <w:marLeft w:val="0"/>
      <w:marRight w:val="0"/>
      <w:marTop w:val="0"/>
      <w:marBottom w:val="0"/>
      <w:divBdr>
        <w:top w:val="none" w:sz="0" w:space="0" w:color="auto"/>
        <w:left w:val="none" w:sz="0" w:space="0" w:color="auto"/>
        <w:bottom w:val="none" w:sz="0" w:space="0" w:color="auto"/>
        <w:right w:val="none" w:sz="0" w:space="0" w:color="auto"/>
      </w:divBdr>
    </w:div>
    <w:div w:id="315841145">
      <w:bodyDiv w:val="1"/>
      <w:marLeft w:val="0"/>
      <w:marRight w:val="0"/>
      <w:marTop w:val="0"/>
      <w:marBottom w:val="0"/>
      <w:divBdr>
        <w:top w:val="none" w:sz="0" w:space="0" w:color="auto"/>
        <w:left w:val="none" w:sz="0" w:space="0" w:color="auto"/>
        <w:bottom w:val="none" w:sz="0" w:space="0" w:color="auto"/>
        <w:right w:val="none" w:sz="0" w:space="0" w:color="auto"/>
      </w:divBdr>
    </w:div>
    <w:div w:id="375160180">
      <w:bodyDiv w:val="1"/>
      <w:marLeft w:val="0"/>
      <w:marRight w:val="0"/>
      <w:marTop w:val="0"/>
      <w:marBottom w:val="0"/>
      <w:divBdr>
        <w:top w:val="none" w:sz="0" w:space="0" w:color="auto"/>
        <w:left w:val="none" w:sz="0" w:space="0" w:color="auto"/>
        <w:bottom w:val="none" w:sz="0" w:space="0" w:color="auto"/>
        <w:right w:val="none" w:sz="0" w:space="0" w:color="auto"/>
      </w:divBdr>
    </w:div>
    <w:div w:id="462042793">
      <w:bodyDiv w:val="1"/>
      <w:marLeft w:val="0"/>
      <w:marRight w:val="0"/>
      <w:marTop w:val="0"/>
      <w:marBottom w:val="0"/>
      <w:divBdr>
        <w:top w:val="none" w:sz="0" w:space="0" w:color="auto"/>
        <w:left w:val="none" w:sz="0" w:space="0" w:color="auto"/>
        <w:bottom w:val="none" w:sz="0" w:space="0" w:color="auto"/>
        <w:right w:val="none" w:sz="0" w:space="0" w:color="auto"/>
      </w:divBdr>
    </w:div>
    <w:div w:id="503403389">
      <w:bodyDiv w:val="1"/>
      <w:marLeft w:val="0"/>
      <w:marRight w:val="0"/>
      <w:marTop w:val="0"/>
      <w:marBottom w:val="0"/>
      <w:divBdr>
        <w:top w:val="none" w:sz="0" w:space="0" w:color="auto"/>
        <w:left w:val="none" w:sz="0" w:space="0" w:color="auto"/>
        <w:bottom w:val="none" w:sz="0" w:space="0" w:color="auto"/>
        <w:right w:val="none" w:sz="0" w:space="0" w:color="auto"/>
      </w:divBdr>
    </w:div>
    <w:div w:id="527111408">
      <w:bodyDiv w:val="1"/>
      <w:marLeft w:val="0"/>
      <w:marRight w:val="0"/>
      <w:marTop w:val="0"/>
      <w:marBottom w:val="0"/>
      <w:divBdr>
        <w:top w:val="none" w:sz="0" w:space="0" w:color="auto"/>
        <w:left w:val="none" w:sz="0" w:space="0" w:color="auto"/>
        <w:bottom w:val="none" w:sz="0" w:space="0" w:color="auto"/>
        <w:right w:val="none" w:sz="0" w:space="0" w:color="auto"/>
      </w:divBdr>
    </w:div>
    <w:div w:id="545800957">
      <w:bodyDiv w:val="1"/>
      <w:marLeft w:val="0"/>
      <w:marRight w:val="0"/>
      <w:marTop w:val="0"/>
      <w:marBottom w:val="0"/>
      <w:divBdr>
        <w:top w:val="none" w:sz="0" w:space="0" w:color="auto"/>
        <w:left w:val="none" w:sz="0" w:space="0" w:color="auto"/>
        <w:bottom w:val="none" w:sz="0" w:space="0" w:color="auto"/>
        <w:right w:val="none" w:sz="0" w:space="0" w:color="auto"/>
      </w:divBdr>
    </w:div>
    <w:div w:id="609822231">
      <w:bodyDiv w:val="1"/>
      <w:marLeft w:val="0"/>
      <w:marRight w:val="0"/>
      <w:marTop w:val="0"/>
      <w:marBottom w:val="0"/>
      <w:divBdr>
        <w:top w:val="none" w:sz="0" w:space="0" w:color="auto"/>
        <w:left w:val="none" w:sz="0" w:space="0" w:color="auto"/>
        <w:bottom w:val="none" w:sz="0" w:space="0" w:color="auto"/>
        <w:right w:val="none" w:sz="0" w:space="0" w:color="auto"/>
      </w:divBdr>
    </w:div>
    <w:div w:id="668561824">
      <w:bodyDiv w:val="1"/>
      <w:marLeft w:val="0"/>
      <w:marRight w:val="0"/>
      <w:marTop w:val="0"/>
      <w:marBottom w:val="0"/>
      <w:divBdr>
        <w:top w:val="none" w:sz="0" w:space="0" w:color="auto"/>
        <w:left w:val="none" w:sz="0" w:space="0" w:color="auto"/>
        <w:bottom w:val="none" w:sz="0" w:space="0" w:color="auto"/>
        <w:right w:val="none" w:sz="0" w:space="0" w:color="auto"/>
      </w:divBdr>
    </w:div>
    <w:div w:id="678772630">
      <w:bodyDiv w:val="1"/>
      <w:marLeft w:val="0"/>
      <w:marRight w:val="0"/>
      <w:marTop w:val="0"/>
      <w:marBottom w:val="0"/>
      <w:divBdr>
        <w:top w:val="none" w:sz="0" w:space="0" w:color="auto"/>
        <w:left w:val="none" w:sz="0" w:space="0" w:color="auto"/>
        <w:bottom w:val="none" w:sz="0" w:space="0" w:color="auto"/>
        <w:right w:val="none" w:sz="0" w:space="0" w:color="auto"/>
      </w:divBdr>
    </w:div>
    <w:div w:id="694768084">
      <w:bodyDiv w:val="1"/>
      <w:marLeft w:val="0"/>
      <w:marRight w:val="0"/>
      <w:marTop w:val="0"/>
      <w:marBottom w:val="0"/>
      <w:divBdr>
        <w:top w:val="none" w:sz="0" w:space="0" w:color="auto"/>
        <w:left w:val="none" w:sz="0" w:space="0" w:color="auto"/>
        <w:bottom w:val="none" w:sz="0" w:space="0" w:color="auto"/>
        <w:right w:val="none" w:sz="0" w:space="0" w:color="auto"/>
      </w:divBdr>
    </w:div>
    <w:div w:id="758523837">
      <w:bodyDiv w:val="1"/>
      <w:marLeft w:val="0"/>
      <w:marRight w:val="0"/>
      <w:marTop w:val="0"/>
      <w:marBottom w:val="0"/>
      <w:divBdr>
        <w:top w:val="none" w:sz="0" w:space="0" w:color="auto"/>
        <w:left w:val="none" w:sz="0" w:space="0" w:color="auto"/>
        <w:bottom w:val="none" w:sz="0" w:space="0" w:color="auto"/>
        <w:right w:val="none" w:sz="0" w:space="0" w:color="auto"/>
      </w:divBdr>
    </w:div>
    <w:div w:id="768743422">
      <w:bodyDiv w:val="1"/>
      <w:marLeft w:val="0"/>
      <w:marRight w:val="0"/>
      <w:marTop w:val="0"/>
      <w:marBottom w:val="0"/>
      <w:divBdr>
        <w:top w:val="none" w:sz="0" w:space="0" w:color="auto"/>
        <w:left w:val="none" w:sz="0" w:space="0" w:color="auto"/>
        <w:bottom w:val="none" w:sz="0" w:space="0" w:color="auto"/>
        <w:right w:val="none" w:sz="0" w:space="0" w:color="auto"/>
      </w:divBdr>
    </w:div>
    <w:div w:id="772239045">
      <w:bodyDiv w:val="1"/>
      <w:marLeft w:val="0"/>
      <w:marRight w:val="0"/>
      <w:marTop w:val="0"/>
      <w:marBottom w:val="0"/>
      <w:divBdr>
        <w:top w:val="none" w:sz="0" w:space="0" w:color="auto"/>
        <w:left w:val="none" w:sz="0" w:space="0" w:color="auto"/>
        <w:bottom w:val="none" w:sz="0" w:space="0" w:color="auto"/>
        <w:right w:val="none" w:sz="0" w:space="0" w:color="auto"/>
      </w:divBdr>
    </w:div>
    <w:div w:id="775253631">
      <w:bodyDiv w:val="1"/>
      <w:marLeft w:val="0"/>
      <w:marRight w:val="0"/>
      <w:marTop w:val="0"/>
      <w:marBottom w:val="0"/>
      <w:divBdr>
        <w:top w:val="none" w:sz="0" w:space="0" w:color="auto"/>
        <w:left w:val="none" w:sz="0" w:space="0" w:color="auto"/>
        <w:bottom w:val="none" w:sz="0" w:space="0" w:color="auto"/>
        <w:right w:val="none" w:sz="0" w:space="0" w:color="auto"/>
      </w:divBdr>
    </w:div>
    <w:div w:id="781999643">
      <w:bodyDiv w:val="1"/>
      <w:marLeft w:val="0"/>
      <w:marRight w:val="0"/>
      <w:marTop w:val="0"/>
      <w:marBottom w:val="0"/>
      <w:divBdr>
        <w:top w:val="none" w:sz="0" w:space="0" w:color="auto"/>
        <w:left w:val="none" w:sz="0" w:space="0" w:color="auto"/>
        <w:bottom w:val="none" w:sz="0" w:space="0" w:color="auto"/>
        <w:right w:val="none" w:sz="0" w:space="0" w:color="auto"/>
      </w:divBdr>
    </w:div>
    <w:div w:id="787551028">
      <w:bodyDiv w:val="1"/>
      <w:marLeft w:val="0"/>
      <w:marRight w:val="0"/>
      <w:marTop w:val="0"/>
      <w:marBottom w:val="0"/>
      <w:divBdr>
        <w:top w:val="none" w:sz="0" w:space="0" w:color="auto"/>
        <w:left w:val="none" w:sz="0" w:space="0" w:color="auto"/>
        <w:bottom w:val="none" w:sz="0" w:space="0" w:color="auto"/>
        <w:right w:val="none" w:sz="0" w:space="0" w:color="auto"/>
      </w:divBdr>
    </w:div>
    <w:div w:id="790172450">
      <w:bodyDiv w:val="1"/>
      <w:marLeft w:val="0"/>
      <w:marRight w:val="0"/>
      <w:marTop w:val="0"/>
      <w:marBottom w:val="0"/>
      <w:divBdr>
        <w:top w:val="none" w:sz="0" w:space="0" w:color="auto"/>
        <w:left w:val="none" w:sz="0" w:space="0" w:color="auto"/>
        <w:bottom w:val="none" w:sz="0" w:space="0" w:color="auto"/>
        <w:right w:val="none" w:sz="0" w:space="0" w:color="auto"/>
      </w:divBdr>
    </w:div>
    <w:div w:id="793839048">
      <w:bodyDiv w:val="1"/>
      <w:marLeft w:val="0"/>
      <w:marRight w:val="0"/>
      <w:marTop w:val="0"/>
      <w:marBottom w:val="0"/>
      <w:divBdr>
        <w:top w:val="none" w:sz="0" w:space="0" w:color="auto"/>
        <w:left w:val="none" w:sz="0" w:space="0" w:color="auto"/>
        <w:bottom w:val="none" w:sz="0" w:space="0" w:color="auto"/>
        <w:right w:val="none" w:sz="0" w:space="0" w:color="auto"/>
      </w:divBdr>
    </w:div>
    <w:div w:id="807286697">
      <w:bodyDiv w:val="1"/>
      <w:marLeft w:val="0"/>
      <w:marRight w:val="0"/>
      <w:marTop w:val="0"/>
      <w:marBottom w:val="0"/>
      <w:divBdr>
        <w:top w:val="none" w:sz="0" w:space="0" w:color="auto"/>
        <w:left w:val="none" w:sz="0" w:space="0" w:color="auto"/>
        <w:bottom w:val="none" w:sz="0" w:space="0" w:color="auto"/>
        <w:right w:val="none" w:sz="0" w:space="0" w:color="auto"/>
      </w:divBdr>
    </w:div>
    <w:div w:id="808018402">
      <w:bodyDiv w:val="1"/>
      <w:marLeft w:val="0"/>
      <w:marRight w:val="0"/>
      <w:marTop w:val="0"/>
      <w:marBottom w:val="0"/>
      <w:divBdr>
        <w:top w:val="none" w:sz="0" w:space="0" w:color="auto"/>
        <w:left w:val="none" w:sz="0" w:space="0" w:color="auto"/>
        <w:bottom w:val="none" w:sz="0" w:space="0" w:color="auto"/>
        <w:right w:val="none" w:sz="0" w:space="0" w:color="auto"/>
      </w:divBdr>
    </w:div>
    <w:div w:id="812210877">
      <w:bodyDiv w:val="1"/>
      <w:marLeft w:val="0"/>
      <w:marRight w:val="0"/>
      <w:marTop w:val="0"/>
      <w:marBottom w:val="0"/>
      <w:divBdr>
        <w:top w:val="none" w:sz="0" w:space="0" w:color="auto"/>
        <w:left w:val="none" w:sz="0" w:space="0" w:color="auto"/>
        <w:bottom w:val="none" w:sz="0" w:space="0" w:color="auto"/>
        <w:right w:val="none" w:sz="0" w:space="0" w:color="auto"/>
      </w:divBdr>
    </w:div>
    <w:div w:id="847527814">
      <w:bodyDiv w:val="1"/>
      <w:marLeft w:val="0"/>
      <w:marRight w:val="0"/>
      <w:marTop w:val="0"/>
      <w:marBottom w:val="0"/>
      <w:divBdr>
        <w:top w:val="none" w:sz="0" w:space="0" w:color="auto"/>
        <w:left w:val="none" w:sz="0" w:space="0" w:color="auto"/>
        <w:bottom w:val="none" w:sz="0" w:space="0" w:color="auto"/>
        <w:right w:val="none" w:sz="0" w:space="0" w:color="auto"/>
      </w:divBdr>
    </w:div>
    <w:div w:id="888566452">
      <w:bodyDiv w:val="1"/>
      <w:marLeft w:val="0"/>
      <w:marRight w:val="0"/>
      <w:marTop w:val="0"/>
      <w:marBottom w:val="0"/>
      <w:divBdr>
        <w:top w:val="none" w:sz="0" w:space="0" w:color="auto"/>
        <w:left w:val="none" w:sz="0" w:space="0" w:color="auto"/>
        <w:bottom w:val="none" w:sz="0" w:space="0" w:color="auto"/>
        <w:right w:val="none" w:sz="0" w:space="0" w:color="auto"/>
      </w:divBdr>
    </w:div>
    <w:div w:id="896670466">
      <w:bodyDiv w:val="1"/>
      <w:marLeft w:val="0"/>
      <w:marRight w:val="0"/>
      <w:marTop w:val="0"/>
      <w:marBottom w:val="0"/>
      <w:divBdr>
        <w:top w:val="none" w:sz="0" w:space="0" w:color="auto"/>
        <w:left w:val="none" w:sz="0" w:space="0" w:color="auto"/>
        <w:bottom w:val="none" w:sz="0" w:space="0" w:color="auto"/>
        <w:right w:val="none" w:sz="0" w:space="0" w:color="auto"/>
      </w:divBdr>
    </w:div>
    <w:div w:id="916019381">
      <w:bodyDiv w:val="1"/>
      <w:marLeft w:val="0"/>
      <w:marRight w:val="0"/>
      <w:marTop w:val="0"/>
      <w:marBottom w:val="0"/>
      <w:divBdr>
        <w:top w:val="none" w:sz="0" w:space="0" w:color="auto"/>
        <w:left w:val="none" w:sz="0" w:space="0" w:color="auto"/>
        <w:bottom w:val="none" w:sz="0" w:space="0" w:color="auto"/>
        <w:right w:val="none" w:sz="0" w:space="0" w:color="auto"/>
      </w:divBdr>
    </w:div>
    <w:div w:id="932318031">
      <w:bodyDiv w:val="1"/>
      <w:marLeft w:val="0"/>
      <w:marRight w:val="0"/>
      <w:marTop w:val="0"/>
      <w:marBottom w:val="0"/>
      <w:divBdr>
        <w:top w:val="none" w:sz="0" w:space="0" w:color="auto"/>
        <w:left w:val="none" w:sz="0" w:space="0" w:color="auto"/>
        <w:bottom w:val="none" w:sz="0" w:space="0" w:color="auto"/>
        <w:right w:val="none" w:sz="0" w:space="0" w:color="auto"/>
      </w:divBdr>
    </w:div>
    <w:div w:id="1004476563">
      <w:bodyDiv w:val="1"/>
      <w:marLeft w:val="0"/>
      <w:marRight w:val="0"/>
      <w:marTop w:val="0"/>
      <w:marBottom w:val="0"/>
      <w:divBdr>
        <w:top w:val="none" w:sz="0" w:space="0" w:color="auto"/>
        <w:left w:val="none" w:sz="0" w:space="0" w:color="auto"/>
        <w:bottom w:val="none" w:sz="0" w:space="0" w:color="auto"/>
        <w:right w:val="none" w:sz="0" w:space="0" w:color="auto"/>
      </w:divBdr>
    </w:div>
    <w:div w:id="1101989635">
      <w:bodyDiv w:val="1"/>
      <w:marLeft w:val="0"/>
      <w:marRight w:val="0"/>
      <w:marTop w:val="0"/>
      <w:marBottom w:val="0"/>
      <w:divBdr>
        <w:top w:val="none" w:sz="0" w:space="0" w:color="auto"/>
        <w:left w:val="none" w:sz="0" w:space="0" w:color="auto"/>
        <w:bottom w:val="none" w:sz="0" w:space="0" w:color="auto"/>
        <w:right w:val="none" w:sz="0" w:space="0" w:color="auto"/>
      </w:divBdr>
    </w:div>
    <w:div w:id="1183740815">
      <w:bodyDiv w:val="1"/>
      <w:marLeft w:val="0"/>
      <w:marRight w:val="0"/>
      <w:marTop w:val="0"/>
      <w:marBottom w:val="0"/>
      <w:divBdr>
        <w:top w:val="none" w:sz="0" w:space="0" w:color="auto"/>
        <w:left w:val="none" w:sz="0" w:space="0" w:color="auto"/>
        <w:bottom w:val="none" w:sz="0" w:space="0" w:color="auto"/>
        <w:right w:val="none" w:sz="0" w:space="0" w:color="auto"/>
      </w:divBdr>
    </w:div>
    <w:div w:id="1184629520">
      <w:bodyDiv w:val="1"/>
      <w:marLeft w:val="0"/>
      <w:marRight w:val="0"/>
      <w:marTop w:val="0"/>
      <w:marBottom w:val="0"/>
      <w:divBdr>
        <w:top w:val="none" w:sz="0" w:space="0" w:color="auto"/>
        <w:left w:val="none" w:sz="0" w:space="0" w:color="auto"/>
        <w:bottom w:val="none" w:sz="0" w:space="0" w:color="auto"/>
        <w:right w:val="none" w:sz="0" w:space="0" w:color="auto"/>
      </w:divBdr>
    </w:div>
    <w:div w:id="1246525567">
      <w:bodyDiv w:val="1"/>
      <w:marLeft w:val="0"/>
      <w:marRight w:val="0"/>
      <w:marTop w:val="0"/>
      <w:marBottom w:val="0"/>
      <w:divBdr>
        <w:top w:val="none" w:sz="0" w:space="0" w:color="auto"/>
        <w:left w:val="none" w:sz="0" w:space="0" w:color="auto"/>
        <w:bottom w:val="none" w:sz="0" w:space="0" w:color="auto"/>
        <w:right w:val="none" w:sz="0" w:space="0" w:color="auto"/>
      </w:divBdr>
    </w:div>
    <w:div w:id="1252590702">
      <w:bodyDiv w:val="1"/>
      <w:marLeft w:val="0"/>
      <w:marRight w:val="0"/>
      <w:marTop w:val="0"/>
      <w:marBottom w:val="0"/>
      <w:divBdr>
        <w:top w:val="none" w:sz="0" w:space="0" w:color="auto"/>
        <w:left w:val="none" w:sz="0" w:space="0" w:color="auto"/>
        <w:bottom w:val="none" w:sz="0" w:space="0" w:color="auto"/>
        <w:right w:val="none" w:sz="0" w:space="0" w:color="auto"/>
      </w:divBdr>
    </w:div>
    <w:div w:id="1288396593">
      <w:bodyDiv w:val="1"/>
      <w:marLeft w:val="0"/>
      <w:marRight w:val="0"/>
      <w:marTop w:val="0"/>
      <w:marBottom w:val="0"/>
      <w:divBdr>
        <w:top w:val="none" w:sz="0" w:space="0" w:color="auto"/>
        <w:left w:val="none" w:sz="0" w:space="0" w:color="auto"/>
        <w:bottom w:val="none" w:sz="0" w:space="0" w:color="auto"/>
        <w:right w:val="none" w:sz="0" w:space="0" w:color="auto"/>
      </w:divBdr>
    </w:div>
    <w:div w:id="1297879632">
      <w:bodyDiv w:val="1"/>
      <w:marLeft w:val="0"/>
      <w:marRight w:val="0"/>
      <w:marTop w:val="0"/>
      <w:marBottom w:val="0"/>
      <w:divBdr>
        <w:top w:val="none" w:sz="0" w:space="0" w:color="auto"/>
        <w:left w:val="none" w:sz="0" w:space="0" w:color="auto"/>
        <w:bottom w:val="none" w:sz="0" w:space="0" w:color="auto"/>
        <w:right w:val="none" w:sz="0" w:space="0" w:color="auto"/>
      </w:divBdr>
    </w:div>
    <w:div w:id="1298880318">
      <w:bodyDiv w:val="1"/>
      <w:marLeft w:val="0"/>
      <w:marRight w:val="0"/>
      <w:marTop w:val="0"/>
      <w:marBottom w:val="0"/>
      <w:divBdr>
        <w:top w:val="none" w:sz="0" w:space="0" w:color="auto"/>
        <w:left w:val="none" w:sz="0" w:space="0" w:color="auto"/>
        <w:bottom w:val="none" w:sz="0" w:space="0" w:color="auto"/>
        <w:right w:val="none" w:sz="0" w:space="0" w:color="auto"/>
      </w:divBdr>
    </w:div>
    <w:div w:id="1299607787">
      <w:bodyDiv w:val="1"/>
      <w:marLeft w:val="0"/>
      <w:marRight w:val="0"/>
      <w:marTop w:val="0"/>
      <w:marBottom w:val="0"/>
      <w:divBdr>
        <w:top w:val="none" w:sz="0" w:space="0" w:color="auto"/>
        <w:left w:val="none" w:sz="0" w:space="0" w:color="auto"/>
        <w:bottom w:val="none" w:sz="0" w:space="0" w:color="auto"/>
        <w:right w:val="none" w:sz="0" w:space="0" w:color="auto"/>
      </w:divBdr>
    </w:div>
    <w:div w:id="1333030404">
      <w:bodyDiv w:val="1"/>
      <w:marLeft w:val="0"/>
      <w:marRight w:val="0"/>
      <w:marTop w:val="0"/>
      <w:marBottom w:val="0"/>
      <w:divBdr>
        <w:top w:val="none" w:sz="0" w:space="0" w:color="auto"/>
        <w:left w:val="none" w:sz="0" w:space="0" w:color="auto"/>
        <w:bottom w:val="none" w:sz="0" w:space="0" w:color="auto"/>
        <w:right w:val="none" w:sz="0" w:space="0" w:color="auto"/>
      </w:divBdr>
    </w:div>
    <w:div w:id="1336421590">
      <w:bodyDiv w:val="1"/>
      <w:marLeft w:val="0"/>
      <w:marRight w:val="0"/>
      <w:marTop w:val="0"/>
      <w:marBottom w:val="0"/>
      <w:divBdr>
        <w:top w:val="none" w:sz="0" w:space="0" w:color="auto"/>
        <w:left w:val="none" w:sz="0" w:space="0" w:color="auto"/>
        <w:bottom w:val="none" w:sz="0" w:space="0" w:color="auto"/>
        <w:right w:val="none" w:sz="0" w:space="0" w:color="auto"/>
      </w:divBdr>
    </w:div>
    <w:div w:id="1342509026">
      <w:bodyDiv w:val="1"/>
      <w:marLeft w:val="0"/>
      <w:marRight w:val="0"/>
      <w:marTop w:val="0"/>
      <w:marBottom w:val="0"/>
      <w:divBdr>
        <w:top w:val="none" w:sz="0" w:space="0" w:color="auto"/>
        <w:left w:val="none" w:sz="0" w:space="0" w:color="auto"/>
        <w:bottom w:val="none" w:sz="0" w:space="0" w:color="auto"/>
        <w:right w:val="none" w:sz="0" w:space="0" w:color="auto"/>
      </w:divBdr>
    </w:div>
    <w:div w:id="1368218910">
      <w:bodyDiv w:val="1"/>
      <w:marLeft w:val="0"/>
      <w:marRight w:val="0"/>
      <w:marTop w:val="0"/>
      <w:marBottom w:val="0"/>
      <w:divBdr>
        <w:top w:val="none" w:sz="0" w:space="0" w:color="auto"/>
        <w:left w:val="none" w:sz="0" w:space="0" w:color="auto"/>
        <w:bottom w:val="none" w:sz="0" w:space="0" w:color="auto"/>
        <w:right w:val="none" w:sz="0" w:space="0" w:color="auto"/>
      </w:divBdr>
    </w:div>
    <w:div w:id="1382635058">
      <w:bodyDiv w:val="1"/>
      <w:marLeft w:val="0"/>
      <w:marRight w:val="0"/>
      <w:marTop w:val="0"/>
      <w:marBottom w:val="0"/>
      <w:divBdr>
        <w:top w:val="none" w:sz="0" w:space="0" w:color="auto"/>
        <w:left w:val="none" w:sz="0" w:space="0" w:color="auto"/>
        <w:bottom w:val="none" w:sz="0" w:space="0" w:color="auto"/>
        <w:right w:val="none" w:sz="0" w:space="0" w:color="auto"/>
      </w:divBdr>
    </w:div>
    <w:div w:id="1389496433">
      <w:bodyDiv w:val="1"/>
      <w:marLeft w:val="0"/>
      <w:marRight w:val="0"/>
      <w:marTop w:val="0"/>
      <w:marBottom w:val="0"/>
      <w:divBdr>
        <w:top w:val="none" w:sz="0" w:space="0" w:color="auto"/>
        <w:left w:val="none" w:sz="0" w:space="0" w:color="auto"/>
        <w:bottom w:val="none" w:sz="0" w:space="0" w:color="auto"/>
        <w:right w:val="none" w:sz="0" w:space="0" w:color="auto"/>
      </w:divBdr>
    </w:div>
    <w:div w:id="1422920025">
      <w:bodyDiv w:val="1"/>
      <w:marLeft w:val="0"/>
      <w:marRight w:val="0"/>
      <w:marTop w:val="0"/>
      <w:marBottom w:val="0"/>
      <w:divBdr>
        <w:top w:val="none" w:sz="0" w:space="0" w:color="auto"/>
        <w:left w:val="none" w:sz="0" w:space="0" w:color="auto"/>
        <w:bottom w:val="none" w:sz="0" w:space="0" w:color="auto"/>
        <w:right w:val="none" w:sz="0" w:space="0" w:color="auto"/>
      </w:divBdr>
    </w:div>
    <w:div w:id="1427462791">
      <w:bodyDiv w:val="1"/>
      <w:marLeft w:val="0"/>
      <w:marRight w:val="0"/>
      <w:marTop w:val="0"/>
      <w:marBottom w:val="0"/>
      <w:divBdr>
        <w:top w:val="none" w:sz="0" w:space="0" w:color="auto"/>
        <w:left w:val="none" w:sz="0" w:space="0" w:color="auto"/>
        <w:bottom w:val="none" w:sz="0" w:space="0" w:color="auto"/>
        <w:right w:val="none" w:sz="0" w:space="0" w:color="auto"/>
      </w:divBdr>
    </w:div>
    <w:div w:id="1432320002">
      <w:bodyDiv w:val="1"/>
      <w:marLeft w:val="0"/>
      <w:marRight w:val="0"/>
      <w:marTop w:val="0"/>
      <w:marBottom w:val="0"/>
      <w:divBdr>
        <w:top w:val="none" w:sz="0" w:space="0" w:color="auto"/>
        <w:left w:val="none" w:sz="0" w:space="0" w:color="auto"/>
        <w:bottom w:val="none" w:sz="0" w:space="0" w:color="auto"/>
        <w:right w:val="none" w:sz="0" w:space="0" w:color="auto"/>
      </w:divBdr>
    </w:div>
    <w:div w:id="1441221131">
      <w:bodyDiv w:val="1"/>
      <w:marLeft w:val="0"/>
      <w:marRight w:val="0"/>
      <w:marTop w:val="0"/>
      <w:marBottom w:val="0"/>
      <w:divBdr>
        <w:top w:val="none" w:sz="0" w:space="0" w:color="auto"/>
        <w:left w:val="none" w:sz="0" w:space="0" w:color="auto"/>
        <w:bottom w:val="none" w:sz="0" w:space="0" w:color="auto"/>
        <w:right w:val="none" w:sz="0" w:space="0" w:color="auto"/>
      </w:divBdr>
    </w:div>
    <w:div w:id="1481771876">
      <w:bodyDiv w:val="1"/>
      <w:marLeft w:val="0"/>
      <w:marRight w:val="0"/>
      <w:marTop w:val="0"/>
      <w:marBottom w:val="0"/>
      <w:divBdr>
        <w:top w:val="none" w:sz="0" w:space="0" w:color="auto"/>
        <w:left w:val="none" w:sz="0" w:space="0" w:color="auto"/>
        <w:bottom w:val="none" w:sz="0" w:space="0" w:color="auto"/>
        <w:right w:val="none" w:sz="0" w:space="0" w:color="auto"/>
      </w:divBdr>
    </w:div>
    <w:div w:id="1497646205">
      <w:bodyDiv w:val="1"/>
      <w:marLeft w:val="0"/>
      <w:marRight w:val="0"/>
      <w:marTop w:val="0"/>
      <w:marBottom w:val="0"/>
      <w:divBdr>
        <w:top w:val="none" w:sz="0" w:space="0" w:color="auto"/>
        <w:left w:val="none" w:sz="0" w:space="0" w:color="auto"/>
        <w:bottom w:val="none" w:sz="0" w:space="0" w:color="auto"/>
        <w:right w:val="none" w:sz="0" w:space="0" w:color="auto"/>
      </w:divBdr>
    </w:div>
    <w:div w:id="1499883698">
      <w:bodyDiv w:val="1"/>
      <w:marLeft w:val="0"/>
      <w:marRight w:val="0"/>
      <w:marTop w:val="0"/>
      <w:marBottom w:val="0"/>
      <w:divBdr>
        <w:top w:val="none" w:sz="0" w:space="0" w:color="auto"/>
        <w:left w:val="none" w:sz="0" w:space="0" w:color="auto"/>
        <w:bottom w:val="none" w:sz="0" w:space="0" w:color="auto"/>
        <w:right w:val="none" w:sz="0" w:space="0" w:color="auto"/>
      </w:divBdr>
    </w:div>
    <w:div w:id="1544977329">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58202739">
      <w:bodyDiv w:val="1"/>
      <w:marLeft w:val="0"/>
      <w:marRight w:val="0"/>
      <w:marTop w:val="0"/>
      <w:marBottom w:val="0"/>
      <w:divBdr>
        <w:top w:val="none" w:sz="0" w:space="0" w:color="auto"/>
        <w:left w:val="none" w:sz="0" w:space="0" w:color="auto"/>
        <w:bottom w:val="none" w:sz="0" w:space="0" w:color="auto"/>
        <w:right w:val="none" w:sz="0" w:space="0" w:color="auto"/>
      </w:divBdr>
    </w:div>
    <w:div w:id="1600529710">
      <w:bodyDiv w:val="1"/>
      <w:marLeft w:val="0"/>
      <w:marRight w:val="0"/>
      <w:marTop w:val="0"/>
      <w:marBottom w:val="0"/>
      <w:divBdr>
        <w:top w:val="none" w:sz="0" w:space="0" w:color="auto"/>
        <w:left w:val="none" w:sz="0" w:space="0" w:color="auto"/>
        <w:bottom w:val="none" w:sz="0" w:space="0" w:color="auto"/>
        <w:right w:val="none" w:sz="0" w:space="0" w:color="auto"/>
      </w:divBdr>
    </w:div>
    <w:div w:id="1674794880">
      <w:bodyDiv w:val="1"/>
      <w:marLeft w:val="0"/>
      <w:marRight w:val="0"/>
      <w:marTop w:val="0"/>
      <w:marBottom w:val="0"/>
      <w:divBdr>
        <w:top w:val="none" w:sz="0" w:space="0" w:color="auto"/>
        <w:left w:val="none" w:sz="0" w:space="0" w:color="auto"/>
        <w:bottom w:val="none" w:sz="0" w:space="0" w:color="auto"/>
        <w:right w:val="none" w:sz="0" w:space="0" w:color="auto"/>
      </w:divBdr>
    </w:div>
    <w:div w:id="1744596235">
      <w:bodyDiv w:val="1"/>
      <w:marLeft w:val="0"/>
      <w:marRight w:val="0"/>
      <w:marTop w:val="0"/>
      <w:marBottom w:val="0"/>
      <w:divBdr>
        <w:top w:val="none" w:sz="0" w:space="0" w:color="auto"/>
        <w:left w:val="none" w:sz="0" w:space="0" w:color="auto"/>
        <w:bottom w:val="none" w:sz="0" w:space="0" w:color="auto"/>
        <w:right w:val="none" w:sz="0" w:space="0" w:color="auto"/>
      </w:divBdr>
    </w:div>
    <w:div w:id="1745646741">
      <w:bodyDiv w:val="1"/>
      <w:marLeft w:val="0"/>
      <w:marRight w:val="0"/>
      <w:marTop w:val="0"/>
      <w:marBottom w:val="0"/>
      <w:divBdr>
        <w:top w:val="none" w:sz="0" w:space="0" w:color="auto"/>
        <w:left w:val="none" w:sz="0" w:space="0" w:color="auto"/>
        <w:bottom w:val="none" w:sz="0" w:space="0" w:color="auto"/>
        <w:right w:val="none" w:sz="0" w:space="0" w:color="auto"/>
      </w:divBdr>
    </w:div>
    <w:div w:id="1765876542">
      <w:bodyDiv w:val="1"/>
      <w:marLeft w:val="0"/>
      <w:marRight w:val="0"/>
      <w:marTop w:val="0"/>
      <w:marBottom w:val="0"/>
      <w:divBdr>
        <w:top w:val="none" w:sz="0" w:space="0" w:color="auto"/>
        <w:left w:val="none" w:sz="0" w:space="0" w:color="auto"/>
        <w:bottom w:val="none" w:sz="0" w:space="0" w:color="auto"/>
        <w:right w:val="none" w:sz="0" w:space="0" w:color="auto"/>
      </w:divBdr>
    </w:div>
    <w:div w:id="1783106341">
      <w:bodyDiv w:val="1"/>
      <w:marLeft w:val="0"/>
      <w:marRight w:val="0"/>
      <w:marTop w:val="0"/>
      <w:marBottom w:val="0"/>
      <w:divBdr>
        <w:top w:val="none" w:sz="0" w:space="0" w:color="auto"/>
        <w:left w:val="none" w:sz="0" w:space="0" w:color="auto"/>
        <w:bottom w:val="none" w:sz="0" w:space="0" w:color="auto"/>
        <w:right w:val="none" w:sz="0" w:space="0" w:color="auto"/>
      </w:divBdr>
    </w:div>
    <w:div w:id="1868054954">
      <w:bodyDiv w:val="1"/>
      <w:marLeft w:val="0"/>
      <w:marRight w:val="0"/>
      <w:marTop w:val="0"/>
      <w:marBottom w:val="0"/>
      <w:divBdr>
        <w:top w:val="none" w:sz="0" w:space="0" w:color="auto"/>
        <w:left w:val="none" w:sz="0" w:space="0" w:color="auto"/>
        <w:bottom w:val="none" w:sz="0" w:space="0" w:color="auto"/>
        <w:right w:val="none" w:sz="0" w:space="0" w:color="auto"/>
      </w:divBdr>
    </w:div>
    <w:div w:id="1869103104">
      <w:bodyDiv w:val="1"/>
      <w:marLeft w:val="0"/>
      <w:marRight w:val="0"/>
      <w:marTop w:val="0"/>
      <w:marBottom w:val="0"/>
      <w:divBdr>
        <w:top w:val="none" w:sz="0" w:space="0" w:color="auto"/>
        <w:left w:val="none" w:sz="0" w:space="0" w:color="auto"/>
        <w:bottom w:val="none" w:sz="0" w:space="0" w:color="auto"/>
        <w:right w:val="none" w:sz="0" w:space="0" w:color="auto"/>
      </w:divBdr>
    </w:div>
    <w:div w:id="1918588006">
      <w:bodyDiv w:val="1"/>
      <w:marLeft w:val="0"/>
      <w:marRight w:val="0"/>
      <w:marTop w:val="0"/>
      <w:marBottom w:val="0"/>
      <w:divBdr>
        <w:top w:val="none" w:sz="0" w:space="0" w:color="auto"/>
        <w:left w:val="none" w:sz="0" w:space="0" w:color="auto"/>
        <w:bottom w:val="none" w:sz="0" w:space="0" w:color="auto"/>
        <w:right w:val="none" w:sz="0" w:space="0" w:color="auto"/>
      </w:divBdr>
    </w:div>
    <w:div w:id="1976907652">
      <w:bodyDiv w:val="1"/>
      <w:marLeft w:val="0"/>
      <w:marRight w:val="0"/>
      <w:marTop w:val="0"/>
      <w:marBottom w:val="0"/>
      <w:divBdr>
        <w:top w:val="none" w:sz="0" w:space="0" w:color="auto"/>
        <w:left w:val="none" w:sz="0" w:space="0" w:color="auto"/>
        <w:bottom w:val="none" w:sz="0" w:space="0" w:color="auto"/>
        <w:right w:val="none" w:sz="0" w:space="0" w:color="auto"/>
      </w:divBdr>
    </w:div>
    <w:div w:id="1978678044">
      <w:bodyDiv w:val="1"/>
      <w:marLeft w:val="0"/>
      <w:marRight w:val="0"/>
      <w:marTop w:val="0"/>
      <w:marBottom w:val="0"/>
      <w:divBdr>
        <w:top w:val="none" w:sz="0" w:space="0" w:color="auto"/>
        <w:left w:val="none" w:sz="0" w:space="0" w:color="auto"/>
        <w:bottom w:val="none" w:sz="0" w:space="0" w:color="auto"/>
        <w:right w:val="none" w:sz="0" w:space="0" w:color="auto"/>
      </w:divBdr>
    </w:div>
    <w:div w:id="2007585628">
      <w:bodyDiv w:val="1"/>
      <w:marLeft w:val="0"/>
      <w:marRight w:val="0"/>
      <w:marTop w:val="0"/>
      <w:marBottom w:val="0"/>
      <w:divBdr>
        <w:top w:val="none" w:sz="0" w:space="0" w:color="auto"/>
        <w:left w:val="none" w:sz="0" w:space="0" w:color="auto"/>
        <w:bottom w:val="none" w:sz="0" w:space="0" w:color="auto"/>
        <w:right w:val="none" w:sz="0" w:space="0" w:color="auto"/>
      </w:divBdr>
    </w:div>
    <w:div w:id="2007706496">
      <w:bodyDiv w:val="1"/>
      <w:marLeft w:val="0"/>
      <w:marRight w:val="0"/>
      <w:marTop w:val="0"/>
      <w:marBottom w:val="0"/>
      <w:divBdr>
        <w:top w:val="none" w:sz="0" w:space="0" w:color="auto"/>
        <w:left w:val="none" w:sz="0" w:space="0" w:color="auto"/>
        <w:bottom w:val="none" w:sz="0" w:space="0" w:color="auto"/>
        <w:right w:val="none" w:sz="0" w:space="0" w:color="auto"/>
      </w:divBdr>
    </w:div>
    <w:div w:id="2016688376">
      <w:bodyDiv w:val="1"/>
      <w:marLeft w:val="0"/>
      <w:marRight w:val="0"/>
      <w:marTop w:val="0"/>
      <w:marBottom w:val="0"/>
      <w:divBdr>
        <w:top w:val="none" w:sz="0" w:space="0" w:color="auto"/>
        <w:left w:val="none" w:sz="0" w:space="0" w:color="auto"/>
        <w:bottom w:val="none" w:sz="0" w:space="0" w:color="auto"/>
        <w:right w:val="none" w:sz="0" w:space="0" w:color="auto"/>
      </w:divBdr>
    </w:div>
    <w:div w:id="2023242413">
      <w:bodyDiv w:val="1"/>
      <w:marLeft w:val="0"/>
      <w:marRight w:val="0"/>
      <w:marTop w:val="0"/>
      <w:marBottom w:val="0"/>
      <w:divBdr>
        <w:top w:val="none" w:sz="0" w:space="0" w:color="auto"/>
        <w:left w:val="none" w:sz="0" w:space="0" w:color="auto"/>
        <w:bottom w:val="none" w:sz="0" w:space="0" w:color="auto"/>
        <w:right w:val="none" w:sz="0" w:space="0" w:color="auto"/>
      </w:divBdr>
    </w:div>
    <w:div w:id="214561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alfocus.com/bangladesh-eyeing-on-halal-export-market/" TargetMode="External"/><Relationship Id="rId13" Type="http://schemas.openxmlformats.org/officeDocument/2006/relationships/hyperlink" Target="https://doi.org/10.1108/17538390910946276" TargetMode="External"/><Relationship Id="rId18" Type="http://schemas.openxmlformats.org/officeDocument/2006/relationships/hyperlink" Target="https://www.emerald.com/insight/search?q=Uzma%20Hasa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bcg.com/publications/2015/bangladesh-the-surging-consumer-market-nobody-saw-coming" TargetMode="External"/><Relationship Id="rId17" Type="http://schemas.openxmlformats.org/officeDocument/2006/relationships/hyperlink" Target="https://www.emerald.com/insight/search?q=Faheem%20Ahmed" TargetMode="External"/><Relationship Id="rId2" Type="http://schemas.openxmlformats.org/officeDocument/2006/relationships/styles" Target="styles.xml"/><Relationship Id="rId16" Type="http://schemas.openxmlformats.org/officeDocument/2006/relationships/hyperlink" Target="https://www.emerald.com/insight/search?q=Shadma%20Shahid" TargetMode="External"/><Relationship Id="rId20" Type="http://schemas.openxmlformats.org/officeDocument/2006/relationships/hyperlink" Target="https://www.tbsnews.net/bangladesh/bsti-starts-issuing-halal-certificates-4014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mrr-01-2014-0022" TargetMode="External"/><Relationship Id="rId5" Type="http://schemas.openxmlformats.org/officeDocument/2006/relationships/footnotes" Target="footnotes.xml"/><Relationship Id="rId15" Type="http://schemas.openxmlformats.org/officeDocument/2006/relationships/hyperlink" Target="https://www.thedailystar.net/news-detail-140139%20Accessed%2010%20January%20,2019" TargetMode="External"/><Relationship Id="rId23" Type="http://schemas.openxmlformats.org/officeDocument/2006/relationships/theme" Target="theme/theme1.xml"/><Relationship Id="rId10" Type="http://schemas.openxmlformats.org/officeDocument/2006/relationships/hyperlink" Target="https://www.tbsnews.net/economy/despite-great-potential-certification-issue-holds-back-halal-food-exports-312109" TargetMode="External"/><Relationship Id="rId19" Type="http://schemas.openxmlformats.org/officeDocument/2006/relationships/hyperlink" Target="https://www.emerald.com/insight/publication/issn/1759-0833" TargetMode="External"/><Relationship Id="rId4" Type="http://schemas.openxmlformats.org/officeDocument/2006/relationships/webSettings" Target="webSettings.xml"/><Relationship Id="rId9" Type="http://schemas.openxmlformats.org/officeDocument/2006/relationships/hyperlink" Target="https://doi.org/10.1016/0749-5978(91)90020-T" TargetMode="External"/><Relationship Id="rId14" Type="http://schemas.openxmlformats.org/officeDocument/2006/relationships/hyperlink" Target="https://medium.com/@milky.mahmud/bangladeshs-booming-beauty-market-2c98236647b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24</Pages>
  <Words>9573</Words>
  <Characters>54571</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Mahabub Alom</dc:creator>
  <cp:keywords/>
  <dc:description/>
  <cp:lastModifiedBy>DELL</cp:lastModifiedBy>
  <cp:revision>82</cp:revision>
  <dcterms:created xsi:type="dcterms:W3CDTF">2025-03-24T19:58:00Z</dcterms:created>
  <dcterms:modified xsi:type="dcterms:W3CDTF">2025-12-16T15:40:00Z</dcterms:modified>
</cp:coreProperties>
</file>