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3EB" w:rsidRPr="00BA6051" w:rsidRDefault="00BA6051" w:rsidP="00BA6051">
      <w:pPr>
        <w:jc w:val="both"/>
        <w:rPr>
          <w:rFonts w:ascii="Times New Roman" w:hAnsi="Times New Roman" w:cs="Times New Roman"/>
          <w:b/>
          <w:sz w:val="28"/>
        </w:rPr>
      </w:pPr>
      <w:r w:rsidRPr="00BA6051">
        <w:rPr>
          <w:rFonts w:ascii="Times New Roman" w:hAnsi="Times New Roman" w:cs="Times New Roman"/>
          <w:b/>
          <w:sz w:val="28"/>
        </w:rPr>
        <w:t>Geotechnical Stabilization of Highly Alkaline Red Mud Using Phosphogypsum and Rice Husk Ash for Highway Subgrade Applications</w:t>
      </w:r>
    </w:p>
    <w:p w:rsidR="00D243EB" w:rsidRPr="00BA6051" w:rsidRDefault="00BA6051" w:rsidP="00BA6051">
      <w:pPr>
        <w:jc w:val="both"/>
        <w:rPr>
          <w:rFonts w:ascii="Times New Roman" w:hAnsi="Times New Roman" w:cs="Times New Roman"/>
          <w:sz w:val="24"/>
          <w:szCs w:val="24"/>
        </w:rPr>
      </w:pPr>
      <w:r w:rsidRPr="00BA6051">
        <w:rPr>
          <w:rFonts w:ascii="Times New Roman" w:hAnsi="Times New Roman" w:cs="Times New Roman"/>
          <w:b/>
          <w:sz w:val="24"/>
          <w:szCs w:val="24"/>
        </w:rPr>
        <w:t/>
      </w:r>
    </w:p>
    <w:p w:rsidR="00D243EB" w:rsidRPr="00BA6051" w:rsidRDefault="00BA6051" w:rsidP="00BA6051">
      <w:pPr>
        <w:pStyle w:val="Heading1"/>
        <w:jc w:val="both"/>
        <w:rPr>
          <w:rFonts w:ascii="Times New Roman" w:hAnsi="Times New Roman" w:cs="Times New Roman"/>
          <w:sz w:val="24"/>
          <w:szCs w:val="24"/>
        </w:rPr>
      </w:pPr>
      <w:r w:rsidRPr="00BA6051">
        <w:rPr>
          <w:rFonts w:ascii="Times New Roman" w:hAnsi="Times New Roman" w:cs="Times New Roman"/>
          <w:sz w:val="24"/>
          <w:szCs w:val="24"/>
        </w:rPr>
        <w:t>Abstract</w:t>
      </w:r>
    </w:p>
    <w:p w:rsidR="00D243EB" w:rsidRPr="00BA6051" w:rsidRDefault="00BA6051" w:rsidP="00BA6051">
      <w:pPr>
        <w:jc w:val="both"/>
        <w:rPr>
          <w:rFonts w:ascii="Times New Roman" w:hAnsi="Times New Roman" w:cs="Times New Roman"/>
          <w:sz w:val="24"/>
          <w:szCs w:val="24"/>
        </w:rPr>
      </w:pPr>
      <w:r w:rsidRPr="00BA6051">
        <w:rPr>
          <w:rFonts w:ascii="Times New Roman" w:hAnsi="Times New Roman" w:cs="Times New Roman"/>
          <w:sz w:val="24"/>
          <w:szCs w:val="24"/>
        </w:rPr>
        <w:t xml:space="preserve">Red mud is a highly alkaline (pH 10.5–13.4) waste product of the alumina industry, posing significant </w:t>
      </w:r>
      <w:r w:rsidRPr="00BA6051">
        <w:rPr>
          <w:rFonts w:ascii="Times New Roman" w:hAnsi="Times New Roman" w:cs="Times New Roman"/>
          <w:sz w:val="24"/>
          <w:szCs w:val="24"/>
        </w:rPr>
        <w:t>environmental and storage challenges. This study investigates the geotechnical stabilization of red mud using Phosphogypsum (a slightly acidic by-product, pH 5) and Rice Husk Ash (a pozzolanic material). Various mixes were evaluated for their Atterberg lim</w:t>
      </w:r>
      <w:r w:rsidRPr="00BA6051">
        <w:rPr>
          <w:rFonts w:ascii="Times New Roman" w:hAnsi="Times New Roman" w:cs="Times New Roman"/>
          <w:sz w:val="24"/>
          <w:szCs w:val="24"/>
        </w:rPr>
        <w:t>its, compaction characteristics, unconfined compressive strength (UCS), and California Bearing Ratio (CBR). The optimal mix, comprising 65% red mud, 10% Phosphogypsum, and 25% Rice Husk Ash, demonstrated a significant reduction in dispersion, an increase i</w:t>
      </w:r>
      <w:r w:rsidRPr="00BA6051">
        <w:rPr>
          <w:rFonts w:ascii="Times New Roman" w:hAnsi="Times New Roman" w:cs="Times New Roman"/>
          <w:sz w:val="24"/>
          <w:szCs w:val="24"/>
        </w:rPr>
        <w:t>n soaked CBR from 3.42% to 10.66%, and an enhanced UCS of 49.34 kPa after 28 days of curing. The stabilized matrix is environmentally viable and mechanically sound for highway subgrade and embankment applications.</w:t>
      </w:r>
    </w:p>
    <w:p w:rsidR="00D243EB" w:rsidRPr="00BA6051" w:rsidRDefault="00BA6051" w:rsidP="00BA6051">
      <w:pPr>
        <w:pStyle w:val="Heading1"/>
        <w:jc w:val="both"/>
        <w:rPr>
          <w:rFonts w:ascii="Times New Roman" w:hAnsi="Times New Roman" w:cs="Times New Roman"/>
          <w:sz w:val="24"/>
          <w:szCs w:val="24"/>
        </w:rPr>
      </w:pPr>
      <w:r w:rsidRPr="00BA6051">
        <w:rPr>
          <w:rFonts w:ascii="Times New Roman" w:hAnsi="Times New Roman" w:cs="Times New Roman"/>
          <w:sz w:val="24"/>
          <w:szCs w:val="24"/>
        </w:rPr>
        <w:t>1. Introduction</w:t>
      </w:r>
    </w:p>
    <w:p w:rsidR="00D243EB" w:rsidRPr="00BA6051" w:rsidRDefault="00BA6051" w:rsidP="00BA6051">
      <w:pPr>
        <w:jc w:val="both"/>
        <w:rPr>
          <w:rFonts w:ascii="Times New Roman" w:hAnsi="Times New Roman" w:cs="Times New Roman"/>
          <w:sz w:val="24"/>
          <w:szCs w:val="24"/>
        </w:rPr>
      </w:pPr>
      <w:r w:rsidRPr="00BA6051">
        <w:rPr>
          <w:rFonts w:ascii="Times New Roman" w:hAnsi="Times New Roman" w:cs="Times New Roman"/>
          <w:sz w:val="24"/>
          <w:szCs w:val="24"/>
        </w:rPr>
        <w:t>Industrialization has exac</w:t>
      </w:r>
      <w:r w:rsidRPr="00BA6051">
        <w:rPr>
          <w:rFonts w:ascii="Times New Roman" w:hAnsi="Times New Roman" w:cs="Times New Roman"/>
          <w:sz w:val="24"/>
          <w:szCs w:val="24"/>
        </w:rPr>
        <w:t>erbated the challenge of waste management. Red mud, generated during alumina extraction via the Bayer process (1.2–1.4 tons per ton of alumina), is highly toxic and alkaline. It presents severe disposal challenges, usually requiring large impoundment areas</w:t>
      </w:r>
      <w:r w:rsidRPr="00BA6051">
        <w:rPr>
          <w:rFonts w:ascii="Times New Roman" w:hAnsi="Times New Roman" w:cs="Times New Roman"/>
          <w:sz w:val="24"/>
          <w:szCs w:val="24"/>
        </w:rPr>
        <w:t xml:space="preserve"> (e.g., Damanjodi impoundment covers 212 hectares).</w:t>
      </w:r>
    </w:p>
    <w:p w:rsidR="00D243EB" w:rsidRPr="00BA6051" w:rsidRDefault="00BA6051" w:rsidP="00BA6051">
      <w:pPr>
        <w:jc w:val="both"/>
        <w:rPr>
          <w:rFonts w:ascii="Times New Roman" w:hAnsi="Times New Roman" w:cs="Times New Roman"/>
          <w:sz w:val="24"/>
          <w:szCs w:val="24"/>
        </w:rPr>
      </w:pPr>
      <w:r w:rsidRPr="00BA6051">
        <w:rPr>
          <w:rFonts w:ascii="Times New Roman" w:hAnsi="Times New Roman" w:cs="Times New Roman"/>
          <w:sz w:val="24"/>
          <w:szCs w:val="24"/>
        </w:rPr>
        <w:t>Phosphogypsum is a byproduct of fertilizer production containing calcium sulfate and exhibits a pH of 5. This contrasting pH makes it a viable candidate for neutralizing the alkalinity of red mud (pH 13).</w:t>
      </w:r>
      <w:r w:rsidRPr="00BA6051">
        <w:rPr>
          <w:rFonts w:ascii="Times New Roman" w:hAnsi="Times New Roman" w:cs="Times New Roman"/>
          <w:sz w:val="24"/>
          <w:szCs w:val="24"/>
        </w:rPr>
        <w:t xml:space="preserve"> Furthermore, Rice Husk Ash (RHA), rich in silica (89.90%), acts as an excellent pozzolanic binder when burnt at controlled temperatures. This paper evaluates the efficacy of combining Phosphogypsum and RHA to chemically neutralize and physically bind red </w:t>
      </w:r>
      <w:r w:rsidRPr="00BA6051">
        <w:rPr>
          <w:rFonts w:ascii="Times New Roman" w:hAnsi="Times New Roman" w:cs="Times New Roman"/>
          <w:sz w:val="24"/>
          <w:szCs w:val="24"/>
        </w:rPr>
        <w:t>mud for civil infrastructure applications.</w:t>
      </w:r>
    </w:p>
    <w:p w:rsidR="00D243EB" w:rsidRPr="00BA6051" w:rsidRDefault="00BA6051" w:rsidP="00BA6051">
      <w:pPr>
        <w:pStyle w:val="Heading1"/>
        <w:jc w:val="both"/>
        <w:rPr>
          <w:rFonts w:ascii="Times New Roman" w:hAnsi="Times New Roman" w:cs="Times New Roman"/>
          <w:sz w:val="24"/>
          <w:szCs w:val="24"/>
        </w:rPr>
      </w:pPr>
      <w:r w:rsidRPr="00BA6051">
        <w:rPr>
          <w:rFonts w:ascii="Times New Roman" w:hAnsi="Times New Roman" w:cs="Times New Roman"/>
          <w:sz w:val="24"/>
          <w:szCs w:val="24"/>
        </w:rPr>
        <w:t>2. Materials and Methods</w:t>
      </w:r>
    </w:p>
    <w:p w:rsidR="00D243EB" w:rsidRPr="00BA6051" w:rsidRDefault="00BA6051" w:rsidP="00BA6051">
      <w:pPr>
        <w:jc w:val="both"/>
        <w:rPr>
          <w:rFonts w:ascii="Times New Roman" w:hAnsi="Times New Roman" w:cs="Times New Roman"/>
          <w:sz w:val="24"/>
          <w:szCs w:val="24"/>
        </w:rPr>
      </w:pPr>
      <w:r w:rsidRPr="00BA6051">
        <w:rPr>
          <w:rFonts w:ascii="Times New Roman" w:hAnsi="Times New Roman" w:cs="Times New Roman"/>
          <w:sz w:val="24"/>
          <w:szCs w:val="24"/>
        </w:rPr>
        <w:t>Materials: Red mud was sourced from NALCO, Damanjodi, India. Phosphogypsum and RHA were procured for stabilization.</w:t>
      </w:r>
    </w:p>
    <w:p w:rsidR="00D243EB" w:rsidRPr="00BA6051" w:rsidRDefault="00BA6051" w:rsidP="00BA6051">
      <w:pPr>
        <w:jc w:val="both"/>
        <w:rPr>
          <w:rFonts w:ascii="Times New Roman" w:hAnsi="Times New Roman" w:cs="Times New Roman"/>
          <w:sz w:val="24"/>
          <w:szCs w:val="24"/>
        </w:rPr>
      </w:pPr>
      <w:r w:rsidRPr="00BA6051">
        <w:rPr>
          <w:rFonts w:ascii="Times New Roman" w:hAnsi="Times New Roman" w:cs="Times New Roman"/>
          <w:sz w:val="24"/>
          <w:szCs w:val="24"/>
        </w:rPr>
        <w:t xml:space="preserve">Mix Proportions: Baseline testing utilized 100% red mud. Eleven varying </w:t>
      </w:r>
      <w:r w:rsidRPr="00BA6051">
        <w:rPr>
          <w:rFonts w:ascii="Times New Roman" w:hAnsi="Times New Roman" w:cs="Times New Roman"/>
          <w:sz w:val="24"/>
          <w:szCs w:val="24"/>
        </w:rPr>
        <w:t>mix proportions were prepared, incrementally increasing Phosphogypsum (5% to 10%) and RHA (10% to 25%) while reducing red mud (85% to 65%).</w:t>
      </w:r>
    </w:p>
    <w:p w:rsidR="00D243EB" w:rsidRPr="00BA6051" w:rsidRDefault="00BA6051" w:rsidP="00BA6051">
      <w:pPr>
        <w:jc w:val="both"/>
        <w:rPr>
          <w:rFonts w:ascii="Times New Roman" w:hAnsi="Times New Roman" w:cs="Times New Roman"/>
          <w:sz w:val="24"/>
          <w:szCs w:val="24"/>
        </w:rPr>
      </w:pPr>
      <w:r w:rsidRPr="00BA6051">
        <w:rPr>
          <w:rFonts w:ascii="Times New Roman" w:hAnsi="Times New Roman" w:cs="Times New Roman"/>
          <w:sz w:val="24"/>
          <w:szCs w:val="24"/>
        </w:rPr>
        <w:lastRenderedPageBreak/>
        <w:t>Methodology: Geotechnical properties were determined strictly following Indian Standards (IS). Index properties were</w:t>
      </w:r>
      <w:r w:rsidRPr="00BA6051">
        <w:rPr>
          <w:rFonts w:ascii="Times New Roman" w:hAnsi="Times New Roman" w:cs="Times New Roman"/>
          <w:sz w:val="24"/>
          <w:szCs w:val="24"/>
        </w:rPr>
        <w:t xml:space="preserve"> evaluated per IS: 2720 (Part 5). Standard Proctor Compaction tests determined Maximum Dry Density (MDD) and Optimum Moisture Content (OMC) (IS: 2720, Part 8). Unconfined Compressive Strength (UCS) and California Bearing Ratio (CBR) were assessed under soa</w:t>
      </w:r>
      <w:r w:rsidRPr="00BA6051">
        <w:rPr>
          <w:rFonts w:ascii="Times New Roman" w:hAnsi="Times New Roman" w:cs="Times New Roman"/>
          <w:sz w:val="24"/>
          <w:szCs w:val="24"/>
        </w:rPr>
        <w:t>ked and cured conditions (IS: 2720, Parts 10 and 16). Dispersive nature was visually mapped over 28-day curing cycles.</w:t>
      </w:r>
    </w:p>
    <w:p w:rsidR="00D243EB" w:rsidRPr="00BA6051" w:rsidRDefault="00BA6051" w:rsidP="00BA6051">
      <w:pPr>
        <w:pStyle w:val="Heading1"/>
        <w:jc w:val="both"/>
        <w:rPr>
          <w:rFonts w:ascii="Times New Roman" w:hAnsi="Times New Roman" w:cs="Times New Roman"/>
          <w:sz w:val="24"/>
          <w:szCs w:val="24"/>
        </w:rPr>
      </w:pPr>
      <w:r w:rsidRPr="00BA6051">
        <w:rPr>
          <w:rFonts w:ascii="Times New Roman" w:hAnsi="Times New Roman" w:cs="Times New Roman"/>
          <w:sz w:val="24"/>
          <w:szCs w:val="24"/>
        </w:rPr>
        <w:t>3. Results and Discussion</w:t>
      </w:r>
    </w:p>
    <w:p w:rsidR="00D243EB" w:rsidRPr="00BA6051" w:rsidRDefault="00BA6051" w:rsidP="00BA6051">
      <w:pPr>
        <w:jc w:val="both"/>
        <w:rPr>
          <w:rFonts w:ascii="Times New Roman" w:hAnsi="Times New Roman" w:cs="Times New Roman"/>
          <w:sz w:val="24"/>
          <w:szCs w:val="24"/>
        </w:rPr>
      </w:pPr>
      <w:r w:rsidRPr="00BA6051">
        <w:rPr>
          <w:rFonts w:ascii="Times New Roman" w:hAnsi="Times New Roman" w:cs="Times New Roman"/>
          <w:sz w:val="24"/>
          <w:szCs w:val="24"/>
        </w:rPr>
        <w:t>Compaction Characteristics: Pure red mud exhibited an OMC of 21% and MDD of 1.86 kN/m³. As the proportion of Ph</w:t>
      </w:r>
      <w:r w:rsidRPr="00BA6051">
        <w:rPr>
          <w:rFonts w:ascii="Times New Roman" w:hAnsi="Times New Roman" w:cs="Times New Roman"/>
          <w:sz w:val="24"/>
          <w:szCs w:val="24"/>
        </w:rPr>
        <w:t>osphogypsum and RHA increased, OMC increased (up to 23.05% for 10% PG) while MDD decreased (to 1.70 kN/m³). This shift is attributed to the presence of CaO in Phosphogypsum, which consumes more water during compaction, and the inherently lower specific gra</w:t>
      </w:r>
      <w:r w:rsidRPr="00BA6051">
        <w:rPr>
          <w:rFonts w:ascii="Times New Roman" w:hAnsi="Times New Roman" w:cs="Times New Roman"/>
          <w:sz w:val="24"/>
          <w:szCs w:val="24"/>
        </w:rPr>
        <w:t>vity of Phosphogypsum compared to red mud.</w:t>
      </w:r>
    </w:p>
    <w:p w:rsidR="00D243EB" w:rsidRPr="00BA6051" w:rsidRDefault="00BA6051" w:rsidP="00BA6051">
      <w:pPr>
        <w:jc w:val="both"/>
        <w:rPr>
          <w:rFonts w:ascii="Times New Roman" w:hAnsi="Times New Roman" w:cs="Times New Roman"/>
          <w:sz w:val="24"/>
          <w:szCs w:val="24"/>
        </w:rPr>
      </w:pPr>
      <w:r w:rsidRPr="00BA6051">
        <w:rPr>
          <w:rFonts w:ascii="Times New Roman" w:hAnsi="Times New Roman" w:cs="Times New Roman"/>
          <w:sz w:val="24"/>
          <w:szCs w:val="24"/>
        </w:rPr>
        <w:t>Atterberg Limits: The Liquid Limit (LL) of raw mixes increased proportionally with admixtures, peaking at 32.56%, while the Plasticity Index (PI) showed a marginal increase from 5.09% to 6.13%.</w:t>
      </w:r>
    </w:p>
    <w:p w:rsidR="00D243EB" w:rsidRPr="00BA6051" w:rsidRDefault="00BA6051" w:rsidP="00BA6051">
      <w:pPr>
        <w:jc w:val="both"/>
        <w:rPr>
          <w:rFonts w:ascii="Times New Roman" w:hAnsi="Times New Roman" w:cs="Times New Roman"/>
          <w:sz w:val="24"/>
          <w:szCs w:val="24"/>
        </w:rPr>
      </w:pPr>
      <w:r w:rsidRPr="00BA6051">
        <w:rPr>
          <w:rFonts w:ascii="Times New Roman" w:hAnsi="Times New Roman" w:cs="Times New Roman"/>
          <w:sz w:val="24"/>
          <w:szCs w:val="24"/>
        </w:rPr>
        <w:t>Unconfined Compress</w:t>
      </w:r>
      <w:r w:rsidRPr="00BA6051">
        <w:rPr>
          <w:rFonts w:ascii="Times New Roman" w:hAnsi="Times New Roman" w:cs="Times New Roman"/>
          <w:sz w:val="24"/>
          <w:szCs w:val="24"/>
        </w:rPr>
        <w:t xml:space="preserve">ive Strength (UCS): Compressive strength demonstrated a marked improvement over extended curing periods. Mix 11 (65% RM, 10% PG, 25% RHA) achieved the highest UCS of 49.34 kPa at 28 days, a significant upgrade attributed to pozzolanic binding interactions </w:t>
      </w:r>
      <w:r w:rsidRPr="00BA6051">
        <w:rPr>
          <w:rFonts w:ascii="Times New Roman" w:hAnsi="Times New Roman" w:cs="Times New Roman"/>
          <w:sz w:val="24"/>
          <w:szCs w:val="24"/>
        </w:rPr>
        <w:t>forming apparent cohesion within the matrix.</w:t>
      </w:r>
    </w:p>
    <w:p w:rsidR="00D243EB" w:rsidRPr="00BA6051" w:rsidRDefault="00BA6051" w:rsidP="00BA6051">
      <w:pPr>
        <w:jc w:val="both"/>
        <w:rPr>
          <w:rFonts w:ascii="Times New Roman" w:hAnsi="Times New Roman" w:cs="Times New Roman"/>
          <w:sz w:val="24"/>
          <w:szCs w:val="24"/>
        </w:rPr>
      </w:pPr>
      <w:r w:rsidRPr="00BA6051">
        <w:rPr>
          <w:rFonts w:ascii="Times New Roman" w:hAnsi="Times New Roman" w:cs="Times New Roman"/>
          <w:sz w:val="24"/>
          <w:szCs w:val="24"/>
        </w:rPr>
        <w:t>California Bearing Ratio (CBR): The soaked CBR for the control samples was extremely poor. However, the optimal Mix 11 recorded a CBR of 10.66%, compared to 3.42% for the baseline mix. This confirms the material</w:t>
      </w:r>
      <w:r w:rsidRPr="00BA6051">
        <w:rPr>
          <w:rFonts w:ascii="Times New Roman" w:hAnsi="Times New Roman" w:cs="Times New Roman"/>
          <w:sz w:val="24"/>
          <w:szCs w:val="24"/>
        </w:rPr>
        <w:t>'s upgraded load-bearing capacity for subgrade application.</w:t>
      </w:r>
    </w:p>
    <w:p w:rsidR="00D243EB" w:rsidRPr="00BA6051" w:rsidRDefault="00BA6051" w:rsidP="00BA6051">
      <w:pPr>
        <w:jc w:val="both"/>
        <w:rPr>
          <w:rFonts w:ascii="Times New Roman" w:hAnsi="Times New Roman" w:cs="Times New Roman"/>
          <w:sz w:val="24"/>
          <w:szCs w:val="24"/>
        </w:rPr>
      </w:pPr>
      <w:r w:rsidRPr="00BA6051">
        <w:rPr>
          <w:rFonts w:ascii="Times New Roman" w:hAnsi="Times New Roman" w:cs="Times New Roman"/>
          <w:sz w:val="24"/>
          <w:szCs w:val="24"/>
        </w:rPr>
        <w:t>Dispersive Behavior: Raw red mud completely collapsed in dispersion tests. Mix 11, however, showcased structural integrity without collapse after 14 and 28 days of curing.</w:t>
      </w:r>
    </w:p>
    <w:p w:rsidR="00D243EB" w:rsidRPr="00BA6051" w:rsidRDefault="00BA6051" w:rsidP="00BA6051">
      <w:pPr>
        <w:pStyle w:val="Heading1"/>
        <w:jc w:val="both"/>
        <w:rPr>
          <w:rFonts w:ascii="Times New Roman" w:hAnsi="Times New Roman" w:cs="Times New Roman"/>
          <w:sz w:val="24"/>
          <w:szCs w:val="24"/>
        </w:rPr>
      </w:pPr>
      <w:r w:rsidRPr="00BA6051">
        <w:rPr>
          <w:rFonts w:ascii="Times New Roman" w:hAnsi="Times New Roman" w:cs="Times New Roman"/>
          <w:sz w:val="24"/>
          <w:szCs w:val="24"/>
        </w:rPr>
        <w:t>4. Conclusion</w:t>
      </w:r>
    </w:p>
    <w:p w:rsidR="00D243EB" w:rsidRPr="00BA6051" w:rsidRDefault="00BA6051" w:rsidP="00BA6051">
      <w:pPr>
        <w:jc w:val="both"/>
        <w:rPr>
          <w:rFonts w:ascii="Times New Roman" w:hAnsi="Times New Roman" w:cs="Times New Roman"/>
          <w:sz w:val="24"/>
          <w:szCs w:val="24"/>
        </w:rPr>
      </w:pPr>
      <w:r w:rsidRPr="00BA6051">
        <w:rPr>
          <w:rFonts w:ascii="Times New Roman" w:hAnsi="Times New Roman" w:cs="Times New Roman"/>
          <w:sz w:val="24"/>
          <w:szCs w:val="24"/>
        </w:rPr>
        <w:t>• The inte</w:t>
      </w:r>
      <w:r w:rsidRPr="00BA6051">
        <w:rPr>
          <w:rFonts w:ascii="Times New Roman" w:hAnsi="Times New Roman" w:cs="Times New Roman"/>
          <w:sz w:val="24"/>
          <w:szCs w:val="24"/>
        </w:rPr>
        <w:t>gration of 10% Phosphogypsum and 25% Rice Husk Ash optimally stabilizes red mud (65%).</w:t>
      </w:r>
      <w:r w:rsidRPr="00BA6051">
        <w:rPr>
          <w:rFonts w:ascii="Times New Roman" w:hAnsi="Times New Roman" w:cs="Times New Roman"/>
          <w:sz w:val="24"/>
          <w:szCs w:val="24"/>
        </w:rPr>
        <w:br/>
        <w:t>• The admixtures successfully reduce the high dispersiveness of the raw mud after a 28-day curing period.</w:t>
      </w:r>
      <w:r w:rsidRPr="00BA6051">
        <w:rPr>
          <w:rFonts w:ascii="Times New Roman" w:hAnsi="Times New Roman" w:cs="Times New Roman"/>
          <w:sz w:val="24"/>
          <w:szCs w:val="24"/>
        </w:rPr>
        <w:br/>
        <w:t>• Significant enhancements in UCS (49.34 kPa) and soaked CBR (1</w:t>
      </w:r>
      <w:r w:rsidRPr="00BA6051">
        <w:rPr>
          <w:rFonts w:ascii="Times New Roman" w:hAnsi="Times New Roman" w:cs="Times New Roman"/>
          <w:sz w:val="24"/>
          <w:szCs w:val="24"/>
        </w:rPr>
        <w:t>0.66%) dictate that this stabilized composite is mechanically viable and environmentally safe for utilization as a highway sub-grade and embankment fill material.</w:t>
      </w:r>
    </w:p>
    <w:sectPr w:rsidR="00D243EB" w:rsidRPr="00BA6051"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B47730"/>
    <w:rsid w:val="00034616"/>
    <w:rsid w:val="0006063C"/>
    <w:rsid w:val="0015074B"/>
    <w:rsid w:val="0029639D"/>
    <w:rsid w:val="00326F90"/>
    <w:rsid w:val="00AA1D8D"/>
    <w:rsid w:val="00B47730"/>
    <w:rsid w:val="00BA6051"/>
    <w:rsid w:val="00CB0664"/>
    <w:rsid w:val="00D243EB"/>
    <w:rsid w:val="00FC693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B030D-4DD0-410F-BBBE-AD34E93CA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4502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USER</cp:lastModifiedBy>
  <cp:revision>2</cp:revision>
  <dcterms:created xsi:type="dcterms:W3CDTF">2026-07-05T05:40:00Z</dcterms:created>
  <dcterms:modified xsi:type="dcterms:W3CDTF">2026-07-05T05:40:00Z</dcterms:modified>
</cp:coreProperties>
</file>