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4B81" w14:textId="77777777" w:rsidR="00C71B2D" w:rsidRPr="00155446" w:rsidRDefault="00C71B2D" w:rsidP="00C71B2D">
      <w:pPr>
        <w:jc w:val="both"/>
        <w:rPr>
          <w:rFonts w:ascii="Times New Roman" w:hAnsi="Times New Roman" w:cs="Times New Roman"/>
          <w:b/>
          <w:bCs/>
          <w:sz w:val="36"/>
          <w:szCs w:val="36"/>
        </w:rPr>
      </w:pPr>
      <w:bookmarkStart w:id="0" w:name="_Hlk217640519"/>
      <w:bookmarkEnd w:id="0"/>
      <w:r w:rsidRPr="00155446">
        <w:rPr>
          <w:rFonts w:ascii="Times New Roman" w:hAnsi="Times New Roman" w:cs="Times New Roman"/>
          <w:b/>
          <w:bCs/>
          <w:sz w:val="36"/>
          <w:szCs w:val="36"/>
        </w:rPr>
        <w:t>Incidental Blue Nevus of the Cervix: A Rare Case Report</w:t>
      </w:r>
    </w:p>
    <w:p w14:paraId="07639C33" w14:textId="27ACAA24" w:rsidR="008D4752" w:rsidRDefault="008D4752" w:rsidP="00155446">
      <w:pPr>
        <w:jc w:val="center"/>
        <w:rPr>
          <w:rFonts w:ascii="Times New Roman" w:hAnsi="Times New Roman" w:cs="Times New Roman"/>
        </w:rPr>
      </w:pPr>
      <w:r w:rsidRPr="00CA6057">
        <w:rPr>
          <w:rFonts w:ascii="Times New Roman" w:hAnsi="Times New Roman" w:cs="Times New Roman"/>
          <w:b/>
          <w:bCs/>
        </w:rPr>
        <w:t/>
      </w:r>
      <w:r w:rsidRPr="00CA6057">
        <w:rPr>
          <w:rFonts w:ascii="Times New Roman" w:hAnsi="Times New Roman" w:cs="Times New Roman"/>
        </w:rPr>
        <w:t xml:space="preserve"/>
      </w:r>
      <w:r w:rsidRPr="002310A2">
        <w:rPr>
          <w:rFonts w:ascii="Times New Roman" w:hAnsi="Times New Roman" w:cs="Times New Roman"/>
        </w:rPr>
        <w:t xml:space="preserve"/>
      </w:r>
      <w:r>
        <w:rPr>
          <w:rFonts w:ascii="Times New Roman" w:hAnsi="Times New Roman" w:cs="Times New Roman"/>
        </w:rPr>
        <w:t/>
      </w:r>
      <w:r w:rsidRPr="00925259">
        <w:rPr>
          <w:rFonts w:ascii="Times New Roman" w:hAnsi="Times New Roman" w:cs="Times New Roman"/>
          <w:vertAlign w:val="superscript"/>
        </w:rPr>
        <w:t/>
      </w:r>
      <w:r w:rsidRPr="002310A2">
        <w:rPr>
          <w:rFonts w:ascii="Times New Roman" w:hAnsi="Times New Roman" w:cs="Times New Roman"/>
        </w:rPr>
        <w:t xml:space="preserve"/>
      </w:r>
      <w:r>
        <w:rPr>
          <w:rFonts w:ascii="Times New Roman" w:hAnsi="Times New Roman" w:cs="Times New Roman"/>
        </w:rPr>
        <w:t/>
      </w:r>
      <w:r w:rsidRPr="00925259">
        <w:rPr>
          <w:rFonts w:ascii="Times New Roman" w:hAnsi="Times New Roman" w:cs="Times New Roman"/>
          <w:vertAlign w:val="superscript"/>
        </w:rPr>
        <w:t/>
      </w:r>
      <w:r w:rsidRPr="002310A2">
        <w:rPr>
          <w:rFonts w:ascii="Times New Roman" w:hAnsi="Times New Roman" w:cs="Times New Roman"/>
        </w:rPr>
        <w:t xml:space="preserve"/>
      </w:r>
      <w:r w:rsidRPr="00CA6057">
        <w:rPr>
          <w:rFonts w:ascii="Times New Roman" w:hAnsi="Times New Roman" w:cs="Times New Roman"/>
        </w:rPr>
        <w:t xml:space="preserve"/>
      </w:r>
      <w:r>
        <w:rPr>
          <w:rFonts w:ascii="Times New Roman" w:hAnsi="Times New Roman" w:cs="Times New Roman"/>
        </w:rPr>
        <w:t/>
      </w:r>
      <w:r>
        <w:rPr>
          <w:rFonts w:ascii="Times New Roman" w:hAnsi="Times New Roman" w:cs="Times New Roman"/>
          <w:vertAlign w:val="superscript"/>
        </w:rPr>
        <w:t/>
      </w:r>
      <w:r>
        <w:rPr>
          <w:rFonts w:ascii="Times New Roman" w:hAnsi="Times New Roman" w:cs="Times New Roman"/>
        </w:rPr>
        <w:t xml:space="preserve"/>
      </w:r>
      <w:r w:rsidRPr="00CA6057">
        <w:rPr>
          <w:rFonts w:ascii="Times New Roman" w:hAnsi="Times New Roman" w:cs="Times New Roman"/>
        </w:rPr>
        <w:t/>
      </w:r>
      <w:r w:rsidRPr="00925259">
        <w:rPr>
          <w:rFonts w:ascii="Times New Roman" w:hAnsi="Times New Roman" w:cs="Times New Roman"/>
          <w:vertAlign w:val="superscript"/>
        </w:rPr>
        <w:t xml:space="preserve"/>
      </w:r>
      <w:r>
        <w:rPr>
          <w:rFonts w:ascii="Times New Roman" w:hAnsi="Times New Roman" w:cs="Times New Roman"/>
          <w:vertAlign w:val="superscript"/>
        </w:rPr>
        <w:t/>
      </w:r>
      <w:r>
        <w:rPr>
          <w:rFonts w:ascii="Times New Roman" w:hAnsi="Times New Roman" w:cs="Times New Roman"/>
        </w:rPr>
        <w:t xml:space="preserve"/>
      </w:r>
      <w:r w:rsidRPr="002310A2">
        <w:rPr>
          <w:rFonts w:ascii="Times New Roman" w:hAnsi="Times New Roman" w:cs="Times New Roman"/>
        </w:rPr>
        <w:t/>
      </w:r>
      <w:r>
        <w:rPr>
          <w:rFonts w:ascii="Times New Roman" w:hAnsi="Times New Roman" w:cs="Times New Roman"/>
        </w:rPr>
        <w:t xml:space="preserve"/>
      </w:r>
      <w:r>
        <w:rPr>
          <w:rFonts w:ascii="Times New Roman" w:hAnsi="Times New Roman" w:cs="Times New Roman"/>
          <w:vertAlign w:val="superscript"/>
        </w:rPr>
        <w:t/>
      </w:r>
      <w:r>
        <w:rPr>
          <w:rFonts w:ascii="Times New Roman" w:hAnsi="Times New Roman" w:cs="Times New Roman"/>
        </w:rPr>
        <w:t/>
      </w:r>
    </w:p>
    <w:p w14:paraId="2BC59986" w14:textId="3AFE890A" w:rsidR="008D4752" w:rsidRDefault="008D4752" w:rsidP="008B6699">
      <w:pPr>
        <w:rPr>
          <w:rFonts w:ascii="Times New Roman" w:hAnsi="Times New Roman" w:cs="Times New Roman"/>
        </w:rPr>
      </w:pPr>
      <w:r w:rsidRPr="002310A2">
        <w:rPr>
          <w:rFonts w:ascii="Times New Roman" w:hAnsi="Times New Roman" w:cs="Times New Roman"/>
        </w:rPr>
        <w:t xml:space="preserve"/>
      </w:r>
      <w:proofErr w:type="gramStart"/>
      <w:r w:rsidRPr="002310A2">
        <w:rPr>
          <w:rFonts w:ascii="Times New Roman" w:hAnsi="Times New Roman" w:cs="Times New Roman"/>
        </w:rPr>
        <w:t/>
      </w:r>
      <w:r w:rsidR="00155446" w:rsidRPr="00155446">
        <w:rPr>
          <w:rFonts w:ascii="Times New Roman" w:hAnsi="Times New Roman" w:cs="Times New Roman"/>
        </w:rPr>
        <w:t xml:space="preserve"/>
      </w:r>
      <w:r w:rsidRPr="002310A2">
        <w:rPr>
          <w:rFonts w:ascii="Times New Roman" w:hAnsi="Times New Roman" w:cs="Times New Roman"/>
        </w:rPr>
        <w:t xml:space="preserve"/>
      </w:r>
      <w:proofErr w:type="gramEnd"/>
      <w:r w:rsidRPr="00925259">
        <w:rPr>
          <w:rFonts w:ascii="Times New Roman" w:hAnsi="Times New Roman" w:cs="Times New Roman"/>
        </w:rPr>
        <w:t xml:space="preserve"/>
      </w:r>
      <w:r w:rsidRPr="002310A2">
        <w:rPr>
          <w:rFonts w:ascii="Times New Roman" w:hAnsi="Times New Roman" w:cs="Times New Roman"/>
        </w:rPr>
        <w:t xml:space="preserve"/>
      </w:r>
      <w:proofErr w:type="gramStart"/>
      <w:r w:rsidRPr="002310A2">
        <w:rPr>
          <w:rFonts w:ascii="Times New Roman" w:hAnsi="Times New Roman" w:cs="Times New Roman"/>
        </w:rPr>
        <w:t/>
      </w:r>
      <w:r w:rsidR="00155446" w:rsidRPr="00155446">
        <w:rPr>
          <w:rFonts w:ascii="Times New Roman" w:hAnsi="Times New Roman" w:cs="Times New Roman"/>
        </w:rPr>
        <w:t xml:space="preserve"/>
      </w:r>
      <w:r w:rsidRPr="002310A2">
        <w:rPr>
          <w:rFonts w:ascii="Times New Roman" w:hAnsi="Times New Roman" w:cs="Times New Roman"/>
        </w:rPr>
        <w:t xml:space="preserve"/>
      </w:r>
      <w:r>
        <w:rPr>
          <w:rFonts w:ascii="Times New Roman" w:hAnsi="Times New Roman" w:cs="Times New Roman"/>
          <w:vertAlign w:val="superscript"/>
        </w:rPr>
        <w:t/>
      </w:r>
      <w:proofErr w:type="gramEnd"/>
      <w:r w:rsidRPr="008D4752">
        <w:rPr>
          <w:rFonts w:ascii="Times New Roman" w:hAnsi="Times New Roman" w:cs="Times New Roman"/>
          <w:vertAlign w:val="superscript"/>
        </w:rPr>
        <w:t/>
      </w:r>
      <w:r w:rsidRPr="00925259">
        <w:rPr>
          <w:rFonts w:ascii="Times New Roman" w:hAnsi="Times New Roman" w:cs="Times New Roman"/>
        </w:rPr>
        <w:t xml:space="preserve"/>
      </w:r>
      <w:r w:rsidRPr="002310A2">
        <w:rPr>
          <w:rFonts w:ascii="Times New Roman" w:hAnsi="Times New Roman" w:cs="Times New Roman"/>
        </w:rPr>
        <w:t/>
      </w:r>
      <w:r w:rsidR="00155446" w:rsidRPr="00155446">
        <w:rPr>
          <w:rFonts w:ascii="Times New Roman" w:hAnsi="Times New Roman" w:cs="Times New Roman"/>
        </w:rPr>
        <w:t xml:space="preserve"/>
      </w:r>
      <w:r w:rsidRPr="008D4752">
        <w:rPr>
          <w:rFonts w:ascii="Times New Roman" w:hAnsi="Times New Roman" w:cs="Times New Roman"/>
          <w:vertAlign w:val="superscript"/>
        </w:rPr>
        <w:t/>
      </w:r>
      <w:r w:rsidRPr="002310A2">
        <w:rPr>
          <w:rFonts w:ascii="Times New Roman" w:hAnsi="Times New Roman" w:cs="Times New Roman"/>
        </w:rPr>
        <w:t/>
      </w:r>
      <w:r w:rsidR="00155446">
        <w:rPr>
          <w:rFonts w:ascii="Times New Roman" w:hAnsi="Times New Roman" w:cs="Times New Roman"/>
        </w:rPr>
        <w:t xml:space="preserve"/>
      </w:r>
      <w:r w:rsidRPr="004C2FF5">
        <w:rPr>
          <w:rFonts w:ascii="Times New Roman" w:hAnsi="Times New Roman" w:cs="Times New Roman"/>
        </w:rPr>
        <w:t xml:space="preserve"/>
      </w:r>
      <w:proofErr w:type="spellStart"/>
      <w:r w:rsidRPr="004C2FF5">
        <w:rPr>
          <w:rFonts w:ascii="Times New Roman" w:hAnsi="Times New Roman" w:cs="Times New Roman"/>
        </w:rPr>
        <w:t/>
      </w:r>
      <w:proofErr w:type="spellEnd"/>
      <w:r w:rsidRPr="004C2FF5">
        <w:rPr>
          <w:rFonts w:ascii="Times New Roman" w:hAnsi="Times New Roman" w:cs="Times New Roman"/>
        </w:rPr>
        <w:t/>
      </w:r>
    </w:p>
    <w:p w14:paraId="571E8FA3" w14:textId="402B0369" w:rsidR="00155446" w:rsidRPr="008D4752" w:rsidRDefault="00155446" w:rsidP="00155446">
      <w:pPr>
        <w:jc w:val="center"/>
        <w:rPr>
          <w:rFonts w:ascii="Times New Roman" w:hAnsi="Times New Roman" w:cs="Times New Roman"/>
        </w:rPr>
      </w:pPr>
    </w:p>
    <w:p w14:paraId="569C519A" w14:textId="77777777"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t>Abstract</w:t>
      </w:r>
    </w:p>
    <w:p w14:paraId="56D4405E" w14:textId="77777777" w:rsidR="00466922" w:rsidRDefault="00C71B2D" w:rsidP="00C71B2D">
      <w:pPr>
        <w:jc w:val="both"/>
        <w:rPr>
          <w:rFonts w:ascii="Times New Roman" w:hAnsi="Times New Roman" w:cs="Times New Roman"/>
        </w:rPr>
      </w:pPr>
      <w:r w:rsidRPr="001E3641">
        <w:rPr>
          <w:rFonts w:ascii="Times New Roman" w:hAnsi="Times New Roman" w:cs="Times New Roman"/>
          <w:b/>
          <w:bCs/>
          <w:sz w:val="28"/>
          <w:szCs w:val="28"/>
        </w:rPr>
        <w:t>Background</w:t>
      </w:r>
      <w:r w:rsidRPr="00D12427">
        <w:rPr>
          <w:rFonts w:ascii="Times New Roman" w:hAnsi="Times New Roman" w:cs="Times New Roman"/>
          <w:b/>
          <w:bCs/>
        </w:rPr>
        <w:t>:</w:t>
      </w:r>
      <w:r w:rsidRPr="00D12427">
        <w:rPr>
          <w:rFonts w:ascii="Times New Roman" w:hAnsi="Times New Roman" w:cs="Times New Roman"/>
        </w:rPr>
        <w:t xml:space="preserve"> Blue nevi are benign melanocytic proliferations, most often cutaneous but rarely reported in extracutaneous sites. Cervical blue nevus is an uncommon incidental histological finding, with very few cases published.</w:t>
      </w:r>
    </w:p>
    <w:p w14:paraId="45F3748F" w14:textId="7E6DD6BE" w:rsidR="00C71B2D" w:rsidRPr="00D12427" w:rsidRDefault="00C71B2D" w:rsidP="00C71B2D">
      <w:pPr>
        <w:jc w:val="both"/>
        <w:rPr>
          <w:rFonts w:ascii="Times New Roman" w:hAnsi="Times New Roman" w:cs="Times New Roman"/>
        </w:rPr>
      </w:pPr>
      <w:r w:rsidRPr="001E3641">
        <w:rPr>
          <w:rFonts w:ascii="Times New Roman" w:hAnsi="Times New Roman" w:cs="Times New Roman"/>
          <w:b/>
          <w:bCs/>
          <w:sz w:val="28"/>
          <w:szCs w:val="28"/>
        </w:rPr>
        <w:t>Case Presentation</w:t>
      </w:r>
      <w:r w:rsidRPr="00D12427">
        <w:rPr>
          <w:rFonts w:ascii="Times New Roman" w:hAnsi="Times New Roman" w:cs="Times New Roman"/>
          <w:b/>
          <w:bCs/>
        </w:rPr>
        <w:t>:</w:t>
      </w:r>
      <w:r w:rsidRPr="00D12427">
        <w:rPr>
          <w:rFonts w:ascii="Times New Roman" w:hAnsi="Times New Roman" w:cs="Times New Roman"/>
        </w:rPr>
        <w:t xml:space="preserve"> We report a 54-year-old multiparous woman with heavy menstrual bleeding</w:t>
      </w:r>
      <w:r w:rsidR="008C4634" w:rsidRPr="00D12427">
        <w:rPr>
          <w:rFonts w:ascii="Times New Roman" w:hAnsi="Times New Roman" w:cs="Times New Roman"/>
        </w:rPr>
        <w:t xml:space="preserve"> </w:t>
      </w:r>
      <w:r w:rsidRPr="00D12427">
        <w:rPr>
          <w:rFonts w:ascii="Times New Roman" w:hAnsi="Times New Roman" w:cs="Times New Roman"/>
        </w:rPr>
        <w:t xml:space="preserve">who underwent total abdominal hysterectomy. Histopathological examination revealed an incidental blue nevus in the cervix, characterized by </w:t>
      </w:r>
      <w:r w:rsidR="008C4634" w:rsidRPr="00D12427">
        <w:rPr>
          <w:rFonts w:ascii="Times New Roman" w:hAnsi="Times New Roman" w:cs="Times New Roman"/>
        </w:rPr>
        <w:t xml:space="preserve">scattered brown pigment laden macrophages in stroma of </w:t>
      </w:r>
      <w:proofErr w:type="spellStart"/>
      <w:r w:rsidR="008C4634" w:rsidRPr="00D12427">
        <w:rPr>
          <w:rFonts w:ascii="Times New Roman" w:hAnsi="Times New Roman" w:cs="Times New Roman"/>
        </w:rPr>
        <w:t>subepithelium</w:t>
      </w:r>
      <w:proofErr w:type="spellEnd"/>
      <w:r w:rsidR="008C4634" w:rsidRPr="00D12427">
        <w:rPr>
          <w:rFonts w:ascii="Times New Roman" w:hAnsi="Times New Roman" w:cs="Times New Roman"/>
        </w:rPr>
        <w:t>.</w:t>
      </w:r>
    </w:p>
    <w:p w14:paraId="27CB7634" w14:textId="77777777" w:rsidR="00C71B2D" w:rsidRPr="00D12427" w:rsidRDefault="00C71B2D" w:rsidP="00C71B2D">
      <w:pPr>
        <w:jc w:val="both"/>
        <w:rPr>
          <w:rFonts w:ascii="Times New Roman" w:hAnsi="Times New Roman" w:cs="Times New Roman"/>
        </w:rPr>
      </w:pPr>
      <w:r w:rsidRPr="001E3641">
        <w:rPr>
          <w:rFonts w:ascii="Times New Roman" w:hAnsi="Times New Roman" w:cs="Times New Roman"/>
          <w:b/>
          <w:bCs/>
          <w:sz w:val="28"/>
          <w:szCs w:val="28"/>
        </w:rPr>
        <w:t>Conclusion</w:t>
      </w:r>
      <w:r w:rsidRPr="00D12427">
        <w:rPr>
          <w:rFonts w:ascii="Times New Roman" w:hAnsi="Times New Roman" w:cs="Times New Roman"/>
          <w:b/>
          <w:bCs/>
        </w:rPr>
        <w:t>:</w:t>
      </w:r>
      <w:r w:rsidRPr="00D12427">
        <w:rPr>
          <w:rFonts w:ascii="Times New Roman" w:hAnsi="Times New Roman" w:cs="Times New Roman"/>
        </w:rPr>
        <w:t xml:space="preserve"> Cervical blue nevus is rare and benign. Recognition is essential to avoid misdiagnosis as malignant melanoma, thereby preventing overtreatment.</w:t>
      </w:r>
    </w:p>
    <w:p w14:paraId="43828414" w14:textId="77777777" w:rsidR="00C71B2D" w:rsidRPr="00D12427" w:rsidRDefault="00C71B2D" w:rsidP="00C71B2D">
      <w:pPr>
        <w:jc w:val="both"/>
        <w:rPr>
          <w:rFonts w:ascii="Times New Roman" w:hAnsi="Times New Roman" w:cs="Times New Roman"/>
        </w:rPr>
      </w:pPr>
      <w:r w:rsidRPr="001E3641">
        <w:rPr>
          <w:rFonts w:ascii="Times New Roman" w:hAnsi="Times New Roman" w:cs="Times New Roman"/>
          <w:b/>
          <w:bCs/>
          <w:sz w:val="28"/>
          <w:szCs w:val="28"/>
        </w:rPr>
        <w:t>Keywords</w:t>
      </w:r>
      <w:r w:rsidRPr="00D12427">
        <w:rPr>
          <w:rFonts w:ascii="Times New Roman" w:hAnsi="Times New Roman" w:cs="Times New Roman"/>
          <w:b/>
          <w:bCs/>
        </w:rPr>
        <w:t>:</w:t>
      </w:r>
      <w:r w:rsidRPr="00D12427">
        <w:rPr>
          <w:rFonts w:ascii="Times New Roman" w:hAnsi="Times New Roman" w:cs="Times New Roman"/>
        </w:rPr>
        <w:t xml:space="preserve"> Blue nevus; Cervix; Melanocytic lesion; Case report; Gynecological pathology</w:t>
      </w:r>
    </w:p>
    <w:p w14:paraId="0111CF48" w14:textId="77777777" w:rsidR="00C71B2D" w:rsidRPr="00D12427" w:rsidRDefault="00000000" w:rsidP="00C71B2D">
      <w:pPr>
        <w:jc w:val="both"/>
        <w:rPr>
          <w:rFonts w:ascii="Times New Roman" w:hAnsi="Times New Roman" w:cs="Times New Roman"/>
        </w:rPr>
      </w:pPr>
      <w:r>
        <w:rPr>
          <w:rFonts w:ascii="Times New Roman" w:hAnsi="Times New Roman" w:cs="Times New Roman"/>
        </w:rPr>
        <w:pict w14:anchorId="313D8C93">
          <v:rect id="_x0000_i1025" style="width:0;height:1.5pt" o:hralign="center" o:hrstd="t" o:hr="t" fillcolor="#a0a0a0" stroked="f"/>
        </w:pict>
      </w:r>
    </w:p>
    <w:p w14:paraId="2349B2BB" w14:textId="77777777"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t>Introduction</w:t>
      </w:r>
    </w:p>
    <w:p w14:paraId="5D5A84E7" w14:textId="1165FCB3" w:rsidR="00C71B2D" w:rsidRPr="00D12427" w:rsidRDefault="00C71B2D" w:rsidP="00C71B2D">
      <w:pPr>
        <w:jc w:val="both"/>
        <w:rPr>
          <w:rFonts w:ascii="Times New Roman" w:hAnsi="Times New Roman" w:cs="Times New Roman"/>
        </w:rPr>
      </w:pPr>
      <w:r w:rsidRPr="00D12427">
        <w:rPr>
          <w:rFonts w:ascii="Times New Roman" w:hAnsi="Times New Roman" w:cs="Times New Roman"/>
        </w:rPr>
        <w:t>Blue nevus is a benign melanocytic lesion first described by Jadassohn and Tieche in 1906. It typically arises in the skin but has been documented in extracutaneous sites such as the vagina, prostate, spermatic cord, pulmonary hilum, oral mucosa, esophagus, and lymph nodes</w:t>
      </w:r>
      <w:r w:rsidR="003157CA" w:rsidRPr="00D12427">
        <w:rPr>
          <w:rFonts w:ascii="Times New Roman" w:hAnsi="Times New Roman" w:cs="Times New Roman"/>
          <w:vertAlign w:val="superscript"/>
        </w:rPr>
        <w:t>1,2</w:t>
      </w:r>
      <w:r w:rsidRPr="00D12427">
        <w:rPr>
          <w:rFonts w:ascii="Times New Roman" w:hAnsi="Times New Roman" w:cs="Times New Roman"/>
        </w:rPr>
        <w:t>. Cervical involvement is extremely rare.</w:t>
      </w:r>
    </w:p>
    <w:p w14:paraId="74A97682" w14:textId="5499A21E" w:rsidR="00C71B2D" w:rsidRPr="00D12427" w:rsidRDefault="00C71B2D" w:rsidP="00C71B2D">
      <w:pPr>
        <w:jc w:val="both"/>
        <w:rPr>
          <w:rFonts w:ascii="Times New Roman" w:hAnsi="Times New Roman" w:cs="Times New Roman"/>
        </w:rPr>
      </w:pPr>
      <w:r w:rsidRPr="00D12427">
        <w:rPr>
          <w:rFonts w:ascii="Times New Roman" w:hAnsi="Times New Roman" w:cs="Times New Roman"/>
        </w:rPr>
        <w:t>Proposed pathogenesis includes aberrant migration of neural crest melanocytes into the Müllerian tract during embryogenesis or stromal cell metaplasia</w:t>
      </w:r>
      <w:r w:rsidR="003157CA" w:rsidRPr="00D12427">
        <w:rPr>
          <w:rFonts w:ascii="Times New Roman" w:hAnsi="Times New Roman" w:cs="Times New Roman"/>
          <w:vertAlign w:val="superscript"/>
        </w:rPr>
        <w:t>3,4</w:t>
      </w:r>
      <w:r w:rsidRPr="00D12427">
        <w:rPr>
          <w:rFonts w:ascii="Times New Roman" w:hAnsi="Times New Roman" w:cs="Times New Roman"/>
        </w:rPr>
        <w:t>. Most cervical blue nevi are asymptomatic and detected incidentally during histopathological evaluation of gynecological specimens.</w:t>
      </w:r>
    </w:p>
    <w:p w14:paraId="243440A1" w14:textId="77777777" w:rsidR="00C71B2D" w:rsidRPr="00D12427" w:rsidRDefault="00000000" w:rsidP="00C71B2D">
      <w:pPr>
        <w:jc w:val="both"/>
        <w:rPr>
          <w:rFonts w:ascii="Times New Roman" w:hAnsi="Times New Roman" w:cs="Times New Roman"/>
        </w:rPr>
      </w:pPr>
      <w:r>
        <w:rPr>
          <w:rFonts w:ascii="Times New Roman" w:hAnsi="Times New Roman" w:cs="Times New Roman"/>
        </w:rPr>
        <w:pict w14:anchorId="2146B47A">
          <v:rect id="_x0000_i1026" style="width:0;height:1.5pt" o:hralign="center" o:hrstd="t" o:hr="t" fillcolor="#a0a0a0" stroked="f"/>
        </w:pict>
      </w:r>
    </w:p>
    <w:p w14:paraId="76F82A94" w14:textId="77777777" w:rsidR="00252DC6" w:rsidRDefault="00252DC6" w:rsidP="00C71B2D">
      <w:pPr>
        <w:jc w:val="both"/>
        <w:rPr>
          <w:rFonts w:ascii="Times New Roman" w:hAnsi="Times New Roman" w:cs="Times New Roman"/>
          <w:b/>
          <w:bCs/>
          <w:sz w:val="28"/>
          <w:szCs w:val="28"/>
        </w:rPr>
      </w:pPr>
    </w:p>
    <w:p w14:paraId="2F094CBB" w14:textId="77777777" w:rsidR="00252DC6" w:rsidRDefault="00252DC6" w:rsidP="00C71B2D">
      <w:pPr>
        <w:jc w:val="both"/>
        <w:rPr>
          <w:rFonts w:ascii="Times New Roman" w:hAnsi="Times New Roman" w:cs="Times New Roman"/>
          <w:b/>
          <w:bCs/>
          <w:sz w:val="28"/>
          <w:szCs w:val="28"/>
        </w:rPr>
      </w:pPr>
    </w:p>
    <w:p w14:paraId="03A02D72" w14:textId="000731AC"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lastRenderedPageBreak/>
        <w:t>Case Presentation</w:t>
      </w:r>
    </w:p>
    <w:p w14:paraId="32FC106F" w14:textId="77777777" w:rsidR="009814D0" w:rsidRPr="00D12427" w:rsidRDefault="00C71B2D" w:rsidP="00C71B2D">
      <w:pPr>
        <w:jc w:val="both"/>
        <w:rPr>
          <w:rFonts w:ascii="Times New Roman" w:hAnsi="Times New Roman" w:cs="Times New Roman"/>
        </w:rPr>
      </w:pPr>
      <w:r w:rsidRPr="00D12427">
        <w:rPr>
          <w:rFonts w:ascii="Times New Roman" w:hAnsi="Times New Roman" w:cs="Times New Roman"/>
        </w:rPr>
        <w:t>A 54-year-old multiparous woman presented with heavy menstrual bleeding. Clinical examination and ultrasound revealed an enlarged uterus with intramural fibroids. Laboratory findings were normal.</w:t>
      </w:r>
      <w:r w:rsidR="008C4634" w:rsidRPr="00D12427">
        <w:rPr>
          <w:rFonts w:ascii="Times New Roman" w:hAnsi="Times New Roman" w:cs="Times New Roman"/>
        </w:rPr>
        <w:t xml:space="preserve"> </w:t>
      </w:r>
      <w:r w:rsidRPr="00D12427">
        <w:rPr>
          <w:rFonts w:ascii="Times New Roman" w:hAnsi="Times New Roman" w:cs="Times New Roman"/>
        </w:rPr>
        <w:t xml:space="preserve">She underwent total abdominal hysterectomy. </w:t>
      </w:r>
    </w:p>
    <w:p w14:paraId="61D61C5D" w14:textId="38866859" w:rsidR="00C71B2D" w:rsidRPr="00D12427" w:rsidRDefault="00C71B2D" w:rsidP="00C71B2D">
      <w:pPr>
        <w:jc w:val="both"/>
        <w:rPr>
          <w:rFonts w:ascii="Times New Roman" w:hAnsi="Times New Roman" w:cs="Times New Roman"/>
          <w:b/>
          <w:bCs/>
        </w:rPr>
      </w:pPr>
      <w:r w:rsidRPr="001E3641">
        <w:rPr>
          <w:rFonts w:ascii="Times New Roman" w:hAnsi="Times New Roman" w:cs="Times New Roman"/>
          <w:b/>
          <w:bCs/>
          <w:sz w:val="28"/>
          <w:szCs w:val="28"/>
        </w:rPr>
        <w:t xml:space="preserve">Gross </w:t>
      </w:r>
      <w:proofErr w:type="gramStart"/>
      <w:r w:rsidRPr="001E3641">
        <w:rPr>
          <w:rFonts w:ascii="Times New Roman" w:hAnsi="Times New Roman" w:cs="Times New Roman"/>
          <w:b/>
          <w:bCs/>
          <w:sz w:val="28"/>
          <w:szCs w:val="28"/>
        </w:rPr>
        <w:t xml:space="preserve">examination </w:t>
      </w:r>
      <w:r w:rsidR="00D12427">
        <w:rPr>
          <w:rFonts w:ascii="Times New Roman" w:hAnsi="Times New Roman" w:cs="Times New Roman"/>
          <w:b/>
          <w:bCs/>
        </w:rPr>
        <w:t>:</w:t>
      </w:r>
      <w:proofErr w:type="gramEnd"/>
      <w:r w:rsidR="00D12427">
        <w:rPr>
          <w:rFonts w:ascii="Times New Roman" w:hAnsi="Times New Roman" w:cs="Times New Roman"/>
          <w:b/>
          <w:bCs/>
        </w:rPr>
        <w:t xml:space="preserve"> </w:t>
      </w:r>
      <w:r w:rsidR="008C4634" w:rsidRPr="00D12427">
        <w:rPr>
          <w:rFonts w:ascii="Times New Roman" w:hAnsi="Times New Roman" w:cs="Times New Roman"/>
        </w:rPr>
        <w:t>revealed an enlarged uterus, with bosselated surface.</w:t>
      </w:r>
      <w:r w:rsidR="008C4634" w:rsidRPr="00D12427">
        <w:t xml:space="preserve"> </w:t>
      </w:r>
      <w:r w:rsidR="006C490D" w:rsidRPr="00D12427">
        <w:rPr>
          <w:rFonts w:ascii="Times New Roman" w:hAnsi="Times New Roman" w:cs="Times New Roman"/>
        </w:rPr>
        <w:t xml:space="preserve">Myometrium shows focal areas of trabeculations. </w:t>
      </w:r>
      <w:r w:rsidR="008C4634" w:rsidRPr="00D12427">
        <w:rPr>
          <w:rFonts w:ascii="Times New Roman" w:hAnsi="Times New Roman" w:cs="Times New Roman"/>
        </w:rPr>
        <w:t xml:space="preserve">The endocervix showed a small blue-black area measuring 0.4×0.3 cm and Nabothian cyst. </w:t>
      </w:r>
      <w:r w:rsidR="00163AF6" w:rsidRPr="00D12427">
        <w:rPr>
          <w:rFonts w:ascii="Times New Roman" w:hAnsi="Times New Roman" w:cs="Times New Roman"/>
        </w:rPr>
        <w:t>(</w:t>
      </w:r>
      <w:r w:rsidR="00BF612F" w:rsidRPr="00D12427">
        <w:rPr>
          <w:rFonts w:ascii="Times New Roman" w:hAnsi="Times New Roman" w:cs="Times New Roman"/>
        </w:rPr>
        <w:t>Fig 1)</w:t>
      </w:r>
      <w:r w:rsidR="006C490D" w:rsidRPr="00D12427">
        <w:rPr>
          <w:rFonts w:ascii="Times New Roman" w:hAnsi="Times New Roman" w:cs="Times New Roman"/>
        </w:rPr>
        <w:t>.</w:t>
      </w:r>
    </w:p>
    <w:p w14:paraId="0064A78B" w14:textId="5E37C437" w:rsidR="003157CA" w:rsidRPr="00D12427" w:rsidRDefault="00000000" w:rsidP="003157CA">
      <w:pPr>
        <w:jc w:val="both"/>
        <w:rPr>
          <w:lang w:val="en-IN"/>
        </w:rPr>
      </w:pPr>
      <w:r>
        <w:rPr>
          <w:noProof/>
        </w:rPr>
        <w:pict w14:anchorId="1C6F4A53">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5" type="#_x0000_t66" style="position:absolute;left:0;text-align:left;margin-left:108.85pt;margin-top:85.05pt;width:33pt;height:3.55pt;z-index:251667456"/>
        </w:pict>
      </w:r>
      <w:r w:rsidR="003157CA" w:rsidRPr="00D12427">
        <w:fldChar w:fldCharType="begin"/>
      </w:r>
      <w:r w:rsidR="003157CA" w:rsidRPr="00D12427">
        <w:instrText xml:space="preserve"> INCLUDEPICTURE "https://chatgpt.com/backend-api/estuary/content?id=file_000000005dd871fa86b03237156533b9&amp;ts=494056&amp;p=fs&amp;cid=1&amp;sig=73695d3ea00cb2776554c959bcec9e22b540915029949842d71ea71180e8019b&amp;v=0" \* MERGEFORMATINET </w:instrText>
      </w:r>
      <w:r w:rsidR="003157CA" w:rsidRPr="00D12427">
        <w:fldChar w:fldCharType="separate"/>
      </w:r>
      <w:r>
        <w:pict w14:anchorId="66DF4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Pathology specimen under clinical analysis" style="width:24pt;height:24pt"/>
        </w:pict>
      </w:r>
      <w:r w:rsidR="003157CA" w:rsidRPr="00D12427">
        <w:fldChar w:fldCharType="end"/>
      </w:r>
      <w:r w:rsidR="003157CA" w:rsidRPr="00D12427">
        <w:rPr>
          <w:noProof/>
          <w:lang w:val="en-IN"/>
        </w:rPr>
        <w:drawing>
          <wp:inline distT="0" distB="0" distL="0" distR="0" wp14:anchorId="6FA3F7C1" wp14:editId="244D3937">
            <wp:extent cx="2126673" cy="2251075"/>
            <wp:effectExtent l="0" t="0" r="0" b="0"/>
            <wp:docPr id="335140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814" t="-1843" r="9814" b="-1843"/>
                    <a:stretch>
                      <a:fillRect/>
                    </a:stretch>
                  </pic:blipFill>
                  <pic:spPr bwMode="auto">
                    <a:xfrm>
                      <a:off x="0" y="0"/>
                      <a:ext cx="2169048" cy="2295929"/>
                    </a:xfrm>
                    <a:prstGeom prst="rect">
                      <a:avLst/>
                    </a:prstGeom>
                    <a:noFill/>
                    <a:ln>
                      <a:noFill/>
                    </a:ln>
                  </pic:spPr>
                </pic:pic>
              </a:graphicData>
            </a:graphic>
          </wp:inline>
        </w:drawing>
      </w:r>
    </w:p>
    <w:p w14:paraId="6E0B05CE" w14:textId="12FEC307" w:rsidR="009814D0" w:rsidRPr="00D12427" w:rsidRDefault="00000000" w:rsidP="00C71B2D">
      <w:pPr>
        <w:jc w:val="both"/>
        <w:rPr>
          <w:rFonts w:ascii="Times New Roman" w:hAnsi="Times New Roman" w:cs="Times New Roman"/>
        </w:rPr>
      </w:pPr>
      <w:r>
        <w:rPr>
          <w:rFonts w:ascii="Times New Roman" w:hAnsi="Times New Roman" w:cs="Times New Roman"/>
          <w:noProof/>
        </w:rPr>
        <w:pict w14:anchorId="30867454">
          <v:shapetype id="_x0000_t202" coordsize="21600,21600" o:spt="202" path="m,l,21600r21600,l21600,xe">
            <v:stroke joinstyle="miter"/>
            <v:path gradientshapeok="t" o:connecttype="rect"/>
          </v:shapetype>
          <v:shape id="_x0000_s1038" type="#_x0000_t202" style="position:absolute;left:0;text-align:left;margin-left:5.2pt;margin-top:2.3pt;width:227.45pt;height:49.85pt;z-index:251666432">
            <v:textbox style="mso-next-textbox:#_x0000_s1038">
              <w:txbxContent>
                <w:p w14:paraId="730CC4EC" w14:textId="6AFA9F82" w:rsidR="00163AF6" w:rsidRPr="00D12427" w:rsidRDefault="00163AF6">
                  <w:pPr>
                    <w:rPr>
                      <w:rFonts w:ascii="Times New Roman" w:hAnsi="Times New Roman" w:cs="Times New Roman"/>
                    </w:rPr>
                  </w:pPr>
                  <w:r w:rsidRPr="00D12427">
                    <w:rPr>
                      <w:sz w:val="22"/>
                      <w:szCs w:val="22"/>
                    </w:rPr>
                    <w:t xml:space="preserve">  </w:t>
                  </w:r>
                  <w:r w:rsidRPr="00D12427">
                    <w:rPr>
                      <w:rFonts w:ascii="Times New Roman" w:hAnsi="Times New Roman" w:cs="Times New Roman"/>
                    </w:rPr>
                    <w:t>Fig 1</w:t>
                  </w:r>
                  <w:r w:rsidR="008C4634" w:rsidRPr="00D12427">
                    <w:rPr>
                      <w:rFonts w:ascii="Times New Roman" w:hAnsi="Times New Roman" w:cs="Times New Roman"/>
                    </w:rPr>
                    <w:t>:</w:t>
                  </w:r>
                  <w:r w:rsidRPr="00D12427">
                    <w:rPr>
                      <w:rFonts w:ascii="Times New Roman" w:hAnsi="Times New Roman" w:cs="Times New Roman"/>
                    </w:rPr>
                    <w:t xml:space="preserve"> Cut section of the uterus</w:t>
                  </w:r>
                  <w:r w:rsidR="00D12427" w:rsidRPr="00D12427">
                    <w:rPr>
                      <w:rFonts w:ascii="Times New Roman" w:hAnsi="Times New Roman" w:cs="Times New Roman"/>
                    </w:rPr>
                    <w:t xml:space="preserve"> showing blue-black area and Nabothian cyst</w:t>
                  </w:r>
                  <w:r w:rsidR="00C54D62">
                    <w:rPr>
                      <w:rFonts w:ascii="Times New Roman" w:hAnsi="Times New Roman" w:cs="Times New Roman"/>
                    </w:rPr>
                    <w:t>.</w:t>
                  </w:r>
                </w:p>
              </w:txbxContent>
            </v:textbox>
          </v:shape>
        </w:pict>
      </w:r>
    </w:p>
    <w:p w14:paraId="37EAB0DD" w14:textId="77777777" w:rsidR="00C71B2D" w:rsidRDefault="00C71B2D" w:rsidP="00C71B2D">
      <w:pPr>
        <w:jc w:val="both"/>
        <w:rPr>
          <w:rFonts w:ascii="Times New Roman" w:hAnsi="Times New Roman" w:cs="Times New Roman"/>
        </w:rPr>
      </w:pPr>
    </w:p>
    <w:p w14:paraId="2AC2CC00" w14:textId="77777777" w:rsidR="00D12427" w:rsidRPr="001E3641" w:rsidRDefault="00D12427" w:rsidP="00C71B2D">
      <w:pPr>
        <w:jc w:val="both"/>
        <w:rPr>
          <w:rFonts w:ascii="Times New Roman" w:hAnsi="Times New Roman" w:cs="Times New Roman"/>
          <w:sz w:val="28"/>
          <w:szCs w:val="28"/>
        </w:rPr>
      </w:pPr>
    </w:p>
    <w:p w14:paraId="418FE008" w14:textId="77777777"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t>Microscopic Findings</w:t>
      </w:r>
    </w:p>
    <w:p w14:paraId="606BC267" w14:textId="6C5707A4" w:rsidR="000341DC" w:rsidRPr="00D12427" w:rsidRDefault="00BF612F" w:rsidP="00C71B2D">
      <w:pPr>
        <w:jc w:val="both"/>
        <w:rPr>
          <w:rFonts w:ascii="Times New Roman" w:hAnsi="Times New Roman" w:cs="Times New Roman"/>
        </w:rPr>
      </w:pPr>
      <w:r w:rsidRPr="00D12427">
        <w:rPr>
          <w:rFonts w:ascii="Times New Roman" w:hAnsi="Times New Roman" w:cs="Times New Roman"/>
        </w:rPr>
        <w:t xml:space="preserve">Histological sections of the cervix </w:t>
      </w:r>
      <w:proofErr w:type="gramStart"/>
      <w:r w:rsidRPr="00D12427">
        <w:rPr>
          <w:rFonts w:ascii="Times New Roman" w:hAnsi="Times New Roman" w:cs="Times New Roman"/>
        </w:rPr>
        <w:t>shows</w:t>
      </w:r>
      <w:proofErr w:type="gramEnd"/>
      <w:r w:rsidRPr="00D12427">
        <w:rPr>
          <w:rFonts w:ascii="Times New Roman" w:hAnsi="Times New Roman" w:cs="Times New Roman"/>
        </w:rPr>
        <w:t xml:space="preserve"> focal polypoidal cervical tissue with focal surface erosion and Nabothian </w:t>
      </w:r>
      <w:proofErr w:type="gramStart"/>
      <w:r w:rsidRPr="00D12427">
        <w:rPr>
          <w:rFonts w:ascii="Times New Roman" w:hAnsi="Times New Roman" w:cs="Times New Roman"/>
        </w:rPr>
        <w:t>cyst(</w:t>
      </w:r>
      <w:proofErr w:type="gramEnd"/>
      <w:r w:rsidRPr="00D12427">
        <w:rPr>
          <w:rFonts w:ascii="Times New Roman" w:hAnsi="Times New Roman" w:cs="Times New Roman"/>
        </w:rPr>
        <w:t xml:space="preserve">Fig 2a). </w:t>
      </w:r>
      <w:proofErr w:type="spellStart"/>
      <w:r w:rsidRPr="00D12427">
        <w:rPr>
          <w:rFonts w:ascii="Times New Roman" w:hAnsi="Times New Roman" w:cs="Times New Roman"/>
        </w:rPr>
        <w:t>Subepithelium</w:t>
      </w:r>
      <w:proofErr w:type="spellEnd"/>
      <w:r w:rsidRPr="00D12427">
        <w:rPr>
          <w:rFonts w:ascii="Times New Roman" w:hAnsi="Times New Roman" w:cs="Times New Roman"/>
        </w:rPr>
        <w:t xml:space="preserve"> shows acute and chronic inflammation and scattered brown pigment laden macrophages in stroma (Fig 2b) These pigment laden macrophages are negative for Prussian blue stain (Iron stain)</w:t>
      </w:r>
      <w:r w:rsidR="008B0534" w:rsidRPr="00D12427">
        <w:rPr>
          <w:rFonts w:ascii="Times New Roman" w:hAnsi="Times New Roman" w:cs="Times New Roman"/>
        </w:rPr>
        <w:t xml:space="preserve"> (Fig 2d)</w:t>
      </w:r>
      <w:r w:rsidRPr="00D12427">
        <w:rPr>
          <w:rFonts w:ascii="Times New Roman" w:hAnsi="Times New Roman" w:cs="Times New Roman"/>
        </w:rPr>
        <w:t>.</w:t>
      </w:r>
    </w:p>
    <w:p w14:paraId="2A13B51D" w14:textId="77777777" w:rsidR="000341DC" w:rsidRPr="00D12427" w:rsidRDefault="000341DC" w:rsidP="00C71B2D">
      <w:pPr>
        <w:jc w:val="both"/>
        <w:rPr>
          <w:rFonts w:ascii="Times New Roman" w:hAnsi="Times New Roman" w:cs="Times New Roman"/>
          <w:noProof/>
        </w:rPr>
      </w:pPr>
    </w:p>
    <w:p w14:paraId="7983EE53" w14:textId="5B07195A" w:rsidR="00C71B2D" w:rsidRPr="00D12427" w:rsidRDefault="009338D3" w:rsidP="00C71B2D">
      <w:pPr>
        <w:jc w:val="both"/>
        <w:rPr>
          <w:rFonts w:ascii="Times New Roman" w:hAnsi="Times New Roman" w:cs="Times New Roman"/>
          <w:noProof/>
        </w:rPr>
      </w:pPr>
      <w:r>
        <w:rPr>
          <w:rFonts w:ascii="Times New Roman" w:hAnsi="Times New Roman" w:cs="Times New Roman"/>
          <w:noProof/>
        </w:rPr>
        <w:lastRenderedPageBreak/>
        <w:pict w14:anchorId="50765224">
          <v:shape id="Text Box 3" o:spid="_x0000_s1028" type="#_x0000_t202" style="position:absolute;left:0;text-align:left;margin-left:229.7pt;margin-top:167.35pt;width:211.3pt;height:65.2pt;z-index:2516613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AqOQIAAII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" fillcolor="white [3201]" strokeweight=".5pt">
            <v:textbox>
              <w:txbxContent>
                <w:p w14:paraId="17972FFE" w14:textId="6B94F720" w:rsidR="00964AAC" w:rsidRPr="00964AAC" w:rsidRDefault="00964AAC" w:rsidP="00964AAC">
                  <w:r w:rsidRPr="00964AAC">
                    <w:t>Fi</w:t>
                  </w:r>
                  <w:r w:rsidRPr="00964AAC">
                    <w:rPr>
                      <w:rFonts w:ascii="Times New Roman" w:hAnsi="Times New Roman" w:cs="Times New Roman"/>
                    </w:rPr>
                    <w:t>g 2</w:t>
                  </w:r>
                  <w:r>
                    <w:rPr>
                      <w:rFonts w:ascii="Times New Roman" w:hAnsi="Times New Roman" w:cs="Times New Roman"/>
                    </w:rPr>
                    <w:t>b</w:t>
                  </w:r>
                  <w:r w:rsidRPr="00964AAC">
                    <w:rPr>
                      <w:rFonts w:ascii="Times New Roman" w:hAnsi="Times New Roman" w:cs="Times New Roman"/>
                    </w:rPr>
                    <w:t xml:space="preserve"> -</w:t>
                  </w:r>
                  <w:r w:rsidR="00273DB3">
                    <w:rPr>
                      <w:rFonts w:ascii="Times New Roman" w:hAnsi="Times New Roman" w:cs="Times New Roman"/>
                    </w:rPr>
                    <w:t>high power view</w:t>
                  </w:r>
                  <w:r w:rsidRPr="00964AAC">
                    <w:rPr>
                      <w:rFonts w:ascii="Times New Roman" w:hAnsi="Times New Roman" w:cs="Times New Roman"/>
                    </w:rPr>
                    <w:t xml:space="preserve"> - H&amp;E</w:t>
                  </w:r>
                  <w:r w:rsidR="00AE2810">
                    <w:rPr>
                      <w:rFonts w:ascii="Times New Roman" w:hAnsi="Times New Roman" w:cs="Times New Roman"/>
                    </w:rPr>
                    <w:t xml:space="preserve"> showing</w:t>
                  </w:r>
                  <w:r w:rsidRPr="00964AAC">
                    <w:rPr>
                      <w:rFonts w:ascii="Times New Roman" w:hAnsi="Times New Roman" w:cs="Times New Roman"/>
                    </w:rPr>
                    <w:t xml:space="preserve"> scattered brown pigment laden macrophages in stroma</w:t>
                  </w:r>
                </w:p>
                <w:p w14:paraId="23878130" w14:textId="1E18E43D" w:rsidR="00BF612F" w:rsidRPr="00BF612F" w:rsidRDefault="00BF612F">
                  <w:pPr>
                    <w:rPr>
                      <w:rFonts w:ascii="Times New Roman" w:hAnsi="Times New Roman" w:cs="Times New Roman"/>
                      <w:sz w:val="18"/>
                      <w:szCs w:val="18"/>
                    </w:rPr>
                  </w:pPr>
                </w:p>
              </w:txbxContent>
            </v:textbox>
          </v:shape>
        </w:pict>
      </w:r>
      <w:r>
        <w:rPr>
          <w:rFonts w:ascii="Times New Roman" w:hAnsi="Times New Roman" w:cs="Times New Roman"/>
          <w:noProof/>
        </w:rPr>
        <w:pict w14:anchorId="663A1B59">
          <v:shape id="Text Box 2" o:spid="_x0000_s1029" type="#_x0000_t202" style="position:absolute;left:0;text-align:left;margin-left:3.85pt;margin-top:167.35pt;width:203.9pt;height:68.3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" fillcolor="white [3201]" strokeweight=".5pt">
            <v:textbox>
              <w:txbxContent>
                <w:p w14:paraId="13BDA15D" w14:textId="5F02C9B2" w:rsidR="00BF612F" w:rsidRPr="00964AAC" w:rsidRDefault="00BF612F">
                  <w:r w:rsidRPr="00964AAC">
                    <w:t>Fi</w:t>
                  </w:r>
                  <w:r w:rsidRPr="00964AAC">
                    <w:rPr>
                      <w:rFonts w:ascii="Times New Roman" w:hAnsi="Times New Roman" w:cs="Times New Roman"/>
                    </w:rPr>
                    <w:t>g 2a</w:t>
                  </w:r>
                  <w:r w:rsidR="000341DC" w:rsidRPr="00964AAC">
                    <w:rPr>
                      <w:rFonts w:ascii="Times New Roman" w:hAnsi="Times New Roman" w:cs="Times New Roman"/>
                    </w:rPr>
                    <w:t xml:space="preserve"> -</w:t>
                  </w:r>
                  <w:r w:rsidR="00E637CB">
                    <w:rPr>
                      <w:rFonts w:ascii="Times New Roman" w:hAnsi="Times New Roman" w:cs="Times New Roman"/>
                    </w:rPr>
                    <w:t>low power view</w:t>
                  </w:r>
                  <w:r w:rsidR="00964AAC" w:rsidRPr="00964AAC">
                    <w:rPr>
                      <w:rFonts w:ascii="Times New Roman" w:hAnsi="Times New Roman" w:cs="Times New Roman"/>
                    </w:rPr>
                    <w:t xml:space="preserve"> -</w:t>
                  </w:r>
                  <w:r w:rsidR="000341DC" w:rsidRPr="00964AAC">
                    <w:rPr>
                      <w:rFonts w:ascii="Times New Roman" w:hAnsi="Times New Roman" w:cs="Times New Roman"/>
                    </w:rPr>
                    <w:t xml:space="preserve"> H&amp;E</w:t>
                  </w:r>
                  <w:r w:rsidR="00964AAC" w:rsidRPr="00964AAC">
                    <w:rPr>
                      <w:rFonts w:ascii="Times New Roman" w:hAnsi="Times New Roman" w:cs="Times New Roman"/>
                    </w:rPr>
                    <w:t xml:space="preserve"> </w:t>
                  </w:r>
                  <w:r w:rsidR="00AE2810">
                    <w:rPr>
                      <w:rFonts w:ascii="Times New Roman" w:hAnsi="Times New Roman" w:cs="Times New Roman"/>
                    </w:rPr>
                    <w:t xml:space="preserve">showing </w:t>
                  </w:r>
                  <w:r w:rsidR="00964AAC" w:rsidRPr="00964AAC">
                    <w:rPr>
                      <w:rFonts w:ascii="Times New Roman" w:hAnsi="Times New Roman" w:cs="Times New Roman"/>
                    </w:rPr>
                    <w:t>scattered brown pigment laden macrophages in stroma</w:t>
                  </w:r>
                </w:p>
              </w:txbxContent>
            </v:textbox>
          </v:shape>
        </w:pict>
      </w:r>
      <w:r w:rsidR="00C71B2D" w:rsidRPr="00D12427">
        <w:rPr>
          <w:rFonts w:ascii="Times New Roman" w:hAnsi="Times New Roman" w:cs="Times New Roman"/>
          <w:noProof/>
        </w:rPr>
        <w:drawing>
          <wp:inline distT="0" distB="0" distL="0" distR="0" wp14:anchorId="5E38113A" wp14:editId="0BE62045">
            <wp:extent cx="2619375" cy="2013429"/>
            <wp:effectExtent l="0" t="0" r="0" b="0"/>
            <wp:docPr id="1341098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098120" name=""/>
                    <pic:cNvPicPr/>
                  </pic:nvPicPr>
                  <pic:blipFill>
                    <a:blip r:embed="rId7">
                      <a:extLst>
                        <a:ext uri="{BEBA8EAE-BF5A-486C-A8C5-ECC9F3942E4B}">
                          <a14:imgProps xmlns:a14="http://schemas.microsoft.com/office/drawing/2010/main">
                            <a14:imgLayer r:embed="rId8">
                              <a14:imgEffect>
                                <a14:sharpenSoften amount="76000"/>
                              </a14:imgEffect>
                              <a14:imgEffect>
                                <a14:colorTemperature colorTemp="8789"/>
                              </a14:imgEffect>
                              <a14:imgEffect>
                                <a14:saturation sat="33000"/>
                              </a14:imgEffect>
                              <a14:imgEffect>
                                <a14:brightnessContrast bright="10000" contrast="17000"/>
                              </a14:imgEffect>
                            </a14:imgLayer>
                          </a14:imgProps>
                        </a:ext>
                      </a:extLst>
                    </a:blip>
                    <a:stretch>
                      <a:fillRect/>
                    </a:stretch>
                  </pic:blipFill>
                  <pic:spPr>
                    <a:xfrm>
                      <a:off x="0" y="0"/>
                      <a:ext cx="2644673" cy="2032875"/>
                    </a:xfrm>
                    <a:prstGeom prst="rect">
                      <a:avLst/>
                    </a:prstGeom>
                  </pic:spPr>
                </pic:pic>
              </a:graphicData>
            </a:graphic>
          </wp:inline>
        </w:drawing>
      </w:r>
      <w:r w:rsidR="000341DC" w:rsidRPr="00D12427">
        <w:rPr>
          <w:rFonts w:ascii="Times New Roman" w:hAnsi="Times New Roman" w:cs="Times New Roman"/>
          <w:noProof/>
        </w:rPr>
        <w:t xml:space="preserve">       </w:t>
      </w:r>
      <w:r w:rsidR="00AE2810" w:rsidRPr="00D12427">
        <w:rPr>
          <w:rFonts w:ascii="Times New Roman" w:hAnsi="Times New Roman" w:cs="Times New Roman"/>
          <w:noProof/>
        </w:rPr>
        <w:drawing>
          <wp:inline distT="0" distB="0" distL="0" distR="0" wp14:anchorId="6046BC5F" wp14:editId="14B5783C">
            <wp:extent cx="2676525" cy="1952625"/>
            <wp:effectExtent l="0" t="0" r="0" b="0"/>
            <wp:docPr id="1494673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73372" name=""/>
                    <pic:cNvPicPr/>
                  </pic:nvPicPr>
                  <pic:blipFill>
                    <a:blip r:embed="rId9">
                      <a:extLst>
                        <a:ext uri="{BEBA8EAE-BF5A-486C-A8C5-ECC9F3942E4B}">
                          <a14:imgProps xmlns:a14="http://schemas.microsoft.com/office/drawing/2010/main">
                            <a14:imgLayer r:embed="rId10">
                              <a14:imgEffect>
                                <a14:colorTemperature colorTemp="6488"/>
                              </a14:imgEffect>
                              <a14:imgEffect>
                                <a14:saturation sat="112000"/>
                              </a14:imgEffect>
                              <a14:imgEffect>
                                <a14:brightnessContrast bright="16000" contrast="36000"/>
                              </a14:imgEffect>
                            </a14:imgLayer>
                          </a14:imgProps>
                        </a:ext>
                      </a:extLst>
                    </a:blip>
                    <a:stretch>
                      <a:fillRect/>
                    </a:stretch>
                  </pic:blipFill>
                  <pic:spPr>
                    <a:xfrm>
                      <a:off x="0" y="0"/>
                      <a:ext cx="2676525" cy="1952625"/>
                    </a:xfrm>
                    <a:prstGeom prst="rect">
                      <a:avLst/>
                    </a:prstGeom>
                  </pic:spPr>
                </pic:pic>
              </a:graphicData>
            </a:graphic>
          </wp:inline>
        </w:drawing>
      </w:r>
    </w:p>
    <w:p w14:paraId="040DC215" w14:textId="1AEEED02" w:rsidR="000341DC" w:rsidRPr="00D12427" w:rsidRDefault="000341DC" w:rsidP="00C71B2D">
      <w:pPr>
        <w:jc w:val="both"/>
        <w:rPr>
          <w:rFonts w:ascii="Times New Roman" w:hAnsi="Times New Roman" w:cs="Times New Roman"/>
          <w:b/>
          <w:bCs/>
        </w:rPr>
      </w:pPr>
    </w:p>
    <w:p w14:paraId="555AD4F8" w14:textId="34AD4760" w:rsidR="00C71B2D" w:rsidRPr="00D12427" w:rsidRDefault="000341DC" w:rsidP="00C71B2D">
      <w:pPr>
        <w:jc w:val="both"/>
        <w:rPr>
          <w:rFonts w:ascii="Times New Roman" w:hAnsi="Times New Roman" w:cs="Times New Roman"/>
          <w:b/>
          <w:bCs/>
        </w:rPr>
      </w:pPr>
      <w:r w:rsidRPr="00D12427">
        <w:rPr>
          <w:noProof/>
        </w:rPr>
        <w:t xml:space="preserve">        </w:t>
      </w:r>
    </w:p>
    <w:p w14:paraId="18A920D0" w14:textId="1DE5580F" w:rsidR="00C71B2D" w:rsidRPr="00D12427" w:rsidRDefault="00C71B2D" w:rsidP="00C71B2D">
      <w:pPr>
        <w:jc w:val="both"/>
        <w:rPr>
          <w:rFonts w:ascii="Times New Roman" w:hAnsi="Times New Roman" w:cs="Times New Roman"/>
        </w:rPr>
      </w:pPr>
    </w:p>
    <w:p w14:paraId="38986B6B" w14:textId="7A057CE3" w:rsidR="000341DC" w:rsidRDefault="009338D3" w:rsidP="00C71B2D">
      <w:pPr>
        <w:jc w:val="both"/>
        <w:rPr>
          <w:rFonts w:ascii="Times New Roman" w:hAnsi="Times New Roman" w:cs="Times New Roman"/>
        </w:rPr>
      </w:pPr>
      <w:r>
        <w:rPr>
          <w:rFonts w:ascii="Times New Roman" w:hAnsi="Times New Roman" w:cs="Times New Roman"/>
          <w:noProof/>
        </w:rPr>
        <w:pict w14:anchorId="6CA1158C">
          <v:shape id="Text Box 5" o:spid="_x0000_s1030" type="#_x0000_t202" style="position:absolute;left:0;text-align:left;margin-left:-3.3pt;margin-top:166.15pt;width:228.55pt;height:55.95pt;z-index:2516633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" fillcolor="white [3201]" strokeweight=".5pt">
            <v:textbox>
              <w:txbxContent>
                <w:p w14:paraId="08ECC28A" w14:textId="361D8636" w:rsidR="008B0534" w:rsidRDefault="008B0534">
                  <w:r w:rsidRPr="00AE2810">
                    <w:rPr>
                      <w:rFonts w:ascii="Times New Roman" w:hAnsi="Times New Roman" w:cs="Times New Roman"/>
                    </w:rPr>
                    <w:t>Fig 2</w:t>
                  </w:r>
                  <w:r w:rsidR="00AE2810">
                    <w:rPr>
                      <w:rFonts w:ascii="Times New Roman" w:hAnsi="Times New Roman" w:cs="Times New Roman"/>
                    </w:rPr>
                    <w:t>c</w:t>
                  </w:r>
                  <w:r w:rsidR="000341DC" w:rsidRPr="00AE2810">
                    <w:rPr>
                      <w:rFonts w:ascii="Times New Roman" w:hAnsi="Times New Roman" w:cs="Times New Roman"/>
                    </w:rPr>
                    <w:t xml:space="preserve"> – </w:t>
                  </w:r>
                  <w:r w:rsidR="00911323">
                    <w:rPr>
                      <w:rFonts w:ascii="Times New Roman" w:hAnsi="Times New Roman" w:cs="Times New Roman"/>
                    </w:rPr>
                    <w:t>low power view</w:t>
                  </w:r>
                  <w:r w:rsidR="00AE2810">
                    <w:rPr>
                      <w:rFonts w:ascii="Times New Roman" w:hAnsi="Times New Roman" w:cs="Times New Roman"/>
                    </w:rPr>
                    <w:t>:</w:t>
                  </w:r>
                  <w:r w:rsidR="000341DC" w:rsidRPr="00AE2810">
                    <w:rPr>
                      <w:rFonts w:ascii="Times New Roman" w:hAnsi="Times New Roman" w:cs="Times New Roman"/>
                    </w:rPr>
                    <w:t xml:space="preserve">  </w:t>
                  </w:r>
                  <w:r w:rsidR="000954CF" w:rsidRPr="00AE2810">
                    <w:rPr>
                      <w:rFonts w:ascii="Times New Roman" w:hAnsi="Times New Roman" w:cs="Times New Roman"/>
                    </w:rPr>
                    <w:t>Prussian blue stai</w:t>
                  </w:r>
                  <w:r w:rsidR="00AE2810">
                    <w:rPr>
                      <w:rFonts w:ascii="Times New Roman" w:hAnsi="Times New Roman" w:cs="Times New Roman"/>
                    </w:rPr>
                    <w:t xml:space="preserve">n showing </w:t>
                  </w:r>
                  <w:r w:rsidR="00AE2810" w:rsidRPr="00D12427">
                    <w:rPr>
                      <w:rFonts w:ascii="Times New Roman" w:hAnsi="Times New Roman" w:cs="Times New Roman"/>
                    </w:rPr>
                    <w:t>pigment laden macrophages are negative</w:t>
                  </w:r>
                </w:p>
              </w:txbxContent>
            </v:textbox>
          </v:shape>
        </w:pict>
      </w:r>
      <w:r w:rsidRPr="00D12427">
        <w:rPr>
          <w:noProof/>
        </w:rPr>
        <w:drawing>
          <wp:inline distT="0" distB="0" distL="0" distR="0" wp14:anchorId="129F8BD7" wp14:editId="0DC48110">
            <wp:extent cx="2770157" cy="1968878"/>
            <wp:effectExtent l="0" t="0" r="0" b="0"/>
            <wp:docPr id="1391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554" name=""/>
                    <pic:cNvPicPr/>
                  </pic:nvPicPr>
                  <pic:blipFill>
                    <a:blip r:embed="rId11">
                      <a:extLst>
                        <a:ext uri="{BEBA8EAE-BF5A-486C-A8C5-ECC9F3942E4B}">
                          <a14:imgProps xmlns:a14="http://schemas.microsoft.com/office/drawing/2010/main">
                            <a14:imgLayer r:embed="rId12">
                              <a14:imgEffect>
                                <a14:colorTemperature colorTemp="6486"/>
                              </a14:imgEffect>
                              <a14:imgEffect>
                                <a14:saturation sat="97000"/>
                              </a14:imgEffect>
                              <a14:imgEffect>
                                <a14:brightnessContrast bright="2000" contrast="29000"/>
                              </a14:imgEffect>
                            </a14:imgLayer>
                          </a14:imgProps>
                        </a:ext>
                      </a:extLst>
                    </a:blip>
                    <a:stretch>
                      <a:fillRect/>
                    </a:stretch>
                  </pic:blipFill>
                  <pic:spPr>
                    <a:xfrm>
                      <a:off x="0" y="0"/>
                      <a:ext cx="2816848" cy="2002063"/>
                    </a:xfrm>
                    <a:prstGeom prst="rect">
                      <a:avLst/>
                    </a:prstGeom>
                  </pic:spPr>
                </pic:pic>
              </a:graphicData>
            </a:graphic>
          </wp:inline>
        </w:drawing>
      </w:r>
    </w:p>
    <w:p w14:paraId="338DDEE7" w14:textId="6575FA05" w:rsidR="00AE2810" w:rsidRPr="00D12427" w:rsidRDefault="00AE2810" w:rsidP="00C71B2D">
      <w:pPr>
        <w:jc w:val="both"/>
        <w:rPr>
          <w:rFonts w:ascii="Times New Roman" w:hAnsi="Times New Roman" w:cs="Times New Roman"/>
        </w:rPr>
      </w:pPr>
    </w:p>
    <w:p w14:paraId="4D26334E" w14:textId="77777777" w:rsidR="009338D3" w:rsidRDefault="009338D3" w:rsidP="00C71B2D">
      <w:pPr>
        <w:jc w:val="both"/>
        <w:rPr>
          <w:rFonts w:ascii="Times New Roman" w:hAnsi="Times New Roman" w:cs="Times New Roman"/>
        </w:rPr>
      </w:pPr>
    </w:p>
    <w:p w14:paraId="6CCDE99E" w14:textId="77777777" w:rsidR="009338D3" w:rsidRDefault="009338D3" w:rsidP="00C71B2D">
      <w:pPr>
        <w:jc w:val="both"/>
        <w:rPr>
          <w:rFonts w:ascii="Times New Roman" w:hAnsi="Times New Roman" w:cs="Times New Roman"/>
        </w:rPr>
      </w:pPr>
    </w:p>
    <w:p w14:paraId="2B5C8290" w14:textId="4D8B1C6A" w:rsidR="00C71B2D" w:rsidRPr="00D12427" w:rsidRDefault="00C71B2D" w:rsidP="00C71B2D">
      <w:pPr>
        <w:jc w:val="both"/>
        <w:rPr>
          <w:rFonts w:ascii="Times New Roman" w:hAnsi="Times New Roman" w:cs="Times New Roman"/>
        </w:rPr>
      </w:pPr>
      <w:r w:rsidRPr="00D12427">
        <w:rPr>
          <w:rFonts w:ascii="Times New Roman" w:hAnsi="Times New Roman" w:cs="Times New Roman"/>
        </w:rPr>
        <w:t>Although immunohistochemistry was not performed, blue nevi typically express S-100 protein and HMB-45, confirming melanocytic lineage</w:t>
      </w:r>
      <w:r w:rsidR="00014F24">
        <w:rPr>
          <w:rFonts w:ascii="Times New Roman" w:hAnsi="Times New Roman" w:cs="Times New Roman"/>
          <w:vertAlign w:val="superscript"/>
        </w:rPr>
        <w:t>5</w:t>
      </w:r>
      <w:r w:rsidRPr="00D12427">
        <w:rPr>
          <w:rFonts w:ascii="Times New Roman" w:hAnsi="Times New Roman" w:cs="Times New Roman"/>
        </w:rPr>
        <w:t>.</w:t>
      </w:r>
    </w:p>
    <w:p w14:paraId="17098E3B" w14:textId="77777777" w:rsidR="00C71B2D" w:rsidRPr="00D12427" w:rsidRDefault="00000000" w:rsidP="00C71B2D">
      <w:pPr>
        <w:jc w:val="both"/>
        <w:rPr>
          <w:rFonts w:ascii="Times New Roman" w:hAnsi="Times New Roman" w:cs="Times New Roman"/>
          <w:b/>
          <w:bCs/>
        </w:rPr>
      </w:pPr>
      <w:r>
        <w:rPr>
          <w:rFonts w:ascii="Times New Roman" w:hAnsi="Times New Roman" w:cs="Times New Roman"/>
          <w:b/>
          <w:bCs/>
        </w:rPr>
        <w:pict w14:anchorId="1035A9F0">
          <v:rect id="_x0000_i1028" style="width:0;height:1.5pt" o:hralign="center" o:hrstd="t" o:hr="t" fillcolor="#a0a0a0" stroked="f"/>
        </w:pict>
      </w:r>
    </w:p>
    <w:p w14:paraId="5AB6BF11" w14:textId="77777777" w:rsidR="00294749" w:rsidRPr="001E3641" w:rsidRDefault="00294749" w:rsidP="00294749">
      <w:pPr>
        <w:jc w:val="both"/>
        <w:rPr>
          <w:rFonts w:ascii="Times New Roman" w:hAnsi="Times New Roman" w:cs="Times New Roman"/>
          <w:b/>
          <w:bCs/>
          <w:sz w:val="28"/>
          <w:szCs w:val="28"/>
          <w:lang w:val="en-IN"/>
        </w:rPr>
      </w:pPr>
      <w:r w:rsidRPr="001E3641">
        <w:rPr>
          <w:rFonts w:ascii="Times New Roman" w:hAnsi="Times New Roman" w:cs="Times New Roman"/>
          <w:b/>
          <w:bCs/>
          <w:sz w:val="28"/>
          <w:szCs w:val="28"/>
          <w:lang w:val="en-IN"/>
        </w:rPr>
        <w:t>Discussion</w:t>
      </w:r>
    </w:p>
    <w:p w14:paraId="2FCCDB4C" w14:textId="580E4E6E"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Blue nevus is a benign melanocytic lesion most commonly encountered in the skin, particularly over the extremities and dorsal surfaces. Involvement of the uterine cervix is exceptionally uncommon, and only isolated case reports and small case series have been documented in the literature</w:t>
      </w:r>
      <w:r w:rsidR="00014F24">
        <w:rPr>
          <w:rFonts w:ascii="Times New Roman" w:hAnsi="Times New Roman" w:cs="Times New Roman"/>
          <w:vertAlign w:val="superscript"/>
          <w:lang w:val="en-IN"/>
        </w:rPr>
        <w:t>2,6</w:t>
      </w:r>
      <w:r w:rsidRPr="00D12427">
        <w:rPr>
          <w:rFonts w:ascii="Times New Roman" w:hAnsi="Times New Roman" w:cs="Times New Roman"/>
          <w:lang w:val="en-IN"/>
        </w:rPr>
        <w:t xml:space="preserve">. Most cervical blue nevi are identified incidentally during histopathological </w:t>
      </w:r>
      <w:r w:rsidRPr="00D12427">
        <w:rPr>
          <w:rFonts w:ascii="Times New Roman" w:hAnsi="Times New Roman" w:cs="Times New Roman"/>
          <w:lang w:val="en-IN"/>
        </w:rPr>
        <w:lastRenderedPageBreak/>
        <w:t xml:space="preserve">examination of hysterectomy specimens performed for unrelated </w:t>
      </w:r>
      <w:proofErr w:type="spellStart"/>
      <w:r w:rsidRPr="00D12427">
        <w:rPr>
          <w:rFonts w:ascii="Times New Roman" w:hAnsi="Times New Roman" w:cs="Times New Roman"/>
          <w:lang w:val="en-IN"/>
        </w:rPr>
        <w:t>gynecological</w:t>
      </w:r>
      <w:proofErr w:type="spellEnd"/>
      <w:r w:rsidRPr="00D12427">
        <w:rPr>
          <w:rFonts w:ascii="Times New Roman" w:hAnsi="Times New Roman" w:cs="Times New Roman"/>
          <w:lang w:val="en-IN"/>
        </w:rPr>
        <w:t xml:space="preserve"> conditions</w:t>
      </w:r>
      <w:r w:rsidR="00014F24">
        <w:rPr>
          <w:rFonts w:ascii="Times New Roman" w:hAnsi="Times New Roman" w:cs="Times New Roman"/>
          <w:vertAlign w:val="superscript"/>
          <w:lang w:val="en-IN"/>
        </w:rPr>
        <w:t>5,8</w:t>
      </w:r>
      <w:r w:rsidRPr="00D12427">
        <w:rPr>
          <w:rFonts w:ascii="Times New Roman" w:hAnsi="Times New Roman" w:cs="Times New Roman"/>
          <w:lang w:val="en-IN"/>
        </w:rPr>
        <w:t>. The lesion is usually asymptomatic and lacks characteristic clinical or radiological findings.</w:t>
      </w:r>
    </w:p>
    <w:p w14:paraId="6105D091" w14:textId="5EB24B15"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The exact histogenesis of cervical blue nevus remains uncertain. One proposed mechanism suggests aberrant migration of neural crest–derived melanocytes into the Müllerian tract during embryogenesis. Another theory supports melanocytic differentiation of cervical stromal cells through metaplastic transformation</w:t>
      </w:r>
      <w:r w:rsidR="00014F24">
        <w:rPr>
          <w:rFonts w:ascii="Times New Roman" w:hAnsi="Times New Roman" w:cs="Times New Roman"/>
          <w:vertAlign w:val="superscript"/>
          <w:lang w:val="en-IN"/>
        </w:rPr>
        <w:t>8</w:t>
      </w:r>
      <w:r w:rsidRPr="00D12427">
        <w:rPr>
          <w:rFonts w:ascii="Times New Roman" w:hAnsi="Times New Roman" w:cs="Times New Roman"/>
          <w:lang w:val="en-IN"/>
        </w:rPr>
        <w:t>. These explanations account for the presence of pigmented dendritic or spindle-shaped melanocytes within the cervical stroma.</w:t>
      </w:r>
    </w:p>
    <w:p w14:paraId="371F4256" w14:textId="5B1D01CA"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Microscopically, cervical blue nevus is characterized by scattered spindle-shaped or dendritic melanocytes containing finely granular melanin pigment embedded within the cervical stroma</w:t>
      </w:r>
      <w:r w:rsidR="00014F24">
        <w:rPr>
          <w:rFonts w:ascii="Times New Roman" w:hAnsi="Times New Roman" w:cs="Times New Roman"/>
          <w:vertAlign w:val="superscript"/>
          <w:lang w:val="en-IN"/>
        </w:rPr>
        <w:t>6</w:t>
      </w:r>
      <w:r w:rsidRPr="00D12427">
        <w:rPr>
          <w:rFonts w:ascii="Times New Roman" w:hAnsi="Times New Roman" w:cs="Times New Roman"/>
          <w:lang w:val="en-IN"/>
        </w:rPr>
        <w:t>. The cells are cytologically bland, with inconspicuous nucleoli and absence of significant pleomorphism or mitotic activity. In most reported cases, the lesion remains localized without stromal destruction or infiltrative growth</w:t>
      </w:r>
      <w:r w:rsidR="00014F24">
        <w:rPr>
          <w:rFonts w:ascii="Times New Roman" w:hAnsi="Times New Roman" w:cs="Times New Roman"/>
          <w:vertAlign w:val="superscript"/>
          <w:lang w:val="en-IN"/>
        </w:rPr>
        <w:t>10</w:t>
      </w:r>
      <w:r w:rsidRPr="00D12427">
        <w:rPr>
          <w:rFonts w:ascii="Times New Roman" w:hAnsi="Times New Roman" w:cs="Times New Roman"/>
          <w:lang w:val="en-IN"/>
        </w:rPr>
        <w:t>. Immunohistochemical studies, when performed, typically demonstrate positivity for S100 and melanocytic markers such as HMB-45 or Melan-A, confirming melanocytic origin</w:t>
      </w:r>
      <w:r w:rsidR="00014F24">
        <w:rPr>
          <w:rFonts w:ascii="Times New Roman" w:hAnsi="Times New Roman" w:cs="Times New Roman"/>
          <w:vertAlign w:val="superscript"/>
          <w:lang w:val="en-IN"/>
        </w:rPr>
        <w:t>10</w:t>
      </w:r>
      <w:r w:rsidRPr="00D12427">
        <w:rPr>
          <w:rFonts w:ascii="Times New Roman" w:hAnsi="Times New Roman" w:cs="Times New Roman"/>
          <w:lang w:val="en-IN"/>
        </w:rPr>
        <w:t>.</w:t>
      </w:r>
    </w:p>
    <w:p w14:paraId="4540BA27" w14:textId="4AB449F9"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The principal diagnostic consideration is primary malignant melanoma of the cervix, an extremely rare but highly aggressive neoplasm. Distinction between these entities is essential because their clinical implications differ markedly. Unlike blue nevus, malignant melanoma exhibits marked nuclear atypia, increased mitotic activity, pleomorphism, necrosis, and invasive growth</w:t>
      </w:r>
      <w:r w:rsidR="00014F24">
        <w:rPr>
          <w:rFonts w:ascii="Times New Roman" w:hAnsi="Times New Roman" w:cs="Times New Roman"/>
          <w:vertAlign w:val="superscript"/>
          <w:lang w:val="en-IN"/>
        </w:rPr>
        <w:t>9</w:t>
      </w:r>
      <w:r w:rsidRPr="00D12427">
        <w:rPr>
          <w:rFonts w:ascii="Times New Roman" w:hAnsi="Times New Roman" w:cs="Times New Roman"/>
          <w:lang w:val="en-IN"/>
        </w:rPr>
        <w:t xml:space="preserve">. Careful </w:t>
      </w:r>
      <w:proofErr w:type="spellStart"/>
      <w:r w:rsidRPr="00D12427">
        <w:rPr>
          <w:rFonts w:ascii="Times New Roman" w:hAnsi="Times New Roman" w:cs="Times New Roman"/>
          <w:lang w:val="en-IN"/>
        </w:rPr>
        <w:t>histomorphological</w:t>
      </w:r>
      <w:proofErr w:type="spellEnd"/>
      <w:r w:rsidRPr="00D12427">
        <w:rPr>
          <w:rFonts w:ascii="Times New Roman" w:hAnsi="Times New Roman" w:cs="Times New Roman"/>
          <w:lang w:val="en-IN"/>
        </w:rPr>
        <w:t xml:space="preserve"> assessment therefore plays a crucial role in avoiding overdiagnosis and unnecessary aggressive treatment.</w:t>
      </w:r>
    </w:p>
    <w:p w14:paraId="5F324CFF" w14:textId="74E60F0B"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Previously published studies by Tieng and Tavassoli</w:t>
      </w:r>
      <w:r w:rsidR="00671C7A">
        <w:rPr>
          <w:rFonts w:ascii="Times New Roman" w:hAnsi="Times New Roman" w:cs="Times New Roman"/>
          <w:vertAlign w:val="superscript"/>
          <w:lang w:val="en-IN"/>
        </w:rPr>
        <w:t>1</w:t>
      </w:r>
      <w:r w:rsidRPr="00D12427">
        <w:rPr>
          <w:rFonts w:ascii="Times New Roman" w:hAnsi="Times New Roman" w:cs="Times New Roman"/>
          <w:lang w:val="en-IN"/>
        </w:rPr>
        <w:t xml:space="preserve"> described cervical melanocytic lesions as uncommon incidental findings with benign biological </w:t>
      </w:r>
      <w:proofErr w:type="spellStart"/>
      <w:r w:rsidRPr="00D12427">
        <w:rPr>
          <w:rFonts w:ascii="Times New Roman" w:hAnsi="Times New Roman" w:cs="Times New Roman"/>
          <w:lang w:val="en-IN"/>
        </w:rPr>
        <w:t>behavior</w:t>
      </w:r>
      <w:proofErr w:type="spellEnd"/>
      <w:r w:rsidRPr="00D12427">
        <w:rPr>
          <w:rFonts w:ascii="Times New Roman" w:hAnsi="Times New Roman" w:cs="Times New Roman"/>
          <w:lang w:val="en-IN"/>
        </w:rPr>
        <w:t>. Similarly, Veras and Malpica</w:t>
      </w:r>
      <w:r w:rsidR="00671C7A">
        <w:rPr>
          <w:rFonts w:ascii="Times New Roman" w:hAnsi="Times New Roman" w:cs="Times New Roman"/>
          <w:vertAlign w:val="superscript"/>
          <w:lang w:val="en-IN"/>
        </w:rPr>
        <w:t>5</w:t>
      </w:r>
      <w:r w:rsidRPr="00D12427">
        <w:rPr>
          <w:rFonts w:ascii="Times New Roman" w:hAnsi="Times New Roman" w:cs="Times New Roman"/>
          <w:lang w:val="en-IN"/>
        </w:rPr>
        <w:t xml:space="preserve"> emphasized that most benign melanocytic lesions of the female genital tract are discovered incidentally and carry no adverse prognostic significance. Kaygusuz et al</w:t>
      </w:r>
      <w:r w:rsidR="00671C7A">
        <w:rPr>
          <w:rFonts w:ascii="Times New Roman" w:hAnsi="Times New Roman" w:cs="Times New Roman"/>
          <w:vertAlign w:val="superscript"/>
          <w:lang w:val="en-IN"/>
        </w:rPr>
        <w:t>6</w:t>
      </w:r>
      <w:r w:rsidRPr="00D12427">
        <w:rPr>
          <w:rFonts w:ascii="Times New Roman" w:hAnsi="Times New Roman" w:cs="Times New Roman"/>
          <w:lang w:val="en-IN"/>
        </w:rPr>
        <w:t>. also highlighted the rarity of cervical blue nevus and stressed the importance of differentiating it from malignant melanoma on histopathological grounds.</w:t>
      </w:r>
    </w:p>
    <w:p w14:paraId="5FE89114" w14:textId="7DA35DF4" w:rsidR="00294749" w:rsidRPr="00D12427" w:rsidRDefault="00000000" w:rsidP="00294749">
      <w:pPr>
        <w:jc w:val="both"/>
        <w:rPr>
          <w:rFonts w:ascii="Times New Roman" w:hAnsi="Times New Roman" w:cs="Times New Roman"/>
          <w:lang w:val="en-IN"/>
        </w:rPr>
      </w:pPr>
      <w:r>
        <w:rPr>
          <w:rFonts w:ascii="Times New Roman" w:hAnsi="Times New Roman" w:cs="Times New Roman"/>
          <w:b/>
          <w:bCs/>
        </w:rPr>
        <w:pict w14:anchorId="7812A07A">
          <v:rect id="_x0000_i1029" style="width:0;height:1.5pt" o:hralign="center" o:hrstd="t" o:hr="t" fillcolor="#a0a0a0" stroked="f"/>
        </w:pict>
      </w:r>
    </w:p>
    <w:p w14:paraId="27C0C2E2" w14:textId="77777777" w:rsidR="00294749" w:rsidRPr="001E3641" w:rsidRDefault="00294749" w:rsidP="00294749">
      <w:pPr>
        <w:jc w:val="both"/>
        <w:rPr>
          <w:rFonts w:ascii="Times New Roman" w:hAnsi="Times New Roman" w:cs="Times New Roman"/>
          <w:b/>
          <w:bCs/>
          <w:sz w:val="28"/>
          <w:szCs w:val="28"/>
          <w:lang w:val="en-IN"/>
        </w:rPr>
      </w:pPr>
      <w:r w:rsidRPr="001E3641">
        <w:rPr>
          <w:rFonts w:ascii="Times New Roman" w:hAnsi="Times New Roman" w:cs="Times New Roman"/>
          <w:b/>
          <w:bCs/>
          <w:sz w:val="28"/>
          <w:szCs w:val="28"/>
          <w:lang w:val="en-IN"/>
        </w:rPr>
        <w:t>Conclusion</w:t>
      </w:r>
    </w:p>
    <w:p w14:paraId="29010F53" w14:textId="77777777" w:rsidR="00294749" w:rsidRPr="00D12427" w:rsidRDefault="00294749" w:rsidP="00294749">
      <w:pPr>
        <w:jc w:val="both"/>
        <w:rPr>
          <w:rFonts w:ascii="Times New Roman" w:hAnsi="Times New Roman" w:cs="Times New Roman"/>
          <w:lang w:val="en-IN"/>
        </w:rPr>
      </w:pPr>
      <w:r w:rsidRPr="00D12427">
        <w:rPr>
          <w:rFonts w:ascii="Times New Roman" w:hAnsi="Times New Roman" w:cs="Times New Roman"/>
          <w:lang w:val="en-IN"/>
        </w:rPr>
        <w:t xml:space="preserve">Blue nevus of the uterine cervix is a rare benign melanocytic lesion usually detected incidentally during microscopic examination. Although clinically insignificant, recognition of its characteristic histopathological features is important to exclude malignant melanoma of the cervix. Documentation of additional cases contributes to better understanding of its pathogenesis, morphology, and differential diagnosis, thereby improving awareness among pathologists and </w:t>
      </w:r>
      <w:proofErr w:type="spellStart"/>
      <w:r w:rsidRPr="00D12427">
        <w:rPr>
          <w:rFonts w:ascii="Times New Roman" w:hAnsi="Times New Roman" w:cs="Times New Roman"/>
          <w:lang w:val="en-IN"/>
        </w:rPr>
        <w:t>gynecologists</w:t>
      </w:r>
      <w:proofErr w:type="spellEnd"/>
      <w:r w:rsidRPr="00D12427">
        <w:rPr>
          <w:rFonts w:ascii="Times New Roman" w:hAnsi="Times New Roman" w:cs="Times New Roman"/>
          <w:lang w:val="en-IN"/>
        </w:rPr>
        <w:t>.</w:t>
      </w:r>
    </w:p>
    <w:p w14:paraId="38873B3A" w14:textId="77777777" w:rsidR="00C71B2D" w:rsidRPr="00D12427" w:rsidRDefault="00000000" w:rsidP="00C71B2D">
      <w:pPr>
        <w:jc w:val="both"/>
        <w:rPr>
          <w:rFonts w:ascii="Times New Roman" w:hAnsi="Times New Roman" w:cs="Times New Roman"/>
        </w:rPr>
      </w:pPr>
      <w:r>
        <w:rPr>
          <w:rFonts w:ascii="Times New Roman" w:hAnsi="Times New Roman" w:cs="Times New Roman"/>
        </w:rPr>
        <w:pict w14:anchorId="267AA176">
          <v:rect id="_x0000_i1030" style="width:0;height:1.5pt" o:hralign="center" o:hrstd="t" o:hr="t" fillcolor="#a0a0a0" stroked="f"/>
        </w:pict>
      </w:r>
    </w:p>
    <w:p w14:paraId="1B15167B" w14:textId="77777777" w:rsidR="008B6699" w:rsidRDefault="008B6699" w:rsidP="00C71B2D">
      <w:pPr>
        <w:jc w:val="both"/>
        <w:rPr>
          <w:rFonts w:ascii="Times New Roman" w:hAnsi="Times New Roman" w:cs="Times New Roman"/>
          <w:b/>
          <w:bCs/>
          <w:sz w:val="28"/>
          <w:szCs w:val="28"/>
        </w:rPr>
      </w:pPr>
    </w:p>
    <w:p w14:paraId="55513E83" w14:textId="77777777" w:rsidR="008B6699" w:rsidRDefault="008B6699" w:rsidP="00C71B2D">
      <w:pPr>
        <w:jc w:val="both"/>
        <w:rPr>
          <w:rFonts w:ascii="Times New Roman" w:hAnsi="Times New Roman" w:cs="Times New Roman"/>
          <w:b/>
          <w:bCs/>
          <w:sz w:val="28"/>
          <w:szCs w:val="28"/>
        </w:rPr>
      </w:pPr>
    </w:p>
    <w:p w14:paraId="36F7FBB5" w14:textId="130C2E19" w:rsidR="00C71B2D" w:rsidRPr="001E3641" w:rsidRDefault="00C71B2D" w:rsidP="00C71B2D">
      <w:pPr>
        <w:jc w:val="both"/>
        <w:rPr>
          <w:rFonts w:ascii="Times New Roman" w:hAnsi="Times New Roman" w:cs="Times New Roman"/>
          <w:b/>
          <w:bCs/>
          <w:sz w:val="28"/>
          <w:szCs w:val="28"/>
        </w:rPr>
      </w:pPr>
      <w:r w:rsidRPr="001E3641">
        <w:rPr>
          <w:rFonts w:ascii="Times New Roman" w:hAnsi="Times New Roman" w:cs="Times New Roman"/>
          <w:b/>
          <w:bCs/>
          <w:sz w:val="28"/>
          <w:szCs w:val="28"/>
        </w:rPr>
        <w:t>References</w:t>
      </w:r>
    </w:p>
    <w:p w14:paraId="62802E36"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Kurman RJ, Ellenson LH, Ronnett BM. Blaustein’s Pathology of the Female Genital Tract. 6th ed. New York: Springer; 2011. p. 253–6.</w:t>
      </w:r>
    </w:p>
    <w:p w14:paraId="6A79B730"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 xml:space="preserve">Tieng A, Tavassoli FA. Melanocytic lesions of the cervix: a clinicopathologic study of five cases. Int J </w:t>
      </w:r>
      <w:proofErr w:type="spellStart"/>
      <w:r w:rsidRPr="00D12427">
        <w:rPr>
          <w:rFonts w:ascii="Times New Roman" w:hAnsi="Times New Roman" w:cs="Times New Roman"/>
        </w:rPr>
        <w:t>Gynecol</w:t>
      </w:r>
      <w:proofErr w:type="spellEnd"/>
      <w:r w:rsidRPr="00D12427">
        <w:rPr>
          <w:rFonts w:ascii="Times New Roman" w:hAnsi="Times New Roman" w:cs="Times New Roman"/>
        </w:rPr>
        <w:t xml:space="preserve"> Pathol. 1993;12(1):1–7.</w:t>
      </w:r>
    </w:p>
    <w:p w14:paraId="5A75AA04"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Miettinen M, Fetsch JF. Evaluation of melanocytic lesions in the female genital tract. Histopathology. 2006;48(1):77–85.</w:t>
      </w:r>
    </w:p>
    <w:p w14:paraId="6F0845C6"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 xml:space="preserve">Tavassoli FA. Melanocytic lesions of the female genital tract. </w:t>
      </w:r>
      <w:proofErr w:type="spellStart"/>
      <w:r w:rsidRPr="00D12427">
        <w:rPr>
          <w:rFonts w:ascii="Times New Roman" w:hAnsi="Times New Roman" w:cs="Times New Roman"/>
        </w:rPr>
        <w:t>Pathol</w:t>
      </w:r>
      <w:proofErr w:type="spellEnd"/>
      <w:r w:rsidRPr="00D12427">
        <w:rPr>
          <w:rFonts w:ascii="Times New Roman" w:hAnsi="Times New Roman" w:cs="Times New Roman"/>
        </w:rPr>
        <w:t xml:space="preserve"> Annu. 1986;21 Pt 2:327–47.</w:t>
      </w:r>
    </w:p>
    <w:p w14:paraId="2B69B378"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 xml:space="preserve">Veras E, Malpica A. Melanocytic lesions of the female genital tract: a review. Adv Anat </w:t>
      </w:r>
      <w:proofErr w:type="spellStart"/>
      <w:r w:rsidRPr="00D12427">
        <w:rPr>
          <w:rFonts w:ascii="Times New Roman" w:hAnsi="Times New Roman" w:cs="Times New Roman"/>
        </w:rPr>
        <w:t>Pathol</w:t>
      </w:r>
      <w:proofErr w:type="spellEnd"/>
      <w:r w:rsidRPr="00D12427">
        <w:rPr>
          <w:rFonts w:ascii="Times New Roman" w:hAnsi="Times New Roman" w:cs="Times New Roman"/>
        </w:rPr>
        <w:t>. 2009;16(6):362–8.</w:t>
      </w:r>
    </w:p>
    <w:p w14:paraId="1116C3DC"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 xml:space="preserve">Kaygusuz EI, Cesur S, </w:t>
      </w:r>
      <w:proofErr w:type="spellStart"/>
      <w:r w:rsidRPr="00D12427">
        <w:rPr>
          <w:rFonts w:ascii="Times New Roman" w:hAnsi="Times New Roman" w:cs="Times New Roman"/>
        </w:rPr>
        <w:t>Cetiner</w:t>
      </w:r>
      <w:proofErr w:type="spellEnd"/>
      <w:r w:rsidRPr="00D12427">
        <w:rPr>
          <w:rFonts w:ascii="Times New Roman" w:hAnsi="Times New Roman" w:cs="Times New Roman"/>
        </w:rPr>
        <w:t xml:space="preserve"> H, Gündüz U, Güngör T. Blue nevus of the uterine cervix: report of a case and review of the literature. </w:t>
      </w:r>
      <w:proofErr w:type="spellStart"/>
      <w:r w:rsidRPr="00D12427">
        <w:rPr>
          <w:rFonts w:ascii="Times New Roman" w:hAnsi="Times New Roman" w:cs="Times New Roman"/>
        </w:rPr>
        <w:t>Eur</w:t>
      </w:r>
      <w:proofErr w:type="spellEnd"/>
      <w:r w:rsidRPr="00D12427">
        <w:rPr>
          <w:rFonts w:ascii="Times New Roman" w:hAnsi="Times New Roman" w:cs="Times New Roman"/>
        </w:rPr>
        <w:t xml:space="preserve"> J </w:t>
      </w:r>
      <w:proofErr w:type="spellStart"/>
      <w:r w:rsidRPr="00D12427">
        <w:rPr>
          <w:rFonts w:ascii="Times New Roman" w:hAnsi="Times New Roman" w:cs="Times New Roman"/>
        </w:rPr>
        <w:t>Gynaecol</w:t>
      </w:r>
      <w:proofErr w:type="spellEnd"/>
      <w:r w:rsidRPr="00D12427">
        <w:rPr>
          <w:rFonts w:ascii="Times New Roman" w:hAnsi="Times New Roman" w:cs="Times New Roman"/>
        </w:rPr>
        <w:t xml:space="preserve"> Oncol. 2006;27(3):297–8.</w:t>
      </w:r>
    </w:p>
    <w:p w14:paraId="31648A6B"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Batsakis JG, Rice DH. Extracutaneous melanocytic lesions: occurrence and significance. Ann Otol RhinolLaryngol. 1981;90(1 Pt 1):69–73.</w:t>
      </w:r>
    </w:p>
    <w:p w14:paraId="791EE6E3"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 xml:space="preserve">Park KJ, </w:t>
      </w:r>
      <w:proofErr w:type="spellStart"/>
      <w:r w:rsidRPr="00D12427">
        <w:rPr>
          <w:rFonts w:ascii="Times New Roman" w:hAnsi="Times New Roman" w:cs="Times New Roman"/>
        </w:rPr>
        <w:t>Soslow</w:t>
      </w:r>
      <w:proofErr w:type="spellEnd"/>
      <w:r w:rsidRPr="00D12427">
        <w:rPr>
          <w:rFonts w:ascii="Times New Roman" w:hAnsi="Times New Roman" w:cs="Times New Roman"/>
        </w:rPr>
        <w:t xml:space="preserve"> RA. Benign melanocytic lesions of the female genital tract. Arch </w:t>
      </w:r>
      <w:proofErr w:type="spellStart"/>
      <w:r w:rsidRPr="00D12427">
        <w:rPr>
          <w:rFonts w:ascii="Times New Roman" w:hAnsi="Times New Roman" w:cs="Times New Roman"/>
        </w:rPr>
        <w:t>Pathol</w:t>
      </w:r>
      <w:proofErr w:type="spellEnd"/>
      <w:r w:rsidRPr="00D12427">
        <w:rPr>
          <w:rFonts w:ascii="Times New Roman" w:hAnsi="Times New Roman" w:cs="Times New Roman"/>
        </w:rPr>
        <w:t xml:space="preserve"> Lab Med. 2009;133(6):896–903.</w:t>
      </w:r>
    </w:p>
    <w:p w14:paraId="318C7F43" w14:textId="77777777" w:rsidR="00C71B2D" w:rsidRPr="00D12427" w:rsidRDefault="00C71B2D" w:rsidP="00C71B2D">
      <w:pPr>
        <w:numPr>
          <w:ilvl w:val="0"/>
          <w:numId w:val="2"/>
        </w:numPr>
        <w:jc w:val="both"/>
        <w:rPr>
          <w:rFonts w:ascii="Times New Roman" w:hAnsi="Times New Roman" w:cs="Times New Roman"/>
        </w:rPr>
      </w:pPr>
      <w:r w:rsidRPr="00D12427">
        <w:rPr>
          <w:rFonts w:ascii="Times New Roman" w:hAnsi="Times New Roman" w:cs="Times New Roman"/>
        </w:rPr>
        <w:t xml:space="preserve">Young RH, Scully RE. Malignant melanoma of the cervix: a clinicopathologic analysis of 13 cases. Am J Surg </w:t>
      </w:r>
      <w:proofErr w:type="spellStart"/>
      <w:r w:rsidRPr="00D12427">
        <w:rPr>
          <w:rFonts w:ascii="Times New Roman" w:hAnsi="Times New Roman" w:cs="Times New Roman"/>
        </w:rPr>
        <w:t>Pathol</w:t>
      </w:r>
      <w:proofErr w:type="spellEnd"/>
      <w:r w:rsidRPr="00D12427">
        <w:rPr>
          <w:rFonts w:ascii="Times New Roman" w:hAnsi="Times New Roman" w:cs="Times New Roman"/>
        </w:rPr>
        <w:t>. 1989;13(10):777–86.</w:t>
      </w:r>
    </w:p>
    <w:p w14:paraId="75FAFD49" w14:textId="77777777" w:rsidR="00C71B2D" w:rsidRPr="00D12427" w:rsidRDefault="00C71B2D" w:rsidP="00C71B2D">
      <w:pPr>
        <w:numPr>
          <w:ilvl w:val="0"/>
          <w:numId w:val="2"/>
        </w:numPr>
        <w:rPr>
          <w:rFonts w:ascii="Times New Roman" w:hAnsi="Times New Roman" w:cs="Times New Roman"/>
        </w:rPr>
      </w:pPr>
      <w:r w:rsidRPr="00D12427">
        <w:rPr>
          <w:rFonts w:ascii="Times New Roman" w:hAnsi="Times New Roman" w:cs="Times New Roman"/>
        </w:rPr>
        <w:t xml:space="preserve">Kurita T, Hata K, </w:t>
      </w:r>
      <w:proofErr w:type="spellStart"/>
      <w:r w:rsidRPr="00D12427">
        <w:rPr>
          <w:rFonts w:ascii="Times New Roman" w:hAnsi="Times New Roman" w:cs="Times New Roman"/>
        </w:rPr>
        <w:t>Nogawa</w:t>
      </w:r>
      <w:proofErr w:type="spellEnd"/>
      <w:r w:rsidRPr="00D12427">
        <w:rPr>
          <w:rFonts w:ascii="Times New Roman" w:hAnsi="Times New Roman" w:cs="Times New Roman"/>
        </w:rPr>
        <w:t xml:space="preserve"> T, Kitamura Y. Blue nevus of the uterine cervix: a case report with immunohistochemical study. </w:t>
      </w:r>
      <w:proofErr w:type="spellStart"/>
      <w:r w:rsidRPr="00D12427">
        <w:rPr>
          <w:rFonts w:ascii="Times New Roman" w:hAnsi="Times New Roman" w:cs="Times New Roman"/>
        </w:rPr>
        <w:t>Pathol</w:t>
      </w:r>
      <w:proofErr w:type="spellEnd"/>
      <w:r w:rsidRPr="00D12427">
        <w:rPr>
          <w:rFonts w:ascii="Times New Roman" w:hAnsi="Times New Roman" w:cs="Times New Roman"/>
        </w:rPr>
        <w:t xml:space="preserve"> Int. 1994;44(9):696–700.</w:t>
      </w:r>
    </w:p>
    <w:p w14:paraId="38D3D274" w14:textId="77777777" w:rsidR="007D7AD7" w:rsidRPr="00D12427" w:rsidRDefault="007D7AD7">
      <w:pPr>
        <w:rPr>
          <w:rFonts w:ascii="Times New Roman" w:hAnsi="Times New Roman" w:cs="Times New Roman"/>
        </w:rPr>
      </w:pPr>
    </w:p>
    <w:sectPr w:rsidR="007D7AD7" w:rsidRPr="00D12427" w:rsidSect="00F86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32B4D"/>
    <w:multiLevelType w:val="multilevel"/>
    <w:tmpl w:val="DF50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20AA0"/>
    <w:multiLevelType w:val="multilevel"/>
    <w:tmpl w:val="B35A0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1A54AA"/>
    <w:multiLevelType w:val="multilevel"/>
    <w:tmpl w:val="778E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289848">
    <w:abstractNumId w:val="0"/>
  </w:num>
  <w:num w:numId="2" w16cid:durableId="1680741962">
    <w:abstractNumId w:val="1"/>
  </w:num>
  <w:num w:numId="3" w16cid:durableId="1894153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172E6"/>
    <w:rsid w:val="00014F24"/>
    <w:rsid w:val="000341DC"/>
    <w:rsid w:val="00050906"/>
    <w:rsid w:val="0009147E"/>
    <w:rsid w:val="000954CF"/>
    <w:rsid w:val="00155446"/>
    <w:rsid w:val="00163AF6"/>
    <w:rsid w:val="001E3641"/>
    <w:rsid w:val="001E4D9F"/>
    <w:rsid w:val="00252DC6"/>
    <w:rsid w:val="00263BEB"/>
    <w:rsid w:val="00273DB3"/>
    <w:rsid w:val="0027665E"/>
    <w:rsid w:val="00294749"/>
    <w:rsid w:val="002E600D"/>
    <w:rsid w:val="003157CA"/>
    <w:rsid w:val="00366588"/>
    <w:rsid w:val="00373F53"/>
    <w:rsid w:val="004074AE"/>
    <w:rsid w:val="00410472"/>
    <w:rsid w:val="00466922"/>
    <w:rsid w:val="0051306B"/>
    <w:rsid w:val="00635B49"/>
    <w:rsid w:val="00671C7A"/>
    <w:rsid w:val="006B06DA"/>
    <w:rsid w:val="006C490D"/>
    <w:rsid w:val="006E705B"/>
    <w:rsid w:val="00725AC5"/>
    <w:rsid w:val="007D7AD7"/>
    <w:rsid w:val="007F6B34"/>
    <w:rsid w:val="008450C3"/>
    <w:rsid w:val="008B0534"/>
    <w:rsid w:val="008B6699"/>
    <w:rsid w:val="008C4634"/>
    <w:rsid w:val="008D4752"/>
    <w:rsid w:val="008E2CC3"/>
    <w:rsid w:val="008F2675"/>
    <w:rsid w:val="00904D11"/>
    <w:rsid w:val="00911323"/>
    <w:rsid w:val="009338D3"/>
    <w:rsid w:val="00935AB5"/>
    <w:rsid w:val="00964AAC"/>
    <w:rsid w:val="00977387"/>
    <w:rsid w:val="009814D0"/>
    <w:rsid w:val="009B0B16"/>
    <w:rsid w:val="00A411AF"/>
    <w:rsid w:val="00AE2810"/>
    <w:rsid w:val="00B17DBD"/>
    <w:rsid w:val="00BF612F"/>
    <w:rsid w:val="00C172E6"/>
    <w:rsid w:val="00C53157"/>
    <w:rsid w:val="00C54D62"/>
    <w:rsid w:val="00C71B2D"/>
    <w:rsid w:val="00D12427"/>
    <w:rsid w:val="00D85E7B"/>
    <w:rsid w:val="00DA300B"/>
    <w:rsid w:val="00E420BA"/>
    <w:rsid w:val="00E637CB"/>
    <w:rsid w:val="00EA2403"/>
    <w:rsid w:val="00F86B1C"/>
    <w:rsid w:val="00FF79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0B70DEF6"/>
  <w15:docId w15:val="{188CCA38-9AA4-492C-93B1-05571A74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B1C"/>
  </w:style>
  <w:style w:type="paragraph" w:styleId="Heading1">
    <w:name w:val="heading 1"/>
    <w:basedOn w:val="Normal"/>
    <w:next w:val="Normal"/>
    <w:link w:val="Heading1Char"/>
    <w:uiPriority w:val="9"/>
    <w:qFormat/>
    <w:rsid w:val="00C17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2E6"/>
    <w:rPr>
      <w:rFonts w:eastAsiaTheme="majorEastAsia" w:cstheme="majorBidi"/>
      <w:color w:val="272727" w:themeColor="text1" w:themeTint="D8"/>
    </w:rPr>
  </w:style>
  <w:style w:type="paragraph" w:styleId="Title">
    <w:name w:val="Title"/>
    <w:basedOn w:val="Normal"/>
    <w:next w:val="Normal"/>
    <w:link w:val="TitleChar"/>
    <w:uiPriority w:val="10"/>
    <w:qFormat/>
    <w:rsid w:val="00C17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2E6"/>
    <w:pPr>
      <w:spacing w:before="160"/>
      <w:jc w:val="center"/>
    </w:pPr>
    <w:rPr>
      <w:i/>
      <w:iCs/>
      <w:color w:val="404040" w:themeColor="text1" w:themeTint="BF"/>
    </w:rPr>
  </w:style>
  <w:style w:type="character" w:customStyle="1" w:styleId="QuoteChar">
    <w:name w:val="Quote Char"/>
    <w:basedOn w:val="DefaultParagraphFont"/>
    <w:link w:val="Quote"/>
    <w:uiPriority w:val="29"/>
    <w:rsid w:val="00C172E6"/>
    <w:rPr>
      <w:i/>
      <w:iCs/>
      <w:color w:val="404040" w:themeColor="text1" w:themeTint="BF"/>
    </w:rPr>
  </w:style>
  <w:style w:type="paragraph" w:styleId="ListParagraph">
    <w:name w:val="List Paragraph"/>
    <w:basedOn w:val="Normal"/>
    <w:uiPriority w:val="34"/>
    <w:qFormat/>
    <w:rsid w:val="00C172E6"/>
    <w:pPr>
      <w:ind w:left="720"/>
      <w:contextualSpacing/>
    </w:pPr>
  </w:style>
  <w:style w:type="character" w:styleId="IntenseEmphasis">
    <w:name w:val="Intense Emphasis"/>
    <w:basedOn w:val="DefaultParagraphFont"/>
    <w:uiPriority w:val="21"/>
    <w:qFormat/>
    <w:rsid w:val="00C172E6"/>
    <w:rPr>
      <w:i/>
      <w:iCs/>
      <w:color w:val="0F4761" w:themeColor="accent1" w:themeShade="BF"/>
    </w:rPr>
  </w:style>
  <w:style w:type="paragraph" w:styleId="IntenseQuote">
    <w:name w:val="Intense Quote"/>
    <w:basedOn w:val="Normal"/>
    <w:next w:val="Normal"/>
    <w:link w:val="IntenseQuoteChar"/>
    <w:uiPriority w:val="30"/>
    <w:qFormat/>
    <w:rsid w:val="00C17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2E6"/>
    <w:rPr>
      <w:i/>
      <w:iCs/>
      <w:color w:val="0F4761" w:themeColor="accent1" w:themeShade="BF"/>
    </w:rPr>
  </w:style>
  <w:style w:type="character" w:styleId="IntenseReference">
    <w:name w:val="Intense Reference"/>
    <w:basedOn w:val="DefaultParagraphFont"/>
    <w:uiPriority w:val="32"/>
    <w:qFormat/>
    <w:rsid w:val="00C172E6"/>
    <w:rPr>
      <w:b/>
      <w:bCs/>
      <w:smallCaps/>
      <w:color w:val="0F4761" w:themeColor="accent1" w:themeShade="BF"/>
      <w:spacing w:val="5"/>
    </w:rPr>
  </w:style>
  <w:style w:type="paragraph" w:styleId="BalloonText">
    <w:name w:val="Balloon Text"/>
    <w:basedOn w:val="Normal"/>
    <w:link w:val="BalloonTextChar"/>
    <w:uiPriority w:val="99"/>
    <w:semiHidden/>
    <w:unhideWhenUsed/>
    <w:rsid w:val="00513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06B"/>
    <w:rPr>
      <w:rFonts w:ascii="Tahoma" w:hAnsi="Tahoma" w:cs="Tahoma"/>
      <w:sz w:val="16"/>
      <w:szCs w:val="16"/>
    </w:rPr>
  </w:style>
  <w:style w:type="paragraph" w:styleId="NormalWeb">
    <w:name w:val="Normal (Web)"/>
    <w:basedOn w:val="Normal"/>
    <w:uiPriority w:val="99"/>
    <w:semiHidden/>
    <w:unhideWhenUsed/>
    <w:rsid w:val="003157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microsoft.com/office/2007/relationships/hdphoto" Target="media/hdphoto3.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66A05-9A4C-484C-9D98-56EFA1DE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Nikitha Niki</cp:lastModifiedBy>
  <cp:revision>43</cp:revision>
  <cp:lastPrinted>2025-09-17T10:24:00Z</cp:lastPrinted>
  <dcterms:created xsi:type="dcterms:W3CDTF">2025-08-18T05:36:00Z</dcterms:created>
  <dcterms:modified xsi:type="dcterms:W3CDTF">2026-06-12T08:32:00Z</dcterms:modified>
</cp:coreProperties>
</file>