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8B5" w:rsidRDefault="002E4E56">
      <w:pPr>
        <w:tabs>
          <w:tab w:val="left" w:pos="2635"/>
        </w:tabs>
        <w:jc w:val="center"/>
        <w:rPr>
          <w:rFonts w:ascii="Times New Roman" w:hAnsi="Times New Roman" w:cs="Times New Roman"/>
          <w:b/>
          <w:bCs/>
          <w:sz w:val="28"/>
          <w:szCs w:val="28"/>
        </w:rPr>
      </w:pPr>
      <w:r>
        <w:rPr>
          <w:rFonts w:ascii="Times New Roman" w:hAnsi="Times New Roman" w:cs="Times New Roman"/>
          <w:b/>
          <w:bCs/>
          <w:sz w:val="28"/>
          <w:szCs w:val="28"/>
        </w:rPr>
        <w:t>Financial governance of research in Cameroonian universities and support for development</w:t>
      </w:r>
    </w:p>
    <w:p w:rsidR="00F317FB" w:rsidRDefault="00F317FB" w:rsidP="00F317FB">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Pr. Emmanuel NDJEBAKAL SOUCK</w:t>
      </w:r>
    </w:p>
    <w:p w:rsidR="00F317FB" w:rsidRDefault="00F317FB" w:rsidP="00F317F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Université de Yaoundé 1</w:t>
      </w:r>
    </w:p>
    <w:p w:rsidR="00F317FB" w:rsidRDefault="00F317FB" w:rsidP="00F317F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Faculté des Sciences de l’Education (FSE)</w:t>
      </w:r>
    </w:p>
    <w:p w:rsidR="00F317FB" w:rsidRDefault="00F317FB" w:rsidP="00F317FB">
      <w:pPr>
        <w:spacing w:after="0" w:line="240" w:lineRule="auto"/>
        <w:jc w:val="right"/>
        <w:rPr>
          <w:rFonts w:ascii="Times New Roman" w:eastAsia="Times New Roman" w:hAnsi="Times New Roman" w:cs="Times New Roman"/>
          <w:i/>
          <w:iCs/>
          <w:color w:val="000000"/>
          <w:sz w:val="24"/>
          <w:szCs w:val="24"/>
        </w:rPr>
      </w:pPr>
      <w:hyperlink r:id="rId8" w:history="1">
        <w:r>
          <w:rPr>
            <w:rStyle w:val="Lienhypertexte"/>
            <w:rFonts w:ascii="Times New Roman" w:eastAsia="Times New Roman" w:hAnsi="Times New Roman" w:cs="Times New Roman"/>
            <w:i/>
            <w:iCs/>
            <w:sz w:val="24"/>
            <w:szCs w:val="24"/>
          </w:rPr>
          <w:t>bakary8033@gmail.com</w:t>
        </w:r>
      </w:hyperlink>
      <w:r>
        <w:rPr>
          <w:rFonts w:ascii="Times New Roman" w:eastAsia="Times New Roman" w:hAnsi="Times New Roman" w:cs="Times New Roman"/>
          <w:i/>
          <w:iCs/>
          <w:color w:val="0563C1"/>
          <w:sz w:val="24"/>
          <w:szCs w:val="24"/>
        </w:rPr>
        <w:t xml:space="preserve"> </w:t>
      </w:r>
      <w:r>
        <w:rPr>
          <w:rFonts w:ascii="Times New Roman" w:eastAsia="Times New Roman" w:hAnsi="Times New Roman" w:cs="Times New Roman"/>
          <w:i/>
          <w:iCs/>
          <w:color w:val="000000"/>
          <w:sz w:val="24"/>
          <w:szCs w:val="24"/>
        </w:rPr>
        <w:t xml:space="preserve">; </w:t>
      </w:r>
    </w:p>
    <w:p w:rsidR="00F317FB" w:rsidRDefault="00F317FB">
      <w:pPr>
        <w:tabs>
          <w:tab w:val="left" w:pos="2635"/>
        </w:tabs>
        <w:jc w:val="center"/>
        <w:rPr>
          <w:rFonts w:ascii="Times New Roman" w:hAnsi="Times New Roman" w:cs="Times New Roman"/>
          <w:sz w:val="24"/>
          <w:szCs w:val="24"/>
        </w:rPr>
      </w:pPr>
    </w:p>
    <w:p w:rsidR="00A908B5" w:rsidRDefault="002E4E56">
      <w:pPr>
        <w:tabs>
          <w:tab w:val="left" w:pos="2635"/>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Yvette ELLA ESSEBE</w:t>
      </w:r>
    </w:p>
    <w:p w:rsidR="00A908B5" w:rsidRDefault="002E4E56">
      <w:pPr>
        <w:tabs>
          <w:tab w:val="left" w:pos="2252"/>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Faculté des Sciences de l’Education,  </w:t>
      </w:r>
    </w:p>
    <w:p w:rsidR="00A908B5" w:rsidRDefault="002E4E56">
      <w:pPr>
        <w:tabs>
          <w:tab w:val="left" w:pos="2252"/>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Université de Yaoundé 1</w:t>
      </w:r>
    </w:p>
    <w:p w:rsidR="00A908B5" w:rsidRDefault="00A908B5">
      <w:pPr>
        <w:wordWrap w:val="0"/>
        <w:spacing w:after="0" w:line="240" w:lineRule="auto"/>
        <w:jc w:val="right"/>
        <w:rPr>
          <w:rFonts w:ascii="Times New Roman" w:eastAsia="Times New Roman" w:hAnsi="Times New Roman" w:cs="Times New Roman"/>
          <w:b/>
          <w:bCs/>
          <w:color w:val="000000"/>
          <w:sz w:val="24"/>
          <w:szCs w:val="24"/>
        </w:rPr>
      </w:pPr>
      <w:bookmarkStart w:id="0" w:name="_GoBack"/>
      <w:bookmarkEnd w:id="0"/>
    </w:p>
    <w:p w:rsidR="00A908B5" w:rsidRDefault="00A908B5">
      <w:pPr>
        <w:spacing w:after="0" w:line="240" w:lineRule="auto"/>
        <w:jc w:val="right"/>
        <w:rPr>
          <w:rFonts w:ascii="Times New Roman" w:eastAsia="Times New Roman" w:hAnsi="Times New Roman" w:cs="Times New Roman"/>
          <w:color w:val="000000"/>
          <w:sz w:val="24"/>
          <w:szCs w:val="24"/>
        </w:rPr>
      </w:pPr>
    </w:p>
    <w:p w:rsidR="00A908B5" w:rsidRDefault="00A908B5">
      <w:pPr>
        <w:spacing w:after="0" w:line="240" w:lineRule="auto"/>
        <w:jc w:val="right"/>
        <w:rPr>
          <w:rFonts w:ascii="Times New Roman" w:eastAsia="Times New Roman" w:hAnsi="Times New Roman" w:cs="Times New Roman"/>
          <w:i/>
          <w:iCs/>
          <w:color w:val="000000"/>
          <w:sz w:val="24"/>
          <w:szCs w:val="24"/>
        </w:rPr>
      </w:pPr>
    </w:p>
    <w:p w:rsidR="00A908B5" w:rsidRDefault="002E4E56">
      <w:pPr>
        <w:pStyle w:val="Titre1"/>
        <w:rPr>
          <w:rFonts w:eastAsiaTheme="minorEastAsia"/>
          <w:lang w:val="en-CA"/>
        </w:rPr>
      </w:pPr>
      <w:bookmarkStart w:id="1" w:name="_Toc169001863"/>
      <w:r>
        <w:rPr>
          <w:rFonts w:eastAsiaTheme="minorEastAsia"/>
          <w:lang w:val="en-CA"/>
        </w:rPr>
        <w:t>Abtract</w:t>
      </w:r>
      <w:bookmarkEnd w:id="1"/>
    </w:p>
    <w:p w:rsidR="00A908B5" w:rsidRDefault="002E4E56">
      <w:pPr>
        <w:spacing w:before="240" w:line="360" w:lineRule="auto"/>
        <w:jc w:val="both"/>
        <w:rPr>
          <w:rFonts w:ascii="Times New Roman" w:eastAsiaTheme="minorEastAsia" w:hAnsi="Times New Roman" w:cs="Times New Roman"/>
          <w:sz w:val="24"/>
          <w:szCs w:val="24"/>
          <w:lang w:val="en-CA" w:eastAsia="fr-FR"/>
        </w:rPr>
      </w:pPr>
      <w:r>
        <w:rPr>
          <w:rFonts w:ascii="Times New Roman" w:eastAsiaTheme="minorEastAsia" w:hAnsi="Times New Roman" w:cs="Times New Roman"/>
          <w:sz w:val="24"/>
          <w:szCs w:val="24"/>
          <w:lang w:val="en-CA" w:eastAsia="fr-FR"/>
        </w:rPr>
        <w:t xml:space="preserve">This research paper focuses on the contribution of scientific research in Cameroon's public universities to the dynamics of local development, and its effectiveness in relation to the financial resources it mobilizes, particularly in the Faculty of Science. It contributes to the analysis of the budget allocated to research in the process of economic development and the achievement of quality work at the Faculty of Science. </w:t>
      </w:r>
    </w:p>
    <w:p w:rsidR="00A908B5" w:rsidRDefault="002E4E56">
      <w:pPr>
        <w:spacing w:before="240" w:line="360" w:lineRule="auto"/>
        <w:jc w:val="both"/>
        <w:rPr>
          <w:rFonts w:ascii="Times New Roman" w:eastAsiaTheme="minorEastAsia" w:hAnsi="Times New Roman" w:cs="Times New Roman"/>
          <w:sz w:val="24"/>
          <w:szCs w:val="24"/>
          <w:lang w:val="en-CA" w:eastAsia="fr-FR"/>
        </w:rPr>
      </w:pPr>
      <w:r>
        <w:rPr>
          <w:rFonts w:ascii="Times New Roman" w:eastAsiaTheme="minorEastAsia" w:hAnsi="Times New Roman" w:cs="Times New Roman"/>
          <w:sz w:val="24"/>
          <w:szCs w:val="24"/>
          <w:lang w:val="en-CA" w:eastAsia="fr-FR"/>
        </w:rPr>
        <w:t>Indeed, the managerial interest here lies in challenging public authorities and decision-makers to instigate a new dynamic in the financial management of research in universities. This functional management, referring here to the concept of research budgeting, poses a problem of efficiency and coherence. Is there financial coherence between the budget allocated to research and the results that lead to favourable development? The descriptive paradigm approach we deploy is rooted in an empirical-deductive approach. It combines a mixed (quantitative and qualitative) analysis with a content analysis. The analysis is aimed primarily at teaching researchers, although doctoral students appear in the background. Our evaluation was carried out at the Faculty of Science, where only 8% of the budget is devoted to research.</w:t>
      </w:r>
    </w:p>
    <w:p w:rsidR="00A908B5" w:rsidRDefault="002E4E56">
      <w:pPr>
        <w:spacing w:before="240" w:line="360" w:lineRule="auto"/>
        <w:jc w:val="both"/>
        <w:rPr>
          <w:rFonts w:ascii="Times New Roman" w:eastAsiaTheme="minorEastAsia" w:hAnsi="Times New Roman" w:cs="Times New Roman"/>
          <w:sz w:val="24"/>
          <w:szCs w:val="24"/>
          <w:lang w:val="en-CA" w:eastAsia="fr-FR"/>
        </w:rPr>
      </w:pPr>
      <w:r>
        <w:rPr>
          <w:rFonts w:ascii="Times New Roman" w:eastAsiaTheme="minorEastAsia" w:hAnsi="Times New Roman" w:cs="Times New Roman"/>
          <w:sz w:val="24"/>
          <w:szCs w:val="24"/>
          <w:lang w:val="en-CA" w:eastAsia="fr-FR"/>
        </w:rPr>
        <w:t>The results of our study showed firstly that the budget allocated to research has a negative impact on the effectiveness of quality research in FS.   Secondly, insufficient research bonuses have a negative effect on the follow-up of research work and the proliferation of quality scientific publications by FS teacher-researchers. Finally, the lack of diversification of funding sources is not conducive to significant research development.</w:t>
      </w:r>
    </w:p>
    <w:p w:rsidR="00A908B5" w:rsidRDefault="002E4E56">
      <w:pPr>
        <w:spacing w:before="240" w:line="360" w:lineRule="auto"/>
        <w:jc w:val="both"/>
        <w:rPr>
          <w:rFonts w:ascii="Times New Roman" w:eastAsiaTheme="minorEastAsia" w:hAnsi="Times New Roman" w:cs="Times New Roman"/>
          <w:sz w:val="24"/>
          <w:szCs w:val="24"/>
          <w:lang w:val="en-CA" w:eastAsia="fr-FR"/>
        </w:rPr>
      </w:pPr>
      <w:r>
        <w:rPr>
          <w:rFonts w:ascii="Times New Roman" w:eastAsiaTheme="minorEastAsia" w:hAnsi="Times New Roman" w:cs="Times New Roman"/>
          <w:b/>
          <w:sz w:val="24"/>
          <w:szCs w:val="24"/>
          <w:lang w:val="en-CA" w:eastAsia="fr-FR"/>
        </w:rPr>
        <w:lastRenderedPageBreak/>
        <w:t>Key words:</w:t>
      </w:r>
      <w:r>
        <w:rPr>
          <w:rFonts w:ascii="Times New Roman" w:eastAsiaTheme="minorEastAsia" w:hAnsi="Times New Roman" w:cs="Times New Roman"/>
          <w:sz w:val="24"/>
          <w:szCs w:val="24"/>
          <w:lang w:val="en-CA" w:eastAsia="fr-FR"/>
        </w:rPr>
        <w:t xml:space="preserve"> Financial government, Budget, Coherence, Development support, Research, Research bonus, Cameroonian universities</w:t>
      </w:r>
    </w:p>
    <w:p w:rsidR="00A908B5" w:rsidRDefault="002E4E56">
      <w:pPr>
        <w:pStyle w:val="Titre1"/>
        <w:numPr>
          <w:ilvl w:val="0"/>
          <w:numId w:val="1"/>
        </w:numPr>
        <w:jc w:val="both"/>
      </w:pPr>
      <w:bookmarkStart w:id="2" w:name="_Toc169001864"/>
      <w:r>
        <w:t>INTRODUCTION</w:t>
      </w:r>
      <w:bookmarkEnd w:id="2"/>
    </w:p>
    <w:p w:rsidR="00A908B5" w:rsidRDefault="002E4E56">
      <w:pPr>
        <w:spacing w:before="240" w:line="360" w:lineRule="auto"/>
        <w:ind w:left="4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t xml:space="preserve">According to the 2021 report on the average expenditure of the Cameroonian state, in 2017, the education sector accounted for 1.55% of the state budget compared to 1.49% in 2018, 1.49% in 2019, and 1.25% in 2021. More precisely, since the year 1994-1995 when it was 2.4%, the share of higher education no longer reached 2% of the state budget in 2023, which amounted to 6345.1 billion FCFA. The Ministry of Higher Education (MINESUP), is today managing with an operating budget of 63 billion 465 million CFA francs, with 11.6 billion FCFA dedicated to university research in general, or 18.27% of the budget for higher education (Finance Act, 2023).   In this same vein and, by decision No. 13-0821/UYI/VR/RCRME/DAAC/DRPD/SP of September 19, 2013, several University Research Support Funds have been created to support the vision of the Head of State his Excellency Paul BIYA, who had initiated since April 8, 2009, a special allocation paid quarterly, aimed at supporting heuristic governance in State Universities, for the implementation of research focused on deepening fundamental knowledge and supporting development. </w:t>
      </w:r>
    </w:p>
    <w:p w:rsidR="00A908B5" w:rsidRDefault="002E4E56">
      <w:pPr>
        <w:spacing w:before="240" w:line="360" w:lineRule="auto"/>
        <w:ind w:left="4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However, research needs remain quite significant and the State cannot cover all these needs alone. For De Pokam (2006), if there is a major challenge facing higher education at the beginning of this 21st century in Africa in general and in Cameroon in particular, it is indeed that of its survival on the plans of culture, economy and management</w:t>
      </w:r>
      <w:r>
        <w:rPr>
          <w:rFonts w:ascii="Times New Roman" w:eastAsiaTheme="minorEastAsia" w:hAnsi="Times New Roman" w:cs="Times New Roman"/>
          <w:sz w:val="24"/>
          <w:szCs w:val="24"/>
          <w:lang w:eastAsia="fr-FR"/>
        </w:rPr>
        <w:t xml:space="preserve">. </w:t>
      </w:r>
      <w:r>
        <w:rPr>
          <w:rFonts w:ascii="Times New Roman" w:eastAsiaTheme="minorEastAsia" w:hAnsi="Times New Roman"/>
          <w:sz w:val="24"/>
          <w:szCs w:val="24"/>
          <w:lang w:eastAsia="fr-FR"/>
        </w:rPr>
        <w:t>As William S. Saint writes, "to varying degrees, the main problems of higher education in Africa are generally regarded as quality, practicality, funding, efficiency, equity and management" (Saint, 1993, p. 6). However, the need to achieve the objectives assigned to higher education implies the implementation of efficient strategies. However, in Cameroon, the financing and management of public higher education are almost entirely under the responsibility of the State. Yet for several decades, this educational sector has been facing a deep crisis whose origin lies, among other things, in the growing imbalance between the needs necessary to ensure quality education and the available resources. University budgets are not sufficient to cover their operations. One of the reasons for financial crises lies in the decline of aid, and the search for sufficient funding is a constant quest for most public institutions. The government was forced by the World Bank to review its revenues and expenditures when it imposed structural adjustment plans.</w:t>
      </w:r>
    </w:p>
    <w:p w:rsidR="00A908B5" w:rsidRDefault="002E4E56">
      <w:pPr>
        <w:spacing w:after="0" w:line="360" w:lineRule="auto"/>
        <w:ind w:left="4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lastRenderedPageBreak/>
        <w:t>A key component of the National Development Strategy (SND30) concerns the completion of an inventory diagnosis without complacency of the status quo in the sub-sector of Higher Education, in reference to the missions assigned to it in the Growth and Employment Strategy (GESP) document with a view to emergence by 2035. Among other things, the DSCE generally prescribes university research that is both of quality and relevance. It must be closely aligned with the needs and innovations of the national production system for strong, sustained, sustainable and equitably distributed growth. Nevertheless, SND 30 in paragraph 274 reveals that one of the problems of education in Africa is the low contribution of research to the economic and social development of the country. A study on the economics of research in November 2012 is based on the observation that the Cameroonian research system is well structured and well diversified, but that it is poorly oriented towards the development needs of the country.</w:t>
      </w:r>
    </w:p>
    <w:p w:rsidR="00A908B5" w:rsidRDefault="002E4E56">
      <w:pPr>
        <w:spacing w:after="0" w:line="360" w:lineRule="auto"/>
        <w:ind w:left="4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This study focuses on the contribution of scientific research within Cameroonian public universities, particularly at the Faculty of Sciences, in the context of local development. It also examines the effectiveness of this research in relation to the financial resources mobilized. In addition, she is interested in the correspondence between the research budget and the economic development process. Particular attention will be paid to the local dimension, by analyzing the positioning of the higher education system in relation to one of the missions that the State has entrusted it: supporting development (Ndjebakal, 2020).</w:t>
      </w:r>
    </w:p>
    <w:p w:rsidR="00A908B5" w:rsidRDefault="002E4E56">
      <w:pPr>
        <w:spacing w:after="0" w:line="360" w:lineRule="auto"/>
        <w:ind w:left="4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In order to link higher education to support for development, the scientific identity of universities could be inspired by the principles of good governance that are: innovation and openness to change and sound financial management. These principles translate into the search for new and effective solutions to the problem of research budgeting. This is achieved through the improvement of funding for research where modern methods are used in terms of research competitiveness, the willingness to accept to pilot and test new specific programmes, to learn from the experiences of others. Furthermore, these principles help to create a climate conducive to change in order to achieve better results. Several areas are conceivable: research and innovation, development support, allocated funding, the status of teacher-researchers, research awards, participation in competitiveness clusters, protection of research results, the visibility of research, the relevance of research, the coherence between the budget and the objectives, the publication of research works, the diversification of funding sources. The implementation of these axes constitutes a plethora of indicators for our research.</w:t>
      </w:r>
      <w:r>
        <w:rPr>
          <w:rFonts w:ascii="Times New Roman" w:eastAsiaTheme="minorEastAsia" w:hAnsi="Times New Roman" w:cs="Times New Roman"/>
          <w:sz w:val="24"/>
          <w:szCs w:val="24"/>
          <w:lang w:eastAsia="fr-FR"/>
        </w:rPr>
        <w:t xml:space="preserve"> </w:t>
      </w:r>
    </w:p>
    <w:p w:rsidR="00A908B5" w:rsidRDefault="002E4E56">
      <w:pPr>
        <w:pStyle w:val="Titre1"/>
        <w:jc w:val="both"/>
      </w:pPr>
      <w:bookmarkStart w:id="3" w:name="_Toc169001865"/>
      <w:r>
        <w:lastRenderedPageBreak/>
        <w:t>2. PROBL</w:t>
      </w:r>
      <w:bookmarkEnd w:id="3"/>
      <w:r>
        <w:t xml:space="preserve">EM  </w:t>
      </w:r>
    </w:p>
    <w:p w:rsidR="00A908B5" w:rsidRDefault="002E4E56">
      <w:pPr>
        <w:spacing w:before="240" w:line="360" w:lineRule="auto"/>
        <w:ind w:left="4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t xml:space="preserve">The question of the financial governance of research in Cameroonian universities facing the major challenge of development support leads us to question the coherence between research budgeting and local development objectives. In other words, the adequacy between resources and objectives taking into account the other elements of budget structuring which are: programmes, institutional policy, the environment, available resources and the intended goals.  It is a question of addressing the issue of efficiency, relevance, balance of budgets and the production of quality work conducive to development. </w:t>
      </w:r>
    </w:p>
    <w:p w:rsidR="00A908B5" w:rsidRDefault="002E4E56">
      <w:pPr>
        <w:spacing w:before="240" w:line="360" w:lineRule="auto"/>
        <w:ind w:left="4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In a framework of structuring educational policies, it can be noted that the Education and Training Sector Strategy Document (DSSEF), on resource management shows the initial imbalance between funding for other education sectors and that of higher education. Thus, it can be seen from the basis in this document that, over the last 5 years, education funding devotes 50% of public expenditure on secondary education, 35% on primary education, 2% for vocational training and 21% for higher education. Moreover, higher education remains the 'poor child' of the State when looking at its budget alongside other ministries such as defense, health, or even secondary education (2023 finance act).</w:t>
      </w:r>
    </w:p>
    <w:p w:rsidR="00A908B5" w:rsidRDefault="002E4E56">
      <w:pPr>
        <w:spacing w:before="240" w:line="360" w:lineRule="auto"/>
        <w:ind w:left="4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t>Higher education in Cameroon since the university reform of 1993, growing number of students must offer them the training corresponding to their needs as well as the possibility of producing knowledge at the local level that will contribute to the social stabilization and economic development of the nation. Faced with the economic crisis which is leading to a reduction in resources for public institutions and the financial difficulties of private higher education institutions, the institutions have no other choice but to mobilize all energies in order to resolve their problems of financing and managing these resources. This shortage of funding in universities is one of the major problems of research, which directly implies an imbalance between the different programs of academic institutions. The fact is that many researchers' projects are hindered by the lack of funding for the completion of their work. When these funds arrive, they are insufficient or even many researchers do not benefit from them. This is why Fadhila Boughanemi, 2020, stated that: "research in Cameroon is not up to what it could be; we hope to be able to propel it to the level of potential we know it has."</w:t>
      </w:r>
    </w:p>
    <w:p w:rsidR="00A908B5" w:rsidRDefault="002E4E56">
      <w:pPr>
        <w:spacing w:before="240" w:line="360" w:lineRule="auto"/>
        <w:ind w:left="4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 xml:space="preserve">For example, are the budgets devoted to research at the University of Yaoundé 1 substantial in order to achieve convincing results? Are the accompanying resources of this strategic and political will in line with research development objectives? Do the resources earmarked for </w:t>
      </w:r>
      <w:r>
        <w:rPr>
          <w:rFonts w:ascii="Times New Roman" w:eastAsiaTheme="minorEastAsia" w:hAnsi="Times New Roman"/>
          <w:sz w:val="24"/>
          <w:szCs w:val="24"/>
          <w:lang w:eastAsia="fr-FR"/>
        </w:rPr>
        <w:lastRenderedPageBreak/>
        <w:t>research funding really make it possible to achieve an effective development of research? There is therefore the problem of current research which is: the insufficient coherence between the budgeting of research in Universities and the major challenge of local development</w:t>
      </w:r>
      <w:r>
        <w:rPr>
          <w:rFonts w:ascii="Times New Roman" w:eastAsiaTheme="minorEastAsia" w:hAnsi="Times New Roman" w:cs="Times New Roman"/>
          <w:i/>
          <w:sz w:val="24"/>
          <w:szCs w:val="24"/>
          <w:lang w:eastAsia="fr-FR"/>
        </w:rPr>
        <w:t>l.</w:t>
      </w:r>
    </w:p>
    <w:p w:rsidR="00A908B5" w:rsidRDefault="002E4E56">
      <w:pPr>
        <w:pStyle w:val="Titre1"/>
        <w:jc w:val="both"/>
      </w:pPr>
      <w:bookmarkStart w:id="4" w:name="_Toc169001866"/>
      <w:r>
        <w:t>3. METHODOLOG</w:t>
      </w:r>
      <w:bookmarkEnd w:id="4"/>
      <w:r>
        <w:t xml:space="preserve">Y </w:t>
      </w:r>
    </w:p>
    <w:p w:rsidR="00A908B5" w:rsidRDefault="002E4E56">
      <w:pPr>
        <w:spacing w:before="240" w:line="360" w:lineRule="auto"/>
        <w:ind w:right="7" w:firstLine="567"/>
        <w:jc w:val="both"/>
        <w:rPr>
          <w:rFonts w:ascii="Times New Roman" w:eastAsiaTheme="minorEastAsia" w:hAnsi="Times New Roman" w:cs="Times New Roman"/>
          <w:b/>
          <w:sz w:val="24"/>
          <w:szCs w:val="24"/>
          <w:lang w:eastAsia="fr-FR"/>
        </w:rPr>
      </w:pPr>
      <w:r>
        <w:rPr>
          <w:rFonts w:ascii="Times New Roman" w:eastAsiaTheme="minorEastAsia" w:hAnsi="Times New Roman" w:cs="Times New Roman"/>
          <w:b/>
          <w:sz w:val="24"/>
          <w:szCs w:val="24"/>
          <w:lang w:eastAsia="fr-FR"/>
        </w:rPr>
        <w:t xml:space="preserve">3.1. </w:t>
      </w:r>
      <w:r>
        <w:rPr>
          <w:rFonts w:ascii="Times New Roman" w:eastAsiaTheme="minorEastAsia" w:hAnsi="Times New Roman"/>
          <w:b/>
          <w:sz w:val="24"/>
          <w:szCs w:val="24"/>
          <w:lang w:eastAsia="fr-FR"/>
        </w:rPr>
        <w:t>Typology of research</w:t>
      </w:r>
    </w:p>
    <w:p w:rsidR="00A908B5" w:rsidRDefault="002E4E56">
      <w:pPr>
        <w:spacing w:before="240" w:line="360" w:lineRule="auto"/>
        <w:ind w:right="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This study combines action research with an inductive empirical analysis because it starts from raw, real and observable facts about the budgeting of research.  Action research is an approach and a typology of scientific research that aims to lead in parallel and intriguingly the acquisition of scientific knowledge and concrete and transformative actions on the ground. Extirpated from the social sciences, action-research is attributed to Lewin (1946), a German experimental psychologist, who advanced the idea that through action-research theoretical advances could be achieved at the same time as social changes. The objective of this approach is to learn how to identify needs or problems, before establishing a strategy to achieve change objectives in response to the observed problems.</w:t>
      </w:r>
      <w:r>
        <w:rPr>
          <w:rFonts w:ascii="Times New Roman" w:eastAsiaTheme="minorEastAsia" w:hAnsi="Times New Roman" w:cs="Times New Roman"/>
          <w:sz w:val="24"/>
          <w:szCs w:val="24"/>
          <w:lang w:eastAsia="fr-FR"/>
        </w:rPr>
        <w:t xml:space="preserve">. </w:t>
      </w:r>
    </w:p>
    <w:p w:rsidR="00A908B5" w:rsidRDefault="002E4E56">
      <w:pPr>
        <w:spacing w:after="0" w:line="360" w:lineRule="auto"/>
        <w:ind w:right="7" w:firstLine="567"/>
        <w:jc w:val="both"/>
        <w:rPr>
          <w:rFonts w:ascii="Times New Roman" w:eastAsiaTheme="minorEastAsia" w:hAnsi="Times New Roman" w:cs="Times New Roman"/>
          <w:b/>
          <w:sz w:val="24"/>
          <w:szCs w:val="24"/>
          <w:lang w:eastAsia="fr-FR"/>
        </w:rPr>
      </w:pPr>
      <w:r>
        <w:rPr>
          <w:rFonts w:ascii="Times New Roman" w:eastAsiaTheme="minorEastAsia" w:hAnsi="Times New Roman" w:cs="Times New Roman"/>
          <w:b/>
          <w:sz w:val="24"/>
          <w:szCs w:val="24"/>
          <w:lang w:eastAsia="fr-FR"/>
        </w:rPr>
        <w:t xml:space="preserve">3.2. </w:t>
      </w:r>
      <w:r>
        <w:rPr>
          <w:rFonts w:ascii="Times New Roman" w:eastAsiaTheme="minorEastAsia" w:hAnsi="Times New Roman"/>
          <w:b/>
          <w:sz w:val="24"/>
          <w:szCs w:val="24"/>
          <w:lang w:eastAsia="fr-FR"/>
        </w:rPr>
        <w:t>The approach of the survey</w:t>
      </w:r>
    </w:p>
    <w:p w:rsidR="00A908B5" w:rsidRDefault="002E4E56">
      <w:pPr>
        <w:spacing w:before="240" w:line="360" w:lineRule="auto"/>
        <w:ind w:right="7" w:firstLine="567"/>
        <w:jc w:val="both"/>
        <w:rPr>
          <w:rFonts w:ascii="Times New Roman" w:eastAsiaTheme="minorEastAsia" w:hAnsi="Times New Roman" w:cs="Times New Roman"/>
          <w:color w:val="000000" w:themeColor="text1"/>
          <w:sz w:val="24"/>
          <w:szCs w:val="24"/>
          <w:lang w:eastAsia="fr-FR"/>
        </w:rPr>
      </w:pPr>
      <w:r>
        <w:rPr>
          <w:rFonts w:ascii="Times New Roman" w:eastAsiaTheme="minorEastAsia" w:hAnsi="Times New Roman"/>
          <w:color w:val="000000" w:themeColor="text1"/>
          <w:sz w:val="24"/>
          <w:szCs w:val="24"/>
          <w:lang w:eastAsia="fr-FR"/>
        </w:rPr>
        <w:t>The inductive approach we adopted for our analysis is based on statistical data related to the budgeting of research within the Faculties. This model allowed, through logical reasoning, to formulate solid hypotheses, concepts and indicators, which we then confronted with reality. In addition, a field survey was carried out within the faculty of sciences, aiming to examine the budget allocated to research in comparison with that intended for the functioning of the faculty and other programs. The analysis of documents as well as exchanges with certain members of the Administrative and Financial Management (DAF) and teachers have oriented our reflection on the subject. This approach was concretized by the exploitation of various documents, such as the program budget of the Faculty of Science, scientific articles dealing with research funding, and specialized journals</w:t>
      </w:r>
      <w:r>
        <w:rPr>
          <w:rFonts w:ascii="Times New Roman" w:eastAsiaTheme="minorEastAsia" w:hAnsi="Times New Roman" w:cs="Times New Roman"/>
          <w:color w:val="000000" w:themeColor="text1"/>
          <w:sz w:val="24"/>
          <w:szCs w:val="24"/>
          <w:lang w:eastAsia="fr-FR"/>
        </w:rPr>
        <w:t>.</w:t>
      </w:r>
    </w:p>
    <w:p w:rsidR="00A908B5" w:rsidRDefault="002E4E56">
      <w:pPr>
        <w:spacing w:before="240" w:line="360" w:lineRule="auto"/>
        <w:ind w:right="7" w:firstLine="567"/>
        <w:jc w:val="both"/>
        <w:rPr>
          <w:rFonts w:ascii="Times New Roman" w:hAnsi="Times New Roman" w:cs="Times New Roman"/>
          <w:b/>
          <w:sz w:val="24"/>
          <w:szCs w:val="24"/>
        </w:rPr>
      </w:pPr>
      <w:r>
        <w:rPr>
          <w:rFonts w:ascii="Times New Roman" w:eastAsiaTheme="minorEastAsia" w:hAnsi="Times New Roman" w:cs="Times New Roman"/>
          <w:b/>
          <w:sz w:val="24"/>
          <w:szCs w:val="24"/>
          <w:lang w:eastAsia="fr-FR"/>
        </w:rPr>
        <w:t xml:space="preserve">3.3. </w:t>
      </w:r>
      <w:r>
        <w:rPr>
          <w:rFonts w:ascii="Times New Roman" w:eastAsiaTheme="minorEastAsia" w:hAnsi="Times New Roman"/>
          <w:b/>
          <w:sz w:val="24"/>
          <w:szCs w:val="24"/>
          <w:lang w:eastAsia="fr-FR"/>
        </w:rPr>
        <w:t>Data collection instruments and analysis method</w:t>
      </w:r>
      <w:r>
        <w:rPr>
          <w:rFonts w:ascii="Times New Roman" w:eastAsiaTheme="minorEastAsia" w:hAnsi="Times New Roman" w:cs="Times New Roman"/>
          <w:b/>
          <w:sz w:val="24"/>
          <w:szCs w:val="24"/>
          <w:lang w:eastAsia="fr-FR"/>
        </w:rPr>
        <w:t xml:space="preserve"> </w:t>
      </w:r>
    </w:p>
    <w:p w:rsidR="00A908B5" w:rsidRDefault="002E4E56">
      <w:pPr>
        <w:pStyle w:val="Titre1"/>
        <w:spacing w:line="360" w:lineRule="auto"/>
        <w:jc w:val="both"/>
        <w:rPr>
          <w:rFonts w:eastAsiaTheme="minorEastAsia"/>
          <w:b w:val="0"/>
          <w:bCs/>
          <w:sz w:val="24"/>
          <w:szCs w:val="24"/>
        </w:rPr>
      </w:pPr>
      <w:bookmarkStart w:id="5" w:name="_Toc169001867"/>
      <w:r>
        <w:rPr>
          <w:rFonts w:eastAsiaTheme="minorEastAsia"/>
          <w:b w:val="0"/>
          <w:bCs/>
          <w:sz w:val="24"/>
          <w:szCs w:val="24"/>
        </w:rPr>
        <w:lastRenderedPageBreak/>
        <w:t xml:space="preserve">We used interviews and a questionnaire to gather information from the participants. The interview, which is a direct observation method, allows for collecting data in the field using different media, while minimizing the intervention of the researcher. This approach is characterized by direct contact between the researcher and the respondents. Six interview guides were administered to key people on the topic of budgeting, including a head of the doctoral school, the head of the financial department of the Administrative and Financial Division (DAF), a laboratory coordinator, the Vice-Rector for Research and Cooperation, as well as the Vice-Dean responsible for Research. The questionnaire allowed for the constitution of a diverse sample of 108 respondents, including full professors (5), lecturers (21), lecturers (23), assistants (11) and the head of the financial department of the faculty of sciences; then doctoral students (48) choose on a 'reasoned' or 'intentional' choice. </w:t>
      </w:r>
    </w:p>
    <w:p w:rsidR="00A908B5" w:rsidRDefault="002E4E56">
      <w:pPr>
        <w:pStyle w:val="Titre1"/>
        <w:spacing w:line="360" w:lineRule="auto"/>
        <w:jc w:val="both"/>
      </w:pPr>
      <w:r>
        <w:rPr>
          <w:rFonts w:eastAsiaTheme="minorEastAsia"/>
          <w:b w:val="0"/>
          <w:bCs/>
          <w:sz w:val="24"/>
          <w:szCs w:val="24"/>
        </w:rPr>
        <w:t>The age criterion played a crucial role in our survey, as teachers from a certain age group (55 years and over) expressed very similar opinions regarding the research award, that they consider more as a salary supplement obtained after a long struggle between teachers and public authorities. The data we collected was captured and analyzed using SPSS version 26.0 software. Quantitative data were presented as means and standard deviations, while qualitative data were reported as extracts and verbatim. The response rate reached 30.7% of the target population and 85.71% of our sample</w:t>
      </w:r>
      <w:r>
        <w:rPr>
          <w:rFonts w:eastAsiaTheme="minorEastAsia"/>
          <w:b w:val="0"/>
          <w:bCs/>
          <w:kern w:val="0"/>
          <w:sz w:val="24"/>
          <w:szCs w:val="24"/>
        </w:rPr>
        <w:t>.</w:t>
      </w:r>
      <w:bookmarkEnd w:id="5"/>
    </w:p>
    <w:p w:rsidR="00A908B5" w:rsidRDefault="002E4E56">
      <w:pPr>
        <w:pStyle w:val="NormalWeb"/>
        <w:spacing w:before="240" w:beforeAutospacing="0" w:after="200" w:afterAutospacing="0" w:line="360" w:lineRule="auto"/>
        <w:jc w:val="both"/>
      </w:pPr>
      <w:r>
        <w:t xml:space="preserve">The literature review firstly confirmed the fact that between 2018 and 2022, program 243 allocated to research has the lowest budget of the four programs attached to the faculty. Except in 2021, where it was above the program 244 which is that of developing the technological and professional component of higher education, following the COVID-19 pandemic. </w:t>
      </w:r>
    </w:p>
    <w:p w:rsidR="00A908B5" w:rsidRDefault="002E4E56">
      <w:pPr>
        <w:pStyle w:val="NormalWeb"/>
        <w:spacing w:before="240" w:beforeAutospacing="0" w:after="200" w:afterAutospacing="0" w:line="360" w:lineRule="auto"/>
        <w:jc w:val="both"/>
        <w:rPr>
          <w:rFonts w:eastAsiaTheme="minorEastAsia"/>
        </w:rPr>
      </w:pPr>
      <w:r>
        <w:t>In this regard, the head of the financial department provides us with clarifications on the budgetary difference between the different programs. The program 243 allocated to research is the least because of the major position occupied by other programs such as the 244, followed by the 242 and then the 241 due to the primary missions of universities focused on teaching, training, and professionalization afterwards, although research is not to be neglected, its development should still be rethought. The table and the figure below illustrate this assertion</w:t>
      </w:r>
      <w:r>
        <w:rPr>
          <w:rFonts w:eastAsiaTheme="minorEastAsia"/>
        </w:rPr>
        <w:t>.</w:t>
      </w:r>
    </w:p>
    <w:p w:rsidR="00A908B5" w:rsidRDefault="002E4E56">
      <w:pPr>
        <w:spacing w:after="140" w:line="240" w:lineRule="auto"/>
        <w:ind w:left="62"/>
        <w:jc w:val="both"/>
        <w:rPr>
          <w:rFonts w:ascii="Times New Roman" w:eastAsiaTheme="minorEastAsia" w:hAnsi="Times New Roman" w:cs="Times New Roman"/>
          <w:b/>
          <w:sz w:val="24"/>
          <w:szCs w:val="24"/>
          <w:lang w:eastAsia="fr-FR"/>
        </w:rPr>
      </w:pPr>
      <w:bookmarkStart w:id="6" w:name="_Toc138071113"/>
      <w:r>
        <w:rPr>
          <w:rFonts w:ascii="Times New Roman" w:eastAsiaTheme="minorEastAsia" w:hAnsi="Times New Roman" w:cs="Times New Roman"/>
          <w:b/>
          <w:sz w:val="24"/>
          <w:szCs w:val="24"/>
          <w:lang w:eastAsia="fr-FR"/>
        </w:rPr>
        <w:t xml:space="preserve">Table 14 : </w:t>
      </w:r>
    </w:p>
    <w:p w:rsidR="00A908B5" w:rsidRDefault="002E4E56">
      <w:pPr>
        <w:spacing w:after="140" w:line="240" w:lineRule="auto"/>
        <w:ind w:left="62"/>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b/>
          <w:i/>
          <w:sz w:val="24"/>
          <w:szCs w:val="24"/>
          <w:lang w:eastAsia="fr-FR"/>
        </w:rPr>
        <w:t>Données budgétaires de la FS de 2018 à 2022 (en million de FCFA)</w:t>
      </w:r>
      <w:bookmarkEnd w:id="6"/>
      <w:r>
        <w:rPr>
          <w:rFonts w:ascii="Times New Roman" w:eastAsiaTheme="minorEastAsia" w:hAnsi="Times New Roman" w:cs="Times New Roman"/>
          <w:b/>
          <w:sz w:val="24"/>
          <w:szCs w:val="24"/>
          <w:lang w:eastAsia="fr-FR"/>
        </w:rPr>
        <w:t xml:space="preserve"> </w:t>
      </w:r>
    </w:p>
    <w:tbl>
      <w:tblPr>
        <w:tblStyle w:val="TableGrid"/>
        <w:tblW w:w="10337" w:type="dxa"/>
        <w:jc w:val="center"/>
        <w:tblInd w:w="0" w:type="dxa"/>
        <w:tblLayout w:type="fixed"/>
        <w:tblCellMar>
          <w:right w:w="69" w:type="dxa"/>
        </w:tblCellMar>
        <w:tblLook w:val="04A0" w:firstRow="1" w:lastRow="0" w:firstColumn="1" w:lastColumn="0" w:noHBand="0" w:noVBand="1"/>
      </w:tblPr>
      <w:tblGrid>
        <w:gridCol w:w="1276"/>
        <w:gridCol w:w="2268"/>
        <w:gridCol w:w="1276"/>
        <w:gridCol w:w="1275"/>
        <w:gridCol w:w="1276"/>
        <w:gridCol w:w="1276"/>
        <w:gridCol w:w="850"/>
        <w:gridCol w:w="840"/>
      </w:tblGrid>
      <w:tr w:rsidR="00A908B5">
        <w:trPr>
          <w:trHeight w:val="19"/>
          <w:jc w:val="center"/>
        </w:trPr>
        <w:tc>
          <w:tcPr>
            <w:tcW w:w="1276" w:type="dxa"/>
            <w:tcBorders>
              <w:top w:val="single" w:sz="4" w:space="0" w:color="000000"/>
              <w:left w:val="single" w:sz="4" w:space="0" w:color="000000"/>
              <w:bottom w:val="single" w:sz="4" w:space="0" w:color="000000"/>
              <w:right w:val="single" w:sz="4" w:space="0" w:color="000000"/>
            </w:tcBorders>
          </w:tcPr>
          <w:p w:rsidR="00A908B5" w:rsidRDefault="002E4E56">
            <w:pPr>
              <w:ind w:left="110"/>
              <w:jc w:val="center"/>
              <w:rPr>
                <w:rFonts w:ascii="Times New Roman" w:hAnsi="Times New Roman" w:cs="Times New Roman"/>
                <w:sz w:val="20"/>
                <w:szCs w:val="20"/>
                <w:lang w:eastAsia="fr-FR"/>
              </w:rPr>
            </w:pPr>
            <w:r>
              <w:rPr>
                <w:rFonts w:ascii="Times New Roman" w:hAnsi="Times New Roman" w:cs="Times New Roman"/>
                <w:b/>
                <w:sz w:val="20"/>
                <w:szCs w:val="20"/>
                <w:lang w:eastAsia="fr-FR"/>
              </w:rPr>
              <w:lastRenderedPageBreak/>
              <w:t>Program</w:t>
            </w:r>
          </w:p>
        </w:tc>
        <w:tc>
          <w:tcPr>
            <w:tcW w:w="2268" w:type="dxa"/>
            <w:tcBorders>
              <w:top w:val="single" w:sz="4" w:space="0" w:color="000000"/>
              <w:left w:val="single" w:sz="4" w:space="0" w:color="000000"/>
              <w:bottom w:val="single" w:sz="4" w:space="0" w:color="000000"/>
              <w:right w:val="single" w:sz="4" w:space="0" w:color="000000"/>
            </w:tcBorders>
          </w:tcPr>
          <w:p w:rsidR="00A908B5" w:rsidRDefault="002E4E56">
            <w:pPr>
              <w:ind w:left="110"/>
              <w:jc w:val="center"/>
              <w:rPr>
                <w:rFonts w:ascii="Times New Roman" w:hAnsi="Times New Roman" w:cs="Times New Roman"/>
                <w:sz w:val="20"/>
                <w:szCs w:val="20"/>
                <w:lang w:eastAsia="fr-FR"/>
              </w:rPr>
            </w:pPr>
            <w:r>
              <w:rPr>
                <w:rFonts w:ascii="Times New Roman" w:hAnsi="Times New Roman"/>
                <w:b/>
                <w:sz w:val="20"/>
                <w:szCs w:val="20"/>
                <w:lang w:eastAsia="fr-FR"/>
              </w:rPr>
              <w:t>Wording of the programs</w:t>
            </w:r>
          </w:p>
        </w:tc>
        <w:tc>
          <w:tcPr>
            <w:tcW w:w="1276" w:type="dxa"/>
            <w:tcBorders>
              <w:top w:val="single" w:sz="4" w:space="0" w:color="000000"/>
              <w:left w:val="single" w:sz="4" w:space="0" w:color="000000"/>
              <w:bottom w:val="single" w:sz="4" w:space="0" w:color="000000"/>
              <w:right w:val="single" w:sz="4" w:space="0" w:color="000000"/>
            </w:tcBorders>
          </w:tcPr>
          <w:p w:rsidR="00A908B5" w:rsidRDefault="002E4E56">
            <w:pPr>
              <w:ind w:left="108"/>
              <w:jc w:val="center"/>
              <w:rPr>
                <w:rFonts w:ascii="Times New Roman" w:hAnsi="Times New Roman" w:cs="Times New Roman"/>
                <w:sz w:val="20"/>
                <w:szCs w:val="20"/>
                <w:lang w:eastAsia="fr-FR"/>
              </w:rPr>
            </w:pPr>
            <w:r>
              <w:rPr>
                <w:rFonts w:ascii="Times New Roman" w:hAnsi="Times New Roman"/>
                <w:b/>
                <w:sz w:val="20"/>
                <w:szCs w:val="20"/>
                <w:lang w:eastAsia="fr-FR"/>
              </w:rPr>
              <w:t>Budget 2018 payment credit</w:t>
            </w:r>
          </w:p>
        </w:tc>
        <w:tc>
          <w:tcPr>
            <w:tcW w:w="1275" w:type="dxa"/>
            <w:tcBorders>
              <w:top w:val="single" w:sz="4" w:space="0" w:color="000000"/>
              <w:left w:val="single" w:sz="4" w:space="0" w:color="000000"/>
              <w:bottom w:val="single" w:sz="4" w:space="0" w:color="000000"/>
              <w:right w:val="single" w:sz="4" w:space="0" w:color="000000"/>
            </w:tcBorders>
          </w:tcPr>
          <w:p w:rsidR="00A908B5" w:rsidRDefault="002E4E56">
            <w:pPr>
              <w:ind w:left="108"/>
              <w:jc w:val="center"/>
              <w:rPr>
                <w:rFonts w:ascii="Times New Roman" w:hAnsi="Times New Roman" w:cs="Times New Roman"/>
                <w:sz w:val="20"/>
                <w:szCs w:val="20"/>
                <w:lang w:eastAsia="fr-FR"/>
              </w:rPr>
            </w:pPr>
            <w:r>
              <w:rPr>
                <w:rFonts w:ascii="Times New Roman" w:hAnsi="Times New Roman"/>
                <w:b/>
                <w:sz w:val="20"/>
                <w:szCs w:val="20"/>
                <w:lang w:eastAsia="fr-FR"/>
              </w:rPr>
              <w:t>Budget 201</w:t>
            </w:r>
            <w:r>
              <w:rPr>
                <w:rFonts w:ascii="Times New Roman" w:hAnsi="Times New Roman"/>
                <w:b/>
                <w:sz w:val="20"/>
                <w:szCs w:val="20"/>
                <w:lang w:val="en-US" w:eastAsia="fr-FR"/>
              </w:rPr>
              <w:t>9</w:t>
            </w:r>
            <w:r>
              <w:rPr>
                <w:rFonts w:ascii="Times New Roman" w:hAnsi="Times New Roman"/>
                <w:b/>
                <w:sz w:val="20"/>
                <w:szCs w:val="20"/>
                <w:lang w:eastAsia="fr-FR"/>
              </w:rPr>
              <w:t xml:space="preserve"> payment credit</w:t>
            </w:r>
          </w:p>
        </w:tc>
        <w:tc>
          <w:tcPr>
            <w:tcW w:w="1276" w:type="dxa"/>
            <w:tcBorders>
              <w:top w:val="single" w:sz="4" w:space="0" w:color="000000"/>
              <w:left w:val="single" w:sz="4" w:space="0" w:color="000000"/>
              <w:bottom w:val="single" w:sz="4" w:space="0" w:color="000000"/>
              <w:right w:val="single" w:sz="4" w:space="0" w:color="000000"/>
            </w:tcBorders>
          </w:tcPr>
          <w:p w:rsidR="00A908B5" w:rsidRDefault="002E4E56">
            <w:pPr>
              <w:ind w:left="108"/>
              <w:jc w:val="center"/>
              <w:rPr>
                <w:rFonts w:ascii="Times New Roman" w:hAnsi="Times New Roman" w:cs="Times New Roman"/>
                <w:sz w:val="20"/>
                <w:szCs w:val="20"/>
                <w:lang w:eastAsia="fr-FR"/>
              </w:rPr>
            </w:pPr>
            <w:r>
              <w:rPr>
                <w:rFonts w:ascii="Times New Roman" w:hAnsi="Times New Roman"/>
                <w:b/>
                <w:sz w:val="20"/>
                <w:szCs w:val="20"/>
                <w:lang w:eastAsia="fr-FR"/>
              </w:rPr>
              <w:t>Budget 20</w:t>
            </w:r>
            <w:r>
              <w:rPr>
                <w:rFonts w:ascii="Times New Roman" w:hAnsi="Times New Roman"/>
                <w:b/>
                <w:sz w:val="20"/>
                <w:szCs w:val="20"/>
                <w:lang w:val="en-US" w:eastAsia="fr-FR"/>
              </w:rPr>
              <w:t>20</w:t>
            </w:r>
            <w:r>
              <w:rPr>
                <w:rFonts w:ascii="Times New Roman" w:hAnsi="Times New Roman"/>
                <w:b/>
                <w:sz w:val="20"/>
                <w:szCs w:val="20"/>
                <w:lang w:eastAsia="fr-FR"/>
              </w:rPr>
              <w:t xml:space="preserve"> payment credit</w:t>
            </w:r>
          </w:p>
        </w:tc>
        <w:tc>
          <w:tcPr>
            <w:tcW w:w="1276" w:type="dxa"/>
            <w:tcBorders>
              <w:top w:val="single" w:sz="4" w:space="0" w:color="000000"/>
              <w:left w:val="single" w:sz="4" w:space="0" w:color="000000"/>
              <w:bottom w:val="single" w:sz="4" w:space="0" w:color="000000"/>
              <w:right w:val="single" w:sz="4" w:space="0" w:color="000000"/>
            </w:tcBorders>
          </w:tcPr>
          <w:p w:rsidR="00A908B5" w:rsidRDefault="002E4E56">
            <w:pPr>
              <w:ind w:left="108"/>
              <w:jc w:val="center"/>
              <w:rPr>
                <w:rFonts w:ascii="Times New Roman" w:hAnsi="Times New Roman" w:cs="Times New Roman"/>
                <w:sz w:val="20"/>
                <w:szCs w:val="20"/>
                <w:lang w:eastAsia="fr-FR"/>
              </w:rPr>
            </w:pPr>
            <w:r>
              <w:rPr>
                <w:rFonts w:ascii="Times New Roman" w:hAnsi="Times New Roman"/>
                <w:b/>
                <w:sz w:val="20"/>
                <w:szCs w:val="20"/>
                <w:lang w:eastAsia="fr-FR"/>
              </w:rPr>
              <w:t>Budget 20</w:t>
            </w:r>
            <w:r>
              <w:rPr>
                <w:rFonts w:ascii="Times New Roman" w:hAnsi="Times New Roman"/>
                <w:b/>
                <w:sz w:val="20"/>
                <w:szCs w:val="20"/>
                <w:lang w:val="en-US" w:eastAsia="fr-FR"/>
              </w:rPr>
              <w:t>21</w:t>
            </w:r>
            <w:r>
              <w:rPr>
                <w:rFonts w:ascii="Times New Roman" w:hAnsi="Times New Roman"/>
                <w:b/>
                <w:sz w:val="20"/>
                <w:szCs w:val="20"/>
                <w:lang w:eastAsia="fr-FR"/>
              </w:rPr>
              <w:t xml:space="preserve"> payment credit</w:t>
            </w:r>
          </w:p>
        </w:tc>
        <w:tc>
          <w:tcPr>
            <w:tcW w:w="1690" w:type="dxa"/>
            <w:gridSpan w:val="2"/>
            <w:tcBorders>
              <w:top w:val="single" w:sz="4" w:space="0" w:color="000000"/>
              <w:left w:val="single" w:sz="4" w:space="0" w:color="000000"/>
              <w:bottom w:val="single" w:sz="4" w:space="0" w:color="000000"/>
              <w:right w:val="single" w:sz="4" w:space="0" w:color="000000"/>
            </w:tcBorders>
          </w:tcPr>
          <w:p w:rsidR="00A908B5" w:rsidRDefault="002E4E56">
            <w:pPr>
              <w:ind w:left="108"/>
              <w:jc w:val="center"/>
              <w:rPr>
                <w:rFonts w:ascii="Times New Roman" w:hAnsi="Times New Roman" w:cs="Times New Roman"/>
                <w:sz w:val="20"/>
                <w:szCs w:val="20"/>
                <w:lang w:eastAsia="fr-FR"/>
              </w:rPr>
            </w:pPr>
            <w:r>
              <w:rPr>
                <w:rFonts w:ascii="Times New Roman" w:hAnsi="Times New Roman"/>
                <w:b/>
                <w:sz w:val="20"/>
                <w:szCs w:val="20"/>
                <w:lang w:eastAsia="fr-FR"/>
              </w:rPr>
              <w:t>Budget 20</w:t>
            </w:r>
            <w:r>
              <w:rPr>
                <w:rFonts w:ascii="Times New Roman" w:hAnsi="Times New Roman"/>
                <w:b/>
                <w:sz w:val="20"/>
                <w:szCs w:val="20"/>
                <w:lang w:val="en-US" w:eastAsia="fr-FR"/>
              </w:rPr>
              <w:t>22</w:t>
            </w:r>
            <w:r>
              <w:rPr>
                <w:rFonts w:ascii="Times New Roman" w:hAnsi="Times New Roman"/>
                <w:b/>
                <w:sz w:val="20"/>
                <w:szCs w:val="20"/>
                <w:lang w:eastAsia="fr-FR"/>
              </w:rPr>
              <w:t xml:space="preserve"> payment credit</w:t>
            </w:r>
            <w:r>
              <w:rPr>
                <w:rFonts w:ascii="Times New Roman" w:hAnsi="Times New Roman" w:cs="Times New Roman"/>
                <w:sz w:val="20"/>
                <w:szCs w:val="20"/>
                <w:lang w:eastAsia="fr-FR"/>
              </w:rPr>
              <w:t xml:space="preserve"> </w:t>
            </w:r>
            <w:r>
              <w:rPr>
                <w:rFonts w:ascii="Times New Roman" w:hAnsi="Times New Roman" w:cs="Times New Roman"/>
                <w:b/>
                <w:sz w:val="20"/>
                <w:szCs w:val="20"/>
                <w:lang w:eastAsia="fr-FR"/>
              </w:rPr>
              <w:t>AE CP</w:t>
            </w:r>
          </w:p>
        </w:tc>
      </w:tr>
      <w:tr w:rsidR="00A908B5">
        <w:trPr>
          <w:trHeight w:val="1107"/>
          <w:jc w:val="center"/>
        </w:trPr>
        <w:tc>
          <w:tcPr>
            <w:tcW w:w="1276" w:type="dxa"/>
            <w:tcBorders>
              <w:top w:val="single" w:sz="4" w:space="0" w:color="000000"/>
              <w:left w:val="single" w:sz="4" w:space="0" w:color="000000"/>
              <w:right w:val="single" w:sz="4" w:space="0" w:color="000000"/>
            </w:tcBorders>
          </w:tcPr>
          <w:p w:rsidR="00A908B5" w:rsidRDefault="002E4E56">
            <w:pPr>
              <w:ind w:left="110"/>
              <w:jc w:val="center"/>
              <w:rPr>
                <w:rFonts w:ascii="Times New Roman" w:hAnsi="Times New Roman" w:cs="Times New Roman"/>
                <w:sz w:val="20"/>
                <w:szCs w:val="20"/>
                <w:lang w:eastAsia="fr-FR"/>
              </w:rPr>
            </w:pPr>
            <w:r>
              <w:rPr>
                <w:rFonts w:ascii="Times New Roman" w:hAnsi="Times New Roman" w:cs="Times New Roman"/>
                <w:b/>
                <w:sz w:val="20"/>
                <w:szCs w:val="20"/>
                <w:lang w:eastAsia="fr-FR"/>
              </w:rPr>
              <w:t>Program 241</w:t>
            </w:r>
          </w:p>
        </w:tc>
        <w:tc>
          <w:tcPr>
            <w:tcW w:w="2268" w:type="dxa"/>
            <w:tcBorders>
              <w:top w:val="single" w:sz="4" w:space="0" w:color="000000"/>
              <w:left w:val="single" w:sz="4" w:space="0" w:color="000000"/>
              <w:right w:val="single" w:sz="4" w:space="0" w:color="000000"/>
            </w:tcBorders>
          </w:tcPr>
          <w:p w:rsidR="00A908B5" w:rsidRDefault="002E4E56">
            <w:pPr>
              <w:ind w:left="110"/>
              <w:jc w:val="both"/>
              <w:rPr>
                <w:rFonts w:ascii="Times New Roman" w:hAnsi="Times New Roman"/>
                <w:sz w:val="20"/>
                <w:szCs w:val="20"/>
                <w:lang w:eastAsia="fr-FR"/>
              </w:rPr>
            </w:pPr>
            <w:r>
              <w:rPr>
                <w:rFonts w:ascii="Times New Roman" w:hAnsi="Times New Roman"/>
                <w:sz w:val="20"/>
                <w:szCs w:val="20"/>
                <w:lang w:eastAsia="fr-FR"/>
              </w:rPr>
              <w:t>Component development</w:t>
            </w:r>
          </w:p>
          <w:p w:rsidR="00A908B5" w:rsidRDefault="002E4E56">
            <w:pPr>
              <w:ind w:left="110"/>
              <w:jc w:val="both"/>
              <w:rPr>
                <w:rFonts w:ascii="Times New Roman" w:hAnsi="Times New Roman" w:cs="Times New Roman"/>
                <w:sz w:val="20"/>
                <w:szCs w:val="20"/>
                <w:lang w:eastAsia="fr-FR"/>
              </w:rPr>
            </w:pPr>
            <w:r>
              <w:rPr>
                <w:rFonts w:ascii="Times New Roman" w:hAnsi="Times New Roman"/>
                <w:sz w:val="20"/>
                <w:szCs w:val="20"/>
                <w:lang w:eastAsia="fr-FR"/>
              </w:rPr>
              <w:t>Technological and professional of higher education</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189.085</w:t>
            </w:r>
          </w:p>
        </w:tc>
        <w:tc>
          <w:tcPr>
            <w:tcW w:w="1275"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132.750</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116.600</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118.800</w:t>
            </w:r>
          </w:p>
        </w:tc>
        <w:tc>
          <w:tcPr>
            <w:tcW w:w="850"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50.500</w:t>
            </w:r>
          </w:p>
        </w:tc>
        <w:tc>
          <w:tcPr>
            <w:tcW w:w="840"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50.500</w:t>
            </w:r>
          </w:p>
        </w:tc>
      </w:tr>
      <w:tr w:rsidR="00A908B5">
        <w:trPr>
          <w:trHeight w:val="899"/>
          <w:jc w:val="center"/>
        </w:trPr>
        <w:tc>
          <w:tcPr>
            <w:tcW w:w="1276" w:type="dxa"/>
            <w:tcBorders>
              <w:top w:val="single" w:sz="4" w:space="0" w:color="000000"/>
              <w:left w:val="single" w:sz="4" w:space="0" w:color="000000"/>
              <w:right w:val="single" w:sz="4" w:space="0" w:color="000000"/>
            </w:tcBorders>
          </w:tcPr>
          <w:p w:rsidR="00A908B5" w:rsidRDefault="002E4E56">
            <w:pPr>
              <w:ind w:left="110"/>
              <w:jc w:val="center"/>
              <w:rPr>
                <w:rFonts w:ascii="Times New Roman" w:hAnsi="Times New Roman" w:cs="Times New Roman"/>
                <w:sz w:val="20"/>
                <w:szCs w:val="20"/>
                <w:lang w:eastAsia="fr-FR"/>
              </w:rPr>
            </w:pPr>
            <w:r>
              <w:rPr>
                <w:rFonts w:ascii="Times New Roman" w:hAnsi="Times New Roman" w:cs="Times New Roman"/>
                <w:b/>
                <w:sz w:val="20"/>
                <w:szCs w:val="20"/>
                <w:lang w:eastAsia="fr-FR"/>
              </w:rPr>
              <w:t>Program 242</w:t>
            </w:r>
          </w:p>
        </w:tc>
        <w:tc>
          <w:tcPr>
            <w:tcW w:w="2268" w:type="dxa"/>
            <w:tcBorders>
              <w:top w:val="single" w:sz="4" w:space="0" w:color="000000"/>
              <w:left w:val="single" w:sz="4" w:space="0" w:color="000000"/>
              <w:right w:val="single" w:sz="4" w:space="0" w:color="000000"/>
            </w:tcBorders>
          </w:tcPr>
          <w:p w:rsidR="00A908B5" w:rsidRDefault="002E4E56">
            <w:pPr>
              <w:ind w:left="110"/>
              <w:jc w:val="both"/>
              <w:rPr>
                <w:rFonts w:ascii="Times New Roman" w:hAnsi="Times New Roman"/>
                <w:sz w:val="20"/>
                <w:szCs w:val="20"/>
                <w:lang w:eastAsia="fr-FR"/>
              </w:rPr>
            </w:pPr>
            <w:r>
              <w:rPr>
                <w:rFonts w:ascii="Times New Roman" w:hAnsi="Times New Roman"/>
                <w:sz w:val="20"/>
                <w:szCs w:val="20"/>
                <w:lang w:eastAsia="fr-FR"/>
              </w:rPr>
              <w:t>Modernization and</w:t>
            </w:r>
          </w:p>
          <w:p w:rsidR="00A908B5" w:rsidRDefault="002E4E56">
            <w:pPr>
              <w:ind w:left="110"/>
              <w:jc w:val="both"/>
              <w:rPr>
                <w:rFonts w:ascii="Times New Roman" w:hAnsi="Times New Roman" w:cs="Times New Roman"/>
                <w:sz w:val="20"/>
                <w:szCs w:val="20"/>
                <w:lang w:eastAsia="fr-FR"/>
              </w:rPr>
            </w:pPr>
            <w:r>
              <w:rPr>
                <w:rFonts w:ascii="Times New Roman" w:hAnsi="Times New Roman"/>
                <w:sz w:val="20"/>
                <w:szCs w:val="20"/>
                <w:lang w:eastAsia="fr-FR"/>
              </w:rPr>
              <w:t>professionalization of classical faculties institutions</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419.268</w:t>
            </w:r>
          </w:p>
        </w:tc>
        <w:tc>
          <w:tcPr>
            <w:tcW w:w="1275"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392.842</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612.500</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579.100</w:t>
            </w:r>
          </w:p>
        </w:tc>
        <w:tc>
          <w:tcPr>
            <w:tcW w:w="850"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638.000</w:t>
            </w:r>
          </w:p>
        </w:tc>
        <w:tc>
          <w:tcPr>
            <w:tcW w:w="840"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638.000</w:t>
            </w:r>
          </w:p>
        </w:tc>
      </w:tr>
      <w:tr w:rsidR="00A908B5">
        <w:trPr>
          <w:trHeight w:val="1092"/>
          <w:jc w:val="center"/>
        </w:trPr>
        <w:tc>
          <w:tcPr>
            <w:tcW w:w="1276" w:type="dxa"/>
            <w:tcBorders>
              <w:top w:val="single" w:sz="4" w:space="0" w:color="000000"/>
              <w:left w:val="single" w:sz="4" w:space="0" w:color="000000"/>
              <w:bottom w:val="single" w:sz="4" w:space="0" w:color="auto"/>
              <w:right w:val="single" w:sz="4" w:space="0" w:color="000000"/>
            </w:tcBorders>
          </w:tcPr>
          <w:p w:rsidR="00A908B5" w:rsidRDefault="002E4E56">
            <w:pPr>
              <w:ind w:left="110"/>
              <w:jc w:val="center"/>
              <w:rPr>
                <w:rFonts w:ascii="Times New Roman" w:hAnsi="Times New Roman" w:cs="Times New Roman"/>
                <w:sz w:val="20"/>
                <w:szCs w:val="20"/>
                <w:lang w:eastAsia="fr-FR"/>
              </w:rPr>
            </w:pPr>
            <w:r>
              <w:rPr>
                <w:rFonts w:ascii="Times New Roman" w:hAnsi="Times New Roman" w:cs="Times New Roman"/>
                <w:b/>
                <w:sz w:val="20"/>
                <w:szCs w:val="20"/>
                <w:lang w:eastAsia="fr-FR"/>
              </w:rPr>
              <w:t>Program 243</w:t>
            </w:r>
          </w:p>
        </w:tc>
        <w:tc>
          <w:tcPr>
            <w:tcW w:w="2268" w:type="dxa"/>
            <w:tcBorders>
              <w:top w:val="single" w:sz="4" w:space="0" w:color="000000"/>
              <w:left w:val="single" w:sz="4" w:space="0" w:color="000000"/>
              <w:bottom w:val="single" w:sz="4" w:space="0" w:color="auto"/>
              <w:right w:val="single" w:sz="4" w:space="0" w:color="000000"/>
            </w:tcBorders>
          </w:tcPr>
          <w:p w:rsidR="00A908B5" w:rsidRDefault="002E4E56">
            <w:pPr>
              <w:ind w:left="110"/>
              <w:jc w:val="both"/>
              <w:rPr>
                <w:rFonts w:ascii="Times New Roman" w:hAnsi="Times New Roman" w:cs="Times New Roman"/>
                <w:sz w:val="20"/>
                <w:szCs w:val="20"/>
                <w:lang w:eastAsia="fr-FR"/>
              </w:rPr>
            </w:pPr>
            <w:r>
              <w:rPr>
                <w:rFonts w:ascii="Times New Roman" w:hAnsi="Times New Roman"/>
                <w:sz w:val="20"/>
                <w:szCs w:val="20"/>
                <w:lang w:eastAsia="fr-FR"/>
              </w:rPr>
              <w:t>Development of university research and innovation</w:t>
            </w:r>
          </w:p>
        </w:tc>
        <w:tc>
          <w:tcPr>
            <w:tcW w:w="1276"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75.000</w:t>
            </w:r>
          </w:p>
        </w:tc>
        <w:tc>
          <w:tcPr>
            <w:tcW w:w="1275"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130.000</w:t>
            </w:r>
          </w:p>
        </w:tc>
        <w:tc>
          <w:tcPr>
            <w:tcW w:w="1276"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175.000</w:t>
            </w:r>
          </w:p>
        </w:tc>
        <w:tc>
          <w:tcPr>
            <w:tcW w:w="1276"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10.000</w:t>
            </w:r>
          </w:p>
        </w:tc>
        <w:tc>
          <w:tcPr>
            <w:tcW w:w="850"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43.000</w:t>
            </w:r>
          </w:p>
        </w:tc>
        <w:tc>
          <w:tcPr>
            <w:tcW w:w="840"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43.0000</w:t>
            </w:r>
          </w:p>
        </w:tc>
      </w:tr>
      <w:tr w:rsidR="00A908B5">
        <w:trPr>
          <w:trHeight w:val="850"/>
          <w:jc w:val="center"/>
        </w:trPr>
        <w:tc>
          <w:tcPr>
            <w:tcW w:w="1276" w:type="dxa"/>
            <w:tcBorders>
              <w:top w:val="single" w:sz="4" w:space="0" w:color="auto"/>
              <w:left w:val="single" w:sz="4" w:space="0" w:color="auto"/>
              <w:bottom w:val="single" w:sz="4" w:space="0" w:color="auto"/>
              <w:right w:val="single" w:sz="4" w:space="0" w:color="auto"/>
            </w:tcBorders>
          </w:tcPr>
          <w:p w:rsidR="00A908B5" w:rsidRDefault="002E4E56">
            <w:pPr>
              <w:ind w:left="2"/>
              <w:jc w:val="center"/>
              <w:rPr>
                <w:rFonts w:ascii="Times New Roman" w:hAnsi="Times New Roman" w:cs="Times New Roman"/>
                <w:sz w:val="20"/>
                <w:szCs w:val="20"/>
                <w:lang w:eastAsia="fr-FR"/>
              </w:rPr>
            </w:pPr>
            <w:r>
              <w:rPr>
                <w:rFonts w:ascii="Times New Roman" w:hAnsi="Times New Roman" w:cs="Times New Roman"/>
                <w:b/>
                <w:sz w:val="20"/>
                <w:szCs w:val="20"/>
                <w:lang w:eastAsia="fr-FR"/>
              </w:rPr>
              <w:t>Program 244</w:t>
            </w:r>
          </w:p>
        </w:tc>
        <w:tc>
          <w:tcPr>
            <w:tcW w:w="2268" w:type="dxa"/>
            <w:tcBorders>
              <w:top w:val="single" w:sz="4" w:space="0" w:color="auto"/>
              <w:left w:val="single" w:sz="4" w:space="0" w:color="auto"/>
              <w:bottom w:val="single" w:sz="4" w:space="0" w:color="auto"/>
              <w:right w:val="single" w:sz="4" w:space="0" w:color="auto"/>
            </w:tcBorders>
          </w:tcPr>
          <w:p w:rsidR="00A908B5" w:rsidRDefault="002E4E56">
            <w:pPr>
              <w:ind w:left="2"/>
              <w:jc w:val="both"/>
              <w:rPr>
                <w:rFonts w:ascii="Times New Roman" w:hAnsi="Times New Roman" w:cs="Times New Roman"/>
                <w:sz w:val="20"/>
                <w:szCs w:val="20"/>
                <w:lang w:eastAsia="fr-FR"/>
              </w:rPr>
            </w:pPr>
            <w:r>
              <w:rPr>
                <w:rFonts w:ascii="Times New Roman" w:hAnsi="Times New Roman"/>
                <w:sz w:val="20"/>
                <w:szCs w:val="20"/>
                <w:lang w:eastAsia="fr-FR"/>
              </w:rPr>
              <w:t>Governance and institutional support in the higher education sub-sector</w:t>
            </w:r>
          </w:p>
        </w:tc>
        <w:tc>
          <w:tcPr>
            <w:tcW w:w="1276"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711.598</w:t>
            </w:r>
          </w:p>
        </w:tc>
        <w:tc>
          <w:tcPr>
            <w:tcW w:w="1275"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765.057</w:t>
            </w:r>
          </w:p>
        </w:tc>
        <w:tc>
          <w:tcPr>
            <w:tcW w:w="1276"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770.032</w:t>
            </w:r>
          </w:p>
        </w:tc>
        <w:tc>
          <w:tcPr>
            <w:tcW w:w="1276"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657.146</w:t>
            </w:r>
          </w:p>
        </w:tc>
        <w:tc>
          <w:tcPr>
            <w:tcW w:w="850"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682.021</w:t>
            </w:r>
          </w:p>
        </w:tc>
        <w:tc>
          <w:tcPr>
            <w:tcW w:w="840"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682.021</w:t>
            </w:r>
          </w:p>
        </w:tc>
      </w:tr>
    </w:tbl>
    <w:p w:rsidR="00A908B5" w:rsidRDefault="002E4E56">
      <w:pPr>
        <w:spacing w:after="174" w:line="240" w:lineRule="auto"/>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Source : </w:t>
      </w:r>
      <w:r>
        <w:rPr>
          <w:rFonts w:ascii="Times New Roman" w:eastAsiaTheme="minorEastAsia" w:hAnsi="Times New Roman"/>
          <w:sz w:val="24"/>
          <w:szCs w:val="24"/>
          <w:lang w:eastAsia="fr-FR"/>
        </w:rPr>
        <w:t>field investigation</w:t>
      </w:r>
      <w:r>
        <w:rPr>
          <w:rFonts w:ascii="Times New Roman" w:eastAsiaTheme="minorEastAsia" w:hAnsi="Times New Roman" w:cs="Times New Roman"/>
          <w:sz w:val="24"/>
          <w:szCs w:val="24"/>
          <w:lang w:eastAsia="fr-FR"/>
        </w:rPr>
        <w:t>, Ma</w:t>
      </w:r>
      <w:r>
        <w:rPr>
          <w:rFonts w:ascii="Times New Roman" w:eastAsiaTheme="minorEastAsia" w:hAnsi="Times New Roman" w:cs="Times New Roman"/>
          <w:sz w:val="24"/>
          <w:szCs w:val="24"/>
          <w:lang w:val="en-US" w:eastAsia="fr-FR"/>
        </w:rPr>
        <w:t>y</w:t>
      </w:r>
      <w:r>
        <w:rPr>
          <w:rFonts w:ascii="Times New Roman" w:eastAsiaTheme="minorEastAsia" w:hAnsi="Times New Roman" w:cs="Times New Roman"/>
          <w:sz w:val="24"/>
          <w:szCs w:val="24"/>
          <w:lang w:eastAsia="fr-FR"/>
        </w:rPr>
        <w:t xml:space="preserve"> 2023 </w:t>
      </w:r>
    </w:p>
    <w:p w:rsidR="00A908B5" w:rsidRDefault="002E4E56">
      <w:pPr>
        <w:spacing w:after="174" w:line="240" w:lineRule="auto"/>
        <w:jc w:val="both"/>
        <w:rPr>
          <w:rFonts w:ascii="Times New Roman" w:eastAsiaTheme="minorEastAsia" w:hAnsi="Times New Roman" w:cs="Times New Roman"/>
          <w:sz w:val="24"/>
          <w:szCs w:val="24"/>
          <w:lang w:eastAsia="fr-FR"/>
        </w:rPr>
      </w:pPr>
      <w:r>
        <w:rPr>
          <w:rFonts w:ascii="Times New Roman" w:eastAsia="Calibri" w:hAnsi="Times New Roman" w:cs="Times New Roman"/>
          <w:noProof/>
          <w:sz w:val="24"/>
          <w:szCs w:val="24"/>
          <w:lang w:eastAsia="fr-FR"/>
        </w:rPr>
        <mc:AlternateContent>
          <mc:Choice Requires="wpg">
            <w:drawing>
              <wp:inline distT="0" distB="0" distL="0" distR="0">
                <wp:extent cx="5943600" cy="2561590"/>
                <wp:effectExtent l="0" t="0" r="19050" b="0"/>
                <wp:docPr id="16" name="Group 99903"/>
                <wp:cNvGraphicFramePr/>
                <a:graphic xmlns:a="http://schemas.openxmlformats.org/drawingml/2006/main">
                  <a:graphicData uri="http://schemas.microsoft.com/office/word/2010/wordprocessingGroup">
                    <wpg:wgp>
                      <wpg:cNvGrpSpPr/>
                      <wpg:grpSpPr>
                        <a:xfrm>
                          <a:off x="0" y="0"/>
                          <a:ext cx="5943600" cy="2562045"/>
                          <a:chOff x="0" y="0"/>
                          <a:chExt cx="5938458" cy="3846764"/>
                        </a:xfrm>
                      </wpg:grpSpPr>
                      <wps:wsp>
                        <wps:cNvPr id="17" name="Rectangle 17"/>
                        <wps:cNvSpPr/>
                        <wps:spPr>
                          <a:xfrm>
                            <a:off x="5906771" y="3457067"/>
                            <a:ext cx="42144" cy="189937"/>
                          </a:xfrm>
                          <a:prstGeom prst="rect">
                            <a:avLst/>
                          </a:prstGeom>
                          <a:ln>
                            <a:noFill/>
                          </a:ln>
                        </wps:spPr>
                        <wps:txbx>
                          <w:txbxContent>
                            <w:p w:rsidR="00A908B5" w:rsidRDefault="002E4E56">
                              <w:pPr>
                                <w:spacing w:after="0"/>
                              </w:pPr>
                              <w:r>
                                <w:rPr>
                                  <w:rFonts w:ascii="Calibri" w:eastAsia="Calibri" w:hAnsi="Calibri" w:cs="Calibri"/>
                                </w:rPr>
                                <w:t xml:space="preserve"> </w:t>
                              </w:r>
                            </w:p>
                          </w:txbxContent>
                        </wps:txbx>
                        <wps:bodyPr horzOverflow="overflow" lIns="0" tIns="0" rIns="0" bIns="0" rtlCol="0">
                          <a:noAutofit/>
                        </wps:bodyPr>
                      </wps:wsp>
                      <wps:wsp>
                        <wps:cNvPr id="18" name="Rectangle 18"/>
                        <wps:cNvSpPr/>
                        <wps:spPr>
                          <a:xfrm>
                            <a:off x="305" y="3703955"/>
                            <a:ext cx="42144" cy="189937"/>
                          </a:xfrm>
                          <a:prstGeom prst="rect">
                            <a:avLst/>
                          </a:prstGeom>
                          <a:ln>
                            <a:noFill/>
                          </a:ln>
                        </wps:spPr>
                        <wps:txbx>
                          <w:txbxContent>
                            <w:p w:rsidR="00A908B5" w:rsidRDefault="002E4E56">
                              <w:pPr>
                                <w:spacing w:after="0"/>
                              </w:pPr>
                              <w:r>
                                <w:rPr>
                                  <w:rFonts w:ascii="Calibri" w:eastAsia="Calibri" w:hAnsi="Calibri" w:cs="Calibri"/>
                                </w:rPr>
                                <w:t xml:space="preserve"> </w:t>
                              </w:r>
                            </w:p>
                          </w:txbxContent>
                        </wps:txbx>
                        <wps:bodyPr horzOverflow="overflow" lIns="0" tIns="0" rIns="0" bIns="0" rtlCol="0">
                          <a:noAutofit/>
                        </wps:bodyPr>
                      </wps:wsp>
                      <wps:wsp>
                        <wps:cNvPr id="19" name="Shape 12347"/>
                        <wps:cNvSpPr/>
                        <wps:spPr>
                          <a:xfrm>
                            <a:off x="847344" y="2638044"/>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0" name="Shape 12348"/>
                        <wps:cNvSpPr/>
                        <wps:spPr>
                          <a:xfrm>
                            <a:off x="847344" y="2325623"/>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1" name="Shape 12349"/>
                        <wps:cNvSpPr/>
                        <wps:spPr>
                          <a:xfrm>
                            <a:off x="847344" y="2013204"/>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2" name="Shape 12350"/>
                        <wps:cNvSpPr/>
                        <wps:spPr>
                          <a:xfrm>
                            <a:off x="847344" y="1700783"/>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3" name="Shape 12351"/>
                        <wps:cNvSpPr/>
                        <wps:spPr>
                          <a:xfrm>
                            <a:off x="847344" y="1388363"/>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4" name="Shape 12352"/>
                        <wps:cNvSpPr/>
                        <wps:spPr>
                          <a:xfrm>
                            <a:off x="847344" y="1075944"/>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5" name="Shape 12353"/>
                        <wps:cNvSpPr/>
                        <wps:spPr>
                          <a:xfrm>
                            <a:off x="847344" y="763523"/>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6" name="Shape 12354"/>
                        <wps:cNvSpPr/>
                        <wps:spPr>
                          <a:xfrm>
                            <a:off x="847344" y="452627"/>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7" name="Shape 12355"/>
                        <wps:cNvSpPr/>
                        <wps:spPr>
                          <a:xfrm>
                            <a:off x="847344" y="140208"/>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8" name="Shape 12356"/>
                        <wps:cNvSpPr/>
                        <wps:spPr>
                          <a:xfrm>
                            <a:off x="847344" y="2950463"/>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9" name="Shape 12357"/>
                        <wps:cNvSpPr/>
                        <wps:spPr>
                          <a:xfrm>
                            <a:off x="1338072" y="2359151"/>
                            <a:ext cx="3924300" cy="432816"/>
                          </a:xfrm>
                          <a:custGeom>
                            <a:avLst/>
                            <a:gdLst/>
                            <a:ahLst/>
                            <a:cxnLst/>
                            <a:rect l="0" t="0" r="0" b="0"/>
                            <a:pathLst>
                              <a:path w="3924300" h="432816">
                                <a:moveTo>
                                  <a:pt x="0" y="0"/>
                                </a:moveTo>
                                <a:lnTo>
                                  <a:pt x="979932" y="176784"/>
                                </a:lnTo>
                                <a:lnTo>
                                  <a:pt x="1961388" y="227076"/>
                                </a:lnTo>
                                <a:lnTo>
                                  <a:pt x="2942844" y="219456"/>
                                </a:lnTo>
                                <a:lnTo>
                                  <a:pt x="3924300" y="432816"/>
                                </a:lnTo>
                              </a:path>
                            </a:pathLst>
                          </a:custGeom>
                          <a:noFill/>
                          <a:ln w="27432" cap="rnd" cmpd="sng" algn="ctr">
                            <a:solidFill>
                              <a:srgbClr val="5B9BD5"/>
                            </a:solidFill>
                            <a:prstDash val="solid"/>
                            <a:round/>
                          </a:ln>
                          <a:effectLst/>
                        </wps:spPr>
                        <wps:bodyPr/>
                      </wps:wsp>
                      <wps:wsp>
                        <wps:cNvPr id="30" name="Shape 12358"/>
                        <wps:cNvSpPr/>
                        <wps:spPr>
                          <a:xfrm>
                            <a:off x="1338072" y="958596"/>
                            <a:ext cx="3924300" cy="765048"/>
                          </a:xfrm>
                          <a:custGeom>
                            <a:avLst/>
                            <a:gdLst/>
                            <a:ahLst/>
                            <a:cxnLst/>
                            <a:rect l="0" t="0" r="0" b="0"/>
                            <a:pathLst>
                              <a:path w="3924300" h="765048">
                                <a:moveTo>
                                  <a:pt x="0" y="682751"/>
                                </a:moveTo>
                                <a:lnTo>
                                  <a:pt x="979932" y="765048"/>
                                </a:lnTo>
                                <a:lnTo>
                                  <a:pt x="1961388" y="79248"/>
                                </a:lnTo>
                                <a:lnTo>
                                  <a:pt x="2942844" y="182880"/>
                                </a:lnTo>
                                <a:lnTo>
                                  <a:pt x="3924300" y="0"/>
                                </a:lnTo>
                              </a:path>
                            </a:pathLst>
                          </a:custGeom>
                          <a:noFill/>
                          <a:ln w="27432" cap="rnd" cmpd="sng" algn="ctr">
                            <a:solidFill>
                              <a:srgbClr val="ED7D31"/>
                            </a:solidFill>
                            <a:prstDash val="solid"/>
                            <a:round/>
                          </a:ln>
                          <a:effectLst/>
                        </wps:spPr>
                        <wps:bodyPr/>
                      </wps:wsp>
                      <wps:wsp>
                        <wps:cNvPr id="31" name="Shape 12359"/>
                        <wps:cNvSpPr/>
                        <wps:spPr>
                          <a:xfrm>
                            <a:off x="1337310" y="1607058"/>
                            <a:ext cx="3924300" cy="1312163"/>
                          </a:xfrm>
                          <a:custGeom>
                            <a:avLst/>
                            <a:gdLst/>
                            <a:ahLst/>
                            <a:cxnLst/>
                            <a:rect l="0" t="0" r="0" b="0"/>
                            <a:pathLst>
                              <a:path w="3924300" h="1312163">
                                <a:moveTo>
                                  <a:pt x="0" y="1109472"/>
                                </a:moveTo>
                                <a:lnTo>
                                  <a:pt x="981456" y="937260"/>
                                </a:lnTo>
                                <a:lnTo>
                                  <a:pt x="1962912" y="797051"/>
                                </a:lnTo>
                                <a:lnTo>
                                  <a:pt x="2942844" y="1312163"/>
                                </a:lnTo>
                                <a:lnTo>
                                  <a:pt x="3924300" y="0"/>
                                </a:lnTo>
                              </a:path>
                            </a:pathLst>
                          </a:custGeom>
                          <a:noFill/>
                          <a:ln w="28956" cap="rnd" cmpd="sng" algn="ctr">
                            <a:solidFill>
                              <a:srgbClr val="7030A0"/>
                            </a:solidFill>
                            <a:custDash>
                              <a:ds d="200000" sp="200000"/>
                            </a:custDash>
                            <a:round/>
                          </a:ln>
                          <a:effectLst/>
                        </wps:spPr>
                        <wps:bodyPr/>
                      </wps:wsp>
                      <wps:wsp>
                        <wps:cNvPr id="32" name="Shape 12360"/>
                        <wps:cNvSpPr/>
                        <wps:spPr>
                          <a:xfrm>
                            <a:off x="1338072" y="545592"/>
                            <a:ext cx="3924300" cy="352044"/>
                          </a:xfrm>
                          <a:custGeom>
                            <a:avLst/>
                            <a:gdLst/>
                            <a:ahLst/>
                            <a:cxnLst/>
                            <a:rect l="0" t="0" r="0" b="0"/>
                            <a:pathLst>
                              <a:path w="3924300" h="352044">
                                <a:moveTo>
                                  <a:pt x="0" y="182880"/>
                                </a:moveTo>
                                <a:lnTo>
                                  <a:pt x="979932" y="15240"/>
                                </a:lnTo>
                                <a:lnTo>
                                  <a:pt x="1961388" y="0"/>
                                </a:lnTo>
                                <a:lnTo>
                                  <a:pt x="2942844" y="352044"/>
                                </a:lnTo>
                                <a:lnTo>
                                  <a:pt x="3924300" y="274320"/>
                                </a:lnTo>
                              </a:path>
                            </a:pathLst>
                          </a:custGeom>
                          <a:noFill/>
                          <a:ln w="27432" cap="rnd" cmpd="sng" algn="ctr">
                            <a:solidFill>
                              <a:srgbClr val="FFC000"/>
                            </a:solidFill>
                            <a:prstDash val="solid"/>
                            <a:round/>
                          </a:ln>
                          <a:effectLst/>
                        </wps:spPr>
                        <wps:bodyPr/>
                      </wps:wsp>
                      <wps:wsp>
                        <wps:cNvPr id="33" name="Rectangle 33"/>
                        <wps:cNvSpPr/>
                        <wps:spPr>
                          <a:xfrm>
                            <a:off x="675767" y="2876748"/>
                            <a:ext cx="84117" cy="186236"/>
                          </a:xfrm>
                          <a:prstGeom prst="rect">
                            <a:avLst/>
                          </a:prstGeom>
                          <a:ln>
                            <a:noFill/>
                          </a:ln>
                        </wps:spPr>
                        <wps:txbx>
                          <w:txbxContent>
                            <w:p w:rsidR="00A908B5" w:rsidRDefault="002E4E56">
                              <w:pPr>
                                <w:spacing w:after="0"/>
                              </w:pPr>
                              <w:r>
                                <w:rPr>
                                  <w:color w:val="595959"/>
                                  <w:sz w:val="20"/>
                                </w:rPr>
                                <w:t xml:space="preserve">0 </w:t>
                              </w:r>
                            </w:p>
                          </w:txbxContent>
                        </wps:txbx>
                        <wps:bodyPr horzOverflow="overflow" lIns="0" tIns="0" rIns="0" bIns="0" rtlCol="0">
                          <a:noAutofit/>
                        </wps:bodyPr>
                      </wps:wsp>
                      <wps:wsp>
                        <wps:cNvPr id="34" name="Rectangle 34"/>
                        <wps:cNvSpPr/>
                        <wps:spPr>
                          <a:xfrm>
                            <a:off x="358445" y="2564709"/>
                            <a:ext cx="505208" cy="186236"/>
                          </a:xfrm>
                          <a:prstGeom prst="rect">
                            <a:avLst/>
                          </a:prstGeom>
                          <a:ln>
                            <a:noFill/>
                          </a:ln>
                        </wps:spPr>
                        <wps:txbx>
                          <w:txbxContent>
                            <w:p w:rsidR="00A908B5" w:rsidRDefault="002E4E56">
                              <w:pPr>
                                <w:spacing w:after="0"/>
                              </w:pPr>
                              <w:r>
                                <w:rPr>
                                  <w:color w:val="595959"/>
                                  <w:sz w:val="20"/>
                                </w:rPr>
                                <w:t xml:space="preserve">100000 </w:t>
                              </w:r>
                            </w:p>
                          </w:txbxContent>
                        </wps:txbx>
                        <wps:bodyPr horzOverflow="overflow" lIns="0" tIns="0" rIns="0" bIns="0" rtlCol="0">
                          <a:noAutofit/>
                        </wps:bodyPr>
                      </wps:wsp>
                      <wps:wsp>
                        <wps:cNvPr id="35" name="Rectangle 35"/>
                        <wps:cNvSpPr/>
                        <wps:spPr>
                          <a:xfrm>
                            <a:off x="358445" y="2252289"/>
                            <a:ext cx="505208" cy="186236"/>
                          </a:xfrm>
                          <a:prstGeom prst="rect">
                            <a:avLst/>
                          </a:prstGeom>
                          <a:ln>
                            <a:noFill/>
                          </a:ln>
                        </wps:spPr>
                        <wps:txbx>
                          <w:txbxContent>
                            <w:p w:rsidR="00A908B5" w:rsidRDefault="002E4E56">
                              <w:pPr>
                                <w:spacing w:after="0"/>
                              </w:pPr>
                              <w:r>
                                <w:rPr>
                                  <w:color w:val="595959"/>
                                  <w:sz w:val="20"/>
                                </w:rPr>
                                <w:t xml:space="preserve">200000 </w:t>
                              </w:r>
                            </w:p>
                          </w:txbxContent>
                        </wps:txbx>
                        <wps:bodyPr horzOverflow="overflow" lIns="0" tIns="0" rIns="0" bIns="0" rtlCol="0">
                          <a:noAutofit/>
                        </wps:bodyPr>
                      </wps:wsp>
                      <wps:wsp>
                        <wps:cNvPr id="36" name="Rectangle 36"/>
                        <wps:cNvSpPr/>
                        <wps:spPr>
                          <a:xfrm>
                            <a:off x="358445" y="1940123"/>
                            <a:ext cx="505208" cy="186236"/>
                          </a:xfrm>
                          <a:prstGeom prst="rect">
                            <a:avLst/>
                          </a:prstGeom>
                          <a:ln>
                            <a:noFill/>
                          </a:ln>
                        </wps:spPr>
                        <wps:txbx>
                          <w:txbxContent>
                            <w:p w:rsidR="00A908B5" w:rsidRDefault="002E4E56">
                              <w:pPr>
                                <w:spacing w:after="0"/>
                              </w:pPr>
                              <w:r>
                                <w:rPr>
                                  <w:color w:val="595959"/>
                                  <w:sz w:val="20"/>
                                </w:rPr>
                                <w:t xml:space="preserve">300000 </w:t>
                              </w:r>
                            </w:p>
                          </w:txbxContent>
                        </wps:txbx>
                        <wps:bodyPr horzOverflow="overflow" lIns="0" tIns="0" rIns="0" bIns="0" rtlCol="0">
                          <a:noAutofit/>
                        </wps:bodyPr>
                      </wps:wsp>
                      <wps:wsp>
                        <wps:cNvPr id="37" name="Rectangle 37"/>
                        <wps:cNvSpPr/>
                        <wps:spPr>
                          <a:xfrm>
                            <a:off x="358445" y="1627703"/>
                            <a:ext cx="505208" cy="186236"/>
                          </a:xfrm>
                          <a:prstGeom prst="rect">
                            <a:avLst/>
                          </a:prstGeom>
                          <a:ln>
                            <a:noFill/>
                          </a:ln>
                        </wps:spPr>
                        <wps:txbx>
                          <w:txbxContent>
                            <w:p w:rsidR="00A908B5" w:rsidRDefault="002E4E56">
                              <w:pPr>
                                <w:spacing w:after="0"/>
                              </w:pPr>
                              <w:r>
                                <w:rPr>
                                  <w:color w:val="595959"/>
                                  <w:sz w:val="20"/>
                                </w:rPr>
                                <w:t xml:space="preserve">400000 </w:t>
                              </w:r>
                            </w:p>
                          </w:txbxContent>
                        </wps:txbx>
                        <wps:bodyPr horzOverflow="overflow" lIns="0" tIns="0" rIns="0" bIns="0" rtlCol="0">
                          <a:noAutofit/>
                        </wps:bodyPr>
                      </wps:wsp>
                      <wps:wsp>
                        <wps:cNvPr id="38" name="Rectangle 38"/>
                        <wps:cNvSpPr/>
                        <wps:spPr>
                          <a:xfrm>
                            <a:off x="358445" y="1315283"/>
                            <a:ext cx="505208" cy="186236"/>
                          </a:xfrm>
                          <a:prstGeom prst="rect">
                            <a:avLst/>
                          </a:prstGeom>
                          <a:ln>
                            <a:noFill/>
                          </a:ln>
                        </wps:spPr>
                        <wps:txbx>
                          <w:txbxContent>
                            <w:p w:rsidR="00A908B5" w:rsidRDefault="002E4E56">
                              <w:pPr>
                                <w:spacing w:after="0"/>
                              </w:pPr>
                              <w:r>
                                <w:rPr>
                                  <w:color w:val="595959"/>
                                  <w:sz w:val="16"/>
                                  <w:szCs w:val="16"/>
                                </w:rPr>
                                <w:t>500000</w:t>
                              </w:r>
                              <w:r>
                                <w:rPr>
                                  <w:color w:val="595959"/>
                                  <w:sz w:val="20"/>
                                </w:rPr>
                                <w:t xml:space="preserve"> </w:t>
                              </w:r>
                            </w:p>
                          </w:txbxContent>
                        </wps:txbx>
                        <wps:bodyPr horzOverflow="overflow" lIns="0" tIns="0" rIns="0" bIns="0" rtlCol="0">
                          <a:noAutofit/>
                        </wps:bodyPr>
                      </wps:wsp>
                      <wps:wsp>
                        <wps:cNvPr id="39" name="Rectangle 39"/>
                        <wps:cNvSpPr/>
                        <wps:spPr>
                          <a:xfrm>
                            <a:off x="358445" y="1003116"/>
                            <a:ext cx="505208" cy="186236"/>
                          </a:xfrm>
                          <a:prstGeom prst="rect">
                            <a:avLst/>
                          </a:prstGeom>
                          <a:ln>
                            <a:noFill/>
                          </a:ln>
                        </wps:spPr>
                        <wps:txbx>
                          <w:txbxContent>
                            <w:p w:rsidR="00A908B5" w:rsidRDefault="002E4E56">
                              <w:pPr>
                                <w:spacing w:after="0"/>
                              </w:pPr>
                              <w:r>
                                <w:rPr>
                                  <w:color w:val="595959"/>
                                  <w:sz w:val="20"/>
                                </w:rPr>
                                <w:t xml:space="preserve">600000 </w:t>
                              </w:r>
                            </w:p>
                          </w:txbxContent>
                        </wps:txbx>
                        <wps:bodyPr horzOverflow="overflow" lIns="0" tIns="0" rIns="0" bIns="0" rtlCol="0">
                          <a:noAutofit/>
                        </wps:bodyPr>
                      </wps:wsp>
                      <wps:wsp>
                        <wps:cNvPr id="40" name="Rectangle 40"/>
                        <wps:cNvSpPr/>
                        <wps:spPr>
                          <a:xfrm>
                            <a:off x="358445" y="690697"/>
                            <a:ext cx="505208" cy="186236"/>
                          </a:xfrm>
                          <a:prstGeom prst="rect">
                            <a:avLst/>
                          </a:prstGeom>
                          <a:ln>
                            <a:noFill/>
                          </a:ln>
                        </wps:spPr>
                        <wps:txbx>
                          <w:txbxContent>
                            <w:p w:rsidR="00A908B5" w:rsidRDefault="002E4E56">
                              <w:pPr>
                                <w:spacing w:after="0"/>
                              </w:pPr>
                              <w:r>
                                <w:rPr>
                                  <w:color w:val="595959"/>
                                  <w:sz w:val="20"/>
                                </w:rPr>
                                <w:t xml:space="preserve">700000 </w:t>
                              </w:r>
                            </w:p>
                          </w:txbxContent>
                        </wps:txbx>
                        <wps:bodyPr horzOverflow="overflow" lIns="0" tIns="0" rIns="0" bIns="0" rtlCol="0">
                          <a:noAutofit/>
                        </wps:bodyPr>
                      </wps:wsp>
                      <wps:wsp>
                        <wps:cNvPr id="41" name="Rectangle 41"/>
                        <wps:cNvSpPr/>
                        <wps:spPr>
                          <a:xfrm>
                            <a:off x="358445" y="378658"/>
                            <a:ext cx="505208" cy="186236"/>
                          </a:xfrm>
                          <a:prstGeom prst="rect">
                            <a:avLst/>
                          </a:prstGeom>
                          <a:ln>
                            <a:noFill/>
                          </a:ln>
                        </wps:spPr>
                        <wps:txbx>
                          <w:txbxContent>
                            <w:p w:rsidR="00A908B5" w:rsidRDefault="002E4E56">
                              <w:pPr>
                                <w:spacing w:after="0"/>
                              </w:pPr>
                              <w:r>
                                <w:rPr>
                                  <w:color w:val="595959"/>
                                  <w:sz w:val="20"/>
                                </w:rPr>
                                <w:t xml:space="preserve">800000 </w:t>
                              </w:r>
                            </w:p>
                          </w:txbxContent>
                        </wps:txbx>
                        <wps:bodyPr horzOverflow="overflow" lIns="0" tIns="0" rIns="0" bIns="0" rtlCol="0">
                          <a:noAutofit/>
                        </wps:bodyPr>
                      </wps:wsp>
                      <wps:wsp>
                        <wps:cNvPr id="42" name="Rectangle 42"/>
                        <wps:cNvSpPr/>
                        <wps:spPr>
                          <a:xfrm>
                            <a:off x="358445" y="66238"/>
                            <a:ext cx="505208" cy="186236"/>
                          </a:xfrm>
                          <a:prstGeom prst="rect">
                            <a:avLst/>
                          </a:prstGeom>
                          <a:ln>
                            <a:noFill/>
                          </a:ln>
                        </wps:spPr>
                        <wps:txbx>
                          <w:txbxContent>
                            <w:p w:rsidR="00A908B5" w:rsidRDefault="002E4E56">
                              <w:pPr>
                                <w:spacing w:after="0"/>
                              </w:pPr>
                              <w:r>
                                <w:rPr>
                                  <w:color w:val="595959"/>
                                  <w:sz w:val="20"/>
                                </w:rPr>
                                <w:t xml:space="preserve">900000 </w:t>
                              </w:r>
                            </w:p>
                          </w:txbxContent>
                        </wps:txbx>
                        <wps:bodyPr horzOverflow="overflow" lIns="0" tIns="0" rIns="0" bIns="0" rtlCol="0">
                          <a:noAutofit/>
                        </wps:bodyPr>
                      </wps:wsp>
                      <wps:wsp>
                        <wps:cNvPr id="43" name="Rectangle 43"/>
                        <wps:cNvSpPr/>
                        <wps:spPr>
                          <a:xfrm>
                            <a:off x="1210945" y="3026100"/>
                            <a:ext cx="337142" cy="186236"/>
                          </a:xfrm>
                          <a:prstGeom prst="rect">
                            <a:avLst/>
                          </a:prstGeom>
                          <a:ln>
                            <a:noFill/>
                          </a:ln>
                        </wps:spPr>
                        <wps:txbx>
                          <w:txbxContent>
                            <w:p w:rsidR="00A908B5" w:rsidRDefault="002E4E56">
                              <w:pPr>
                                <w:spacing w:after="0"/>
                              </w:pPr>
                              <w:r>
                                <w:rPr>
                                  <w:color w:val="595959"/>
                                  <w:sz w:val="20"/>
                                </w:rPr>
                                <w:t>2018</w:t>
                              </w:r>
                            </w:p>
                          </w:txbxContent>
                        </wps:txbx>
                        <wps:bodyPr horzOverflow="overflow" lIns="0" tIns="0" rIns="0" bIns="0" rtlCol="0">
                          <a:noAutofit/>
                        </wps:bodyPr>
                      </wps:wsp>
                      <wps:wsp>
                        <wps:cNvPr id="44" name="Rectangle 44"/>
                        <wps:cNvSpPr/>
                        <wps:spPr>
                          <a:xfrm>
                            <a:off x="2192401" y="3026100"/>
                            <a:ext cx="337142" cy="186236"/>
                          </a:xfrm>
                          <a:prstGeom prst="rect">
                            <a:avLst/>
                          </a:prstGeom>
                          <a:ln>
                            <a:noFill/>
                          </a:ln>
                        </wps:spPr>
                        <wps:txbx>
                          <w:txbxContent>
                            <w:p w:rsidR="00A908B5" w:rsidRDefault="002E4E56">
                              <w:pPr>
                                <w:spacing w:after="0"/>
                              </w:pPr>
                              <w:r>
                                <w:rPr>
                                  <w:color w:val="595959"/>
                                  <w:sz w:val="20"/>
                                </w:rPr>
                                <w:t>2019</w:t>
                              </w:r>
                            </w:p>
                          </w:txbxContent>
                        </wps:txbx>
                        <wps:bodyPr horzOverflow="overflow" lIns="0" tIns="0" rIns="0" bIns="0" rtlCol="0">
                          <a:noAutofit/>
                        </wps:bodyPr>
                      </wps:wsp>
                      <wps:wsp>
                        <wps:cNvPr id="45" name="Rectangle 45"/>
                        <wps:cNvSpPr/>
                        <wps:spPr>
                          <a:xfrm>
                            <a:off x="3173603" y="3026100"/>
                            <a:ext cx="337142" cy="186236"/>
                          </a:xfrm>
                          <a:prstGeom prst="rect">
                            <a:avLst/>
                          </a:prstGeom>
                          <a:ln>
                            <a:noFill/>
                          </a:ln>
                        </wps:spPr>
                        <wps:txbx>
                          <w:txbxContent>
                            <w:p w:rsidR="00A908B5" w:rsidRDefault="002E4E56">
                              <w:pPr>
                                <w:spacing w:after="0"/>
                              </w:pPr>
                              <w:r>
                                <w:rPr>
                                  <w:color w:val="595959"/>
                                  <w:sz w:val="20"/>
                                </w:rPr>
                                <w:t>2020</w:t>
                              </w:r>
                            </w:p>
                          </w:txbxContent>
                        </wps:txbx>
                        <wps:bodyPr horzOverflow="overflow" lIns="0" tIns="0" rIns="0" bIns="0" rtlCol="0">
                          <a:noAutofit/>
                        </wps:bodyPr>
                      </wps:wsp>
                      <wps:wsp>
                        <wps:cNvPr id="46" name="Rectangle 46"/>
                        <wps:cNvSpPr/>
                        <wps:spPr>
                          <a:xfrm>
                            <a:off x="4154678" y="3026100"/>
                            <a:ext cx="337142" cy="186236"/>
                          </a:xfrm>
                          <a:prstGeom prst="rect">
                            <a:avLst/>
                          </a:prstGeom>
                          <a:ln>
                            <a:noFill/>
                          </a:ln>
                        </wps:spPr>
                        <wps:txbx>
                          <w:txbxContent>
                            <w:p w:rsidR="00A908B5" w:rsidRDefault="002E4E56">
                              <w:pPr>
                                <w:spacing w:after="0"/>
                              </w:pPr>
                              <w:r>
                                <w:rPr>
                                  <w:color w:val="595959"/>
                                  <w:sz w:val="20"/>
                                </w:rPr>
                                <w:t>2021</w:t>
                              </w:r>
                            </w:p>
                          </w:txbxContent>
                        </wps:txbx>
                        <wps:bodyPr horzOverflow="overflow" lIns="0" tIns="0" rIns="0" bIns="0" rtlCol="0">
                          <a:noAutofit/>
                        </wps:bodyPr>
                      </wps:wsp>
                      <wps:wsp>
                        <wps:cNvPr id="47" name="Rectangle 47"/>
                        <wps:cNvSpPr/>
                        <wps:spPr>
                          <a:xfrm>
                            <a:off x="5136134" y="3026100"/>
                            <a:ext cx="337142" cy="186236"/>
                          </a:xfrm>
                          <a:prstGeom prst="rect">
                            <a:avLst/>
                          </a:prstGeom>
                          <a:ln>
                            <a:noFill/>
                          </a:ln>
                        </wps:spPr>
                        <wps:txbx>
                          <w:txbxContent>
                            <w:p w:rsidR="00A908B5" w:rsidRDefault="002E4E56">
                              <w:pPr>
                                <w:spacing w:after="0"/>
                              </w:pPr>
                              <w:r>
                                <w:rPr>
                                  <w:color w:val="595959"/>
                                  <w:sz w:val="20"/>
                                </w:rPr>
                                <w:t xml:space="preserve">2022 </w:t>
                              </w:r>
                            </w:p>
                          </w:txbxContent>
                        </wps:txbx>
                        <wps:bodyPr horzOverflow="overflow" lIns="0" tIns="0" rIns="0" bIns="0" rtlCol="0">
                          <a:noAutofit/>
                        </wps:bodyPr>
                      </wps:wsp>
                      <wps:wsp>
                        <wps:cNvPr id="48" name="Rectangle 48"/>
                        <wps:cNvSpPr/>
                        <wps:spPr>
                          <a:xfrm rot="-5399999">
                            <a:off x="-823404" y="1172353"/>
                            <a:ext cx="2184948" cy="206430"/>
                          </a:xfrm>
                          <a:prstGeom prst="rect">
                            <a:avLst/>
                          </a:prstGeom>
                          <a:ln>
                            <a:noFill/>
                          </a:ln>
                        </wps:spPr>
                        <wps:txbx>
                          <w:txbxContent>
                            <w:p w:rsidR="00A908B5" w:rsidRDefault="002E4E56">
                              <w:pPr>
                                <w:spacing w:after="0"/>
                              </w:pPr>
                              <w:r>
                                <w:rPr>
                                  <w:b/>
                                  <w:color w:val="595959"/>
                                </w:rPr>
                                <w:t>Crédit de payement Budget</w:t>
                              </w:r>
                            </w:p>
                          </w:txbxContent>
                        </wps:txbx>
                        <wps:bodyPr horzOverflow="overflow" lIns="0" tIns="0" rIns="0" bIns="0" rtlCol="0">
                          <a:noAutofit/>
                        </wps:bodyPr>
                      </wps:wsp>
                      <wps:wsp>
                        <wps:cNvPr id="49" name="Shape 12377"/>
                        <wps:cNvSpPr/>
                        <wps:spPr>
                          <a:xfrm>
                            <a:off x="368808" y="3363468"/>
                            <a:ext cx="320040" cy="0"/>
                          </a:xfrm>
                          <a:custGeom>
                            <a:avLst/>
                            <a:gdLst/>
                            <a:ahLst/>
                            <a:cxnLst/>
                            <a:rect l="0" t="0" r="0" b="0"/>
                            <a:pathLst>
                              <a:path w="320040">
                                <a:moveTo>
                                  <a:pt x="0" y="0"/>
                                </a:moveTo>
                                <a:lnTo>
                                  <a:pt x="320040" y="0"/>
                                </a:lnTo>
                              </a:path>
                            </a:pathLst>
                          </a:custGeom>
                          <a:noFill/>
                          <a:ln w="27432" cap="rnd" cmpd="sng" algn="ctr">
                            <a:solidFill>
                              <a:srgbClr val="5B9BD5"/>
                            </a:solidFill>
                            <a:prstDash val="solid"/>
                            <a:round/>
                          </a:ln>
                          <a:effectLst/>
                        </wps:spPr>
                        <wps:bodyPr/>
                      </wps:wsp>
                      <wps:wsp>
                        <wps:cNvPr id="50" name="Rectangle 50"/>
                        <wps:cNvSpPr/>
                        <wps:spPr>
                          <a:xfrm>
                            <a:off x="723900" y="3282738"/>
                            <a:ext cx="1191586" cy="206430"/>
                          </a:xfrm>
                          <a:prstGeom prst="rect">
                            <a:avLst/>
                          </a:prstGeom>
                          <a:ln>
                            <a:noFill/>
                          </a:ln>
                        </wps:spPr>
                        <wps:txbx>
                          <w:txbxContent>
                            <w:p w:rsidR="00A908B5" w:rsidRDefault="002E4E56">
                              <w:pPr>
                                <w:spacing w:after="0"/>
                              </w:pPr>
                              <w:r>
                                <w:rPr>
                                  <w:color w:val="595959"/>
                                </w:rPr>
                                <w:t>Programme 241</w:t>
                              </w:r>
                            </w:p>
                          </w:txbxContent>
                        </wps:txbx>
                        <wps:bodyPr horzOverflow="overflow" lIns="0" tIns="0" rIns="0" bIns="0" rtlCol="0">
                          <a:noAutofit/>
                        </wps:bodyPr>
                      </wps:wsp>
                      <wps:wsp>
                        <wps:cNvPr id="51" name="Shape 12379"/>
                        <wps:cNvSpPr/>
                        <wps:spPr>
                          <a:xfrm>
                            <a:off x="1688592" y="3363468"/>
                            <a:ext cx="320040" cy="0"/>
                          </a:xfrm>
                          <a:custGeom>
                            <a:avLst/>
                            <a:gdLst/>
                            <a:ahLst/>
                            <a:cxnLst/>
                            <a:rect l="0" t="0" r="0" b="0"/>
                            <a:pathLst>
                              <a:path w="320040">
                                <a:moveTo>
                                  <a:pt x="0" y="0"/>
                                </a:moveTo>
                                <a:lnTo>
                                  <a:pt x="320040" y="0"/>
                                </a:lnTo>
                              </a:path>
                            </a:pathLst>
                          </a:custGeom>
                          <a:noFill/>
                          <a:ln w="27432" cap="rnd" cmpd="sng" algn="ctr">
                            <a:solidFill>
                              <a:srgbClr val="ED7D31"/>
                            </a:solidFill>
                            <a:prstDash val="solid"/>
                            <a:round/>
                          </a:ln>
                          <a:effectLst/>
                        </wps:spPr>
                        <wps:bodyPr/>
                      </wps:wsp>
                      <wps:wsp>
                        <wps:cNvPr id="52" name="Rectangle 52"/>
                        <wps:cNvSpPr/>
                        <wps:spPr>
                          <a:xfrm>
                            <a:off x="2043684" y="3282738"/>
                            <a:ext cx="1191586" cy="206430"/>
                          </a:xfrm>
                          <a:prstGeom prst="rect">
                            <a:avLst/>
                          </a:prstGeom>
                          <a:ln>
                            <a:noFill/>
                          </a:ln>
                        </wps:spPr>
                        <wps:txbx>
                          <w:txbxContent>
                            <w:p w:rsidR="00A908B5" w:rsidRDefault="002E4E56">
                              <w:pPr>
                                <w:spacing w:after="0"/>
                              </w:pPr>
                              <w:r>
                                <w:rPr>
                                  <w:color w:val="595959"/>
                                </w:rPr>
                                <w:t>Programme 242</w:t>
                              </w:r>
                            </w:p>
                          </w:txbxContent>
                        </wps:txbx>
                        <wps:bodyPr horzOverflow="overflow" lIns="0" tIns="0" rIns="0" bIns="0" rtlCol="0">
                          <a:noAutofit/>
                        </wps:bodyPr>
                      </wps:wsp>
                      <wps:wsp>
                        <wps:cNvPr id="53" name="Shape 12381"/>
                        <wps:cNvSpPr/>
                        <wps:spPr>
                          <a:xfrm>
                            <a:off x="3007614" y="3362705"/>
                            <a:ext cx="320040" cy="0"/>
                          </a:xfrm>
                          <a:custGeom>
                            <a:avLst/>
                            <a:gdLst/>
                            <a:ahLst/>
                            <a:cxnLst/>
                            <a:rect l="0" t="0" r="0" b="0"/>
                            <a:pathLst>
                              <a:path w="320040">
                                <a:moveTo>
                                  <a:pt x="0" y="0"/>
                                </a:moveTo>
                                <a:lnTo>
                                  <a:pt x="320040" y="0"/>
                                </a:lnTo>
                              </a:path>
                            </a:pathLst>
                          </a:custGeom>
                          <a:noFill/>
                          <a:ln w="28956" cap="rnd" cmpd="sng" algn="ctr">
                            <a:solidFill>
                              <a:srgbClr val="7030A0"/>
                            </a:solidFill>
                            <a:custDash>
                              <a:ds d="200000" sp="200000"/>
                            </a:custDash>
                            <a:round/>
                          </a:ln>
                          <a:effectLst/>
                        </wps:spPr>
                        <wps:bodyPr/>
                      </wps:wsp>
                      <wps:wsp>
                        <wps:cNvPr id="54" name="Rectangle 54"/>
                        <wps:cNvSpPr/>
                        <wps:spPr>
                          <a:xfrm>
                            <a:off x="3363722" y="3282738"/>
                            <a:ext cx="1191586" cy="206430"/>
                          </a:xfrm>
                          <a:prstGeom prst="rect">
                            <a:avLst/>
                          </a:prstGeom>
                          <a:ln>
                            <a:noFill/>
                          </a:ln>
                        </wps:spPr>
                        <wps:txbx>
                          <w:txbxContent>
                            <w:p w:rsidR="00A908B5" w:rsidRDefault="002E4E56">
                              <w:pPr>
                                <w:spacing w:after="0"/>
                              </w:pPr>
                              <w:r>
                                <w:rPr>
                                  <w:color w:val="595959"/>
                                </w:rPr>
                                <w:t>Programme 243</w:t>
                              </w:r>
                            </w:p>
                          </w:txbxContent>
                        </wps:txbx>
                        <wps:bodyPr horzOverflow="overflow" lIns="0" tIns="0" rIns="0" bIns="0" rtlCol="0">
                          <a:noAutofit/>
                        </wps:bodyPr>
                      </wps:wsp>
                      <wps:wsp>
                        <wps:cNvPr id="55" name="Shape 12383"/>
                        <wps:cNvSpPr/>
                        <wps:spPr>
                          <a:xfrm>
                            <a:off x="4326636" y="3363468"/>
                            <a:ext cx="320040" cy="0"/>
                          </a:xfrm>
                          <a:custGeom>
                            <a:avLst/>
                            <a:gdLst/>
                            <a:ahLst/>
                            <a:cxnLst/>
                            <a:rect l="0" t="0" r="0" b="0"/>
                            <a:pathLst>
                              <a:path w="320040">
                                <a:moveTo>
                                  <a:pt x="0" y="0"/>
                                </a:moveTo>
                                <a:lnTo>
                                  <a:pt x="320040" y="0"/>
                                </a:lnTo>
                              </a:path>
                            </a:pathLst>
                          </a:custGeom>
                          <a:noFill/>
                          <a:ln w="27432" cap="rnd" cmpd="sng" algn="ctr">
                            <a:solidFill>
                              <a:srgbClr val="FFC000"/>
                            </a:solidFill>
                            <a:prstDash val="solid"/>
                            <a:round/>
                          </a:ln>
                          <a:effectLst/>
                        </wps:spPr>
                        <wps:bodyPr/>
                      </wps:wsp>
                      <wps:wsp>
                        <wps:cNvPr id="56" name="Rectangle 56"/>
                        <wps:cNvSpPr/>
                        <wps:spPr>
                          <a:xfrm>
                            <a:off x="4683506" y="3282738"/>
                            <a:ext cx="1191586" cy="206430"/>
                          </a:xfrm>
                          <a:prstGeom prst="rect">
                            <a:avLst/>
                          </a:prstGeom>
                          <a:ln>
                            <a:noFill/>
                          </a:ln>
                        </wps:spPr>
                        <wps:txbx>
                          <w:txbxContent>
                            <w:p w:rsidR="00A908B5" w:rsidRDefault="002E4E56">
                              <w:pPr>
                                <w:spacing w:after="0"/>
                              </w:pPr>
                              <w:r>
                                <w:rPr>
                                  <w:color w:val="595959"/>
                                </w:rPr>
                                <w:t xml:space="preserve">Programme 244 </w:t>
                              </w:r>
                            </w:p>
                          </w:txbxContent>
                        </wps:txbx>
                        <wps:bodyPr horzOverflow="overflow" lIns="0" tIns="0" rIns="0" bIns="0" rtlCol="0">
                          <a:noAutofit/>
                        </wps:bodyPr>
                      </wps:wsp>
                      <wps:wsp>
                        <wps:cNvPr id="57" name="Shape 12385"/>
                        <wps:cNvSpPr/>
                        <wps:spPr>
                          <a:xfrm>
                            <a:off x="0" y="0"/>
                            <a:ext cx="5891785" cy="3553968"/>
                          </a:xfrm>
                          <a:custGeom>
                            <a:avLst/>
                            <a:gdLst/>
                            <a:ahLst/>
                            <a:cxnLst/>
                            <a:rect l="0" t="0" r="0" b="0"/>
                            <a:pathLst>
                              <a:path w="5891785" h="3553968">
                                <a:moveTo>
                                  <a:pt x="0" y="3553968"/>
                                </a:moveTo>
                                <a:lnTo>
                                  <a:pt x="5891785" y="3553968"/>
                                </a:lnTo>
                                <a:lnTo>
                                  <a:pt x="5891785" y="0"/>
                                </a:lnTo>
                                <a:lnTo>
                                  <a:pt x="0" y="0"/>
                                </a:lnTo>
                                <a:close/>
                              </a:path>
                            </a:pathLst>
                          </a:custGeom>
                          <a:noFill/>
                          <a:ln w="9144" cap="flat" cmpd="sng" algn="ctr">
                            <a:solidFill>
                              <a:srgbClr val="D9D9D9"/>
                            </a:solidFill>
                            <a:prstDash val="solid"/>
                            <a:round/>
                          </a:ln>
                          <a:effectLst/>
                        </wps:spPr>
                        <wps:bodyPr/>
                      </wps:wsp>
                    </wpg:wgp>
                  </a:graphicData>
                </a:graphic>
              </wp:inline>
            </w:drawing>
          </mc:Choice>
          <mc:Fallback xmlns:wpsCustomData="http://www.wps.cn/officeDocument/2013/wpsCustomData">
            <w:pict>
              <v:group id="Group 99903" o:spid="_x0000_s1026" o:spt="203" style="height:201.7pt;width:468pt;" coordsize="5938458,3846764" o:gfxdata="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D6SerU1QAAAAUBAAAPAAAAAAAAAAEAIAAAACIAAABkcnMvZG93bnJldi54bWxQSwEC&#10;FAAUAAAACACHTuJAOGp80VAJAABuXQAADgAAAAAAAAABACAAAAAkAQAAZHJzL2Uyb0RvYy54bWxQ&#10;SwUGAAAAAAYABgBZAQAA5gwAAAAA&#10;">
                <o:lock v:ext="edit" aspectratio="f"/>
                <v:rect id="_x0000_s1026" o:spid="_x0000_s1026" o:spt="1" style="position:absolute;left:5906771;top:3457067;height:189937;width:42144;" filled="f" stroked="f" coordsize="21600,21600" o:gfxdata="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iY5e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B39303A">
                        <w:pPr>
                          <w:spacing w:after="0"/>
                        </w:pPr>
                        <w:r>
                          <w:rPr>
                            <w:rFonts w:ascii="Calibri" w:hAnsi="Calibri" w:eastAsia="Calibri" w:cs="Calibri"/>
                          </w:rPr>
                          <w:t xml:space="preserve"> </w:t>
                        </w:r>
                      </w:p>
                    </w:txbxContent>
                  </v:textbox>
                </v:rect>
                <v:rect id="_x0000_s1026" o:spid="_x0000_s1026" o:spt="1" style="position:absolute;left:305;top:3703955;height:189937;width:42144;" filled="f" stroked="f" coordsize="21600,21600" o:gfxdata="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7mtC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6D4DC6">
                        <w:pPr>
                          <w:spacing w:after="0"/>
                        </w:pPr>
                        <w:r>
                          <w:rPr>
                            <w:rFonts w:ascii="Calibri" w:hAnsi="Calibri" w:eastAsia="Calibri" w:cs="Calibri"/>
                          </w:rPr>
                          <w:t xml:space="preserve"> </w:t>
                        </w:r>
                      </w:p>
                    </w:txbxContent>
                  </v:textbox>
                </v:rect>
                <v:shape id="Shape 12347" o:spid="_x0000_s1026" o:spt="100" style="position:absolute;left:847344;top:2638044;height:0;width:4905756;" filled="f" stroked="t" coordsize="4905756,1" o:gfxdata="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gzR67gAAADbAAAA&#10;DwAAAAAAAAABACAAAAAiAAAAZHJzL2Rvd25yZXYueG1sUEsBAhQAFAAAAAgAh07iQDMvBZ47AAAA&#10;OQAAABAAAAAAAAAAAQAgAAAABwEAAGRycy9zaGFwZXhtbC54bWxQSwUGAAAAAAYABgBbAQAAsQMA&#10;AAAA&#10;" path="m0,0l4905756,0e">
                  <v:fill on="f" focussize="0,0"/>
                  <v:stroke weight="0.72pt" color="#D9D9D9" joinstyle="round"/>
                  <v:imagedata o:title=""/>
                  <o:lock v:ext="edit" aspectratio="f"/>
                </v:shape>
                <v:shape id="Shape 12348" o:spid="_x0000_s1026" o:spt="100" style="position:absolute;left:847344;top:2325623;height:0;width:4905756;" filled="f" stroked="t" coordsize="4905756,1" o:gfxdata="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ZWrLLtwAAANsAAAAP&#10;AAAAAAAAAAEAIAAAACIAAABkcnMvZG93bnJldi54bWxQSwECFAAUAAAACACHTuJAMy8FnjsAAAA5&#10;AAAAEAAAAAAAAAABACAAAAAGAQAAZHJzL3NoYXBleG1sLnhtbFBLBQYAAAAABgAGAFsBAACwAwAA&#10;AAA=&#10;" path="m0,0l4905756,0e">
                  <v:fill on="f" focussize="0,0"/>
                  <v:stroke weight="0.72pt" color="#D9D9D9" joinstyle="round"/>
                  <v:imagedata o:title=""/>
                  <o:lock v:ext="edit" aspectratio="f"/>
                </v:shape>
                <v:shape id="Shape 12349" o:spid="_x0000_s1026" o:spt="100" style="position:absolute;left:847344;top:2013204;height:0;width:4905756;" filled="f" stroked="t" coordsize="4905756,1" o:gfxdata="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WF1C5AAAA2wAA&#10;AA8AAAAAAAAAAQAgAAAAIgAAAGRycy9kb3ducmV2LnhtbFBLAQIUABQAAAAIAIdO4kAzLwWeOwAA&#10;ADkAAAAQAAAAAAAAAAEAIAAAAAgBAABkcnMvc2hhcGV4bWwueG1sUEsFBgAAAAAGAAYAWwEAALID&#10;AAAAAA==&#10;" path="m0,0l4905756,0e">
                  <v:fill on="f" focussize="0,0"/>
                  <v:stroke weight="0.72pt" color="#D9D9D9" joinstyle="round"/>
                  <v:imagedata o:title=""/>
                  <o:lock v:ext="edit" aspectratio="f"/>
                </v:shape>
                <v:shape id="Shape 12350" o:spid="_x0000_s1026" o:spt="100" style="position:absolute;left:847344;top:1700783;height:0;width:4905756;" filled="f" stroked="t" coordsize="4905756,1" o:gfxdata="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EiSe5AAAA2wAA&#10;AA8AAAAAAAAAAQAgAAAAIgAAAGRycy9kb3ducmV2LnhtbFBLAQIUABQAAAAIAIdO4kAzLwWeOwAA&#10;ADkAAAAQAAAAAAAAAAEAIAAAAAgBAABkcnMvc2hhcGV4bWwueG1sUEsFBgAAAAAGAAYAWwEAALID&#10;AAAAAA==&#10;" path="m0,0l4905756,0e">
                  <v:fill on="f" focussize="0,0"/>
                  <v:stroke weight="0.72pt" color="#D9D9D9" joinstyle="round"/>
                  <v:imagedata o:title=""/>
                  <o:lock v:ext="edit" aspectratio="f"/>
                </v:shape>
                <v:shape id="Shape 12351" o:spid="_x0000_s1026" o:spt="100" style="position:absolute;left:847344;top:1388363;height:0;width:4905756;" filled="f" stroked="t" coordsize="4905756,1" o:gfxdata="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ILLy5AAAA2wAA&#10;AA8AAAAAAAAAAQAgAAAAIgAAAGRycy9kb3ducmV2LnhtbFBLAQIUABQAAAAIAIdO4kAzLwWeOwAA&#10;ADkAAAAQAAAAAAAAAAEAIAAAAAgBAABkcnMvc2hhcGV4bWwueG1sUEsFBgAAAAAGAAYAWwEAALID&#10;AAAAAA==&#10;" path="m0,0l4905756,0e">
                  <v:fill on="f" focussize="0,0"/>
                  <v:stroke weight="0.72pt" color="#D9D9D9" joinstyle="round"/>
                  <v:imagedata o:title=""/>
                  <o:lock v:ext="edit" aspectratio="f"/>
                </v:shape>
                <v:shape id="Shape 12352" o:spid="_x0000_s1026" o:spt="100" style="position:absolute;left:847344;top:1075944;height:0;width:4905756;" filled="f" stroked="t" coordsize="4905756,1" o:gfxdata="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YbTIugAAANsA&#10;AAAPAAAAAAAAAAEAIAAAACIAAABkcnMvZG93bnJldi54bWxQSwECFAAUAAAACACHTuJAMy8FnjsA&#10;AAA5AAAAEAAAAAAAAAABACAAAAAJAQAAZHJzL3NoYXBleG1sLnhtbFBLBQYAAAAABgAGAFsBAACz&#10;AwAAAAA=&#10;" path="m0,0l4905756,0e">
                  <v:fill on="f" focussize="0,0"/>
                  <v:stroke weight="0.72pt" color="#D9D9D9" joinstyle="round"/>
                  <v:imagedata o:title=""/>
                  <o:lock v:ext="edit" aspectratio="f"/>
                </v:shape>
                <v:shape id="Shape 12353" o:spid="_x0000_s1026" o:spt="100" style="position:absolute;left:847344;top:763523;height:0;width:4905756;" filled="f" stroked="t" coordsize="4905756,1" o:gfxdata="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LRFTugAAANsA&#10;AAAPAAAAAAAAAAEAIAAAACIAAABkcnMvZG93bnJldi54bWxQSwECFAAUAAAACACHTuJAMy8FnjsA&#10;AAA5AAAAEAAAAAAAAAABACAAAAAJAQAAZHJzL3NoYXBleG1sLnhtbFBLBQYAAAAABgAGAFsBAACz&#10;AwAAAAA=&#10;" path="m0,0l4905756,0e">
                  <v:fill on="f" focussize="0,0"/>
                  <v:stroke weight="0.72pt" color="#D9D9D9" joinstyle="round"/>
                  <v:imagedata o:title=""/>
                  <o:lock v:ext="edit" aspectratio="f"/>
                </v:shape>
                <v:shape id="Shape 12354" o:spid="_x0000_s1026" o:spt="100" style="position:absolute;left:847344;top:452627;height:0;width:4905756;" filled="f" stroked="t" coordsize="4905756,1" o:gfxdata="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jyS5AAAA2wAA&#10;AA8AAAAAAAAAAQAgAAAAIgAAAGRycy9kb3ducmV2LnhtbFBLAQIUABQAAAAIAIdO4kAzLwWeOwAA&#10;ADkAAAAQAAAAAAAAAAEAIAAAAAgBAABkcnMvc2hhcGV4bWwueG1sUEsFBgAAAAAGAAYAWwEAALID&#10;AAAAAA==&#10;" path="m0,0l4905756,0e">
                  <v:fill on="f" focussize="0,0"/>
                  <v:stroke weight="0.72pt" color="#D9D9D9" joinstyle="round"/>
                  <v:imagedata o:title=""/>
                  <o:lock v:ext="edit" aspectratio="f"/>
                </v:shape>
                <v:shape id="Shape 12355" o:spid="_x0000_s1026" o:spt="100" style="position:absolute;left:847344;top:140208;height:0;width:4905756;" filled="f" stroked="t" coordsize="4905756,1" o:gfxdata="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syq/ugAAANsA&#10;AAAPAAAAAAAAAAEAIAAAACIAAABkcnMvZG93bnJldi54bWxQSwECFAAUAAAACACHTuJAMy8FnjsA&#10;AAA5AAAAEAAAAAAAAAABACAAAAAJAQAAZHJzL3NoYXBleG1sLnhtbFBLBQYAAAAABgAGAFsBAACz&#10;AwAAAAA=&#10;" path="m0,0l4905756,0e">
                  <v:fill on="f" focussize="0,0"/>
                  <v:stroke weight="0.72pt" color="#D9D9D9" joinstyle="round"/>
                  <v:imagedata o:title=""/>
                  <o:lock v:ext="edit" aspectratio="f"/>
                </v:shape>
                <v:shape id="Shape 12356" o:spid="_x0000_s1026" o:spt="100" style="position:absolute;left:847344;top:2950463;height:0;width:4905756;" filled="f" stroked="t" coordsize="4905756,1" o:gfxdata="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nLL7NtwAAANsAAAAP&#10;AAAAAAAAAAEAIAAAACIAAABkcnMvZG93bnJldi54bWxQSwECFAAUAAAACACHTuJAMy8FnjsAAAA5&#10;AAAAEAAAAAAAAAABACAAAAAGAQAAZHJzL3NoYXBleG1sLnhtbFBLBQYAAAAABgAGAFsBAACwAwAA&#10;AAA=&#10;" path="m0,0l4905756,0e">
                  <v:fill on="f" focussize="0,0"/>
                  <v:stroke weight="0.72pt" color="#D9D9D9" joinstyle="round"/>
                  <v:imagedata o:title=""/>
                  <o:lock v:ext="edit" aspectratio="f"/>
                </v:shape>
                <v:shape id="Shape 12357" o:spid="_x0000_s1026" o:spt="100" style="position:absolute;left:1338072;top:2359151;height:432816;width:3924300;" filled="f" stroked="t" coordsize="3924300,432816" o:gfxdata="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OUk7sAAADb&#10;AAAADwAAAAAAAAABACAAAAAiAAAAZHJzL2Rvd25yZXYueG1sUEsBAhQAFAAAAAgAh07iQDMvBZ47&#10;AAAAOQAAABAAAAAAAAAAAQAgAAAACgEAAGRycy9zaGFwZXhtbC54bWxQSwUGAAAAAAYABgBbAQAA&#10;tAMAAAAA&#10;" path="m0,0l979932,176784,1961388,227076,2942844,219456,3924300,432816e">
                  <v:fill on="f" focussize="0,0"/>
                  <v:stroke weight="2.16pt" color="#5B9BD5" joinstyle="round" endcap="round"/>
                  <v:imagedata o:title=""/>
                  <o:lock v:ext="edit" aspectratio="f"/>
                </v:shape>
                <v:shape id="Shape 12358" o:spid="_x0000_s1026" o:spt="100" style="position:absolute;left:1338072;top:958596;height:765048;width:3924300;" filled="f" stroked="t" coordsize="3924300,765048" o:gfxdata="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QbVy5AAAA2wAA&#10;AA8AAAAAAAAAAQAgAAAAIgAAAGRycy9kb3ducmV2LnhtbFBLAQIUABQAAAAIAIdO4kAzLwWeOwAA&#10;ADkAAAAQAAAAAAAAAAEAIAAAAAgBAABkcnMvc2hhcGV4bWwueG1sUEsFBgAAAAAGAAYAWwEAALID&#10;AAAAAA==&#10;" path="m0,682751l979932,765048,1961388,79248,2942844,182880,3924300,0e">
                  <v:fill on="f" focussize="0,0"/>
                  <v:stroke weight="2.16pt" color="#ED7D31" joinstyle="round" endcap="round"/>
                  <v:imagedata o:title=""/>
                  <o:lock v:ext="edit" aspectratio="f"/>
                </v:shape>
                <v:shape id="Shape 12359" o:spid="_x0000_s1026" o:spt="100" style="position:absolute;left:1337310;top:1607058;height:1312163;width:3924300;" filled="f" stroked="t" coordsize="3924300,1312163" o:gfxdata="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MZ2bsAAADb&#10;AAAADwAAAAAAAAABACAAAAAiAAAAZHJzL2Rvd25yZXYueG1sUEsBAhQAFAAAAAgAh07iQDMvBZ47&#10;AAAAOQAAABAAAAAAAAAAAQAgAAAACgEAAGRycy9zaGFwZXhtbC54bWxQSwUGAAAAAAYABgBbAQAA&#10;tAMAAAAA&#10;" path="m0,1109472l981456,937260,1962912,797051,2942844,1312163,3924300,0e">
                  <v:fill on="f" focussize="0,0"/>
                  <v:stroke weight="2.28pt" color="#7030A0" joinstyle="round" endcap="round"/>
                  <v:imagedata o:title=""/>
                  <o:lock v:ext="edit" aspectratio="f"/>
                </v:shape>
                <v:shape id="Shape 12360" o:spid="_x0000_s1026" o:spt="100" style="position:absolute;left:1338072;top:545592;height:352044;width:3924300;" filled="f" stroked="t" coordsize="3924300,352044" o:gfxdata="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e0PZLsAAADb&#10;AAAADwAAAAAAAAABACAAAAAiAAAAZHJzL2Rvd25yZXYueG1sUEsBAhQAFAAAAAgAh07iQDMvBZ47&#10;AAAAOQAAABAAAAAAAAAAAQAgAAAACgEAAGRycy9zaGFwZXhtbC54bWxQSwUGAAAAAAYABgBbAQAA&#10;tAMAAAAA&#10;" path="m0,182880l979932,15240,1961388,0,2942844,352044,3924300,274320e">
                  <v:fill on="f" focussize="0,0"/>
                  <v:stroke weight="2.16pt" color="#FFC000" joinstyle="round" endcap="round"/>
                  <v:imagedata o:title=""/>
                  <o:lock v:ext="edit" aspectratio="f"/>
                </v:shape>
                <v:rect id="_x0000_s1026" o:spid="_x0000_s1026" o:spt="1" style="position:absolute;left:675767;top:2876748;height:186236;width:84117;" filled="f" stroked="f" coordsize="21600,21600" o:gfxdata="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qGM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8CE014D">
                        <w:pPr>
                          <w:spacing w:after="0"/>
                        </w:pPr>
                        <w:r>
                          <w:rPr>
                            <w:color w:val="595959"/>
                            <w:sz w:val="20"/>
                          </w:rPr>
                          <w:t xml:space="preserve">0 </w:t>
                        </w:r>
                      </w:p>
                    </w:txbxContent>
                  </v:textbox>
                </v:rect>
                <v:rect id="_x0000_s1026" o:spid="_x0000_s1026" o:spt="1" style="position:absolute;left:358445;top:2564709;height:186236;width:505208;"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E32FEB9">
                        <w:pPr>
                          <w:spacing w:after="0"/>
                        </w:pPr>
                        <w:r>
                          <w:rPr>
                            <w:color w:val="595959"/>
                            <w:sz w:val="20"/>
                          </w:rPr>
                          <w:t xml:space="preserve">100000 </w:t>
                        </w:r>
                      </w:p>
                    </w:txbxContent>
                  </v:textbox>
                </v:rect>
                <v:rect id="_x0000_s1026" o:spid="_x0000_s1026" o:spt="1" style="position:absolute;left:358445;top:2252289;height:186236;width:505208;" filled="f" stroked="f" coordsize="21600,21600" o:gfxdata="UEsDBAoAAAAAAIdO4kAAAAAAAAAAAAAAAAAEAAAAZHJzL1BLAwQUAAAACACHTuJAdg1e974AAADb&#10;AAAADwAAAGRycy9kb3ducmV2LnhtbEWPT4vCMBTE74LfITzBm6Yq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1e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366A1C7">
                        <w:pPr>
                          <w:spacing w:after="0"/>
                        </w:pPr>
                        <w:r>
                          <w:rPr>
                            <w:color w:val="595959"/>
                            <w:sz w:val="20"/>
                          </w:rPr>
                          <w:t xml:space="preserve">200000 </w:t>
                        </w:r>
                      </w:p>
                    </w:txbxContent>
                  </v:textbox>
                </v:rect>
                <v:rect id="_x0000_s1026" o:spid="_x0000_s1026" o:spt="1" style="position:absolute;left:358445;top:1940123;height:186236;width:505208;" filled="f" stroked="f" coordsize="21600,21600" o:gfxdata="UEsDBAoAAAAAAIdO4kAAAAAAAAAAAAAAAAAEAAAAZHJzL1BLAwQUAAAACACHTuJAht/AgL8AAADb&#10;AAAADwAAAGRycy9kb3ducmV2LnhtbEWPT2vCQBTE74LfYXlCb7pJC6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fwI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B9F7ABF">
                        <w:pPr>
                          <w:spacing w:after="0"/>
                        </w:pPr>
                        <w:r>
                          <w:rPr>
                            <w:color w:val="595959"/>
                            <w:sz w:val="20"/>
                          </w:rPr>
                          <w:t xml:space="preserve">300000 </w:t>
                        </w:r>
                      </w:p>
                    </w:txbxContent>
                  </v:textbox>
                </v:rect>
                <v:rect id="_x0000_s1026" o:spid="_x0000_s1026" o:spt="1" style="position:absolute;left:358445;top:1627703;height:186236;width:505208;" filled="f" stroked="f" coordsize="21600,21600" o:gfxdata="UEsDBAoAAAAAAIdO4kAAAAAAAAAAAAAAAAAEAAAAZHJzL1BLAwQUAAAACACHTuJA6ZNlG74AAADb&#10;AAAADwAAAGRycy9kb3ducmV2LnhtbEWPT4vCMBTE74LfITzBm6Yq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Nl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409974A">
                        <w:pPr>
                          <w:spacing w:after="0"/>
                        </w:pPr>
                        <w:r>
                          <w:rPr>
                            <w:color w:val="595959"/>
                            <w:sz w:val="20"/>
                          </w:rPr>
                          <w:t xml:space="preserve">400000 </w:t>
                        </w:r>
                      </w:p>
                    </w:txbxContent>
                  </v:textbox>
                </v:rect>
                <v:rect id="_x0000_s1026" o:spid="_x0000_s1026" o:spt="1" style="position:absolute;left:358445;top:1315283;height:186236;width:505208;" filled="f" stroked="f" coordsize="21600,21600" o:gfxdata="UEsDBAoAAAAAAIdO4kAAAAAAAAAAAAAAAAAEAAAAZHJzL1BLAwQUAAAACACHTuJAmAzxaboAAADb&#10;AAAADwAAAGRycy9kb3ducmV2LnhtbEVPTYvCMBC9C/sfwix401QF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DPF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5660C7C3">
                        <w:pPr>
                          <w:spacing w:after="0"/>
                        </w:pPr>
                        <w:r>
                          <w:rPr>
                            <w:color w:val="595959"/>
                            <w:sz w:val="16"/>
                            <w:szCs w:val="16"/>
                          </w:rPr>
                          <w:t>500000</w:t>
                        </w:r>
                        <w:r>
                          <w:rPr>
                            <w:color w:val="595959"/>
                            <w:sz w:val="20"/>
                          </w:rPr>
                          <w:t xml:space="preserve"> </w:t>
                        </w:r>
                      </w:p>
                    </w:txbxContent>
                  </v:textbox>
                </v:rect>
                <v:rect id="_x0000_s1026" o:spid="_x0000_s1026" o:spt="1" style="position:absolute;left:358445;top:1003116;height:186236;width:505208;" filled="f" stroked="f" coordsize="21600,21600" o:gfxdata="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AVPK/&#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6BDA965">
                        <w:pPr>
                          <w:spacing w:after="0"/>
                        </w:pPr>
                        <w:r>
                          <w:rPr>
                            <w:color w:val="595959"/>
                            <w:sz w:val="20"/>
                          </w:rPr>
                          <w:t xml:space="preserve">600000 </w:t>
                        </w:r>
                      </w:p>
                    </w:txbxContent>
                  </v:textbox>
                </v:rect>
                <v:rect id="_x0000_s1026" o:spid="_x0000_s1026" o:spt="1" style="position:absolute;left:358445;top:690697;height:186236;width:505208;" filled="f" stroked="f" coordsize="21600,21600" o:gfxdata="UEsDBAoAAAAAAIdO4kAAAAAAAAAAAAAAAAAEAAAAZHJzL1BLAwQUAAAACACHTuJAPnyOEroAAADb&#10;AAAADwAAAGRycy9kb3ducmV2LnhtbEVPTYvCMBC9C/sfwix401QR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I4S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56741CED">
                        <w:pPr>
                          <w:spacing w:after="0"/>
                        </w:pPr>
                        <w:r>
                          <w:rPr>
                            <w:color w:val="595959"/>
                            <w:sz w:val="20"/>
                          </w:rPr>
                          <w:t xml:space="preserve">700000 </w:t>
                        </w:r>
                      </w:p>
                    </w:txbxContent>
                  </v:textbox>
                </v:rect>
                <v:rect id="_x0000_s1026" o:spid="_x0000_s1026" o:spt="1" style="position:absolute;left:358445;top:378658;height:186236;width:505208;" filled="f" stroked="f" coordsize="21600,21600" o:gfxdata="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Ari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890A79">
                        <w:pPr>
                          <w:spacing w:after="0"/>
                        </w:pPr>
                        <w:r>
                          <w:rPr>
                            <w:color w:val="595959"/>
                            <w:sz w:val="20"/>
                          </w:rPr>
                          <w:t xml:space="preserve">800000 </w:t>
                        </w:r>
                      </w:p>
                    </w:txbxContent>
                  </v:textbox>
                </v:rect>
                <v:rect id="_x0000_s1026" o:spid="_x0000_s1026" o:spt="1" style="position:absolute;left:358445;top:66238;height:186236;width:505208;" filled="f" stroked="f" coordsize="21600,21600" o:gfxdata="UEsDBAoAAAAAAIdO4kAAAAAAAAAAAAAAAAAEAAAAZHJzL1BLAwQUAAAACACHTuJAoeK1/r8AAADb&#10;AAAADwAAAGRycy9kb3ducmV2LnhtbEWPQWvCQBSE7wX/w/IEb3UTKU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itf6/&#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2B97B51">
                        <w:pPr>
                          <w:spacing w:after="0"/>
                        </w:pPr>
                        <w:r>
                          <w:rPr>
                            <w:color w:val="595959"/>
                            <w:sz w:val="20"/>
                          </w:rPr>
                          <w:t xml:space="preserve">900000 </w:t>
                        </w:r>
                      </w:p>
                    </w:txbxContent>
                  </v:textbox>
                </v:rect>
                <v:rect id="_x0000_s1026" o:spid="_x0000_s1026" o:spt="1" style="position:absolute;left:1210945;top:3026100;height:186236;width:337142;" filled="f" stroked="f" coordsize="21600,21600" o:gfxdata="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4QZ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372142B">
                        <w:pPr>
                          <w:spacing w:after="0"/>
                        </w:pPr>
                        <w:r>
                          <w:rPr>
                            <w:color w:val="595959"/>
                            <w:sz w:val="20"/>
                          </w:rPr>
                          <w:t>2018</w:t>
                        </w:r>
                      </w:p>
                    </w:txbxContent>
                  </v:textbox>
                </v:rect>
                <v:rect id="_x0000_s1026" o:spid="_x0000_s1026" o:spt="1" style="position:absolute;left:2192401;top:3026100;height:186236;width:337142;" filled="f" stroked="f" coordsize="21600,21600" o:gfxdata="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R4gR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37C6791">
                        <w:pPr>
                          <w:spacing w:after="0"/>
                        </w:pPr>
                        <w:r>
                          <w:rPr>
                            <w:color w:val="595959"/>
                            <w:sz w:val="20"/>
                          </w:rPr>
                          <w:t>2019</w:t>
                        </w:r>
                      </w:p>
                    </w:txbxContent>
                  </v:textbox>
                </v:rect>
                <v:rect id="_x0000_s1026" o:spid="_x0000_s1026" o:spt="1" style="position:absolute;left:3173603;top:3026100;height:186236;width:337142;" filled="f" stroked="f" coordsize="21600,21600" o:gfxdata="UEsDBAoAAAAAAIdO4kAAAAAAAAAAAAAAAAAEAAAAZHJzL1BLAwQUAAAACACHTuJALgstir4AAADb&#10;AAAADwAAAGRycy9kb3ducmV2LnhtbEWPT4vCMBTE74LfITzBm6aK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gsti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6C9E8CD">
                        <w:pPr>
                          <w:spacing w:after="0"/>
                        </w:pPr>
                        <w:r>
                          <w:rPr>
                            <w:color w:val="595959"/>
                            <w:sz w:val="20"/>
                          </w:rPr>
                          <w:t>2020</w:t>
                        </w:r>
                      </w:p>
                    </w:txbxContent>
                  </v:textbox>
                </v:rect>
                <v:rect id="_x0000_s1026" o:spid="_x0000_s1026" o:spt="1" style="position:absolute;left:4154678;top:3026100;height:186236;width:337142;" filled="f" stroked="f" coordsize="21600,21600" o:gfxdata="UEsDBAoAAAAAAIdO4kAAAAAAAAAAAAAAAAAEAAAAZHJzL1BLAwQUAAAACACHTuJA3tmz/b8AAADb&#10;AAAADwAAAGRycy9kb3ducmV2LnhtbEWPT2vCQBTE74LfYXlCb7pJKa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Zs/2/&#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910CBEE">
                        <w:pPr>
                          <w:spacing w:after="0"/>
                        </w:pPr>
                        <w:r>
                          <w:rPr>
                            <w:color w:val="595959"/>
                            <w:sz w:val="20"/>
                          </w:rPr>
                          <w:t>2021</w:t>
                        </w:r>
                      </w:p>
                    </w:txbxContent>
                  </v:textbox>
                </v:rect>
                <v:rect id="_x0000_s1026" o:spid="_x0000_s1026" o:spt="1" style="position:absolute;left:5136134;top:3026100;height:186236;width:337142;" filled="f" stroked="f" coordsize="21600,21600" o:gfxdata="UEsDBAoAAAAAAIdO4kAAAAAAAAAAAAAAAAAEAAAAZHJzL1BLAwQUAAAACACHTuJAsZUWZr4AAADb&#10;AAAADwAAAGRycy9kb3ducmV2LnhtbEWPT4vCMBTE74LfITzBm6aK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UWZ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D0AF8B3">
                        <w:pPr>
                          <w:spacing w:after="0"/>
                        </w:pPr>
                        <w:r>
                          <w:rPr>
                            <w:color w:val="595959"/>
                            <w:sz w:val="20"/>
                          </w:rPr>
                          <w:t xml:space="preserve">2022 </w:t>
                        </w:r>
                      </w:p>
                    </w:txbxContent>
                  </v:textbox>
                </v:rect>
                <v:rect id="_x0000_s1026" o:spid="_x0000_s1026" o:spt="1" style="position:absolute;left:-823404;top:1172353;height:206430;width:2184948;rotation:-5898239f;" filled="f" stroked="f" coordsize="21600,21600" o:gfxdata="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UBV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40A7493">
                        <w:pPr>
                          <w:spacing w:after="0"/>
                        </w:pPr>
                        <w:r>
                          <w:rPr>
                            <w:b/>
                            <w:color w:val="595959"/>
                          </w:rPr>
                          <w:t>Crédit de payement Budget</w:t>
                        </w:r>
                      </w:p>
                    </w:txbxContent>
                  </v:textbox>
                </v:rect>
                <v:shape id="Shape 12377" o:spid="_x0000_s1026" o:spt="100" style="position:absolute;left:368808;top:3363468;height:0;width:320040;" filled="f" stroked="t" coordsize="320040,1" o:gfxdata="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Nrhm/&#10;AAAA2wAAAA8AAAAAAAAAAQAgAAAAIgAAAGRycy9kb3ducmV2LnhtbFBLAQIUABQAAAAIAIdO4kAz&#10;LwWeOwAAADkAAAAQAAAAAAAAAAEAIAAAAA4BAABkcnMvc2hhcGV4bWwueG1sUEsFBgAAAAAGAAYA&#10;WwEAALgDAAAAAA==&#10;" path="m0,0l320040,0e">
                  <v:fill on="f" focussize="0,0"/>
                  <v:stroke weight="2.16pt" color="#5B9BD5" joinstyle="round" endcap="round"/>
                  <v:imagedata o:title=""/>
                  <o:lock v:ext="edit" aspectratio="f"/>
                </v:shape>
                <v:rect id="_x0000_s1026" o:spid="_x0000_s1026" o:spt="1" style="position:absolute;left:723900;top:3282738;height:206430;width:1191586;" filled="f" stroked="f" coordsize="21600,21600" o:gfxdata="UEsDBAoAAAAAAIdO4kAAAAAAAAAAAAAAAAAEAAAAZHJzL1BLAwQUAAAACACHTuJAu6UYz7oAAADb&#10;AAAADwAAAGRycy9kb3ducmV2LnhtbEVPTYvCMBC9C/sfwix401RB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pRj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AFB69D3">
                        <w:pPr>
                          <w:spacing w:after="0"/>
                        </w:pPr>
                        <w:r>
                          <w:rPr>
                            <w:color w:val="595959"/>
                          </w:rPr>
                          <w:t>Programme 241</w:t>
                        </w:r>
                      </w:p>
                    </w:txbxContent>
                  </v:textbox>
                </v:rect>
                <v:shape id="Shape 12379" o:spid="_x0000_s1026" o:spt="100" style="position:absolute;left:1688592;top:3363468;height:0;width:320040;" filled="f" stroked="t" coordsize="320040,1" o:gfxdata="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Te40G5AAAA2wAA&#10;AA8AAAAAAAAAAQAgAAAAIgAAAGRycy9kb3ducmV2LnhtbFBLAQIUABQAAAAIAIdO4kAzLwWeOwAA&#10;ADkAAAAQAAAAAAAAAAEAIAAAAAgBAABkcnMvc2hhcGV4bWwueG1sUEsFBgAAAAAGAAYAWwEAALID&#10;AAAAAA==&#10;" path="m0,0l320040,0e">
                  <v:fill on="f" focussize="0,0"/>
                  <v:stroke weight="2.16pt" color="#ED7D31" joinstyle="round" endcap="round"/>
                  <v:imagedata o:title=""/>
                  <o:lock v:ext="edit" aspectratio="f"/>
                </v:shape>
                <v:rect id="_x0000_s1026" o:spid="_x0000_s1026" o:spt="1" style="position:absolute;left:2043684;top:3282738;height:206430;width:1191586;" filled="f" stroked="f" coordsize="21600,21600" o:gfxdata="UEsDBAoAAAAAAIdO4kAAAAAAAAAAAAAAAAAEAAAAZHJzL1BLAwQUAAAACACHTuJAJDsjI78AAADb&#10;AAAADwAAAGRycy9kb3ducmV2LnhtbEWPQWvCQBSE7wX/w/IEb3UToU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7IyO/&#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E2A20A7">
                        <w:pPr>
                          <w:spacing w:after="0"/>
                        </w:pPr>
                        <w:r>
                          <w:rPr>
                            <w:color w:val="595959"/>
                          </w:rPr>
                          <w:t>Programme 242</w:t>
                        </w:r>
                      </w:p>
                    </w:txbxContent>
                  </v:textbox>
                </v:rect>
                <v:shape id="Shape 12381" o:spid="_x0000_s1026" o:spt="100" style="position:absolute;left:3007614;top:3362705;height:0;width:320040;" filled="f" stroked="t" coordsize="320040,1" o:gfxdata="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FytUb4A&#10;AADbAAAADwAAAAAAAAABACAAAAAiAAAAZHJzL2Rvd25yZXYueG1sUEsBAhQAFAAAAAgAh07iQDMv&#10;BZ47AAAAOQAAABAAAAAAAAAAAQAgAAAADQEAAGRycy9zaGFwZXhtbC54bWxQSwUGAAAAAAYABgBb&#10;AQAAtwMAAAAA&#10;" path="m0,0l320040,0e">
                  <v:fill on="f" focussize="0,0"/>
                  <v:stroke weight="2.28pt" color="#7030A0" joinstyle="round" endcap="round"/>
                  <v:imagedata o:title=""/>
                  <o:lock v:ext="edit" aspectratio="f"/>
                </v:shape>
                <v:rect id="_x0000_s1026" o:spid="_x0000_s1026" o:spt="1" style="position:absolute;left:3363722;top:3282738;height:206430;width:1191586;" filled="f" stroked="f" coordsize="21600,21600" o:gfxdata="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J4ez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9706C74">
                        <w:pPr>
                          <w:spacing w:after="0"/>
                        </w:pPr>
                        <w:r>
                          <w:rPr>
                            <w:color w:val="595959"/>
                          </w:rPr>
                          <w:t>Programme 243</w:t>
                        </w:r>
                      </w:p>
                    </w:txbxContent>
                  </v:textbox>
                </v:rect>
                <v:shape id="Shape 12383" o:spid="_x0000_s1026" o:spt="100" style="position:absolute;left:4326636;top:3363468;height:0;width:320040;" filled="f" stroked="t" coordsize="320040,1" o:gfxdata="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ChSb4A&#10;AADbAAAADwAAAAAAAAABACAAAAAiAAAAZHJzL2Rvd25yZXYueG1sUEsBAhQAFAAAAAgAh07iQDMv&#10;BZ47AAAAOQAAABAAAAAAAAAAAQAgAAAADQEAAGRycy9zaGFwZXhtbC54bWxQSwUGAAAAAAYABgBb&#10;AQAAtwMAAAAA&#10;" path="m0,0l320040,0e">
                  <v:fill on="f" focussize="0,0"/>
                  <v:stroke weight="2.16pt" color="#FFC000" joinstyle="round" endcap="round"/>
                  <v:imagedata o:title=""/>
                  <o:lock v:ext="edit" aspectratio="f"/>
                </v:shape>
                <v:rect id="_x0000_s1026" o:spid="_x0000_s1026" o:spt="1" style="position:absolute;left:4683506;top:3282738;height:206430;width:1191586;" filled="f" stroked="f" coordsize="21600,21600" o:gfxdata="UEsDBAoAAAAAAIdO4kAAAAAAAAAAAAAAAAAEAAAAZHJzL1BLAwQUAAAACACHTuJAWwAlIL8AAADb&#10;AAAADwAAAGRycy9kb3ducmV2LnhtbEWPT2vCQBTE74LfYXlCb7pJoa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AJS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5CBF86A">
                        <w:pPr>
                          <w:spacing w:after="0"/>
                        </w:pPr>
                        <w:r>
                          <w:rPr>
                            <w:color w:val="595959"/>
                          </w:rPr>
                          <w:t xml:space="preserve">Programme 244 </w:t>
                        </w:r>
                      </w:p>
                    </w:txbxContent>
                  </v:textbox>
                </v:rect>
                <v:shape id="Shape 12385" o:spid="_x0000_s1026" o:spt="100" style="position:absolute;left:0;top:0;height:3553968;width:5891785;" filled="f" stroked="t" coordsize="5891785,3553968" o:gfxdata="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WsVu5AAAA2wAA&#10;AA8AAAAAAAAAAQAgAAAAIgAAAGRycy9kb3ducmV2LnhtbFBLAQIUABQAAAAIAIdO4kAzLwWeOwAA&#10;ADkAAAAQAAAAAAAAAAEAIAAAAAgBAABkcnMvc2hhcGV4bWwueG1sUEsFBgAAAAAGAAYAWwEAALID&#10;AAAAAA==&#10;" path="m0,3553968l5891785,3553968,5891785,0,0,0xe">
                  <v:fill on="f" focussize="0,0"/>
                  <v:stroke weight="0.72pt" color="#D9D9D9" joinstyle="round"/>
                  <v:imagedata o:title=""/>
                  <o:lock v:ext="edit" aspectratio="f"/>
                </v:shape>
                <w10:wrap type="none"/>
                <w10:anchorlock/>
              </v:group>
            </w:pict>
          </mc:Fallback>
        </mc:AlternateContent>
      </w:r>
    </w:p>
    <w:p w:rsidR="00A908B5" w:rsidRDefault="002E4E56">
      <w:pPr>
        <w:spacing w:after="174" w:line="240" w:lineRule="auto"/>
        <w:jc w:val="both"/>
        <w:rPr>
          <w:rFonts w:ascii="Times New Roman" w:eastAsiaTheme="minorEastAsia" w:hAnsi="Times New Roman" w:cs="Times New Roman"/>
          <w:b/>
          <w:sz w:val="24"/>
          <w:szCs w:val="24"/>
          <w:lang w:eastAsia="fr-FR"/>
        </w:rPr>
      </w:pPr>
      <w:r>
        <w:rPr>
          <w:rFonts w:ascii="Times New Roman" w:eastAsiaTheme="minorEastAsia" w:hAnsi="Times New Roman" w:cs="Times New Roman"/>
          <w:b/>
          <w:sz w:val="24"/>
          <w:szCs w:val="24"/>
          <w:lang w:eastAsia="fr-FR"/>
        </w:rPr>
        <w:t xml:space="preserve">Source : </w:t>
      </w:r>
      <w:r>
        <w:rPr>
          <w:rFonts w:ascii="Times New Roman" w:eastAsiaTheme="minorEastAsia" w:hAnsi="Times New Roman"/>
          <w:sz w:val="24"/>
          <w:szCs w:val="24"/>
          <w:lang w:eastAsia="fr-FR"/>
        </w:rPr>
        <w:t>field investigation</w:t>
      </w:r>
      <w:r>
        <w:rPr>
          <w:rFonts w:ascii="Times New Roman" w:eastAsiaTheme="minorEastAsia" w:hAnsi="Times New Roman" w:cs="Times New Roman"/>
          <w:sz w:val="24"/>
          <w:szCs w:val="24"/>
          <w:lang w:eastAsia="fr-FR"/>
        </w:rPr>
        <w:t>, Ma</w:t>
      </w:r>
      <w:r>
        <w:rPr>
          <w:rFonts w:ascii="Times New Roman" w:eastAsiaTheme="minorEastAsia" w:hAnsi="Times New Roman" w:cs="Times New Roman"/>
          <w:sz w:val="24"/>
          <w:szCs w:val="24"/>
          <w:lang w:val="en-US" w:eastAsia="fr-FR"/>
        </w:rPr>
        <w:t>y</w:t>
      </w:r>
      <w:r>
        <w:rPr>
          <w:rFonts w:ascii="Times New Roman" w:eastAsiaTheme="minorEastAsia" w:hAnsi="Times New Roman" w:cs="Times New Roman"/>
          <w:sz w:val="24"/>
          <w:szCs w:val="24"/>
          <w:lang w:eastAsia="fr-FR"/>
        </w:rPr>
        <w:t xml:space="preserve"> 2023</w:t>
      </w:r>
      <w:r>
        <w:rPr>
          <w:rFonts w:ascii="Times New Roman" w:eastAsiaTheme="minorEastAsia" w:hAnsi="Times New Roman" w:cs="Times New Roman"/>
          <w:b/>
          <w:sz w:val="24"/>
          <w:szCs w:val="24"/>
          <w:lang w:eastAsia="fr-FR"/>
        </w:rPr>
        <w:t xml:space="preserve"> </w:t>
      </w:r>
    </w:p>
    <w:p w:rsidR="00A908B5" w:rsidRDefault="002E4E56">
      <w:pPr>
        <w:pStyle w:val="NormalWeb"/>
        <w:spacing w:before="0" w:beforeAutospacing="0" w:after="0" w:afterAutospacing="0" w:line="360" w:lineRule="auto"/>
        <w:jc w:val="both"/>
        <w:rPr>
          <w:rFonts w:eastAsiaTheme="minorEastAsia"/>
          <w:b/>
        </w:rPr>
      </w:pPr>
      <w:r>
        <w:rPr>
          <w:rFonts w:eastAsiaTheme="minorEastAsia"/>
          <w:b/>
        </w:rPr>
        <w:t>Graph 1: the low degree of budgeting for programme 243 compared to other programmes</w:t>
      </w:r>
    </w:p>
    <w:p w:rsidR="00A908B5" w:rsidRDefault="002E4E56">
      <w:pPr>
        <w:pStyle w:val="NormalWeb"/>
        <w:spacing w:before="0" w:beforeAutospacing="0" w:after="0" w:afterAutospacing="0" w:line="360" w:lineRule="auto"/>
        <w:jc w:val="both"/>
      </w:pPr>
      <w:r>
        <w:rPr>
          <w:rFonts w:eastAsiaTheme="minorEastAsia"/>
          <w:color w:val="000000" w:themeColor="text1"/>
          <w:kern w:val="24"/>
        </w:rPr>
        <w:t>Afterwards, the graph below shows us the level of results on budgeting for research activities such as the functioning of the CRFD, the monitoring of research work, the rehabilitation of laboratories which are very poorly endowed in terms of budget, only the research grant is somewhat raised, although 48% of teachers believe that it remains low compared to the expenses incurred for research.</w:t>
      </w:r>
    </w:p>
    <w:p w:rsidR="00A908B5" w:rsidRDefault="002E4E56">
      <w:pPr>
        <w:spacing w:after="0" w:line="240" w:lineRule="auto"/>
        <w:ind w:left="62"/>
        <w:jc w:val="both"/>
        <w:rPr>
          <w:rFonts w:ascii="Times New Roman" w:eastAsiaTheme="minorEastAsia" w:hAnsi="Times New Roman" w:cs="Times New Roman"/>
          <w:sz w:val="24"/>
          <w:szCs w:val="24"/>
          <w:lang w:eastAsia="fr-FR"/>
        </w:rPr>
      </w:pPr>
      <w:r>
        <w:rPr>
          <w:rFonts w:ascii="Times New Roman" w:eastAsia="Calibri" w:hAnsi="Times New Roman" w:cs="Times New Roman"/>
          <w:noProof/>
          <w:sz w:val="24"/>
          <w:szCs w:val="24"/>
          <w:lang w:eastAsia="fr-FR"/>
        </w:rPr>
        <w:lastRenderedPageBreak/>
        <mc:AlternateContent>
          <mc:Choice Requires="wpg">
            <w:drawing>
              <wp:inline distT="0" distB="0" distL="0" distR="0">
                <wp:extent cx="5941695" cy="2454910"/>
                <wp:effectExtent l="0" t="0" r="1905" b="0"/>
                <wp:docPr id="100019" name="Group 100405"/>
                <wp:cNvGraphicFramePr/>
                <a:graphic xmlns:a="http://schemas.openxmlformats.org/drawingml/2006/main">
                  <a:graphicData uri="http://schemas.microsoft.com/office/word/2010/wordprocessingGroup">
                    <wpg:wgp>
                      <wpg:cNvGrpSpPr/>
                      <wpg:grpSpPr>
                        <a:xfrm>
                          <a:off x="0" y="0"/>
                          <a:ext cx="5941695" cy="2454965"/>
                          <a:chOff x="0" y="43159"/>
                          <a:chExt cx="6139415" cy="3359091"/>
                        </a:xfrm>
                      </wpg:grpSpPr>
                      <wps:wsp>
                        <wps:cNvPr id="100020" name="Rectangle 100020"/>
                        <wps:cNvSpPr/>
                        <wps:spPr>
                          <a:xfrm>
                            <a:off x="219818" y="43159"/>
                            <a:ext cx="50673" cy="224381"/>
                          </a:xfrm>
                          <a:prstGeom prst="rect">
                            <a:avLst/>
                          </a:prstGeom>
                          <a:ln>
                            <a:noFill/>
                          </a:ln>
                        </wps:spPr>
                        <wps:txbx>
                          <w:txbxContent>
                            <w:p w:rsidR="00A908B5" w:rsidRDefault="002E4E56">
                              <w:pPr>
                                <w:spacing w:after="0"/>
                              </w:pPr>
                              <w:r>
                                <w:t xml:space="preserve"> </w:t>
                              </w:r>
                            </w:p>
                          </w:txbxContent>
                        </wps:txbx>
                        <wps:bodyPr horzOverflow="overflow" lIns="0" tIns="0" rIns="0" bIns="0" rtlCol="0">
                          <a:noAutofit/>
                        </wps:bodyPr>
                      </wps:wsp>
                      <wps:wsp>
                        <wps:cNvPr id="100021" name="Rectangle 100021"/>
                        <wps:cNvSpPr/>
                        <wps:spPr>
                          <a:xfrm>
                            <a:off x="6097271" y="2954045"/>
                            <a:ext cx="42144" cy="189937"/>
                          </a:xfrm>
                          <a:prstGeom prst="rect">
                            <a:avLst/>
                          </a:prstGeom>
                          <a:ln>
                            <a:noFill/>
                          </a:ln>
                        </wps:spPr>
                        <wps:txbx>
                          <w:txbxContent>
                            <w:p w:rsidR="00A908B5" w:rsidRDefault="002E4E56">
                              <w:pPr>
                                <w:spacing w:after="0"/>
                              </w:pPr>
                              <w:r>
                                <w:rPr>
                                  <w:rFonts w:ascii="Calibri" w:eastAsia="Calibri" w:hAnsi="Calibri" w:cs="Calibri"/>
                                </w:rPr>
                                <w:t xml:space="preserve"> </w:t>
                              </w:r>
                            </w:p>
                          </w:txbxContent>
                        </wps:txbx>
                        <wps:bodyPr horzOverflow="overflow" lIns="0" tIns="0" rIns="0" bIns="0" rtlCol="0">
                          <a:noAutofit/>
                        </wps:bodyPr>
                      </wps:wsp>
                      <wps:wsp>
                        <wps:cNvPr id="100023" name="Rectangle 100023"/>
                        <wps:cNvSpPr/>
                        <wps:spPr>
                          <a:xfrm>
                            <a:off x="422402" y="3177870"/>
                            <a:ext cx="50673" cy="224380"/>
                          </a:xfrm>
                          <a:prstGeom prst="rect">
                            <a:avLst/>
                          </a:prstGeom>
                          <a:ln>
                            <a:noFill/>
                          </a:ln>
                        </wps:spPr>
                        <wps:txbx>
                          <w:txbxContent>
                            <w:p w:rsidR="00A908B5" w:rsidRDefault="002E4E56">
                              <w:pPr>
                                <w:spacing w:after="0"/>
                              </w:pPr>
                              <w:r>
                                <w:t xml:space="preserve"> </w:t>
                              </w:r>
                            </w:p>
                          </w:txbxContent>
                        </wps:txbx>
                        <wps:bodyPr horzOverflow="overflow" lIns="0" tIns="0" rIns="0" bIns="0" rtlCol="0">
                          <a:noAutofit/>
                        </wps:bodyPr>
                      </wps:wsp>
                      <wps:wsp>
                        <wps:cNvPr id="100027" name="Rectangle 100027"/>
                        <wps:cNvSpPr/>
                        <wps:spPr>
                          <a:xfrm>
                            <a:off x="2298827" y="3177870"/>
                            <a:ext cx="50673" cy="224380"/>
                          </a:xfrm>
                          <a:prstGeom prst="rect">
                            <a:avLst/>
                          </a:prstGeom>
                          <a:ln>
                            <a:noFill/>
                          </a:ln>
                        </wps:spPr>
                        <wps:txbx>
                          <w:txbxContent>
                            <w:p w:rsidR="00A908B5" w:rsidRDefault="002E4E56">
                              <w:pPr>
                                <w:spacing w:after="0"/>
                              </w:pPr>
                              <w:r>
                                <w:t xml:space="preserve"> </w:t>
                              </w:r>
                            </w:p>
                          </w:txbxContent>
                        </wps:txbx>
                        <wps:bodyPr horzOverflow="overflow" lIns="0" tIns="0" rIns="0" bIns="0" rtlCol="0">
                          <a:noAutofit/>
                        </wps:bodyPr>
                      </wps:wsp>
                      <wps:wsp>
                        <wps:cNvPr id="100028" name="Shape 12421"/>
                        <wps:cNvSpPr/>
                        <wps:spPr>
                          <a:xfrm>
                            <a:off x="762000" y="1980464"/>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00029" name="Shape 12422"/>
                        <wps:cNvSpPr/>
                        <wps:spPr>
                          <a:xfrm>
                            <a:off x="762000" y="1716812"/>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00030" name="Shape 12423"/>
                        <wps:cNvSpPr/>
                        <wps:spPr>
                          <a:xfrm>
                            <a:off x="762000" y="1453159"/>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00031" name="Shape 12424"/>
                        <wps:cNvSpPr/>
                        <wps:spPr>
                          <a:xfrm>
                            <a:off x="762000" y="1189507"/>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3696" name="Shape 12425"/>
                        <wps:cNvSpPr/>
                        <wps:spPr>
                          <a:xfrm>
                            <a:off x="762000" y="925856"/>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3697" name="Shape 12426"/>
                        <wps:cNvSpPr/>
                        <wps:spPr>
                          <a:xfrm>
                            <a:off x="762000" y="662204"/>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3698" name="Shape 12427"/>
                        <wps:cNvSpPr/>
                        <wps:spPr>
                          <a:xfrm>
                            <a:off x="762000" y="398552"/>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3699" name="Shape 113331"/>
                        <wps:cNvSpPr/>
                        <wps:spPr>
                          <a:xfrm>
                            <a:off x="903732" y="1320571"/>
                            <a:ext cx="188976" cy="923544"/>
                          </a:xfrm>
                          <a:custGeom>
                            <a:avLst/>
                            <a:gdLst/>
                            <a:ahLst/>
                            <a:cxnLst/>
                            <a:rect l="0" t="0" r="0" b="0"/>
                            <a:pathLst>
                              <a:path w="188976" h="923544">
                                <a:moveTo>
                                  <a:pt x="0" y="0"/>
                                </a:moveTo>
                                <a:lnTo>
                                  <a:pt x="188976" y="0"/>
                                </a:lnTo>
                                <a:lnTo>
                                  <a:pt x="188976" y="923544"/>
                                </a:lnTo>
                                <a:lnTo>
                                  <a:pt x="0" y="923544"/>
                                </a:lnTo>
                                <a:lnTo>
                                  <a:pt x="0" y="0"/>
                                </a:lnTo>
                              </a:path>
                            </a:pathLst>
                          </a:custGeom>
                          <a:solidFill>
                            <a:srgbClr val="5B9BD5"/>
                          </a:solidFill>
                          <a:ln w="0" cap="flat">
                            <a:noFill/>
                            <a:round/>
                          </a:ln>
                          <a:effectLst/>
                        </wps:spPr>
                        <wps:bodyPr/>
                      </wps:wsp>
                      <wps:wsp>
                        <wps:cNvPr id="13700" name="Shape 113332"/>
                        <wps:cNvSpPr/>
                        <wps:spPr>
                          <a:xfrm>
                            <a:off x="4018788" y="680491"/>
                            <a:ext cx="188976" cy="1563624"/>
                          </a:xfrm>
                          <a:custGeom>
                            <a:avLst/>
                            <a:gdLst/>
                            <a:ahLst/>
                            <a:cxnLst/>
                            <a:rect l="0" t="0" r="0" b="0"/>
                            <a:pathLst>
                              <a:path w="188976" h="1563624">
                                <a:moveTo>
                                  <a:pt x="0" y="0"/>
                                </a:moveTo>
                                <a:lnTo>
                                  <a:pt x="188976" y="0"/>
                                </a:lnTo>
                                <a:lnTo>
                                  <a:pt x="188976" y="1563624"/>
                                </a:lnTo>
                                <a:lnTo>
                                  <a:pt x="0" y="1563624"/>
                                </a:lnTo>
                                <a:lnTo>
                                  <a:pt x="0" y="0"/>
                                </a:lnTo>
                              </a:path>
                            </a:pathLst>
                          </a:custGeom>
                          <a:solidFill>
                            <a:srgbClr val="5B9BD5"/>
                          </a:solidFill>
                          <a:ln w="0" cap="flat">
                            <a:noFill/>
                            <a:round/>
                          </a:ln>
                          <a:effectLst/>
                        </wps:spPr>
                        <wps:bodyPr/>
                      </wps:wsp>
                      <wps:wsp>
                        <wps:cNvPr id="13701" name="Shape 113333"/>
                        <wps:cNvSpPr/>
                        <wps:spPr>
                          <a:xfrm>
                            <a:off x="2980944" y="596671"/>
                            <a:ext cx="188976" cy="1647444"/>
                          </a:xfrm>
                          <a:custGeom>
                            <a:avLst/>
                            <a:gdLst/>
                            <a:ahLst/>
                            <a:cxnLst/>
                            <a:rect l="0" t="0" r="0" b="0"/>
                            <a:pathLst>
                              <a:path w="188976" h="1647444">
                                <a:moveTo>
                                  <a:pt x="0" y="0"/>
                                </a:moveTo>
                                <a:lnTo>
                                  <a:pt x="188976" y="0"/>
                                </a:lnTo>
                                <a:lnTo>
                                  <a:pt x="188976" y="1647444"/>
                                </a:lnTo>
                                <a:lnTo>
                                  <a:pt x="0" y="1647444"/>
                                </a:lnTo>
                                <a:lnTo>
                                  <a:pt x="0" y="0"/>
                                </a:lnTo>
                              </a:path>
                            </a:pathLst>
                          </a:custGeom>
                          <a:solidFill>
                            <a:srgbClr val="5B9BD5"/>
                          </a:solidFill>
                          <a:ln w="0" cap="flat">
                            <a:noFill/>
                            <a:round/>
                          </a:ln>
                          <a:effectLst/>
                        </wps:spPr>
                        <wps:bodyPr/>
                      </wps:wsp>
                      <wps:wsp>
                        <wps:cNvPr id="13702" name="Shape 113334"/>
                        <wps:cNvSpPr/>
                        <wps:spPr>
                          <a:xfrm>
                            <a:off x="1943100" y="596671"/>
                            <a:ext cx="188976" cy="1647444"/>
                          </a:xfrm>
                          <a:custGeom>
                            <a:avLst/>
                            <a:gdLst/>
                            <a:ahLst/>
                            <a:cxnLst/>
                            <a:rect l="0" t="0" r="0" b="0"/>
                            <a:pathLst>
                              <a:path w="188976" h="1647444">
                                <a:moveTo>
                                  <a:pt x="0" y="0"/>
                                </a:moveTo>
                                <a:lnTo>
                                  <a:pt x="188976" y="0"/>
                                </a:lnTo>
                                <a:lnTo>
                                  <a:pt x="188976" y="1647444"/>
                                </a:lnTo>
                                <a:lnTo>
                                  <a:pt x="0" y="1647444"/>
                                </a:lnTo>
                                <a:lnTo>
                                  <a:pt x="0" y="0"/>
                                </a:lnTo>
                              </a:path>
                            </a:pathLst>
                          </a:custGeom>
                          <a:solidFill>
                            <a:srgbClr val="5B9BD5"/>
                          </a:solidFill>
                          <a:ln w="0" cap="flat">
                            <a:noFill/>
                            <a:round/>
                          </a:ln>
                          <a:effectLst/>
                        </wps:spPr>
                        <wps:bodyPr/>
                      </wps:wsp>
                      <wps:wsp>
                        <wps:cNvPr id="13703" name="Shape 113335"/>
                        <wps:cNvSpPr/>
                        <wps:spPr>
                          <a:xfrm>
                            <a:off x="5058156" y="491515"/>
                            <a:ext cx="188976" cy="1752600"/>
                          </a:xfrm>
                          <a:custGeom>
                            <a:avLst/>
                            <a:gdLst/>
                            <a:ahLst/>
                            <a:cxnLst/>
                            <a:rect l="0" t="0" r="0" b="0"/>
                            <a:pathLst>
                              <a:path w="188976" h="1752600">
                                <a:moveTo>
                                  <a:pt x="0" y="0"/>
                                </a:moveTo>
                                <a:lnTo>
                                  <a:pt x="188976" y="0"/>
                                </a:lnTo>
                                <a:lnTo>
                                  <a:pt x="188976" y="1752600"/>
                                </a:lnTo>
                                <a:lnTo>
                                  <a:pt x="0" y="1752600"/>
                                </a:lnTo>
                                <a:lnTo>
                                  <a:pt x="0" y="0"/>
                                </a:lnTo>
                              </a:path>
                            </a:pathLst>
                          </a:custGeom>
                          <a:solidFill>
                            <a:srgbClr val="5B9BD5"/>
                          </a:solidFill>
                          <a:ln w="0" cap="flat">
                            <a:noFill/>
                            <a:round/>
                          </a:ln>
                          <a:effectLst/>
                        </wps:spPr>
                        <wps:bodyPr/>
                      </wps:wsp>
                      <wps:wsp>
                        <wps:cNvPr id="13704" name="Shape 113336"/>
                        <wps:cNvSpPr/>
                        <wps:spPr>
                          <a:xfrm>
                            <a:off x="3169920" y="1992655"/>
                            <a:ext cx="188976" cy="251460"/>
                          </a:xfrm>
                          <a:custGeom>
                            <a:avLst/>
                            <a:gdLst/>
                            <a:ahLst/>
                            <a:cxnLst/>
                            <a:rect l="0" t="0" r="0" b="0"/>
                            <a:pathLst>
                              <a:path w="188976" h="251460">
                                <a:moveTo>
                                  <a:pt x="0" y="0"/>
                                </a:moveTo>
                                <a:lnTo>
                                  <a:pt x="188976" y="0"/>
                                </a:lnTo>
                                <a:lnTo>
                                  <a:pt x="188976" y="251460"/>
                                </a:lnTo>
                                <a:lnTo>
                                  <a:pt x="0" y="251460"/>
                                </a:lnTo>
                                <a:lnTo>
                                  <a:pt x="0" y="0"/>
                                </a:lnTo>
                              </a:path>
                            </a:pathLst>
                          </a:custGeom>
                          <a:solidFill>
                            <a:srgbClr val="ED7D31"/>
                          </a:solidFill>
                          <a:ln w="0" cap="flat">
                            <a:noFill/>
                            <a:round/>
                          </a:ln>
                          <a:effectLst/>
                        </wps:spPr>
                        <wps:bodyPr/>
                      </wps:wsp>
                      <wps:wsp>
                        <wps:cNvPr id="13705" name="Shape 113337"/>
                        <wps:cNvSpPr/>
                        <wps:spPr>
                          <a:xfrm>
                            <a:off x="5434584" y="2204491"/>
                            <a:ext cx="188976" cy="39624"/>
                          </a:xfrm>
                          <a:custGeom>
                            <a:avLst/>
                            <a:gdLst/>
                            <a:ahLst/>
                            <a:cxnLst/>
                            <a:rect l="0" t="0" r="0" b="0"/>
                            <a:pathLst>
                              <a:path w="188976" h="39624">
                                <a:moveTo>
                                  <a:pt x="0" y="0"/>
                                </a:moveTo>
                                <a:lnTo>
                                  <a:pt x="188976" y="0"/>
                                </a:lnTo>
                                <a:lnTo>
                                  <a:pt x="188976" y="39624"/>
                                </a:lnTo>
                                <a:lnTo>
                                  <a:pt x="0" y="39624"/>
                                </a:lnTo>
                                <a:lnTo>
                                  <a:pt x="0" y="0"/>
                                </a:lnTo>
                              </a:path>
                            </a:pathLst>
                          </a:custGeom>
                          <a:solidFill>
                            <a:srgbClr val="A5A5A5"/>
                          </a:solidFill>
                          <a:ln w="0" cap="flat">
                            <a:noFill/>
                            <a:round/>
                          </a:ln>
                          <a:effectLst/>
                        </wps:spPr>
                        <wps:bodyPr/>
                      </wps:wsp>
                      <wps:wsp>
                        <wps:cNvPr id="13706" name="Shape 113338"/>
                        <wps:cNvSpPr/>
                        <wps:spPr>
                          <a:xfrm>
                            <a:off x="4396740" y="2177059"/>
                            <a:ext cx="188976" cy="67056"/>
                          </a:xfrm>
                          <a:custGeom>
                            <a:avLst/>
                            <a:gdLst/>
                            <a:ahLst/>
                            <a:cxnLst/>
                            <a:rect l="0" t="0" r="0" b="0"/>
                            <a:pathLst>
                              <a:path w="188976" h="67056">
                                <a:moveTo>
                                  <a:pt x="0" y="0"/>
                                </a:moveTo>
                                <a:lnTo>
                                  <a:pt x="188976" y="0"/>
                                </a:lnTo>
                                <a:lnTo>
                                  <a:pt x="188976" y="67056"/>
                                </a:lnTo>
                                <a:lnTo>
                                  <a:pt x="0" y="67056"/>
                                </a:lnTo>
                                <a:lnTo>
                                  <a:pt x="0" y="0"/>
                                </a:lnTo>
                              </a:path>
                            </a:pathLst>
                          </a:custGeom>
                          <a:solidFill>
                            <a:srgbClr val="A5A5A5"/>
                          </a:solidFill>
                          <a:ln w="0" cap="flat">
                            <a:noFill/>
                            <a:round/>
                          </a:ln>
                          <a:effectLst/>
                        </wps:spPr>
                        <wps:bodyPr/>
                      </wps:wsp>
                      <wps:wsp>
                        <wps:cNvPr id="13707" name="Shape 113339"/>
                        <wps:cNvSpPr/>
                        <wps:spPr>
                          <a:xfrm>
                            <a:off x="2319528" y="2177059"/>
                            <a:ext cx="188976" cy="67056"/>
                          </a:xfrm>
                          <a:custGeom>
                            <a:avLst/>
                            <a:gdLst/>
                            <a:ahLst/>
                            <a:cxnLst/>
                            <a:rect l="0" t="0" r="0" b="0"/>
                            <a:pathLst>
                              <a:path w="188976" h="67056">
                                <a:moveTo>
                                  <a:pt x="0" y="0"/>
                                </a:moveTo>
                                <a:lnTo>
                                  <a:pt x="188976" y="0"/>
                                </a:lnTo>
                                <a:lnTo>
                                  <a:pt x="188976" y="67056"/>
                                </a:lnTo>
                                <a:lnTo>
                                  <a:pt x="0" y="67056"/>
                                </a:lnTo>
                                <a:lnTo>
                                  <a:pt x="0" y="0"/>
                                </a:lnTo>
                              </a:path>
                            </a:pathLst>
                          </a:custGeom>
                          <a:solidFill>
                            <a:srgbClr val="A5A5A5"/>
                          </a:solidFill>
                          <a:ln w="0" cap="flat">
                            <a:noFill/>
                            <a:round/>
                          </a:ln>
                          <a:effectLst/>
                        </wps:spPr>
                        <wps:bodyPr/>
                      </wps:wsp>
                      <wps:wsp>
                        <wps:cNvPr id="13708" name="Shape 113340"/>
                        <wps:cNvSpPr/>
                        <wps:spPr>
                          <a:xfrm>
                            <a:off x="1281684" y="2177059"/>
                            <a:ext cx="188976" cy="67056"/>
                          </a:xfrm>
                          <a:custGeom>
                            <a:avLst/>
                            <a:gdLst/>
                            <a:ahLst/>
                            <a:cxnLst/>
                            <a:rect l="0" t="0" r="0" b="0"/>
                            <a:pathLst>
                              <a:path w="188976" h="67056">
                                <a:moveTo>
                                  <a:pt x="0" y="0"/>
                                </a:moveTo>
                                <a:lnTo>
                                  <a:pt x="188976" y="0"/>
                                </a:lnTo>
                                <a:lnTo>
                                  <a:pt x="188976" y="67056"/>
                                </a:lnTo>
                                <a:lnTo>
                                  <a:pt x="0" y="67056"/>
                                </a:lnTo>
                                <a:lnTo>
                                  <a:pt x="0" y="0"/>
                                </a:lnTo>
                              </a:path>
                            </a:pathLst>
                          </a:custGeom>
                          <a:solidFill>
                            <a:srgbClr val="A5A5A5"/>
                          </a:solidFill>
                          <a:ln w="0" cap="flat">
                            <a:noFill/>
                            <a:round/>
                          </a:ln>
                          <a:effectLst/>
                        </wps:spPr>
                        <wps:bodyPr/>
                      </wps:wsp>
                      <wps:wsp>
                        <wps:cNvPr id="13709" name="Shape 113341"/>
                        <wps:cNvSpPr/>
                        <wps:spPr>
                          <a:xfrm>
                            <a:off x="3358896" y="2111528"/>
                            <a:ext cx="188976" cy="132587"/>
                          </a:xfrm>
                          <a:custGeom>
                            <a:avLst/>
                            <a:gdLst/>
                            <a:ahLst/>
                            <a:cxnLst/>
                            <a:rect l="0" t="0" r="0" b="0"/>
                            <a:pathLst>
                              <a:path w="188976" h="132587">
                                <a:moveTo>
                                  <a:pt x="0" y="0"/>
                                </a:moveTo>
                                <a:lnTo>
                                  <a:pt x="188976" y="0"/>
                                </a:lnTo>
                                <a:lnTo>
                                  <a:pt x="188976" y="132587"/>
                                </a:lnTo>
                                <a:lnTo>
                                  <a:pt x="0" y="132587"/>
                                </a:lnTo>
                                <a:lnTo>
                                  <a:pt x="0" y="0"/>
                                </a:lnTo>
                              </a:path>
                            </a:pathLst>
                          </a:custGeom>
                          <a:solidFill>
                            <a:srgbClr val="A5A5A5"/>
                          </a:solidFill>
                          <a:ln w="0" cap="flat">
                            <a:noFill/>
                            <a:round/>
                          </a:ln>
                          <a:effectLst/>
                        </wps:spPr>
                        <wps:bodyPr/>
                      </wps:wsp>
                      <wps:wsp>
                        <wps:cNvPr id="13710" name="Shape 113342"/>
                        <wps:cNvSpPr/>
                        <wps:spPr>
                          <a:xfrm>
                            <a:off x="5623560" y="2177059"/>
                            <a:ext cx="188976" cy="67056"/>
                          </a:xfrm>
                          <a:custGeom>
                            <a:avLst/>
                            <a:gdLst/>
                            <a:ahLst/>
                            <a:cxnLst/>
                            <a:rect l="0" t="0" r="0" b="0"/>
                            <a:pathLst>
                              <a:path w="188976" h="67056">
                                <a:moveTo>
                                  <a:pt x="0" y="0"/>
                                </a:moveTo>
                                <a:lnTo>
                                  <a:pt x="188976" y="0"/>
                                </a:lnTo>
                                <a:lnTo>
                                  <a:pt x="188976" y="67056"/>
                                </a:lnTo>
                                <a:lnTo>
                                  <a:pt x="0" y="67056"/>
                                </a:lnTo>
                                <a:lnTo>
                                  <a:pt x="0" y="0"/>
                                </a:lnTo>
                              </a:path>
                            </a:pathLst>
                          </a:custGeom>
                          <a:solidFill>
                            <a:srgbClr val="FFC000"/>
                          </a:solidFill>
                          <a:ln w="0" cap="flat">
                            <a:noFill/>
                            <a:round/>
                          </a:ln>
                          <a:effectLst/>
                        </wps:spPr>
                        <wps:bodyPr/>
                      </wps:wsp>
                      <wps:wsp>
                        <wps:cNvPr id="13711" name="Shape 113343"/>
                        <wps:cNvSpPr/>
                        <wps:spPr>
                          <a:xfrm>
                            <a:off x="2508504" y="2177059"/>
                            <a:ext cx="188976" cy="67056"/>
                          </a:xfrm>
                          <a:custGeom>
                            <a:avLst/>
                            <a:gdLst/>
                            <a:ahLst/>
                            <a:cxnLst/>
                            <a:rect l="0" t="0" r="0" b="0"/>
                            <a:pathLst>
                              <a:path w="188976" h="67056">
                                <a:moveTo>
                                  <a:pt x="0" y="0"/>
                                </a:moveTo>
                                <a:lnTo>
                                  <a:pt x="188976" y="0"/>
                                </a:lnTo>
                                <a:lnTo>
                                  <a:pt x="188976" y="67056"/>
                                </a:lnTo>
                                <a:lnTo>
                                  <a:pt x="0" y="67056"/>
                                </a:lnTo>
                                <a:lnTo>
                                  <a:pt x="0" y="0"/>
                                </a:lnTo>
                              </a:path>
                            </a:pathLst>
                          </a:custGeom>
                          <a:solidFill>
                            <a:srgbClr val="FFC000"/>
                          </a:solidFill>
                          <a:ln w="0" cap="flat">
                            <a:noFill/>
                            <a:round/>
                          </a:ln>
                          <a:effectLst/>
                        </wps:spPr>
                        <wps:bodyPr/>
                      </wps:wsp>
                      <wps:wsp>
                        <wps:cNvPr id="13712" name="Shape 113344"/>
                        <wps:cNvSpPr/>
                        <wps:spPr>
                          <a:xfrm>
                            <a:off x="3547872" y="2125243"/>
                            <a:ext cx="188976" cy="118872"/>
                          </a:xfrm>
                          <a:custGeom>
                            <a:avLst/>
                            <a:gdLst/>
                            <a:ahLst/>
                            <a:cxnLst/>
                            <a:rect l="0" t="0" r="0" b="0"/>
                            <a:pathLst>
                              <a:path w="188976" h="118872">
                                <a:moveTo>
                                  <a:pt x="0" y="0"/>
                                </a:moveTo>
                                <a:lnTo>
                                  <a:pt x="188976" y="0"/>
                                </a:lnTo>
                                <a:lnTo>
                                  <a:pt x="188976" y="118872"/>
                                </a:lnTo>
                                <a:lnTo>
                                  <a:pt x="0" y="118872"/>
                                </a:lnTo>
                                <a:lnTo>
                                  <a:pt x="0" y="0"/>
                                </a:lnTo>
                              </a:path>
                            </a:pathLst>
                          </a:custGeom>
                          <a:solidFill>
                            <a:srgbClr val="FFC000"/>
                          </a:solidFill>
                          <a:ln w="0" cap="flat">
                            <a:noFill/>
                            <a:round/>
                          </a:ln>
                          <a:effectLst/>
                        </wps:spPr>
                        <wps:bodyPr/>
                      </wps:wsp>
                      <wps:wsp>
                        <wps:cNvPr id="13713" name="Shape 113345"/>
                        <wps:cNvSpPr/>
                        <wps:spPr>
                          <a:xfrm>
                            <a:off x="1470660" y="2125243"/>
                            <a:ext cx="188976" cy="118872"/>
                          </a:xfrm>
                          <a:custGeom>
                            <a:avLst/>
                            <a:gdLst/>
                            <a:ahLst/>
                            <a:cxnLst/>
                            <a:rect l="0" t="0" r="0" b="0"/>
                            <a:pathLst>
                              <a:path w="188976" h="118872">
                                <a:moveTo>
                                  <a:pt x="0" y="0"/>
                                </a:moveTo>
                                <a:lnTo>
                                  <a:pt x="188976" y="0"/>
                                </a:lnTo>
                                <a:lnTo>
                                  <a:pt x="188976" y="118872"/>
                                </a:lnTo>
                                <a:lnTo>
                                  <a:pt x="0" y="118872"/>
                                </a:lnTo>
                                <a:lnTo>
                                  <a:pt x="0" y="0"/>
                                </a:lnTo>
                              </a:path>
                            </a:pathLst>
                          </a:custGeom>
                          <a:solidFill>
                            <a:srgbClr val="FFC000"/>
                          </a:solidFill>
                          <a:ln w="0" cap="flat">
                            <a:noFill/>
                            <a:round/>
                          </a:ln>
                          <a:effectLst/>
                        </wps:spPr>
                        <wps:bodyPr/>
                      </wps:wsp>
                      <wps:wsp>
                        <wps:cNvPr id="13714" name="Shape 12443"/>
                        <wps:cNvSpPr/>
                        <wps:spPr>
                          <a:xfrm>
                            <a:off x="762000" y="2244115"/>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3715" name="Rectangle 13715"/>
                        <wps:cNvSpPr/>
                        <wps:spPr>
                          <a:xfrm>
                            <a:off x="591566" y="2171035"/>
                            <a:ext cx="84117" cy="186235"/>
                          </a:xfrm>
                          <a:prstGeom prst="rect">
                            <a:avLst/>
                          </a:prstGeom>
                          <a:ln>
                            <a:noFill/>
                          </a:ln>
                        </wps:spPr>
                        <wps:txbx>
                          <w:txbxContent>
                            <w:p w:rsidR="00A908B5" w:rsidRDefault="002E4E56">
                              <w:pPr>
                                <w:spacing w:after="0"/>
                              </w:pPr>
                              <w:r>
                                <w:rPr>
                                  <w:color w:val="595959"/>
                                  <w:sz w:val="20"/>
                                </w:rPr>
                                <w:t xml:space="preserve">0 </w:t>
                              </w:r>
                            </w:p>
                          </w:txbxContent>
                        </wps:txbx>
                        <wps:bodyPr horzOverflow="overflow" lIns="0" tIns="0" rIns="0" bIns="0" rtlCol="0">
                          <a:noAutofit/>
                        </wps:bodyPr>
                      </wps:wsp>
                      <wps:wsp>
                        <wps:cNvPr id="13716" name="Rectangle 13716"/>
                        <wps:cNvSpPr/>
                        <wps:spPr>
                          <a:xfrm>
                            <a:off x="146914" y="1907383"/>
                            <a:ext cx="675125" cy="186236"/>
                          </a:xfrm>
                          <a:prstGeom prst="rect">
                            <a:avLst/>
                          </a:prstGeom>
                          <a:ln>
                            <a:noFill/>
                          </a:ln>
                        </wps:spPr>
                        <wps:txbx>
                          <w:txbxContent>
                            <w:p w:rsidR="00A908B5" w:rsidRDefault="002E4E56">
                              <w:pPr>
                                <w:spacing w:after="0"/>
                              </w:pPr>
                              <w:r>
                                <w:rPr>
                                  <w:color w:val="595959"/>
                                  <w:sz w:val="20"/>
                                </w:rPr>
                                <w:t xml:space="preserve">20000000 </w:t>
                              </w:r>
                            </w:p>
                          </w:txbxContent>
                        </wps:txbx>
                        <wps:bodyPr horzOverflow="overflow" lIns="0" tIns="0" rIns="0" bIns="0" rtlCol="0">
                          <a:noAutofit/>
                        </wps:bodyPr>
                      </wps:wsp>
                      <wps:wsp>
                        <wps:cNvPr id="13717" name="Rectangle 13717"/>
                        <wps:cNvSpPr/>
                        <wps:spPr>
                          <a:xfrm>
                            <a:off x="146914" y="1643732"/>
                            <a:ext cx="675125" cy="186235"/>
                          </a:xfrm>
                          <a:prstGeom prst="rect">
                            <a:avLst/>
                          </a:prstGeom>
                          <a:ln>
                            <a:noFill/>
                          </a:ln>
                        </wps:spPr>
                        <wps:txbx>
                          <w:txbxContent>
                            <w:p w:rsidR="00A908B5" w:rsidRDefault="002E4E56">
                              <w:pPr>
                                <w:spacing w:after="0"/>
                              </w:pPr>
                              <w:r>
                                <w:rPr>
                                  <w:color w:val="595959"/>
                                  <w:sz w:val="20"/>
                                </w:rPr>
                                <w:t xml:space="preserve">40000000 </w:t>
                              </w:r>
                            </w:p>
                          </w:txbxContent>
                        </wps:txbx>
                        <wps:bodyPr horzOverflow="overflow" lIns="0" tIns="0" rIns="0" bIns="0" rtlCol="0">
                          <a:noAutofit/>
                        </wps:bodyPr>
                      </wps:wsp>
                      <wps:wsp>
                        <wps:cNvPr id="13718" name="Rectangle 13718"/>
                        <wps:cNvSpPr/>
                        <wps:spPr>
                          <a:xfrm>
                            <a:off x="146914" y="1380333"/>
                            <a:ext cx="675125" cy="186236"/>
                          </a:xfrm>
                          <a:prstGeom prst="rect">
                            <a:avLst/>
                          </a:prstGeom>
                          <a:ln>
                            <a:noFill/>
                          </a:ln>
                        </wps:spPr>
                        <wps:txbx>
                          <w:txbxContent>
                            <w:p w:rsidR="00A908B5" w:rsidRDefault="002E4E56">
                              <w:pPr>
                                <w:spacing w:after="0"/>
                              </w:pPr>
                              <w:r>
                                <w:rPr>
                                  <w:color w:val="595959"/>
                                  <w:sz w:val="20"/>
                                </w:rPr>
                                <w:t xml:space="preserve">60000000 </w:t>
                              </w:r>
                            </w:p>
                          </w:txbxContent>
                        </wps:txbx>
                        <wps:bodyPr horzOverflow="overflow" lIns="0" tIns="0" rIns="0" bIns="0" rtlCol="0">
                          <a:noAutofit/>
                        </wps:bodyPr>
                      </wps:wsp>
                      <wps:wsp>
                        <wps:cNvPr id="13719" name="Rectangle 13719"/>
                        <wps:cNvSpPr/>
                        <wps:spPr>
                          <a:xfrm>
                            <a:off x="146914" y="1116682"/>
                            <a:ext cx="675125" cy="186235"/>
                          </a:xfrm>
                          <a:prstGeom prst="rect">
                            <a:avLst/>
                          </a:prstGeom>
                          <a:ln>
                            <a:noFill/>
                          </a:ln>
                        </wps:spPr>
                        <wps:txbx>
                          <w:txbxContent>
                            <w:p w:rsidR="00A908B5" w:rsidRDefault="002E4E56">
                              <w:pPr>
                                <w:spacing w:after="0"/>
                              </w:pPr>
                              <w:r>
                                <w:rPr>
                                  <w:color w:val="595959"/>
                                  <w:sz w:val="20"/>
                                </w:rPr>
                                <w:t xml:space="preserve">80000000 </w:t>
                              </w:r>
                            </w:p>
                          </w:txbxContent>
                        </wps:txbx>
                        <wps:bodyPr horzOverflow="overflow" lIns="0" tIns="0" rIns="0" bIns="0" rtlCol="0">
                          <a:noAutofit/>
                        </wps:bodyPr>
                      </wps:wsp>
                      <wps:wsp>
                        <wps:cNvPr id="13720" name="Rectangle 13720"/>
                        <wps:cNvSpPr/>
                        <wps:spPr>
                          <a:xfrm>
                            <a:off x="83515" y="853029"/>
                            <a:ext cx="758232" cy="186235"/>
                          </a:xfrm>
                          <a:prstGeom prst="rect">
                            <a:avLst/>
                          </a:prstGeom>
                          <a:ln>
                            <a:noFill/>
                          </a:ln>
                        </wps:spPr>
                        <wps:txbx>
                          <w:txbxContent>
                            <w:p w:rsidR="00A908B5" w:rsidRDefault="002E4E56">
                              <w:pPr>
                                <w:spacing w:after="0"/>
                              </w:pPr>
                              <w:r>
                                <w:rPr>
                                  <w:color w:val="595959"/>
                                  <w:sz w:val="20"/>
                                </w:rPr>
                                <w:t xml:space="preserve">100000000 </w:t>
                              </w:r>
                            </w:p>
                          </w:txbxContent>
                        </wps:txbx>
                        <wps:bodyPr horzOverflow="overflow" lIns="0" tIns="0" rIns="0" bIns="0" rtlCol="0">
                          <a:noAutofit/>
                        </wps:bodyPr>
                      </wps:wsp>
                      <wps:wsp>
                        <wps:cNvPr id="13721" name="Rectangle 13721"/>
                        <wps:cNvSpPr/>
                        <wps:spPr>
                          <a:xfrm>
                            <a:off x="83515" y="589377"/>
                            <a:ext cx="758232" cy="186235"/>
                          </a:xfrm>
                          <a:prstGeom prst="rect">
                            <a:avLst/>
                          </a:prstGeom>
                          <a:ln>
                            <a:noFill/>
                          </a:ln>
                        </wps:spPr>
                        <wps:txbx>
                          <w:txbxContent>
                            <w:p w:rsidR="00A908B5" w:rsidRDefault="002E4E56">
                              <w:pPr>
                                <w:spacing w:after="0"/>
                              </w:pPr>
                              <w:r>
                                <w:rPr>
                                  <w:color w:val="595959"/>
                                  <w:sz w:val="20"/>
                                </w:rPr>
                                <w:t xml:space="preserve">120000000 </w:t>
                              </w:r>
                            </w:p>
                          </w:txbxContent>
                        </wps:txbx>
                        <wps:bodyPr horzOverflow="overflow" lIns="0" tIns="0" rIns="0" bIns="0" rtlCol="0">
                          <a:noAutofit/>
                        </wps:bodyPr>
                      </wps:wsp>
                      <wps:wsp>
                        <wps:cNvPr id="13722" name="Rectangle 13722"/>
                        <wps:cNvSpPr/>
                        <wps:spPr>
                          <a:xfrm>
                            <a:off x="83515" y="325725"/>
                            <a:ext cx="758232" cy="186236"/>
                          </a:xfrm>
                          <a:prstGeom prst="rect">
                            <a:avLst/>
                          </a:prstGeom>
                          <a:ln>
                            <a:noFill/>
                          </a:ln>
                        </wps:spPr>
                        <wps:txbx>
                          <w:txbxContent>
                            <w:p w:rsidR="00A908B5" w:rsidRDefault="002E4E56">
                              <w:pPr>
                                <w:spacing w:after="0"/>
                              </w:pPr>
                              <w:r>
                                <w:rPr>
                                  <w:color w:val="595959"/>
                                  <w:sz w:val="20"/>
                                </w:rPr>
                                <w:t xml:space="preserve">140000000 </w:t>
                              </w:r>
                            </w:p>
                          </w:txbxContent>
                        </wps:txbx>
                        <wps:bodyPr horzOverflow="overflow" lIns="0" tIns="0" rIns="0" bIns="0" rtlCol="0">
                          <a:noAutofit/>
                        </wps:bodyPr>
                      </wps:wsp>
                      <wps:wsp>
                        <wps:cNvPr id="13723" name="Rectangle 13723"/>
                        <wps:cNvSpPr/>
                        <wps:spPr>
                          <a:xfrm>
                            <a:off x="1155192" y="2320133"/>
                            <a:ext cx="337142" cy="186236"/>
                          </a:xfrm>
                          <a:prstGeom prst="rect">
                            <a:avLst/>
                          </a:prstGeom>
                          <a:ln>
                            <a:noFill/>
                          </a:ln>
                        </wps:spPr>
                        <wps:txbx>
                          <w:txbxContent>
                            <w:p w:rsidR="00A908B5" w:rsidRDefault="002E4E56">
                              <w:pPr>
                                <w:spacing w:after="0"/>
                              </w:pPr>
                              <w:r>
                                <w:rPr>
                                  <w:color w:val="595959"/>
                                  <w:sz w:val="20"/>
                                </w:rPr>
                                <w:t>2018</w:t>
                              </w:r>
                            </w:p>
                          </w:txbxContent>
                        </wps:txbx>
                        <wps:bodyPr horzOverflow="overflow" lIns="0" tIns="0" rIns="0" bIns="0" rtlCol="0">
                          <a:noAutofit/>
                        </wps:bodyPr>
                      </wps:wsp>
                      <wps:wsp>
                        <wps:cNvPr id="13724" name="Rectangle 13724"/>
                        <wps:cNvSpPr/>
                        <wps:spPr>
                          <a:xfrm>
                            <a:off x="2193925" y="2320133"/>
                            <a:ext cx="337141" cy="186236"/>
                          </a:xfrm>
                          <a:prstGeom prst="rect">
                            <a:avLst/>
                          </a:prstGeom>
                          <a:ln>
                            <a:noFill/>
                          </a:ln>
                        </wps:spPr>
                        <wps:txbx>
                          <w:txbxContent>
                            <w:p w:rsidR="00A908B5" w:rsidRDefault="002E4E56">
                              <w:pPr>
                                <w:spacing w:after="0"/>
                              </w:pPr>
                              <w:r>
                                <w:rPr>
                                  <w:color w:val="595959"/>
                                  <w:sz w:val="20"/>
                                </w:rPr>
                                <w:t>2019</w:t>
                              </w:r>
                            </w:p>
                          </w:txbxContent>
                        </wps:txbx>
                        <wps:bodyPr horzOverflow="overflow" lIns="0" tIns="0" rIns="0" bIns="0" rtlCol="0">
                          <a:noAutofit/>
                        </wps:bodyPr>
                      </wps:wsp>
                      <wps:wsp>
                        <wps:cNvPr id="13725" name="Rectangle 13725"/>
                        <wps:cNvSpPr/>
                        <wps:spPr>
                          <a:xfrm>
                            <a:off x="3232404" y="2320133"/>
                            <a:ext cx="337142" cy="186236"/>
                          </a:xfrm>
                          <a:prstGeom prst="rect">
                            <a:avLst/>
                          </a:prstGeom>
                          <a:ln>
                            <a:noFill/>
                          </a:ln>
                        </wps:spPr>
                        <wps:txbx>
                          <w:txbxContent>
                            <w:p w:rsidR="00A908B5" w:rsidRDefault="002E4E56">
                              <w:pPr>
                                <w:spacing w:after="0"/>
                              </w:pPr>
                              <w:r>
                                <w:rPr>
                                  <w:color w:val="595959"/>
                                  <w:sz w:val="20"/>
                                </w:rPr>
                                <w:t>2020</w:t>
                              </w:r>
                            </w:p>
                          </w:txbxContent>
                        </wps:txbx>
                        <wps:bodyPr horzOverflow="overflow" lIns="0" tIns="0" rIns="0" bIns="0" rtlCol="0">
                          <a:noAutofit/>
                        </wps:bodyPr>
                      </wps:wsp>
                      <wps:wsp>
                        <wps:cNvPr id="13726" name="Rectangle 13726"/>
                        <wps:cNvSpPr/>
                        <wps:spPr>
                          <a:xfrm>
                            <a:off x="4270883" y="2320133"/>
                            <a:ext cx="337142" cy="186236"/>
                          </a:xfrm>
                          <a:prstGeom prst="rect">
                            <a:avLst/>
                          </a:prstGeom>
                          <a:ln>
                            <a:noFill/>
                          </a:ln>
                        </wps:spPr>
                        <wps:txbx>
                          <w:txbxContent>
                            <w:p w:rsidR="00A908B5" w:rsidRDefault="002E4E56">
                              <w:pPr>
                                <w:spacing w:after="0"/>
                              </w:pPr>
                              <w:r>
                                <w:rPr>
                                  <w:color w:val="595959"/>
                                  <w:sz w:val="20"/>
                                </w:rPr>
                                <w:t>2021</w:t>
                              </w:r>
                            </w:p>
                          </w:txbxContent>
                        </wps:txbx>
                        <wps:bodyPr horzOverflow="overflow" lIns="0" tIns="0" rIns="0" bIns="0" rtlCol="0">
                          <a:noAutofit/>
                        </wps:bodyPr>
                      </wps:wsp>
                      <wps:wsp>
                        <wps:cNvPr id="13727" name="Rectangle 13727"/>
                        <wps:cNvSpPr/>
                        <wps:spPr>
                          <a:xfrm>
                            <a:off x="5309362" y="2320133"/>
                            <a:ext cx="337142" cy="186236"/>
                          </a:xfrm>
                          <a:prstGeom prst="rect">
                            <a:avLst/>
                          </a:prstGeom>
                          <a:ln>
                            <a:noFill/>
                          </a:ln>
                        </wps:spPr>
                        <wps:txbx>
                          <w:txbxContent>
                            <w:p w:rsidR="00A908B5" w:rsidRDefault="002E4E56">
                              <w:pPr>
                                <w:spacing w:after="0"/>
                              </w:pPr>
                              <w:r>
                                <w:rPr>
                                  <w:color w:val="595959"/>
                                  <w:sz w:val="20"/>
                                </w:rPr>
                                <w:t xml:space="preserve">2022 </w:t>
                              </w:r>
                            </w:p>
                          </w:txbxContent>
                        </wps:txbx>
                        <wps:bodyPr horzOverflow="overflow" lIns="0" tIns="0" rIns="0" bIns="0" rtlCol="0">
                          <a:noAutofit/>
                        </wps:bodyPr>
                      </wps:wsp>
                      <wps:wsp>
                        <wps:cNvPr id="13728" name="Shape 113346"/>
                        <wps:cNvSpPr/>
                        <wps:spPr>
                          <a:xfrm>
                            <a:off x="858012" y="2609876"/>
                            <a:ext cx="67056" cy="65532"/>
                          </a:xfrm>
                          <a:custGeom>
                            <a:avLst/>
                            <a:gdLst/>
                            <a:ahLst/>
                            <a:cxnLst/>
                            <a:rect l="0" t="0" r="0" b="0"/>
                            <a:pathLst>
                              <a:path w="67056" h="65532">
                                <a:moveTo>
                                  <a:pt x="0" y="0"/>
                                </a:moveTo>
                                <a:lnTo>
                                  <a:pt x="67056" y="0"/>
                                </a:lnTo>
                                <a:lnTo>
                                  <a:pt x="67056" y="65532"/>
                                </a:lnTo>
                                <a:lnTo>
                                  <a:pt x="0" y="65532"/>
                                </a:lnTo>
                                <a:lnTo>
                                  <a:pt x="0" y="0"/>
                                </a:lnTo>
                              </a:path>
                            </a:pathLst>
                          </a:custGeom>
                          <a:solidFill>
                            <a:srgbClr val="5B9BD5"/>
                          </a:solidFill>
                          <a:ln w="0" cap="flat">
                            <a:noFill/>
                            <a:round/>
                          </a:ln>
                          <a:effectLst/>
                        </wps:spPr>
                        <wps:bodyPr/>
                      </wps:wsp>
                      <wps:wsp>
                        <wps:cNvPr id="13729" name="Rectangle 13729"/>
                        <wps:cNvSpPr/>
                        <wps:spPr>
                          <a:xfrm>
                            <a:off x="953770" y="2565692"/>
                            <a:ext cx="1368420" cy="197455"/>
                          </a:xfrm>
                          <a:prstGeom prst="rect">
                            <a:avLst/>
                          </a:prstGeom>
                          <a:ln>
                            <a:noFill/>
                          </a:ln>
                        </wps:spPr>
                        <wps:txbx>
                          <w:txbxContent>
                            <w:p w:rsidR="00A908B5" w:rsidRDefault="002E4E56">
                              <w:pPr>
                                <w:spacing w:after="0"/>
                              </w:pPr>
                              <w:r>
                                <w:rPr>
                                  <w:color w:val="595959"/>
                                </w:rPr>
                                <w:t>Prime de recherche</w:t>
                              </w:r>
                            </w:p>
                          </w:txbxContent>
                        </wps:txbx>
                        <wps:bodyPr horzOverflow="overflow" lIns="0" tIns="0" rIns="0" bIns="0" rtlCol="0">
                          <a:noAutofit/>
                        </wps:bodyPr>
                      </wps:wsp>
                      <wps:wsp>
                        <wps:cNvPr id="13730" name="Shape 113347"/>
                        <wps:cNvSpPr/>
                        <wps:spPr>
                          <a:xfrm>
                            <a:off x="3558540" y="2609876"/>
                            <a:ext cx="65532" cy="65532"/>
                          </a:xfrm>
                          <a:custGeom>
                            <a:avLst/>
                            <a:gdLst/>
                            <a:ahLst/>
                            <a:cxnLst/>
                            <a:rect l="0" t="0" r="0" b="0"/>
                            <a:pathLst>
                              <a:path w="65532" h="65532">
                                <a:moveTo>
                                  <a:pt x="0" y="0"/>
                                </a:moveTo>
                                <a:lnTo>
                                  <a:pt x="65532" y="0"/>
                                </a:lnTo>
                                <a:lnTo>
                                  <a:pt x="65532" y="65532"/>
                                </a:lnTo>
                                <a:lnTo>
                                  <a:pt x="0" y="65532"/>
                                </a:lnTo>
                                <a:lnTo>
                                  <a:pt x="0" y="0"/>
                                </a:lnTo>
                              </a:path>
                            </a:pathLst>
                          </a:custGeom>
                          <a:solidFill>
                            <a:srgbClr val="ED7D31"/>
                          </a:solidFill>
                          <a:ln w="0" cap="flat">
                            <a:noFill/>
                            <a:round/>
                          </a:ln>
                          <a:effectLst/>
                        </wps:spPr>
                        <wps:bodyPr/>
                      </wps:wsp>
                      <wps:wsp>
                        <wps:cNvPr id="13731" name="Rectangle 13731"/>
                        <wps:cNvSpPr/>
                        <wps:spPr>
                          <a:xfrm>
                            <a:off x="3653663" y="2565692"/>
                            <a:ext cx="2167747" cy="197455"/>
                          </a:xfrm>
                          <a:prstGeom prst="rect">
                            <a:avLst/>
                          </a:prstGeom>
                          <a:ln>
                            <a:noFill/>
                          </a:ln>
                        </wps:spPr>
                        <wps:txbx>
                          <w:txbxContent>
                            <w:p w:rsidR="00A908B5" w:rsidRDefault="002E4E56">
                              <w:pPr>
                                <w:spacing w:after="0"/>
                              </w:pPr>
                              <w:r>
                                <w:rPr>
                                  <w:color w:val="595959"/>
                                </w:rPr>
                                <w:t xml:space="preserve">Réhabilitation des laboratoires </w:t>
                              </w:r>
                            </w:p>
                          </w:txbxContent>
                        </wps:txbx>
                        <wps:bodyPr horzOverflow="overflow" lIns="0" tIns="0" rIns="0" bIns="0" rtlCol="0">
                          <a:noAutofit/>
                        </wps:bodyPr>
                      </wps:wsp>
                      <wps:wsp>
                        <wps:cNvPr id="13732" name="Shape 113348"/>
                        <wps:cNvSpPr/>
                        <wps:spPr>
                          <a:xfrm>
                            <a:off x="858012" y="2824759"/>
                            <a:ext cx="67056" cy="67056"/>
                          </a:xfrm>
                          <a:custGeom>
                            <a:avLst/>
                            <a:gdLst/>
                            <a:ahLst/>
                            <a:cxnLst/>
                            <a:rect l="0" t="0" r="0" b="0"/>
                            <a:pathLst>
                              <a:path w="67056" h="67056">
                                <a:moveTo>
                                  <a:pt x="0" y="0"/>
                                </a:moveTo>
                                <a:lnTo>
                                  <a:pt x="67056" y="0"/>
                                </a:lnTo>
                                <a:lnTo>
                                  <a:pt x="67056" y="67056"/>
                                </a:lnTo>
                                <a:lnTo>
                                  <a:pt x="0" y="67056"/>
                                </a:lnTo>
                                <a:lnTo>
                                  <a:pt x="0" y="0"/>
                                </a:lnTo>
                              </a:path>
                            </a:pathLst>
                          </a:custGeom>
                          <a:solidFill>
                            <a:srgbClr val="A5A5A5"/>
                          </a:solidFill>
                          <a:ln w="0" cap="flat">
                            <a:noFill/>
                            <a:round/>
                          </a:ln>
                          <a:effectLst/>
                        </wps:spPr>
                        <wps:bodyPr/>
                      </wps:wsp>
                      <wps:wsp>
                        <wps:cNvPr id="13733" name="Rectangle 13733"/>
                        <wps:cNvSpPr/>
                        <wps:spPr>
                          <a:xfrm>
                            <a:off x="953770" y="2781719"/>
                            <a:ext cx="2176966" cy="197455"/>
                          </a:xfrm>
                          <a:prstGeom prst="rect">
                            <a:avLst/>
                          </a:prstGeom>
                          <a:ln>
                            <a:noFill/>
                          </a:ln>
                        </wps:spPr>
                        <wps:txbx>
                          <w:txbxContent>
                            <w:p w:rsidR="00A908B5" w:rsidRDefault="002E4E56">
                              <w:pPr>
                                <w:spacing w:after="0"/>
                              </w:pPr>
                              <w:r>
                                <w:rPr>
                                  <w:color w:val="595959"/>
                                </w:rPr>
                                <w:t>Suivi des travaux de recherche</w:t>
                              </w:r>
                            </w:p>
                          </w:txbxContent>
                        </wps:txbx>
                        <wps:bodyPr horzOverflow="overflow" lIns="0" tIns="0" rIns="0" bIns="0" rtlCol="0">
                          <a:noAutofit/>
                        </wps:bodyPr>
                      </wps:wsp>
                      <wps:wsp>
                        <wps:cNvPr id="13734" name="Shape 113349"/>
                        <wps:cNvSpPr/>
                        <wps:spPr>
                          <a:xfrm>
                            <a:off x="3558540" y="2824759"/>
                            <a:ext cx="65532" cy="67056"/>
                          </a:xfrm>
                          <a:custGeom>
                            <a:avLst/>
                            <a:gdLst/>
                            <a:ahLst/>
                            <a:cxnLst/>
                            <a:rect l="0" t="0" r="0" b="0"/>
                            <a:pathLst>
                              <a:path w="65532" h="67056">
                                <a:moveTo>
                                  <a:pt x="0" y="0"/>
                                </a:moveTo>
                                <a:lnTo>
                                  <a:pt x="65532" y="0"/>
                                </a:lnTo>
                                <a:lnTo>
                                  <a:pt x="65532" y="67056"/>
                                </a:lnTo>
                                <a:lnTo>
                                  <a:pt x="0" y="67056"/>
                                </a:lnTo>
                                <a:lnTo>
                                  <a:pt x="0" y="0"/>
                                </a:lnTo>
                              </a:path>
                            </a:pathLst>
                          </a:custGeom>
                          <a:solidFill>
                            <a:srgbClr val="FFC000"/>
                          </a:solidFill>
                          <a:ln w="0" cap="flat">
                            <a:noFill/>
                            <a:round/>
                          </a:ln>
                          <a:effectLst/>
                        </wps:spPr>
                        <wps:bodyPr/>
                      </wps:wsp>
                      <wps:wsp>
                        <wps:cNvPr id="13735" name="Rectangle 13735"/>
                        <wps:cNvSpPr/>
                        <wps:spPr>
                          <a:xfrm>
                            <a:off x="3653663" y="2781719"/>
                            <a:ext cx="1502018" cy="197455"/>
                          </a:xfrm>
                          <a:prstGeom prst="rect">
                            <a:avLst/>
                          </a:prstGeom>
                          <a:ln>
                            <a:noFill/>
                          </a:ln>
                        </wps:spPr>
                        <wps:txbx>
                          <w:txbxContent>
                            <w:p w:rsidR="00A908B5" w:rsidRDefault="002E4E56">
                              <w:pPr>
                                <w:spacing w:after="0"/>
                                <w:rPr>
                                  <w:color w:val="595959"/>
                                </w:rPr>
                              </w:pPr>
                              <w:r>
                                <w:rPr>
                                  <w:color w:val="595959"/>
                                </w:rPr>
                                <w:t>Fonctionnement CRFD</w:t>
                              </w:r>
                            </w:p>
                            <w:p w:rsidR="00A908B5" w:rsidRDefault="002E4E56">
                              <w:pPr>
                                <w:spacing w:after="0"/>
                              </w:pPr>
                              <w:r>
                                <w:rPr>
                                  <w:color w:val="595959"/>
                                </w:rPr>
                                <w:t xml:space="preserve"> </w:t>
                              </w:r>
                            </w:p>
                          </w:txbxContent>
                        </wps:txbx>
                        <wps:bodyPr horzOverflow="overflow" lIns="0" tIns="0" rIns="0" bIns="0" rtlCol="0">
                          <a:noAutofit/>
                        </wps:bodyPr>
                      </wps:wsp>
                      <wps:wsp>
                        <wps:cNvPr id="13736" name="Shape 12465"/>
                        <wps:cNvSpPr/>
                        <wps:spPr>
                          <a:xfrm>
                            <a:off x="0" y="258343"/>
                            <a:ext cx="6094476" cy="2785873"/>
                          </a:xfrm>
                          <a:custGeom>
                            <a:avLst/>
                            <a:gdLst/>
                            <a:ahLst/>
                            <a:cxnLst/>
                            <a:rect l="0" t="0" r="0" b="0"/>
                            <a:pathLst>
                              <a:path w="6094476" h="2785872">
                                <a:moveTo>
                                  <a:pt x="0" y="2785872"/>
                                </a:moveTo>
                                <a:lnTo>
                                  <a:pt x="6094476" y="2785872"/>
                                </a:lnTo>
                                <a:lnTo>
                                  <a:pt x="6094476" y="0"/>
                                </a:lnTo>
                                <a:lnTo>
                                  <a:pt x="0" y="0"/>
                                </a:lnTo>
                                <a:close/>
                              </a:path>
                            </a:pathLst>
                          </a:custGeom>
                          <a:noFill/>
                          <a:ln w="9144" cap="flat" cmpd="sng" algn="ctr">
                            <a:solidFill>
                              <a:srgbClr val="D9D9D9"/>
                            </a:solidFill>
                            <a:prstDash val="solid"/>
                            <a:round/>
                          </a:ln>
                          <a:effectLst/>
                        </wps:spPr>
                        <wps:bodyPr/>
                      </wps:wsp>
                    </wpg:wgp>
                  </a:graphicData>
                </a:graphic>
              </wp:inline>
            </w:drawing>
          </mc:Choice>
          <mc:Fallback xmlns:wpsCustomData="http://www.wps.cn/officeDocument/2013/wpsCustomData">
            <w:pict>
              <v:group id="Group 100405" o:spid="_x0000_s1026" o:spt="203" style="height:193.3pt;width:467.85pt;" coordorigin="0,43159" coordsize="6139415,3359091" o:gfxdata="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">
                <o:lock v:ext="edit" aspectratio="f"/>
                <v:rect id="_x0000_s1026" o:spid="_x0000_s1026" o:spt="1" style="position:absolute;left:219818;top:43159;height:224381;width:50673;" filled="f" stroked="f" coordsize="21600,21600" o:gfxdata="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PMqG8AAAA&#10;3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BAA5D5D">
                        <w:pPr>
                          <w:spacing w:after="0"/>
                        </w:pPr>
                        <w:r>
                          <w:t xml:space="preserve"> </w:t>
                        </w:r>
                      </w:p>
                    </w:txbxContent>
                  </v:textbox>
                </v:rect>
                <v:rect id="_x0000_s1026" o:spid="_x0000_s1026" o:spt="1" style="position:absolute;left:6097271;top:2954045;height:189937;width:42144;" filled="f" stroked="f" coordsize="21600,21600" o:gfxdata="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Dlzq8AAAA&#10;3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34925FC">
                        <w:pPr>
                          <w:spacing w:after="0"/>
                        </w:pPr>
                        <w:r>
                          <w:rPr>
                            <w:rFonts w:ascii="Calibri" w:hAnsi="Calibri" w:eastAsia="Calibri" w:cs="Calibri"/>
                          </w:rPr>
                          <w:t xml:space="preserve"> </w:t>
                        </w:r>
                      </w:p>
                    </w:txbxContent>
                  </v:textbox>
                </v:rect>
                <v:rect id="_x0000_s1026" o:spid="_x0000_s1026" o:spt="1" style="position:absolute;left:422402;top:3177870;height:224380;width:50673;" filled="f" stroked="f" coordsize="21600,21600" o:gfxdata="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drNa8AAAA&#10;3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2A4242">
                        <w:pPr>
                          <w:spacing w:after="0"/>
                        </w:pPr>
                        <w:r>
                          <w:t xml:space="preserve"> </w:t>
                        </w:r>
                      </w:p>
                    </w:txbxContent>
                  </v:textbox>
                </v:rect>
                <v:rect id="_x0000_s1026" o:spid="_x0000_s1026" o:spt="1" style="position:absolute;left:2298827;top:3177870;height:224380;width:50673;" filled="f" stroked="f" coordsize="21600,21600" o:gfxdata="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mqtW8AAAA&#10;3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3DFFF98">
                        <w:pPr>
                          <w:spacing w:after="0"/>
                        </w:pPr>
                        <w:r>
                          <w:t xml:space="preserve"> </w:t>
                        </w:r>
                      </w:p>
                    </w:txbxContent>
                  </v:textbox>
                </v:rect>
                <v:shape id="Shape 12421" o:spid="_x0000_s1026" o:spt="100" style="position:absolute;left:762000;top:1980464;height:0;width:5192269;" filled="f" stroked="t" coordsize="5192269,1" o:gfxdata="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rI6b4A&#10;AADfAAAADwAAAAAAAAABACAAAAAiAAAAZHJzL2Rvd25yZXYueG1sUEsBAhQAFAAAAAgAh07iQDMv&#10;BZ47AAAAOQAAABAAAAAAAAAAAQAgAAAADQEAAGRycy9zaGFwZXhtbC54bWxQSwUGAAAAAAYABgBb&#10;AQAAtwMAAAAA&#10;" path="m0,0l5192269,0e">
                  <v:fill on="f" focussize="0,0"/>
                  <v:stroke weight="0.72pt" color="#D9D9D9" joinstyle="round"/>
                  <v:imagedata o:title=""/>
                  <o:lock v:ext="edit" aspectratio="f"/>
                </v:shape>
                <v:shape id="Shape 12422" o:spid="_x0000_s1026" o:spt="100" style="position:absolute;left:762000;top:1716812;height:0;width:5192269;" filled="f" stroked="t" coordsize="5192269,1" o:gfxdata="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mbXK8AAAA&#10;3wAAAA8AAAAAAAAAAQAgAAAAIgAAAGRycy9kb3ducmV2LnhtbFBLAQIUABQAAAAIAIdO4kAzLwWe&#10;OwAAADkAAAAQAAAAAAAAAAEAIAAAAAsBAABkcnMvc2hhcGV4bWwueG1sUEsFBgAAAAAGAAYAWwEA&#10;ALUDAAAAAA==&#10;" path="m0,0l5192269,0e">
                  <v:fill on="f" focussize="0,0"/>
                  <v:stroke weight="0.72pt" color="#D9D9D9" joinstyle="round"/>
                  <v:imagedata o:title=""/>
                  <o:lock v:ext="edit" aspectratio="f"/>
                </v:shape>
                <v:shape id="Shape 12423" o:spid="_x0000_s1026" o:spt="100" style="position:absolute;left:762000;top:1453159;height:0;width:5192269;" filled="f" stroked="t" coordsize="5192269,1" o:gfxdata="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hVIyvQAA&#10;AN8AAAAPAAAAAAAAAAEAIAAAACIAAABkcnMvZG93bnJldi54bWxQSwECFAAUAAAACACHTuJAMy8F&#10;njsAAAA5AAAAEAAAAAAAAAABACAAAAAMAQAAZHJzL3NoYXBleG1sLnhtbFBLBQYAAAAABgAGAFsB&#10;AAC2AwAAAAA=&#10;" path="m0,0l5192269,0e">
                  <v:fill on="f" focussize="0,0"/>
                  <v:stroke weight="0.72pt" color="#D9D9D9" joinstyle="round"/>
                  <v:imagedata o:title=""/>
                  <o:lock v:ext="edit" aspectratio="f"/>
                </v:shape>
                <v:shape id="Shape 12424" o:spid="_x0000_s1026" o:spt="100" style="position:absolute;left:762000;top:1189507;height:0;width:5192269;" filled="f" stroked="t" coordsize="5192269,1" o:gfxdata="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yfepvQAA&#10;AN8AAAAPAAAAAAAAAAEAIAAAACIAAABkcnMvZG93bnJldi54bWxQSwECFAAUAAAACACHTuJAMy8F&#10;njsAAAA5AAAAEAAAAAAAAAABACAAAAAMAQAAZHJzL3NoYXBleG1sLnhtbFBLBQYAAAAABgAGAFsB&#10;AAC2AwAAAAA=&#10;" path="m0,0l5192269,0e">
                  <v:fill on="f" focussize="0,0"/>
                  <v:stroke weight="0.72pt" color="#D9D9D9" joinstyle="round"/>
                  <v:imagedata o:title=""/>
                  <o:lock v:ext="edit" aspectratio="f"/>
                </v:shape>
                <v:shape id="Shape 12425" o:spid="_x0000_s1026" o:spt="100" style="position:absolute;left:762000;top:925856;height:0;width:5192269;" filled="f" stroked="t" coordsize="5192269,1" o:gfxdata="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IMT74A&#10;AADeAAAADwAAAAAAAAABACAAAAAiAAAAZHJzL2Rvd25yZXYueG1sUEsBAhQAFAAAAAgAh07iQDMv&#10;BZ47AAAAOQAAABAAAAAAAAAAAQAgAAAADQEAAGRycy9zaGFwZXhtbC54bWxQSwUGAAAAAAYABgBb&#10;AQAAtwMAAAAA&#10;" path="m0,0l5192269,0e">
                  <v:fill on="f" focussize="0,0"/>
                  <v:stroke weight="0.72pt" color="#D9D9D9" joinstyle="round"/>
                  <v:imagedata o:title=""/>
                  <o:lock v:ext="edit" aspectratio="f"/>
                </v:shape>
                <v:shape id="Shape 12426" o:spid="_x0000_s1026" o:spt="100" style="position:absolute;left:762000;top:662204;height:0;width:5192269;" filled="f" stroked="t" coordsize="5192269,1" o:gfxdata="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6p1L4A&#10;AADeAAAADwAAAAAAAAABACAAAAAiAAAAZHJzL2Rvd25yZXYueG1sUEsBAhQAFAAAAAgAh07iQDMv&#10;BZ47AAAAOQAAABAAAAAAAAAAAQAgAAAADQEAAGRycy9zaGFwZXhtbC54bWxQSwUGAAAAAAYABgBb&#10;AQAAtwMAAAAA&#10;" path="m0,0l5192269,0e">
                  <v:fill on="f" focussize="0,0"/>
                  <v:stroke weight="0.72pt" color="#D9D9D9" joinstyle="round"/>
                  <v:imagedata o:title=""/>
                  <o:lock v:ext="edit" aspectratio="f"/>
                </v:shape>
                <v:shape id="Shape 12427" o:spid="_x0000_s1026" o:spt="100" style="position:absolute;left:762000;top:398552;height:0;width:5192269;" filled="f" stroked="t" coordsize="5192269,1" o:gfxdata="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PR&#10;PabCAAAA3gAAAA8AAAAAAAAAAQAgAAAAIgAAAGRycy9kb3ducmV2LnhtbFBLAQIUABQAAAAIAIdO&#10;4kAzLwWeOwAAADkAAAAQAAAAAAAAAAEAIAAAABEBAABkcnMvc2hhcGV4bWwueG1sUEsFBgAAAAAG&#10;AAYAWwEAALsDAAAAAA==&#10;" path="m0,0l5192269,0e">
                  <v:fill on="f" focussize="0,0"/>
                  <v:stroke weight="0.72pt" color="#D9D9D9" joinstyle="round"/>
                  <v:imagedata o:title=""/>
                  <o:lock v:ext="edit" aspectratio="f"/>
                </v:shape>
                <v:shape id="Shape 113331" o:spid="_x0000_s1026" o:spt="100" style="position:absolute;left:903732;top:1320571;height:923544;width:188976;" fillcolor="#5B9BD5" filled="t" stroked="f" coordsize="188976,923544" o:gfxdata="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rg1Mb4A&#10;AADeAAAADwAAAAAAAAABACAAAAAiAAAAZHJzL2Rvd25yZXYueG1sUEsBAhQAFAAAAAgAh07iQDMv&#10;BZ47AAAAOQAAABAAAAAAAAAAAQAgAAAADQEAAGRycy9zaGFwZXhtbC54bWxQSwUGAAAAAAYABgBb&#10;AQAAtwMAAAAA&#10;" path="m0,0l188976,0,188976,923544,0,923544,0,0e">
                  <v:fill on="t" focussize="0,0"/>
                  <v:stroke on="f" weight="0pt" joinstyle="round"/>
                  <v:imagedata o:title=""/>
                  <o:lock v:ext="edit" aspectratio="f"/>
                </v:shape>
                <v:shape id="Shape 113332" o:spid="_x0000_s1026" o:spt="100" style="position:absolute;left:4018788;top:680491;height:1563624;width:188976;" fillcolor="#5B9BD5" filled="t" stroked="f" coordsize="188976,1563624" o:gfxdata="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WwePvQAA&#10;AN4AAAAPAAAAAAAAAAEAIAAAACIAAABkcnMvZG93bnJldi54bWxQSwECFAAUAAAACACHTuJAMy8F&#10;njsAAAA5AAAAEAAAAAAAAAABACAAAAAMAQAAZHJzL3NoYXBleG1sLnhtbFBLBQYAAAAABgAGAFsB&#10;AAC2AwAAAAA=&#10;" path="m0,0l188976,0,188976,1563624,0,1563624,0,0e">
                  <v:fill on="t" focussize="0,0"/>
                  <v:stroke on="f" weight="0pt" joinstyle="round"/>
                  <v:imagedata o:title=""/>
                  <o:lock v:ext="edit" aspectratio="f"/>
                </v:shape>
                <v:shape id="Shape 113333" o:spid="_x0000_s1026" o:spt="100" style="position:absolute;left:2980944;top:596671;height:1647444;width:188976;" fillcolor="#5B9BD5" filled="t" stroked="f" coordsize="188976,1647444" o:gfxdata="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YZ7avQAA&#10;AN4AAAAPAAAAAAAAAAEAIAAAACIAAABkcnMvZG93bnJldi54bWxQSwECFAAUAAAACACHTuJAMy8F&#10;njsAAAA5AAAAEAAAAAAAAAABACAAAAAMAQAAZHJzL3NoYXBleG1sLnhtbFBLBQYAAAAABgAGAFsB&#10;AAC2AwAAAAA=&#10;" path="m0,0l188976,0,188976,1647444,0,1647444,0,0e">
                  <v:fill on="t" focussize="0,0"/>
                  <v:stroke on="f" weight="0pt" joinstyle="round"/>
                  <v:imagedata o:title=""/>
                  <o:lock v:ext="edit" aspectratio="f"/>
                </v:shape>
                <v:shape id="Shape 113334" o:spid="_x0000_s1026" o:spt="100" style="position:absolute;left:1943100;top:596671;height:1647444;width:188976;" fillcolor="#5B9BD5" filled="t" stroked="f" coordsize="188976,1647444" o:gfxdata="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wCtvQAA&#10;AN4AAAAPAAAAAAAAAAEAIAAAACIAAABkcnMvZG93bnJldi54bWxQSwECFAAUAAAACACHTuJAMy8F&#10;njsAAAA5AAAAEAAAAAAAAAABACAAAAAMAQAAZHJzL3NoYXBleG1sLnhtbFBLBQYAAAAABgAGAFsB&#10;AAC2AwAAAAA=&#10;" path="m0,0l188976,0,188976,1647444,0,1647444,0,0e">
                  <v:fill on="t" focussize="0,0"/>
                  <v:stroke on="f" weight="0pt" joinstyle="round"/>
                  <v:imagedata o:title=""/>
                  <o:lock v:ext="edit" aspectratio="f"/>
                </v:shape>
                <v:shape id="Shape 113335" o:spid="_x0000_s1026" o:spt="100" style="position:absolute;left:5058156;top:491515;height:1752600;width:188976;" fillcolor="#5B9BD5" filled="t" stroked="f" coordsize="188976,1752600" o:gfxdata="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F2KM&#10;wAAAAN4AAAAPAAAAAAAAAAEAIAAAACIAAABkcnMvZG93bnJldi54bWxQSwECFAAUAAAACACHTuJA&#10;My8FnjsAAAA5AAAAEAAAAAAAAAABACAAAAAPAQAAZHJzL3NoYXBleG1sLnhtbFBLBQYAAAAABgAG&#10;AFsBAAC5AwAAAAA=&#10;" path="m0,0l188976,0,188976,1752600,0,1752600,0,0e">
                  <v:fill on="t" focussize="0,0"/>
                  <v:stroke on="f" weight="0pt" joinstyle="round"/>
                  <v:imagedata o:title=""/>
                  <o:lock v:ext="edit" aspectratio="f"/>
                </v:shape>
                <v:shape id="Shape 113336" o:spid="_x0000_s1026" o:spt="100" style="position:absolute;left:3169920;top:1992655;height:251460;width:188976;" fillcolor="#ED7D31" filled="t" stroked="f" coordsize="188976,251460" o:gfxdata="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VpVVvQAA&#10;AN4AAAAPAAAAAAAAAAEAIAAAACIAAABkcnMvZG93bnJldi54bWxQSwECFAAUAAAACACHTuJAMy8F&#10;njsAAAA5AAAAEAAAAAAAAAABACAAAAAMAQAAZHJzL3NoYXBleG1sLnhtbFBLBQYAAAAABgAGAFsB&#10;AAC2AwAAAAA=&#10;" path="m0,0l188976,0,188976,251460,0,251460,0,0e">
                  <v:fill on="t" focussize="0,0"/>
                  <v:stroke on="f" weight="0pt" joinstyle="round"/>
                  <v:imagedata o:title=""/>
                  <o:lock v:ext="edit" aspectratio="f"/>
                </v:shape>
                <v:shape id="Shape 113337" o:spid="_x0000_s1026" o:spt="100" style="position:absolute;left:5434584;top:2204491;height:39624;width:188976;" fillcolor="#A5A5A5" filled="t" stroked="f" coordsize="188976,39624" o:gfxdata="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h39S/&#10;AAAA3gAAAA8AAAAAAAAAAQAgAAAAIgAAAGRycy9kb3ducmV2LnhtbFBLAQIUABQAAAAIAIdO4kAz&#10;LwWeOwAAADkAAAAQAAAAAAAAAAEAIAAAAA4BAABkcnMvc2hhcGV4bWwueG1sUEsFBgAAAAAGAAYA&#10;WwEAALgDAAAAAA==&#10;" path="m0,0l188976,0,188976,39624,0,39624,0,0e">
                  <v:fill on="t" focussize="0,0"/>
                  <v:stroke on="f" weight="0pt" joinstyle="round"/>
                  <v:imagedata o:title=""/>
                  <o:lock v:ext="edit" aspectratio="f"/>
                </v:shape>
                <v:shape id="Shape 113338" o:spid="_x0000_s1026" o:spt="100" style="position:absolute;left:4396740;top:2177059;height:67056;width:188976;" fillcolor="#A5A5A5" filled="t" stroked="f" coordsize="188976,67056" o:gfxdata="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X4MWvQAA&#10;AN4AAAAPAAAAAAAAAAEAIAAAACIAAABkcnMvZG93bnJldi54bWxQSwECFAAUAAAACACHTuJAMy8F&#10;njsAAAA5AAAAEAAAAAAAAAABACAAAAAMAQAAZHJzL3NoYXBleG1sLnhtbFBLBQYAAAAABgAGAFsB&#10;AAC2AwAAAAA=&#10;" path="m0,0l188976,0,188976,67056,0,67056,0,0e">
                  <v:fill on="t" focussize="0,0"/>
                  <v:stroke on="f" weight="0pt" joinstyle="round"/>
                  <v:imagedata o:title=""/>
                  <o:lock v:ext="edit" aspectratio="f"/>
                </v:shape>
                <v:shape id="Shape 113339" o:spid="_x0000_s1026" o:spt="100" style="position:absolute;left:2319528;top:2177059;height:67056;width:188976;" fillcolor="#A5A5A5" filled="t" stroked="f" coordsize="188976,67056" o:gfxdata="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EyaNvQAA&#10;AN4AAAAPAAAAAAAAAAEAIAAAACIAAABkcnMvZG93bnJldi54bWxQSwECFAAUAAAACACHTuJAMy8F&#10;njsAAAA5AAAAEAAAAAAAAAABACAAAAAMAQAAZHJzL3NoYXBleG1sLnhtbFBLBQYAAAAABgAGAFsB&#10;AAC2AwAAAAA=&#10;" path="m0,0l188976,0,188976,67056,0,67056,0,0e">
                  <v:fill on="t" focussize="0,0"/>
                  <v:stroke on="f" weight="0pt" joinstyle="round"/>
                  <v:imagedata o:title=""/>
                  <o:lock v:ext="edit" aspectratio="f"/>
                </v:shape>
                <v:shape id="Shape 113340" o:spid="_x0000_s1026" o:spt="100" style="position:absolute;left:1281684;top:2177059;height:67056;width:188976;" fillcolor="#A5A5A5" filled="t" stroked="f" coordsize="188976,67056" o:gfxdata="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jLL/&#10;wAAAAN4AAAAPAAAAAAAAAAEAIAAAACIAAABkcnMvZG93bnJldi54bWxQSwECFAAUAAAACACHTuJA&#10;My8FnjsAAAA5AAAAEAAAAAAAAAABACAAAAAPAQAAZHJzL3NoYXBleG1sLnhtbFBLBQYAAAAABgAG&#10;AFsBAAC5AwAAAAA=&#10;" path="m0,0l188976,0,188976,67056,0,67056,0,0e">
                  <v:fill on="t" focussize="0,0"/>
                  <v:stroke on="f" weight="0pt" joinstyle="round"/>
                  <v:imagedata o:title=""/>
                  <o:lock v:ext="edit" aspectratio="f"/>
                </v:shape>
                <v:shape id="Shape 113341" o:spid="_x0000_s1026" o:spt="100" style="position:absolute;left:3358896;top:2111528;height:132587;width:188976;" fillcolor="#A5A5A5" filled="t" stroked="f" coordsize="188976,132587" o:gfxdata="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ZZCF74A&#10;AADeAAAADwAAAAAAAAABACAAAAAiAAAAZHJzL2Rvd25yZXYueG1sUEsBAhQAFAAAAAgAh07iQDMv&#10;BZ47AAAAOQAAABAAAAAAAAAAAQAgAAAADQEAAGRycy9zaGFwZXhtbC54bWxQSwUGAAAAAAYABgBb&#10;AQAAtwMAAAAA&#10;" path="m0,0l188976,0,188976,132587,0,132587,0,0e">
                  <v:fill on="t" focussize="0,0"/>
                  <v:stroke on="f" weight="0pt" joinstyle="round"/>
                  <v:imagedata o:title=""/>
                  <o:lock v:ext="edit" aspectratio="f"/>
                </v:shape>
                <v:shape id="Shape 113342" o:spid="_x0000_s1026" o:spt="100" style="position:absolute;left:5623560;top:2177059;height:67056;width:188976;" fillcolor="#FFC000" filled="t" stroked="f" coordsize="188976,67056" o:gfxdata="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nh&#10;wVjCAAAA3gAAAA8AAAAAAAAAAQAgAAAAIgAAAGRycy9kb3ducmV2LnhtbFBLAQIUABQAAAAIAIdO&#10;4kAzLwWeOwAAADkAAAAQAAAAAAAAAAEAIAAAABEBAABkcnMvc2hhcGV4bWwueG1sUEsFBgAAAAAG&#10;AAYAWwEAALsDAAAAAA==&#10;" path="m0,0l188976,0,188976,67056,0,67056,0,0e">
                  <v:fill on="t" focussize="0,0"/>
                  <v:stroke on="f" weight="0pt" joinstyle="round"/>
                  <v:imagedata o:title=""/>
                  <o:lock v:ext="edit" aspectratio="f"/>
                </v:shape>
                <v:shape id="Shape 113343" o:spid="_x0000_s1026" o:spt="100" style="position:absolute;left:2508504;top:2177059;height:67056;width:188976;" fillcolor="#FFC000" filled="t" stroked="f" coordsize="188976,67056" o:gfxdata="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tZMO/&#10;AAAA3gAAAA8AAAAAAAAAAQAgAAAAIgAAAGRycy9kb3ducmV2LnhtbFBLAQIUABQAAAAIAIdO4kAz&#10;LwWeOwAAADkAAAAQAAAAAAAAAAEAIAAAAA4BAABkcnMvc2hhcGV4bWwueG1sUEsFBgAAAAAGAAYA&#10;WwEAALgDAAAAAA==&#10;" path="m0,0l188976,0,188976,67056,0,67056,0,0e">
                  <v:fill on="t" focussize="0,0"/>
                  <v:stroke on="f" weight="0pt" joinstyle="round"/>
                  <v:imagedata o:title=""/>
                  <o:lock v:ext="edit" aspectratio="f"/>
                </v:shape>
                <v:shape id="Shape 113344" o:spid="_x0000_s1026" o:spt="100" style="position:absolute;left:3547872;top:2125243;height:118872;width:188976;" fillcolor="#FFC000" filled="t" stroked="f" coordsize="188976,118872" o:gfxdata="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N4WO/&#10;AAAA3gAAAA8AAAAAAAAAAQAgAAAAIgAAAGRycy9kb3ducmV2LnhtbFBLAQIUABQAAAAIAIdO4kAz&#10;LwWeOwAAADkAAAAQAAAAAAAAAAEAIAAAAA4BAABkcnMvc2hhcGV4bWwueG1sUEsFBgAAAAAGAAYA&#10;WwEAALgDAAAAAA==&#10;" path="m0,0l188976,0,188976,118872,0,118872,0,0e">
                  <v:fill on="t" focussize="0,0"/>
                  <v:stroke on="f" weight="0pt" joinstyle="round"/>
                  <v:imagedata o:title=""/>
                  <o:lock v:ext="edit" aspectratio="f"/>
                </v:shape>
                <v:shape id="Shape 113345" o:spid="_x0000_s1026" o:spt="100" style="position:absolute;left:1470660;top:2125243;height:118872;width:188976;" fillcolor="#FFC000" filled="t" stroked="f" coordsize="188976,118872" o:gfxdata="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BRPi/&#10;AAAA3gAAAA8AAAAAAAAAAQAgAAAAIgAAAGRycy9kb3ducmV2LnhtbFBLAQIUABQAAAAIAIdO4kAz&#10;LwWeOwAAADkAAAAQAAAAAAAAAAEAIAAAAA4BAABkcnMvc2hhcGV4bWwueG1sUEsFBgAAAAAGAAYA&#10;WwEAALgDAAAAAA==&#10;" path="m0,0l188976,0,188976,118872,0,118872,0,0e">
                  <v:fill on="t" focussize="0,0"/>
                  <v:stroke on="f" weight="0pt" joinstyle="round"/>
                  <v:imagedata o:title=""/>
                  <o:lock v:ext="edit" aspectratio="f"/>
                </v:shape>
                <v:shape id="Shape 12443" o:spid="_x0000_s1026" o:spt="100" style="position:absolute;left:762000;top:2244115;height:0;width:5192269;" filled="f" stroked="t" coordsize="5192269,1" o:gfxdata="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rjtk&#10;wAAAAN4AAAAPAAAAAAAAAAEAIAAAACIAAABkcnMvZG93bnJldi54bWxQSwECFAAUAAAACACHTuJA&#10;My8FnjsAAAA5AAAAEAAAAAAAAAABACAAAAAPAQAAZHJzL3NoYXBleG1sLnhtbFBLBQYAAAAABgAG&#10;AFsBAAC5AwAAAAA=&#10;" path="m0,0l5192269,0e">
                  <v:fill on="f" focussize="0,0"/>
                  <v:stroke weight="0.72pt" color="#D9D9D9" joinstyle="round"/>
                  <v:imagedata o:title=""/>
                  <o:lock v:ext="edit" aspectratio="f"/>
                </v:shape>
                <v:rect id="_x0000_s1026" o:spid="_x0000_s1026" o:spt="1" style="position:absolute;left:591566;top:2171035;height:186235;width:84117;" filled="f" stroked="f" coordsize="21600,21600" o:gfxdata="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GTg2/&#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72F5575">
                        <w:pPr>
                          <w:spacing w:after="0"/>
                        </w:pPr>
                        <w:r>
                          <w:rPr>
                            <w:color w:val="595959"/>
                            <w:sz w:val="20"/>
                          </w:rPr>
                          <w:t xml:space="preserve">0 </w:t>
                        </w:r>
                      </w:p>
                    </w:txbxContent>
                  </v:textbox>
                </v:rect>
                <v:rect id="_x0000_s1026" o:spid="_x0000_s1026" o:spt="1" style="position:absolute;left:146914;top:1907383;height:186236;width:675125;" filled="f" stroked="f" coordsize="21600,21600" o:gfxdata="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TQe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EFAE28">
                        <w:pPr>
                          <w:spacing w:after="0"/>
                        </w:pPr>
                        <w:r>
                          <w:rPr>
                            <w:color w:val="595959"/>
                            <w:sz w:val="20"/>
                          </w:rPr>
                          <w:t xml:space="preserve">20000000 </w:t>
                        </w:r>
                      </w:p>
                    </w:txbxContent>
                  </v:textbox>
                </v:rect>
                <v:rect id="_x0000_s1026" o:spid="_x0000_s1026" o:spt="1" style="position:absolute;left:146914;top:1643732;height:186235;width:675125;" filled="f" stroked="f" coordsize="21600,21600" o:gfxdata="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YdeG/&#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B989A18">
                        <w:pPr>
                          <w:spacing w:after="0"/>
                        </w:pPr>
                        <w:r>
                          <w:rPr>
                            <w:color w:val="595959"/>
                            <w:sz w:val="20"/>
                          </w:rPr>
                          <w:t xml:space="preserve">40000000 </w:t>
                        </w:r>
                      </w:p>
                    </w:txbxContent>
                  </v:textbox>
                </v:rect>
                <v:rect id="_x0000_s1026" o:spid="_x0000_s1026" o:spt="1" style="position:absolute;left:146914;top:1380333;height:186236;width:675125;" filled="f" stroked="f" coordsize="21600,21600" o:gfxdata="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sfh&#10;k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2489AB2">
                        <w:pPr>
                          <w:spacing w:after="0"/>
                        </w:pPr>
                        <w:r>
                          <w:rPr>
                            <w:color w:val="595959"/>
                            <w:sz w:val="20"/>
                          </w:rPr>
                          <w:t xml:space="preserve">60000000 </w:t>
                        </w:r>
                      </w:p>
                    </w:txbxContent>
                  </v:textbox>
                </v:rect>
                <v:rect id="_x0000_s1026" o:spid="_x0000_s1026" o:spt="1" style="position:absolute;left:146914;top:1116682;height:186235;width:675125;" filled="f" stroked="f" coordsize="21600,21600" o:gfxdata="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LRAi/&#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15B6358">
                        <w:pPr>
                          <w:spacing w:after="0"/>
                        </w:pPr>
                        <w:r>
                          <w:rPr>
                            <w:color w:val="595959"/>
                            <w:sz w:val="20"/>
                          </w:rPr>
                          <w:t xml:space="preserve">80000000 </w:t>
                        </w:r>
                      </w:p>
                    </w:txbxContent>
                  </v:textbox>
                </v:rect>
                <v:rect id="_x0000_s1026" o:spid="_x0000_s1026" o:spt="1" style="position:absolute;left:83515;top:853029;height:186235;width:758232;" filled="f" stroked="f" coordsize="21600,21600" o:gfxdata="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t0n&#10;K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6840E80">
                        <w:pPr>
                          <w:spacing w:after="0"/>
                        </w:pPr>
                        <w:r>
                          <w:rPr>
                            <w:color w:val="595959"/>
                            <w:sz w:val="20"/>
                          </w:rPr>
                          <w:t xml:space="preserve">100000000 </w:t>
                        </w:r>
                      </w:p>
                    </w:txbxContent>
                  </v:textbox>
                </v:rect>
                <v:rect id="_x0000_s1026" o:spid="_x0000_s1026" o:spt="1" style="position:absolute;left:83515;top:589377;height:186235;width:758232;" filled="f" stroked="f" coordsize="21600,21600" o:gfxdata="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GCs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9102DA2">
                        <w:pPr>
                          <w:spacing w:after="0"/>
                        </w:pPr>
                        <w:r>
                          <w:rPr>
                            <w:color w:val="595959"/>
                            <w:sz w:val="20"/>
                          </w:rPr>
                          <w:t xml:space="preserve">120000000 </w:t>
                        </w:r>
                      </w:p>
                    </w:txbxContent>
                  </v:textbox>
                </v:rect>
                <v:rect id="_x0000_s1026" o:spid="_x0000_s1026" o:spt="1" style="position:absolute;left:83515;top:325725;height:186236;width:758232;" filled="f" stroked="f" coordsize="21600,21600" o:gfxdata="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DHMS/&#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C7FA8C8">
                        <w:pPr>
                          <w:spacing w:after="0"/>
                        </w:pPr>
                        <w:r>
                          <w:rPr>
                            <w:color w:val="595959"/>
                            <w:sz w:val="20"/>
                          </w:rPr>
                          <w:t xml:space="preserve">140000000 </w:t>
                        </w:r>
                      </w:p>
                    </w:txbxContent>
                  </v:textbox>
                </v:rect>
                <v:rect id="_x0000_s1026" o:spid="_x0000_s1026" o:spt="1" style="position:absolute;left:1155192;top:2320133;height:186236;width:337142;" filled="f" stroked="f" coordsize="21600,21600" o:gfxdata="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PuV+/&#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5BBCCE0">
                        <w:pPr>
                          <w:spacing w:after="0"/>
                        </w:pPr>
                        <w:r>
                          <w:rPr>
                            <w:color w:val="595959"/>
                            <w:sz w:val="20"/>
                          </w:rPr>
                          <w:t>2018</w:t>
                        </w:r>
                      </w:p>
                    </w:txbxContent>
                  </v:textbox>
                </v:rect>
                <v:rect id="_x0000_s1026" o:spid="_x0000_s1026" o:spt="1" style="position:absolute;left:2193925;top:2320133;height:186236;width:337141;" filled="f" stroked="f" coordsize="21600,21600" o:gfxdata="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mISu/&#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9A29E72">
                        <w:pPr>
                          <w:spacing w:after="0"/>
                        </w:pPr>
                        <w:r>
                          <w:rPr>
                            <w:color w:val="595959"/>
                            <w:sz w:val="20"/>
                          </w:rPr>
                          <w:t>2019</w:t>
                        </w:r>
                      </w:p>
                    </w:txbxContent>
                  </v:textbox>
                </v:rect>
                <v:rect id="_x0000_s1026" o:spid="_x0000_s1026" o:spt="1" style="position:absolute;left:3232404;top:2320133;height:186236;width:337142;" filled="f" stroked="f" coordsize="21600,21600" o:gfxdata="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qhLC/&#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8E2B70B">
                        <w:pPr>
                          <w:spacing w:after="0"/>
                        </w:pPr>
                        <w:r>
                          <w:rPr>
                            <w:color w:val="595959"/>
                            <w:sz w:val="20"/>
                          </w:rPr>
                          <w:t>2020</w:t>
                        </w:r>
                      </w:p>
                    </w:txbxContent>
                  </v:textbox>
                </v:rect>
                <v:rect id="_x0000_s1026" o:spid="_x0000_s1026" o:spt="1" style="position:absolute;left:4270883;top:2320133;height:186236;width:337142;" filled="f" stroked="f" coordsize="21600,21600" o:gfxdata="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gax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E84FE23">
                        <w:pPr>
                          <w:spacing w:after="0"/>
                        </w:pPr>
                        <w:r>
                          <w:rPr>
                            <w:color w:val="595959"/>
                            <w:sz w:val="20"/>
                          </w:rPr>
                          <w:t>2021</w:t>
                        </w:r>
                      </w:p>
                    </w:txbxContent>
                  </v:textbox>
                </v:rect>
                <v:rect id="_x0000_s1026" o:spid="_x0000_s1026" o:spt="1" style="position:absolute;left:5309362;top:2320133;height:186236;width:337142;" filled="f" stroked="f" coordsize="21600,21600" o:gfxdata="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NL9c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B5713FD">
                        <w:pPr>
                          <w:spacing w:after="0"/>
                        </w:pPr>
                        <w:r>
                          <w:rPr>
                            <w:color w:val="595959"/>
                            <w:sz w:val="20"/>
                          </w:rPr>
                          <w:t xml:space="preserve">2022 </w:t>
                        </w:r>
                      </w:p>
                    </w:txbxContent>
                  </v:textbox>
                </v:rect>
                <v:shape id="Shape 113346" o:spid="_x0000_s1026" o:spt="100" style="position:absolute;left:858012;top:2609876;height:65532;width:67056;" fillcolor="#5B9BD5" filled="t" stroked="f" coordsize="67056,65532" o:gfxdata="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1pSB&#10;wAAAAN4AAAAPAAAAAAAAAAEAIAAAACIAAABkcnMvZG93bnJldi54bWxQSwECFAAUAAAACACHTuJA&#10;My8FnjsAAAA5AAAAEAAAAAAAAAABACAAAAAPAQAAZHJzL3NoYXBleG1sLnhtbFBLBQYAAAAABgAG&#10;AFsBAAC5AwAAAAA=&#10;" path="m0,0l67056,0,67056,65532,0,65532,0,0e">
                  <v:fill on="t" focussize="0,0"/>
                  <v:stroke on="f" weight="0pt" joinstyle="round"/>
                  <v:imagedata o:title=""/>
                  <o:lock v:ext="edit" aspectratio="f"/>
                </v:shape>
                <v:rect id="_x0000_s1026" o:spid="_x0000_s1026" o:spt="1" style="position:absolute;left:953770;top:2565692;height:197455;width:1368420;" filled="f" stroked="f" coordsize="21600,21600" o:gfxdata="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njrW/&#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BE42EC4">
                        <w:pPr>
                          <w:spacing w:after="0"/>
                        </w:pPr>
                        <w:r>
                          <w:rPr>
                            <w:color w:val="595959"/>
                          </w:rPr>
                          <w:t>Prime de recherche</w:t>
                        </w:r>
                      </w:p>
                    </w:txbxContent>
                  </v:textbox>
                </v:rect>
                <v:shape id="Shape 113347" o:spid="_x0000_s1026" o:spt="100" style="position:absolute;left:3558540;top:2609876;height:65532;width:65532;" fillcolor="#ED7D31" filled="t" stroked="f" coordsize="65532,65532" o:gfxdata="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qlXr4A&#10;AADeAAAADwAAAAAAAAABACAAAAAiAAAAZHJzL2Rvd25yZXYueG1sUEsBAhQAFAAAAAgAh07iQDMv&#10;BZ47AAAAOQAAABAAAAAAAAAAAQAgAAAADQEAAGRycy9zaGFwZXhtbC54bWxQSwUGAAAAAAYABgBb&#10;AQAAtwMAAAAA&#10;" path="m0,0l65532,0,65532,65532,0,65532,0,0e">
                  <v:fill on="t" focussize="0,0"/>
                  <v:stroke on="f" weight="0pt" joinstyle="round"/>
                  <v:imagedata o:title=""/>
                  <o:lock v:ext="edit" aspectratio="f"/>
                </v:shape>
                <v:rect id="_x0000_s1026" o:spid="_x0000_s1026" o:spt="1" style="position:absolute;left:3653663;top:2565692;height:197455;width:2167747;" filled="f" stroked="f" coordsize="21600,21600" o:gfxdata="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gUb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08985A0">
                        <w:pPr>
                          <w:spacing w:after="0"/>
                        </w:pPr>
                        <w:r>
                          <w:rPr>
                            <w:color w:val="595959"/>
                          </w:rPr>
                          <w:t xml:space="preserve">Réhabilitation des laboratoires </w:t>
                        </w:r>
                      </w:p>
                    </w:txbxContent>
                  </v:textbox>
                </v:rect>
                <v:shape id="Shape 113348" o:spid="_x0000_s1026" o:spt="100" style="position:absolute;left:858012;top:2824759;height:67056;width:67056;" fillcolor="#A5A5A5" filled="t" stroked="f" coordsize="67056,67056" o:gfxdata="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e8vS/&#10;AAAA3gAAAA8AAAAAAAAAAQAgAAAAIgAAAGRycy9kb3ducmV2LnhtbFBLAQIUABQAAAAIAIdO4kAz&#10;LwWeOwAAADkAAAAQAAAAAAAAAAEAIAAAAA4BAABkcnMvc2hhcGV4bWwueG1sUEsFBgAAAAAGAAYA&#10;WwEAALgDAAAAAA==&#10;" path="m0,0l67056,0,67056,67056,0,67056,0,0e">
                  <v:fill on="t" focussize="0,0"/>
                  <v:stroke on="f" weight="0pt" joinstyle="round"/>
                  <v:imagedata o:title=""/>
                  <o:lock v:ext="edit" aspectratio="f"/>
                </v:shape>
                <v:rect id="_x0000_s1026" o:spid="_x0000_s1026" o:spt="1" style="position:absolute;left:953770;top:2781719;height:197455;width:2176966;" filled="f" stroked="f" coordsize="21600,21600" o:gfxdata="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L4K/&#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DCF2A2B">
                        <w:pPr>
                          <w:spacing w:after="0"/>
                        </w:pPr>
                        <w:r>
                          <w:rPr>
                            <w:color w:val="595959"/>
                          </w:rPr>
                          <w:t>Suivi des travaux de recherche</w:t>
                        </w:r>
                      </w:p>
                    </w:txbxContent>
                  </v:textbox>
                </v:rect>
                <v:shape id="Shape 113349" o:spid="_x0000_s1026" o:spt="100" style="position:absolute;left:3558540;top:2824759;height:67056;width:65532;" fillcolor="#FFC000" filled="t" stroked="f" coordsize="65532,67056" o:gfxdata="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345NL4A&#10;AADeAAAADwAAAAAAAAABACAAAAAiAAAAZHJzL2Rvd25yZXYueG1sUEsBAhQAFAAAAAgAh07iQDMv&#10;BZ47AAAAOQAAABAAAAAAAAAAAQAgAAAADQEAAGRycy9zaGFwZXhtbC54bWxQSwUGAAAAAAYABgBb&#10;AQAAtwMAAAAA&#10;" path="m0,0l65532,0,65532,67056,0,67056,0,0e">
                  <v:fill on="t" focussize="0,0"/>
                  <v:stroke on="f" weight="0pt" joinstyle="round"/>
                  <v:imagedata o:title=""/>
                  <o:lock v:ext="edit" aspectratio="f"/>
                </v:shape>
                <v:rect id="_x0000_s1026" o:spid="_x0000_s1026" o:spt="1" style="position:absolute;left:3653663;top:2781719;height:197455;width:1502018;" filled="f" stroked="f" coordsize="21600,21600" o:gfxdata="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3MSb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F31FB9B">
                        <w:pPr>
                          <w:spacing w:after="0"/>
                          <w:rPr>
                            <w:color w:val="595959"/>
                          </w:rPr>
                        </w:pPr>
                        <w:r>
                          <w:rPr>
                            <w:color w:val="595959"/>
                          </w:rPr>
                          <w:t>Fonctionnement CRFD</w:t>
                        </w:r>
                      </w:p>
                      <w:p w14:paraId="6E7F0D72">
                        <w:pPr>
                          <w:spacing w:after="0"/>
                        </w:pPr>
                        <w:r>
                          <w:rPr>
                            <w:color w:val="595959"/>
                          </w:rPr>
                          <w:t xml:space="preserve"> </w:t>
                        </w:r>
                      </w:p>
                    </w:txbxContent>
                  </v:textbox>
                </v:rect>
                <v:shape id="Shape 12465" o:spid="_x0000_s1026" o:spt="100" style="position:absolute;left:0;top:258343;height:2785873;width:6094476;" filled="f" stroked="t" coordsize="6094476,2785872" o:gfxdata="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8Dar4A&#10;AADeAAAADwAAAAAAAAABACAAAAAiAAAAZHJzL2Rvd25yZXYueG1sUEsBAhQAFAAAAAgAh07iQDMv&#10;BZ47AAAAOQAAABAAAAAAAAAAAQAgAAAADQEAAGRycy9zaGFwZXhtbC54bWxQSwUGAAAAAAYABgBb&#10;AQAAtwMAAAAA&#10;" path="m0,2785872l6094476,2785872,6094476,0,0,0xe">
                  <v:fill on="f" focussize="0,0"/>
                  <v:stroke weight="0.72pt" color="#D9D9D9" joinstyle="round"/>
                  <v:imagedata o:title=""/>
                  <o:lock v:ext="edit" aspectratio="f"/>
                </v:shape>
                <w10:wrap type="none"/>
                <w10:anchorlock/>
              </v:group>
            </w:pict>
          </mc:Fallback>
        </mc:AlternateContent>
      </w:r>
    </w:p>
    <w:p w:rsidR="00A908B5" w:rsidRDefault="002E4E56">
      <w:pPr>
        <w:spacing w:after="0" w:line="360" w:lineRule="auto"/>
        <w:ind w:right="7"/>
        <w:jc w:val="both"/>
        <w:rPr>
          <w:rFonts w:ascii="Times New Roman" w:eastAsiaTheme="minorEastAsia" w:hAnsi="Times New Roman" w:cs="Times New Roman"/>
          <w:b/>
          <w:sz w:val="24"/>
          <w:szCs w:val="24"/>
          <w:lang w:eastAsia="fr-FR"/>
        </w:rPr>
      </w:pPr>
      <w:r>
        <w:rPr>
          <w:rFonts w:ascii="Times New Roman" w:eastAsiaTheme="minorEastAsia" w:hAnsi="Times New Roman" w:cs="Times New Roman"/>
          <w:b/>
          <w:sz w:val="24"/>
          <w:szCs w:val="24"/>
          <w:lang w:eastAsia="fr-FR"/>
        </w:rPr>
        <w:t xml:space="preserve">Source : </w:t>
      </w:r>
      <w:r>
        <w:rPr>
          <w:rFonts w:ascii="Times New Roman" w:eastAsiaTheme="minorEastAsia" w:hAnsi="Times New Roman"/>
          <w:sz w:val="24"/>
          <w:szCs w:val="24"/>
          <w:lang w:eastAsia="fr-FR"/>
        </w:rPr>
        <w:t>field investigation</w:t>
      </w:r>
      <w:r>
        <w:rPr>
          <w:rFonts w:ascii="Times New Roman" w:eastAsiaTheme="minorEastAsia" w:hAnsi="Times New Roman" w:cs="Times New Roman"/>
          <w:sz w:val="24"/>
          <w:szCs w:val="24"/>
          <w:lang w:eastAsia="fr-FR"/>
        </w:rPr>
        <w:t>, Ma</w:t>
      </w:r>
      <w:r>
        <w:rPr>
          <w:rFonts w:ascii="Times New Roman" w:eastAsiaTheme="minorEastAsia" w:hAnsi="Times New Roman" w:cs="Times New Roman"/>
          <w:sz w:val="24"/>
          <w:szCs w:val="24"/>
          <w:lang w:val="en-US" w:eastAsia="fr-FR"/>
        </w:rPr>
        <w:t>y</w:t>
      </w:r>
      <w:r>
        <w:rPr>
          <w:rFonts w:ascii="Times New Roman" w:eastAsiaTheme="minorEastAsia" w:hAnsi="Times New Roman" w:cs="Times New Roman"/>
          <w:sz w:val="24"/>
          <w:szCs w:val="24"/>
          <w:lang w:eastAsia="fr-FR"/>
        </w:rPr>
        <w:t xml:space="preserve"> 2023</w:t>
      </w:r>
    </w:p>
    <w:p w:rsidR="00A908B5" w:rsidRDefault="002E4E56">
      <w:pPr>
        <w:spacing w:after="0" w:line="360" w:lineRule="auto"/>
        <w:ind w:right="7"/>
        <w:jc w:val="both"/>
        <w:rPr>
          <w:rFonts w:ascii="Times New Roman" w:eastAsiaTheme="minorEastAsia" w:hAnsi="Times New Roman"/>
          <w:b/>
          <w:sz w:val="24"/>
          <w:szCs w:val="24"/>
          <w:lang w:eastAsia="fr-FR"/>
        </w:rPr>
      </w:pPr>
      <w:r>
        <w:rPr>
          <w:rFonts w:ascii="Times New Roman" w:eastAsiaTheme="minorEastAsia" w:hAnsi="Times New Roman"/>
          <w:b/>
          <w:sz w:val="24"/>
          <w:szCs w:val="24"/>
          <w:lang w:eastAsia="fr-FR"/>
        </w:rPr>
        <w:t>Graph 2: evaluation of the different actions in the research budget</w:t>
      </w:r>
    </w:p>
    <w:p w:rsidR="00A908B5" w:rsidRDefault="002E4E56">
      <w:pPr>
        <w:spacing w:after="0" w:line="360" w:lineRule="auto"/>
        <w:ind w:right="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A study of the unit cost of researchers' expenses made it possible to note that the research bonus allocated to the researcher always remains outside of the expenses incurred for research. Also from the sample, we were able to highlight an assessment of the individual cost of research, as illustrated below</w:t>
      </w:r>
      <w:r>
        <w:rPr>
          <w:rFonts w:ascii="Times New Roman" w:eastAsiaTheme="minorEastAsia" w:hAnsi="Times New Roman" w:cs="Times New Roman"/>
          <w:sz w:val="24"/>
          <w:szCs w:val="24"/>
          <w:lang w:eastAsia="fr-FR"/>
        </w:rPr>
        <w:t> :</w:t>
      </w:r>
    </w:p>
    <w:p w:rsidR="00A908B5" w:rsidRDefault="002E4E56">
      <w:pPr>
        <w:spacing w:after="0" w:line="360" w:lineRule="auto"/>
        <w:ind w:right="7" w:firstLine="567"/>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b/>
          <w:sz w:val="24"/>
          <w:szCs w:val="24"/>
          <w:lang w:eastAsia="fr-FR"/>
        </w:rPr>
        <w:t>Table 15 :</w:t>
      </w:r>
      <w:r>
        <w:rPr>
          <w:rFonts w:ascii="Times New Roman" w:eastAsiaTheme="minorEastAsia" w:hAnsi="Times New Roman" w:cs="Times New Roman"/>
          <w:sz w:val="24"/>
          <w:szCs w:val="24"/>
          <w:lang w:eastAsia="fr-FR"/>
        </w:rPr>
        <w:t xml:space="preserve"> </w:t>
      </w:r>
    </w:p>
    <w:p w:rsidR="00A908B5" w:rsidRDefault="002E4E56">
      <w:pPr>
        <w:spacing w:after="0" w:line="360" w:lineRule="auto"/>
        <w:ind w:right="7" w:firstLine="567"/>
        <w:jc w:val="both"/>
        <w:rPr>
          <w:rFonts w:ascii="Times New Roman" w:eastAsiaTheme="minorEastAsia" w:hAnsi="Times New Roman"/>
          <w:b/>
          <w:sz w:val="24"/>
          <w:szCs w:val="24"/>
          <w:lang w:eastAsia="fr-FR"/>
        </w:rPr>
      </w:pPr>
      <w:r>
        <w:rPr>
          <w:rFonts w:ascii="Times New Roman" w:eastAsiaTheme="minorEastAsia" w:hAnsi="Times New Roman"/>
          <w:b/>
          <w:sz w:val="24"/>
          <w:szCs w:val="24"/>
          <w:lang w:eastAsia="fr-FR"/>
        </w:rPr>
        <w:t>Individual expenditure cost of the teacher researcher</w:t>
      </w:r>
    </w:p>
    <w:tbl>
      <w:tblPr>
        <w:tblStyle w:val="Grilledutableau"/>
        <w:tblW w:w="0" w:type="auto"/>
        <w:jc w:val="center"/>
        <w:tblLook w:val="04A0" w:firstRow="1" w:lastRow="0" w:firstColumn="1" w:lastColumn="0" w:noHBand="0" w:noVBand="1"/>
      </w:tblPr>
      <w:tblGrid>
        <w:gridCol w:w="669"/>
        <w:gridCol w:w="4429"/>
        <w:gridCol w:w="1699"/>
        <w:gridCol w:w="1278"/>
      </w:tblGrid>
      <w:tr w:rsidR="00A908B5">
        <w:trPr>
          <w:jc w:val="center"/>
        </w:trPr>
        <w:tc>
          <w:tcPr>
            <w:tcW w:w="669" w:type="dxa"/>
          </w:tcPr>
          <w:p w:rsidR="00A908B5" w:rsidRDefault="002E4E56">
            <w:pPr>
              <w:spacing w:line="360" w:lineRule="auto"/>
              <w:ind w:right="7"/>
              <w:jc w:val="center"/>
              <w:rPr>
                <w:rFonts w:ascii="Times New Roman" w:hAnsi="Times New Roman" w:cs="Times New Roman"/>
                <w:b/>
                <w:sz w:val="24"/>
                <w:szCs w:val="24"/>
              </w:rPr>
            </w:pPr>
            <w:r>
              <w:rPr>
                <w:rFonts w:ascii="Times New Roman" w:hAnsi="Times New Roman" w:cs="Times New Roman"/>
                <w:b/>
                <w:sz w:val="24"/>
                <w:szCs w:val="24"/>
              </w:rPr>
              <w:t>N°</w:t>
            </w:r>
          </w:p>
        </w:tc>
        <w:tc>
          <w:tcPr>
            <w:tcW w:w="4429" w:type="dxa"/>
          </w:tcPr>
          <w:p w:rsidR="00A908B5" w:rsidRDefault="002E4E56">
            <w:pPr>
              <w:spacing w:line="360" w:lineRule="auto"/>
              <w:ind w:right="7"/>
              <w:jc w:val="center"/>
              <w:rPr>
                <w:rFonts w:ascii="Times New Roman" w:hAnsi="Times New Roman" w:cs="Times New Roman"/>
                <w:b/>
                <w:sz w:val="24"/>
                <w:szCs w:val="24"/>
              </w:rPr>
            </w:pPr>
            <w:r>
              <w:rPr>
                <w:rFonts w:ascii="Times New Roman" w:hAnsi="Times New Roman"/>
                <w:b/>
                <w:sz w:val="24"/>
                <w:szCs w:val="24"/>
              </w:rPr>
              <w:t>entitled</w:t>
            </w:r>
          </w:p>
        </w:tc>
        <w:tc>
          <w:tcPr>
            <w:tcW w:w="1699" w:type="dxa"/>
          </w:tcPr>
          <w:p w:rsidR="00A908B5" w:rsidRDefault="002E4E56">
            <w:pPr>
              <w:spacing w:line="360" w:lineRule="auto"/>
              <w:ind w:right="7"/>
              <w:jc w:val="center"/>
              <w:rPr>
                <w:rFonts w:ascii="Times New Roman" w:hAnsi="Times New Roman" w:cs="Times New Roman"/>
                <w:b/>
                <w:sz w:val="24"/>
                <w:szCs w:val="24"/>
              </w:rPr>
            </w:pPr>
            <w:r>
              <w:rPr>
                <w:rFonts w:ascii="Times New Roman" w:hAnsi="Times New Roman"/>
                <w:b/>
                <w:sz w:val="24"/>
                <w:szCs w:val="24"/>
              </w:rPr>
              <w:t>unit cost</w:t>
            </w:r>
          </w:p>
        </w:tc>
        <w:tc>
          <w:tcPr>
            <w:tcW w:w="1278" w:type="dxa"/>
          </w:tcPr>
          <w:p w:rsidR="00A908B5" w:rsidRDefault="002E4E56">
            <w:pPr>
              <w:spacing w:line="360" w:lineRule="auto"/>
              <w:ind w:right="7"/>
              <w:jc w:val="center"/>
              <w:rPr>
                <w:rFonts w:ascii="Times New Roman" w:hAnsi="Times New Roman" w:cs="Times New Roman"/>
                <w:b/>
                <w:sz w:val="24"/>
                <w:szCs w:val="24"/>
              </w:rPr>
            </w:pPr>
            <w:r>
              <w:rPr>
                <w:rFonts w:ascii="Times New Roman" w:hAnsi="Times New Roman" w:cs="Times New Roman"/>
                <w:b/>
                <w:sz w:val="24"/>
                <w:szCs w:val="24"/>
              </w:rPr>
              <w:t>Total</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1</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Travel + stays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2.000.000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2</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publication des articles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500.000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3</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Photocopies and prints articles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300.000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4</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internet access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12.000/mois</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144.000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5</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Documentation + library access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300.000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6</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Documentation + accès bibliothèque</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1.000.000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7</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Achat consommables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150000</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600.000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8</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Interview research team</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1.700.000</w:t>
            </w:r>
          </w:p>
        </w:tc>
      </w:tr>
      <w:tr w:rsidR="00A908B5">
        <w:trPr>
          <w:jc w:val="center"/>
        </w:trPr>
        <w:tc>
          <w:tcPr>
            <w:tcW w:w="669" w:type="dxa"/>
          </w:tcPr>
          <w:p w:rsidR="00A908B5" w:rsidRDefault="00A908B5">
            <w:pPr>
              <w:spacing w:line="360" w:lineRule="auto"/>
              <w:ind w:right="7"/>
              <w:rPr>
                <w:rFonts w:ascii="Times New Roman" w:hAnsi="Times New Roman" w:cs="Times New Roman"/>
                <w:sz w:val="24"/>
                <w:szCs w:val="24"/>
              </w:rPr>
            </w:pPr>
          </w:p>
        </w:tc>
        <w:tc>
          <w:tcPr>
            <w:tcW w:w="4429" w:type="dxa"/>
          </w:tcPr>
          <w:p w:rsidR="00A908B5" w:rsidRDefault="002E4E56">
            <w:pPr>
              <w:spacing w:line="360" w:lineRule="auto"/>
              <w:ind w:right="7"/>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699" w:type="dxa"/>
          </w:tcPr>
          <w:p w:rsidR="00A908B5" w:rsidRDefault="00A908B5">
            <w:pPr>
              <w:spacing w:line="360" w:lineRule="auto"/>
              <w:ind w:right="7"/>
              <w:jc w:val="center"/>
              <w:rPr>
                <w:rFonts w:ascii="Times New Roman" w:hAnsi="Times New Roman" w:cs="Times New Roman"/>
                <w:b/>
                <w:sz w:val="24"/>
                <w:szCs w:val="24"/>
              </w:rPr>
            </w:pPr>
          </w:p>
        </w:tc>
        <w:tc>
          <w:tcPr>
            <w:tcW w:w="1278" w:type="dxa"/>
          </w:tcPr>
          <w:p w:rsidR="00A908B5" w:rsidRDefault="002E4E56">
            <w:pPr>
              <w:spacing w:line="360" w:lineRule="auto"/>
              <w:ind w:right="7"/>
              <w:jc w:val="right"/>
              <w:rPr>
                <w:rFonts w:ascii="Times New Roman" w:hAnsi="Times New Roman" w:cs="Times New Roman"/>
                <w:b/>
                <w:sz w:val="24"/>
                <w:szCs w:val="24"/>
              </w:rPr>
            </w:pPr>
            <w:r>
              <w:rPr>
                <w:rFonts w:ascii="Times New Roman" w:hAnsi="Times New Roman" w:cs="Times New Roman"/>
                <w:b/>
                <w:sz w:val="24"/>
                <w:szCs w:val="24"/>
              </w:rPr>
              <w:t>6.544.000</w:t>
            </w:r>
          </w:p>
        </w:tc>
      </w:tr>
    </w:tbl>
    <w:p w:rsidR="00A908B5" w:rsidRDefault="002E4E56">
      <w:pPr>
        <w:ind w:firstLine="708"/>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Source : </w:t>
      </w:r>
      <w:r>
        <w:rPr>
          <w:rFonts w:ascii="Times New Roman" w:eastAsiaTheme="minorEastAsia" w:hAnsi="Times New Roman"/>
          <w:sz w:val="24"/>
          <w:szCs w:val="24"/>
          <w:lang w:eastAsia="fr-FR"/>
        </w:rPr>
        <w:t>field survey, May 2023</w:t>
      </w:r>
    </w:p>
    <w:p w:rsidR="00A908B5" w:rsidRDefault="002E4E56">
      <w:pPr>
        <w:pStyle w:val="Titre1"/>
        <w:jc w:val="both"/>
      </w:pPr>
      <w:bookmarkStart w:id="7" w:name="_Toc169001868"/>
      <w:r>
        <w:lastRenderedPageBreak/>
        <w:t>5. DISCUSSION</w:t>
      </w:r>
      <w:bookmarkEnd w:id="7"/>
      <w:r>
        <w:t> </w:t>
      </w:r>
    </w:p>
    <w:p w:rsidR="00A908B5" w:rsidRDefault="002E4E56">
      <w:pPr>
        <w:rPr>
          <w:rFonts w:ascii="Times New Roman" w:hAnsi="Times New Roman" w:cs="Times New Roman"/>
          <w:b/>
          <w:sz w:val="24"/>
          <w:szCs w:val="24"/>
          <w:lang w:eastAsia="fr-FR"/>
        </w:rPr>
      </w:pPr>
      <w:bookmarkStart w:id="8" w:name="_Toc138351270"/>
      <w:bookmarkStart w:id="9" w:name="_Toc138350810"/>
      <w:r>
        <w:rPr>
          <w:rFonts w:ascii="Times New Roman" w:hAnsi="Times New Roman" w:cs="Times New Roman"/>
          <w:b/>
          <w:sz w:val="24"/>
          <w:szCs w:val="24"/>
          <w:lang w:eastAsia="fr-FR"/>
        </w:rPr>
        <w:t xml:space="preserve">5.1. </w:t>
      </w:r>
      <w:bookmarkEnd w:id="8"/>
      <w:bookmarkEnd w:id="9"/>
      <w:r>
        <w:rPr>
          <w:rFonts w:ascii="Times New Roman" w:hAnsi="Times New Roman"/>
          <w:b/>
          <w:sz w:val="24"/>
          <w:szCs w:val="24"/>
          <w:lang w:eastAsia="fr-FR"/>
        </w:rPr>
        <w:t>Financial governance and quality consistency: from the inadequacy between the budget allocated to research and its development in the Faculty of Science</w:t>
      </w:r>
      <w:r>
        <w:rPr>
          <w:rFonts w:ascii="Times New Roman" w:hAnsi="Times New Roman" w:cs="Times New Roman"/>
          <w:b/>
          <w:sz w:val="24"/>
          <w:szCs w:val="24"/>
          <w:lang w:eastAsia="fr-FR"/>
        </w:rPr>
        <w:t>.</w:t>
      </w:r>
    </w:p>
    <w:p w:rsidR="00A908B5" w:rsidRDefault="002E4E56">
      <w:pPr>
        <w:spacing w:line="360" w:lineRule="auto"/>
        <w:jc w:val="both"/>
        <w:rPr>
          <w:rFonts w:ascii="Times New Roman" w:hAnsi="Times New Roman"/>
          <w:sz w:val="24"/>
          <w:szCs w:val="24"/>
          <w:lang w:eastAsia="fr-FR"/>
        </w:rPr>
      </w:pPr>
      <w:r>
        <w:rPr>
          <w:rFonts w:ascii="Times New Roman" w:hAnsi="Times New Roman"/>
          <w:sz w:val="24"/>
          <w:szCs w:val="24"/>
          <w:lang w:eastAsia="fr-FR"/>
        </w:rPr>
        <w:t xml:space="preserve">We highlight the coherence understood as the degree of conformity between the means (resources, constraints, strategies) and the objectives or intentions, understood as a quality research whose results are required for public utility. It is therefore a question of an adequacy between the financial resources allocated to research and the production of quality work conducive to local development. This context is also close to that of Depover and Jonnaert (2014). They conducted a study on the coherence of African education systems. Their work aims to test the coherence of education in Africa, focusing mainly on the effects of international development aid policies, national policies and curriculum. Their study showed that there are a set of structural, cyclical and cultural constraints that weigh on the effectiveness and coherence of educational policies implemented in Africa. </w:t>
      </w:r>
    </w:p>
    <w:p w:rsidR="00A908B5" w:rsidRDefault="002E4E56">
      <w:pPr>
        <w:spacing w:line="360" w:lineRule="auto"/>
        <w:jc w:val="both"/>
        <w:rPr>
          <w:rFonts w:ascii="Times New Roman" w:hAnsi="Times New Roman"/>
          <w:sz w:val="24"/>
          <w:szCs w:val="24"/>
        </w:rPr>
      </w:pPr>
      <w:r>
        <w:rPr>
          <w:rFonts w:ascii="Times New Roman" w:hAnsi="Times New Roman"/>
          <w:sz w:val="24"/>
          <w:szCs w:val="24"/>
          <w:lang w:eastAsia="fr-FR"/>
        </w:rPr>
        <w:t>Our results follow the quality consistency model of De Ketele and Gérard (2007), on the coherence understood then the degree of conformity between means and objectives</w:t>
      </w:r>
      <w:r>
        <w:rPr>
          <w:rFonts w:ascii="Times New Roman" w:hAnsi="Times New Roman" w:cs="Times New Roman"/>
          <w:sz w:val="24"/>
          <w:szCs w:val="24"/>
        </w:rPr>
        <w:t xml:space="preserve">. </w:t>
      </w:r>
      <w:r>
        <w:rPr>
          <w:rFonts w:ascii="Times New Roman" w:hAnsi="Times New Roman"/>
          <w:sz w:val="24"/>
          <w:szCs w:val="24"/>
        </w:rPr>
        <w:t xml:space="preserve">The field survey revealed that the laboratories are outdated and do not always have solid equipment, the Doctoral Research and Training Centers (CRFD) do not enjoy real financial autonomy and are less well-off, the monitoring of research work is less effective due to the scarcity of resources made available for quality research, programme 243 is less well supplied than other programmes. Given that an education system constitutes a large whole made up of several components, its management must take into account these different elements to achieve the objectives of the educational system. However, the theory of microeconomics of the scarcity of goods by Froute (2016) can justify the fact that some programs are more developed than others. Thus it meets the expected consistency as an existing relationship between discourse and practices developed by the organization in which, the institution can decide to allocate more funds to one program rather than another depending on its objectives and the budget at its disposal.  </w:t>
      </w:r>
    </w:p>
    <w:p w:rsidR="00A908B5" w:rsidRDefault="002E4E56">
      <w:pPr>
        <w:spacing w:line="360" w:lineRule="auto"/>
        <w:jc w:val="both"/>
        <w:rPr>
          <w:rFonts w:ascii="Times New Roman" w:hAnsi="Times New Roman" w:cs="Times New Roman"/>
          <w:sz w:val="24"/>
          <w:szCs w:val="24"/>
          <w:lang w:eastAsia="fr-FR"/>
        </w:rPr>
      </w:pPr>
      <w:r>
        <w:rPr>
          <w:rFonts w:ascii="Times New Roman" w:hAnsi="Times New Roman"/>
          <w:sz w:val="24"/>
          <w:szCs w:val="24"/>
        </w:rPr>
        <w:t xml:space="preserve">Thus, the development of research at the Faculty of Sciences should be articulated according to this model of De Ketele and Gerard (2007) between the means that are to say the resources, the constraints, the strategies of the decision-makers of the Faculty of Sciences and the intentions or objectives: a quality research conducive to local development. This could involve the </w:t>
      </w:r>
      <w:r>
        <w:rPr>
          <w:rFonts w:ascii="Times New Roman" w:hAnsi="Times New Roman"/>
          <w:sz w:val="24"/>
          <w:szCs w:val="24"/>
        </w:rPr>
        <w:lastRenderedPageBreak/>
        <w:t>development, rehabilitation and equipment of laboratories, the financial autonomy of the CRFDs, and improving the monitoring of research work.</w:t>
      </w:r>
      <w:r>
        <w:rPr>
          <w:rFonts w:ascii="Times New Roman" w:hAnsi="Times New Roman" w:cs="Times New Roman"/>
          <w:sz w:val="24"/>
          <w:szCs w:val="24"/>
          <w:lang w:eastAsia="fr-FR"/>
        </w:rPr>
        <w:t>.</w:t>
      </w:r>
      <w:r>
        <w:rPr>
          <w:rFonts w:ascii="Times New Roman" w:hAnsi="Times New Roman" w:cs="Times New Roman"/>
          <w:b/>
          <w:sz w:val="24"/>
          <w:szCs w:val="24"/>
          <w:lang w:eastAsia="fr-FR"/>
        </w:rPr>
        <w:t xml:space="preserve"> </w:t>
      </w:r>
    </w:p>
    <w:p w:rsidR="00A908B5" w:rsidRDefault="002E4E56">
      <w:pPr>
        <w:spacing w:line="360" w:lineRule="auto"/>
        <w:jc w:val="both"/>
        <w:rPr>
          <w:rFonts w:ascii="Times New Roman" w:hAnsi="Times New Roman" w:cs="Times New Roman"/>
          <w:sz w:val="24"/>
          <w:szCs w:val="24"/>
          <w:lang w:eastAsia="fr-FR"/>
        </w:rPr>
      </w:pPr>
      <w:r>
        <w:rPr>
          <w:rFonts w:ascii="Times New Roman" w:hAnsi="Times New Roman"/>
          <w:sz w:val="24"/>
          <w:szCs w:val="24"/>
          <w:lang w:eastAsia="fr-FR"/>
        </w:rPr>
        <w:t>To this end, a structure that wants to be effective and efficient, in addition to the paradigm of consistency of quality which relates to the degree of conformity between means and objectives to be achieved, could integrate a management that takes into account all the components of the structure. The results show that this is not the case in the context of heuristic governance budgeting in academic institutions. Moreover, Boyer (2010) states that the budget programming process generally revolves around five phases which are: formulation, preparation, adoption, execution, and evaluation. Although the rectorate directs the process phase, the preparation of the budget may well be the subject of a discussion involving certain stakeholders who do not belong to the service in charge of preparing the budget, such as research professors, who will be in a better position to defend the minimum of an adequate budget for quality research and will thus endeavour to seek a slight balance in the budgetary distribution of the programmes. Hence the interest of stakeholder theory</w:t>
      </w:r>
      <w:r>
        <w:rPr>
          <w:rFonts w:ascii="Times New Roman" w:hAnsi="Times New Roman" w:cs="Times New Roman"/>
          <w:sz w:val="24"/>
          <w:szCs w:val="24"/>
          <w:lang w:eastAsia="fr-FR"/>
        </w:rPr>
        <w:t>.</w:t>
      </w:r>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5.2. </w:t>
      </w:r>
      <w:r>
        <w:rPr>
          <w:rFonts w:ascii="Times New Roman" w:hAnsi="Times New Roman"/>
          <w:b/>
          <w:sz w:val="24"/>
          <w:szCs w:val="24"/>
          <w:lang w:eastAsia="fr-FR"/>
        </w:rPr>
        <w:t>Financial governance and coherence understood as the alignment of individual objectives with the higher objectives of the organization: the insufficiency of financial resources for research professors</w:t>
      </w:r>
      <w:r>
        <w:rPr>
          <w:rFonts w:ascii="Times New Roman" w:hAnsi="Times New Roman" w:cs="Times New Roman"/>
          <w:b/>
          <w:sz w:val="24"/>
          <w:szCs w:val="24"/>
          <w:lang w:eastAsia="fr-FR"/>
        </w:rPr>
        <w:t xml:space="preserve"> </w:t>
      </w:r>
    </w:p>
    <w:p w:rsidR="00A908B5" w:rsidRDefault="002E4E56">
      <w:pPr>
        <w:spacing w:line="360" w:lineRule="auto"/>
        <w:jc w:val="both"/>
        <w:rPr>
          <w:rFonts w:ascii="Times New Roman" w:hAnsi="Times New Roman"/>
          <w:sz w:val="24"/>
          <w:szCs w:val="24"/>
          <w:lang w:eastAsia="fr-FR"/>
        </w:rPr>
      </w:pPr>
      <w:r>
        <w:rPr>
          <w:rFonts w:ascii="Times New Roman" w:hAnsi="Times New Roman"/>
          <w:sz w:val="24"/>
          <w:szCs w:val="24"/>
          <w:lang w:eastAsia="fr-FR"/>
        </w:rPr>
        <w:t xml:space="preserve">University research grants appear in most cases as a means of galvanizing the researcher in his work. The advent of these bonuses in universities exposes the question of the status of the researcher-teacher. It is a source of motivation for the researcher. Pech-Varguez (2003) in this representation of coherence highlights two other elements: individual objectives and organizational objectives. Each individual, whoever he may be, has an interest of his own. If each of the actors' actions is oriented towards a personal logic, the organization is doomed to failure. At this level, coherence consists of linking the objectives of individuals to those of the organization in such a way as to create a certain homogeneity. This quote from Klunk (1997) bears witness to this: 'Without vision, there are no great goals. Without goals, there is no alignment or consistency within the organization. Without coherence, individual efforts and vision conflict. A shared vision constitutes a luminous center that radiates over the organization [...]. A shared vision is the first step in getting people who are suspicious of each other to work together and towards a common goal" (p. 38).  </w:t>
      </w:r>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sz w:val="24"/>
          <w:szCs w:val="24"/>
          <w:lang w:eastAsia="fr-FR"/>
        </w:rPr>
        <w:t xml:space="preserve">This statement testifies to the fact that organizations are sets of elements that are both diverse and varied. They must be harmonized in order to create a convergence of goals. In other words, </w:t>
      </w:r>
      <w:r>
        <w:rPr>
          <w:rFonts w:ascii="Times New Roman" w:hAnsi="Times New Roman"/>
          <w:sz w:val="24"/>
          <w:szCs w:val="24"/>
          <w:lang w:eastAsia="fr-FR"/>
        </w:rPr>
        <w:lastRenderedPageBreak/>
        <w:t>it is about building an organization whose collective action goes in the direction of achieving the objectives of the organization</w:t>
      </w:r>
      <w:r>
        <w:rPr>
          <w:rFonts w:ascii="Times New Roman" w:hAnsi="Times New Roman" w:cs="Times New Roman"/>
          <w:sz w:val="24"/>
          <w:szCs w:val="24"/>
          <w:lang w:eastAsia="fr-FR"/>
        </w:rPr>
        <w:t xml:space="preserve">.  </w:t>
      </w:r>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sz w:val="24"/>
          <w:szCs w:val="24"/>
          <w:lang w:eastAsia="fr-FR"/>
        </w:rPr>
        <w:t>In its evolution, the University of Yaoundé 1 has been confronted with the establishment of institutions and mechanisms dedicated to financing research because research funding is difficult in our environment.  It is about assessing the alignment of individual goals (the research professors) with the higher objectives of the organization (the university). This is how the research bonuses were set up to support research. However, being insufficient, following the demands of research teachers, a research modernization bonus initiated in 2009 by the Head of State and introduced in 2010 was set up to improve the conditions of research teachers. The purpose of the organization (The State) being the development of university research. Thus, the objectives of teachers should converge towards this vision of the State by allocating the use of these funds to the service of research. This bonus had a positive impact on research, as a study on the state of research in Cameroon funded by the program for improving equity and quality of education in 2015, (P.A.E.QU.E) showed that 42.65% of researchers had claimed that the modernization bonus had a very significant effect on research work. For them, the means placed at their disposal allowed them to carry out their research work with a view to quality development of research, which would then justify aligning their objectives with those of the universities being to produce quality work</w:t>
      </w:r>
      <w:r>
        <w:rPr>
          <w:rFonts w:ascii="Times New Roman" w:hAnsi="Times New Roman" w:cs="Times New Roman"/>
          <w:sz w:val="24"/>
          <w:szCs w:val="24"/>
          <w:lang w:eastAsia="fr-FR"/>
        </w:rPr>
        <w:t>.</w:t>
      </w:r>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sz w:val="24"/>
          <w:szCs w:val="24"/>
          <w:lang w:eastAsia="fr-FR"/>
        </w:rPr>
        <w:t>However, it turns out that the bonuses are remarkable in terms of the professors, who could consider these bonuses as salary supplements because they are at the top of the pyramid, produce fewer publications unlike lecturers,  lecturers and assistants who, on the other hand, aim to change grade. From then on, corporate or individual interests began to emerge at the expense of collective interests. According to our survey, a researcher spends on average 4,000,000 XAF internally for his research work, that is to say, taking into account expenses such as (books, internet access, computer, mobility within the country, consumable purchases, reagents...) this without a possible movement outside. In which case it would still be necessary to add about 2,500,000 (plane ticket, stay, hotel), for a total of approximately 6,500,000. Now, if this teacher is a lecturer or assistant, his bonuses, whether they be for modernization or internal ones, will not be able to cover all these expenses, because these two categories of teachers end up with an average allocation of 3,020,000 XAF per year for course instructors and 1,840,000 XAF for assistants. Also, they are forced to work hard to climb the ranks and improve their living situation. Reason why, the publications are more numerous at the base of the pyramid. The interests then become more individual than collective</w:t>
      </w:r>
      <w:r>
        <w:rPr>
          <w:rFonts w:ascii="Times New Roman" w:hAnsi="Times New Roman" w:cs="Times New Roman"/>
          <w:sz w:val="24"/>
          <w:szCs w:val="24"/>
          <w:lang w:eastAsia="fr-FR"/>
        </w:rPr>
        <w:t xml:space="preserve">. </w:t>
      </w:r>
    </w:p>
    <w:p w:rsidR="00A908B5" w:rsidRDefault="002E4E56">
      <w:pPr>
        <w:spacing w:line="360" w:lineRule="auto"/>
        <w:jc w:val="both"/>
        <w:rPr>
          <w:rFonts w:ascii="Times New Roman" w:hAnsi="Times New Roman" w:cs="Times New Roman"/>
          <w:sz w:val="24"/>
          <w:szCs w:val="24"/>
          <w:lang w:eastAsia="fr-FR"/>
        </w:rPr>
      </w:pPr>
      <w:r>
        <w:rPr>
          <w:rFonts w:ascii="Times New Roman" w:hAnsi="Times New Roman"/>
          <w:sz w:val="24"/>
          <w:szCs w:val="24"/>
          <w:lang w:eastAsia="fr-FR"/>
        </w:rPr>
        <w:lastRenderedPageBreak/>
        <w:t>In addition, a large majority of teachers report having received internal grants of less than 4,000,000 XAF per year. One possible explanation may be the lack of a competitive research support fund for endogenous funding of university research. Moreover, even if this existed, the implementation of its official funding or these instruments does not necessarily reduce the constraints related to other expectations that appear more urgent, notably the strictly academic expectations related to the dispensation of the different teachings and the evaluation of these teachers by the exams. Therefore, the university concerned about these issues that relate to the management of teachings and does not always pay all the necessary attention to the needs of research.  Research needing funding to be able to set up relevant operations in terms of effective data collection and scientific processing of this data. However, as our universities are marked by a strong budgetary constraint, they tend to minimize their important research budgeting issues because it seems to them that it is a priority to address routine questions related to the teachings. Fourté’s theory of microeconomics of the scarcity of goods (2016) then justifies this argument; because it studies the behavior of individual agents in situations requiring choices under constraints of scarcity. The choice of a more sustained budgeting is much more focused on academic programs than on research programs</w:t>
      </w:r>
      <w:r>
        <w:rPr>
          <w:rFonts w:ascii="Times New Roman" w:hAnsi="Times New Roman" w:cs="Times New Roman"/>
          <w:sz w:val="24"/>
          <w:szCs w:val="24"/>
          <w:lang w:eastAsia="fr-FR"/>
        </w:rPr>
        <w:t>.</w:t>
      </w:r>
      <w:bookmarkStart w:id="10" w:name="_Toc138350812"/>
      <w:bookmarkStart w:id="11" w:name="_Toc138351272"/>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5.3. </w:t>
      </w:r>
      <w:bookmarkEnd w:id="10"/>
      <w:bookmarkEnd w:id="11"/>
      <w:r>
        <w:rPr>
          <w:rFonts w:ascii="Times New Roman" w:hAnsi="Times New Roman"/>
          <w:b/>
          <w:sz w:val="24"/>
          <w:szCs w:val="24"/>
          <w:lang w:eastAsia="fr-FR"/>
        </w:rPr>
        <w:t>Financial governance and coherence: From the diversification of funding sources as support for research development</w:t>
      </w:r>
      <w:r>
        <w:rPr>
          <w:rFonts w:ascii="Times New Roman" w:hAnsi="Times New Roman" w:cs="Times New Roman"/>
          <w:b/>
          <w:sz w:val="24"/>
          <w:szCs w:val="24"/>
          <w:lang w:eastAsia="fr-FR"/>
        </w:rPr>
        <w:t xml:space="preserve"> </w:t>
      </w:r>
    </w:p>
    <w:p w:rsidR="00A908B5" w:rsidRDefault="002E4E56">
      <w:pPr>
        <w:spacing w:line="360" w:lineRule="auto"/>
        <w:jc w:val="both"/>
        <w:rPr>
          <w:rFonts w:ascii="Times New Roman" w:hAnsi="Times New Roman"/>
          <w:sz w:val="24"/>
          <w:szCs w:val="24"/>
          <w:lang w:eastAsia="fr-FR"/>
        </w:rPr>
      </w:pPr>
      <w:r>
        <w:rPr>
          <w:rFonts w:ascii="Times New Roman" w:hAnsi="Times New Roman"/>
          <w:sz w:val="24"/>
          <w:szCs w:val="24"/>
          <w:lang w:eastAsia="fr-FR"/>
        </w:rPr>
        <w:t xml:space="preserve">Any organization is set up with a central mission. The latter is expressed through a set of objectives to be achieved. An organization represents a project. It is driven by an intention that must take shape. Consistency therefore means that at this level, practices should be the expression of intentions or the initial project. The distance between the discourse carried by an organization and its practices can constitute an element of incoherence of the organization. It alters the image of the latter. It is for organizations to ensure harmony with their culture, partners and environment. </w:t>
      </w:r>
    </w:p>
    <w:p w:rsidR="00A908B5" w:rsidRDefault="002E4E56">
      <w:pPr>
        <w:spacing w:line="360" w:lineRule="auto"/>
        <w:jc w:val="both"/>
        <w:rPr>
          <w:rFonts w:ascii="Times New Roman" w:hAnsi="Times New Roman" w:cs="Times New Roman"/>
          <w:sz w:val="24"/>
          <w:szCs w:val="24"/>
          <w:lang w:eastAsia="fr-FR"/>
        </w:rPr>
      </w:pPr>
      <w:r>
        <w:rPr>
          <w:rFonts w:ascii="Times New Roman" w:hAnsi="Times New Roman"/>
          <w:sz w:val="24"/>
          <w:szCs w:val="24"/>
          <w:lang w:eastAsia="fr-FR"/>
        </w:rPr>
        <w:t xml:space="preserve">It is essential to understand that the impact of universities on local economic life is mainly attributable to their role as employers and their student population. However, economics is not limited to this factor, as universities play a crucial role in local development through their research and innovation activities. They also represent a determining factor in the choice of location for certain private institutions. They participate in international openness and contribute to the image of the region, notably through public and private partnerships. That is why they are constantly looking for collaborations with foreign academic institutions. As part </w:t>
      </w:r>
      <w:r>
        <w:rPr>
          <w:rFonts w:ascii="Times New Roman" w:hAnsi="Times New Roman"/>
          <w:sz w:val="24"/>
          <w:szCs w:val="24"/>
          <w:lang w:eastAsia="fr-FR"/>
        </w:rPr>
        <w:lastRenderedPageBreak/>
        <w:t>of our study, only a few teachers claimed to have received grants in excess of fifteen million CFA francs (15,000,000 XAF) from formal contracts with international organizations. Our analyses show that the field of research is the main beneficiary of such cooperation. Indeed, the search for a private partnership seems to be accompanied by an approach of resource dependence</w:t>
      </w:r>
      <w:r>
        <w:rPr>
          <w:rFonts w:ascii="Times New Roman" w:hAnsi="Times New Roman" w:cs="Times New Roman"/>
          <w:sz w:val="24"/>
          <w:szCs w:val="24"/>
          <w:lang w:eastAsia="fr-FR"/>
        </w:rPr>
        <w:t>.</w:t>
      </w:r>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sz w:val="24"/>
          <w:szCs w:val="24"/>
          <w:lang w:eastAsia="fr-FR"/>
        </w:rPr>
        <w:t>Based on the need for inter-organizational cooperation, resource dependence supports the thesis that organizations cannot depend solely on their own resources. Developed by Pfeffer and Salancik (1978), this theory takes into consideration the «political» dimension and not simply the economic one of the environment to which the organization must adapt. The organization is fundamentally dependent on the holders of the resources required by its operation. Its leaders must not only manage their internal structures but also the relationships with external resource holders. These relationships contribute to the development of research. In a context marked by interrelationships and the inability to hold all the resources necessary for the success of the organization, the institutions call on other organizations (private partners, external cooperation...) that can provide them with resources. According to this theoretical approach, the planning of programme budgeting finds particular interest in it. Planning involves seeking support from an external organization with resources (Kamuzinzi et al., 2009; Masenghesho et al., 2009). Except that such a request exposes the requesting organization to external control of the resource-providing organization, thus reducing its margin of discretion. In such a situation, the organization develops a strategy to try to escape this control. What therefore appears to be a real problem of research in Cameroon insofar as companies or private partners, if they are not formally supervised by state authorities, end up wanting to appropriate the results of quality work carried out by teachers. researchers</w:t>
      </w:r>
      <w:r>
        <w:rPr>
          <w:rFonts w:ascii="Times New Roman" w:hAnsi="Times New Roman" w:cs="Times New Roman"/>
          <w:sz w:val="24"/>
          <w:szCs w:val="24"/>
          <w:lang w:eastAsia="fr-FR"/>
        </w:rPr>
        <w:t>.</w:t>
      </w:r>
    </w:p>
    <w:p w:rsidR="00A908B5" w:rsidRDefault="002E4E56">
      <w:pPr>
        <w:spacing w:line="360" w:lineRule="auto"/>
        <w:jc w:val="both"/>
        <w:rPr>
          <w:rFonts w:ascii="Times New Roman" w:hAnsi="Times New Roman"/>
          <w:sz w:val="24"/>
          <w:szCs w:val="24"/>
          <w:lang w:eastAsia="fr-FR"/>
        </w:rPr>
      </w:pPr>
      <w:r>
        <w:rPr>
          <w:rFonts w:ascii="Times New Roman" w:hAnsi="Times New Roman"/>
          <w:sz w:val="24"/>
          <w:szCs w:val="24"/>
          <w:lang w:eastAsia="fr-FR"/>
        </w:rPr>
        <w:t xml:space="preserve">By questioning this theoretical approach based on the definition that has been adopted of coherence, it is clear that it mobilizes means and has an aim. This consists of mobilizing external support. To do this, this theoretical approach argues that the requesting organizations rely on standards. This means that there is consistency when standards allow an organisation to mobilise external support. This form of coherence has been qualified according to Mbella (2023), from coherence to resource-dependent logic. </w:t>
      </w:r>
    </w:p>
    <w:p w:rsidR="00A908B5" w:rsidRDefault="002E4E56">
      <w:pPr>
        <w:spacing w:line="360" w:lineRule="auto"/>
        <w:jc w:val="both"/>
        <w:rPr>
          <w:rFonts w:ascii="Times New Roman" w:hAnsi="Times New Roman" w:cs="Times New Roman"/>
          <w:sz w:val="24"/>
          <w:szCs w:val="24"/>
          <w:lang w:eastAsia="fr-FR"/>
        </w:rPr>
      </w:pPr>
      <w:r>
        <w:rPr>
          <w:rFonts w:ascii="Times New Roman" w:hAnsi="Times New Roman"/>
          <w:sz w:val="24"/>
          <w:szCs w:val="24"/>
          <w:lang w:eastAsia="fr-FR"/>
        </w:rPr>
        <w:t xml:space="preserve">If we return to the case of this study, we can see that during the design of the four programs related to the plan for Higher Education, some actions go in the relative direction developed by this theoretical approach. For decision-makers, the updating of programs and maturation must </w:t>
      </w:r>
      <w:r>
        <w:rPr>
          <w:rFonts w:ascii="Times New Roman" w:hAnsi="Times New Roman"/>
          <w:sz w:val="24"/>
          <w:szCs w:val="24"/>
          <w:lang w:eastAsia="fr-FR"/>
        </w:rPr>
        <w:lastRenderedPageBreak/>
        <w:t>be done in a meticulous manner in order to be able to win as much funding as possible. These elements indeed show that the actors of planning are situated in an approach of inter-organizational cooperation, with in background, the search for external support. However, this theoretical approach only intervenes at the level of the intended purpose. Which reveals the limits of our work insofar as we have not focused on a true model of public/private partnership to be developed such as Bencmarking. It has nevertheless allowed the development of research in several African countries, namely Morocco or even South Africa, which have been able to exploit this European model.</w:t>
      </w:r>
      <w:r>
        <w:rPr>
          <w:rFonts w:ascii="Times New Roman" w:hAnsi="Times New Roman" w:cs="Times New Roman"/>
          <w:sz w:val="24"/>
          <w:szCs w:val="24"/>
          <w:lang w:eastAsia="fr-FR"/>
        </w:rPr>
        <w:t>.</w:t>
      </w:r>
    </w:p>
    <w:p w:rsidR="00A908B5" w:rsidRDefault="002E4E56">
      <w:pPr>
        <w:pStyle w:val="Titre1"/>
        <w:jc w:val="both"/>
      </w:pPr>
      <w:bookmarkStart w:id="12" w:name="_Toc169001869"/>
      <w:r>
        <w:t>6. CONCLUSION</w:t>
      </w:r>
      <w:bookmarkEnd w:id="12"/>
    </w:p>
    <w:p w:rsidR="00A908B5" w:rsidRDefault="002E4E56">
      <w:pPr>
        <w:spacing w:after="0" w:line="360" w:lineRule="auto"/>
        <w:ind w:right="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t>It appears that research needs significant funding in its quest to participate in local development. However, the analysis of the budgets allocated to research at the Faculty of Sciences of the University of Yaoundé 1 does not show much evidence of effective financial governance between the budget allocated to program 243 on research and innovation and the expected objectives. Our work aims to contribute at its level to reversing this trend. Indeed, the state budget constitutes the financial basis that allows the government to implement its public policies; and one of them in terms of higher education is research and innovation. State universities therefore receive significant funding to implement their educational policy for the implementation of various programs such as the professionalization of teaching, the development of infrastructures and the operationalization of the LMD system, the improvement of governance and the development of human, financial and material resources and the development of research.</w:t>
      </w:r>
    </w:p>
    <w:p w:rsidR="00A908B5" w:rsidRDefault="002E4E56">
      <w:pPr>
        <w:spacing w:after="0" w:line="360" w:lineRule="auto"/>
        <w:ind w:right="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t>The analysis of the budget of the research development program allowed us to identify that the budget allocated to research at the Faculty of Sciences of the University of Yaoundé 1 is insufficient for research to contribute explosively to local development. The effectiveness of timely budgeting for research involves improving the budgets allocated to monitoring research work, rehabilitating laboratories, revaluing CRFDs, and revaluing research grants. To achieve this, budgeting must take into account the principles of coherence, balance, efficiency and equity in the distribution of the budget for achieving objectives in order to meet this logic of coherence</w:t>
      </w:r>
      <w:r>
        <w:rPr>
          <w:rFonts w:ascii="Times New Roman" w:eastAsiaTheme="minorEastAsia" w:hAnsi="Times New Roman" w:cs="Times New Roman"/>
          <w:sz w:val="24"/>
          <w:szCs w:val="24"/>
          <w:lang w:eastAsia="fr-FR"/>
        </w:rPr>
        <w:t xml:space="preserve">. </w:t>
      </w:r>
      <w:r>
        <w:rPr>
          <w:rFonts w:ascii="Times New Roman" w:eastAsiaTheme="minorEastAsia" w:hAnsi="Times New Roman"/>
          <w:sz w:val="24"/>
          <w:szCs w:val="24"/>
          <w:lang w:eastAsia="fr-FR"/>
        </w:rPr>
        <w:t xml:space="preserve">The context of resource scarcity creates an imbalance in the distribution of resources allocated to the faculty budget. Also the heads of institutions, by betting on a qualitative development, make the choice to ingest more means in the dispensation of courses, and training; professionalization and research development come in the background.  In our contexts, the </w:t>
      </w:r>
      <w:r>
        <w:rPr>
          <w:rFonts w:ascii="Times New Roman" w:eastAsiaTheme="minorEastAsia" w:hAnsi="Times New Roman"/>
          <w:sz w:val="24"/>
          <w:szCs w:val="24"/>
          <w:lang w:eastAsia="fr-FR"/>
        </w:rPr>
        <w:lastRenderedPageBreak/>
        <w:t>budgets of institutions are almost regularly the same during successive years. Kana (2021) talked to him about the budgetary routine of financing professionalization.</w:t>
      </w:r>
    </w:p>
    <w:p w:rsidR="00A908B5" w:rsidRDefault="002E4E56">
      <w:pPr>
        <w:spacing w:after="0" w:line="360" w:lineRule="auto"/>
        <w:ind w:right="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Although existing funding, it is imperative to use it efficiently, ensure that these funds are available for high-quality research and find ways of diversifying this funding. Also, seeking external funding would be a panacea to the financing problem. In view of the place that research occupies today in the world, universities should no longer focus on the resources granted by the State, because there is a need to diversify these funding resources by emphasizing cooperation with foreign universities, such as the PARIS program: Project of Adaptation of Resilience and Pedagogical Innovations in a context of crisis and in the digital era developed at the Ecole Normale Supérieur (ENS) of Yaoundé in cooperation with the ENS of Chad, Bangui and the French universities. Moreover, with private partners and with industrial companies and why, the university with research can position itself as a major actor in entrepreneurship by creating businesses</w:t>
      </w:r>
      <w:r>
        <w:rPr>
          <w:rFonts w:ascii="Times New Roman" w:eastAsiaTheme="minorEastAsia" w:hAnsi="Times New Roman" w:cs="Times New Roman"/>
          <w:sz w:val="24"/>
          <w:szCs w:val="24"/>
          <w:lang w:eastAsia="fr-FR"/>
        </w:rPr>
        <w:t>.</w:t>
      </w:r>
    </w:p>
    <w:p w:rsidR="00A908B5" w:rsidRDefault="002E4E56">
      <w:pPr>
        <w:spacing w:line="360" w:lineRule="auto"/>
        <w:ind w:right="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Therefore, the growing complexity of public operations due to the involvement of the State in the university economy and the participation of companies in public services within the framework of public/private partnerships in the faculty environment require the execution of new methods of taking decision, new methods of resource allocation control. Thus, the governance or all the devices implemented by the firm based on contracts, partnerships and standards when it is in contact with external partners, constitute good practices established by universities. However, the prospect of financial autonomy for services, which then appears as the definition of a governance system that allows leaders to fully exercise their responsibility and meet the expectations of stakeholders, would find a capital interest in budgeting for the heuristic governance in Cameroon</w:t>
      </w:r>
      <w:r>
        <w:rPr>
          <w:rFonts w:ascii="Times New Roman" w:eastAsiaTheme="minorEastAsia" w:hAnsi="Times New Roman" w:cs="Times New Roman"/>
          <w:sz w:val="24"/>
          <w:szCs w:val="24"/>
          <w:lang w:eastAsia="fr-FR"/>
        </w:rPr>
        <w:t>.</w:t>
      </w:r>
    </w:p>
    <w:p w:rsidR="00A908B5" w:rsidRDefault="002E4E56">
      <w:bookmarkStart w:id="13" w:name="_Toc169001870"/>
      <w:r>
        <w:br w:type="page"/>
      </w:r>
    </w:p>
    <w:p w:rsidR="00A908B5" w:rsidRDefault="002E4E56">
      <w:pPr>
        <w:pStyle w:val="Titre1"/>
        <w:jc w:val="both"/>
      </w:pPr>
      <w:r>
        <w:lastRenderedPageBreak/>
        <w:t xml:space="preserve">BIBLIOGRAPHIC REFERENCES </w:t>
      </w:r>
      <w:bookmarkEnd w:id="13"/>
    </w:p>
    <w:p w:rsidR="00A908B5" w:rsidRDefault="002E4E56">
      <w:pPr>
        <w:tabs>
          <w:tab w:val="left" w:pos="1928"/>
        </w:tabs>
        <w:spacing w:after="0" w:line="360" w:lineRule="auto"/>
        <w:ind w:left="62"/>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Abernot, A. et Ravestein, J. (2009). Réussir son master en sciences humaines et sociales.   Dunod, Paris.</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Baille, C. (2016). </w:t>
      </w:r>
      <w:r>
        <w:rPr>
          <w:rFonts w:ascii="Times New Roman" w:eastAsiaTheme="minorEastAsia" w:hAnsi="Times New Roman" w:cs="Times New Roman"/>
          <w:i/>
          <w:sz w:val="24"/>
          <w:szCs w:val="24"/>
          <w:lang w:eastAsia="fr-FR"/>
        </w:rPr>
        <w:t>Un retour aux fondamentaux : Contrôle de gestion-cohérence : Le cas d’un groupe de concessions automobiles</w:t>
      </w:r>
      <w:r>
        <w:rPr>
          <w:rFonts w:ascii="Times New Roman" w:eastAsiaTheme="minorEastAsia" w:hAnsi="Times New Roman" w:cs="Times New Roman"/>
          <w:sz w:val="24"/>
          <w:szCs w:val="24"/>
          <w:lang w:eastAsia="fr-FR"/>
        </w:rPr>
        <w:t xml:space="preserve"> [Thèse de doctorat non publié, Université Montpellier]. </w:t>
      </w:r>
      <w:hyperlink r:id="rId9" w:history="1">
        <w:r>
          <w:rPr>
            <w:rStyle w:val="Lienhypertexte"/>
            <w:rFonts w:ascii="Times New Roman" w:eastAsiaTheme="minorEastAsia" w:hAnsi="Times New Roman" w:cs="Times New Roman"/>
            <w:sz w:val="24"/>
            <w:szCs w:val="24"/>
            <w:lang w:eastAsia="fr-FR"/>
          </w:rPr>
          <w:t>https://tel.archives-ouvertes.fr/tel-01415081</w:t>
        </w:r>
      </w:hyperlink>
      <w:r>
        <w:rPr>
          <w:rFonts w:ascii="Times New Roman" w:eastAsiaTheme="minorEastAsia" w:hAnsi="Times New Roman" w:cs="Times New Roman"/>
          <w:sz w:val="24"/>
          <w:szCs w:val="24"/>
          <w:lang w:eastAsia="fr-FR"/>
        </w:rPr>
        <w:t xml:space="preserve">  </w:t>
      </w:r>
    </w:p>
    <w:p w:rsidR="00A908B5" w:rsidRDefault="002E4E56">
      <w:pPr>
        <w:tabs>
          <w:tab w:val="left" w:pos="1928"/>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Baily, A. (2009). La science régionale en perspective, in Géographie, économie.</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Beaud, M. (2006). L’art de la Thèse. Grands Repères Guides.</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Boyer, V. (2010). L’autonomie financière des universités d’après la loi relative aux libertés et responsabilité des universités des universités, AJDA.</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val="en-US" w:eastAsia="fr-FR"/>
        </w:rPr>
      </w:pPr>
      <w:r>
        <w:rPr>
          <w:rFonts w:ascii="Times New Roman" w:eastAsiaTheme="minorEastAsia" w:hAnsi="Times New Roman" w:cs="Times New Roman"/>
          <w:sz w:val="24"/>
          <w:szCs w:val="24"/>
          <w:lang w:val="en-US" w:eastAsia="fr-FR"/>
        </w:rPr>
        <w:t>Brealy, Myers, R., Allen, J. (2008), Principles of corporate finance, 9th ed, MC Graw Hill.</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Campenhhoudt, V. ; Quivy, R. et Marquet, J. (2011). Manuel de recherche des sciences sociales, 4</w:t>
      </w:r>
      <w:r>
        <w:rPr>
          <w:rFonts w:ascii="Times New Roman" w:eastAsiaTheme="minorEastAsia" w:hAnsi="Times New Roman" w:cs="Times New Roman"/>
          <w:sz w:val="24"/>
          <w:szCs w:val="24"/>
          <w:vertAlign w:val="superscript"/>
          <w:lang w:eastAsia="fr-FR"/>
        </w:rPr>
        <w:t>ème</w:t>
      </w:r>
      <w:r>
        <w:rPr>
          <w:rFonts w:ascii="Times New Roman" w:eastAsiaTheme="minorEastAsia" w:hAnsi="Times New Roman" w:cs="Times New Roman"/>
          <w:sz w:val="24"/>
          <w:szCs w:val="24"/>
          <w:lang w:eastAsia="fr-FR"/>
        </w:rPr>
        <w:t xml:space="preserve"> édition entièrement revue et augmentée, Dunod, Paris.</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Crawford et </w:t>
      </w:r>
      <w:r>
        <w:rPr>
          <w:rFonts w:ascii="Times New Roman" w:eastAsiaTheme="minorEastAsia" w:hAnsi="Times New Roman" w:cs="Times New Roman"/>
          <w:i/>
          <w:sz w:val="24"/>
          <w:szCs w:val="24"/>
          <w:lang w:eastAsia="fr-FR"/>
        </w:rPr>
        <w:t xml:space="preserve">al. </w:t>
      </w:r>
      <w:r>
        <w:rPr>
          <w:rFonts w:ascii="Times New Roman" w:eastAsiaTheme="minorEastAsia" w:hAnsi="Times New Roman" w:cs="Times New Roman"/>
          <w:sz w:val="24"/>
          <w:szCs w:val="24"/>
          <w:lang w:eastAsia="fr-FR"/>
        </w:rPr>
        <w:t>(2007). Enseignement supérieur et région, concurrence mondiale, engagement local OCDE.</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De Ketele, J.-M. et Gérard, F.-M. (2007). La qualité et le pilotage du système éducatif. Dans M. Behrens (dir.). </w:t>
      </w:r>
      <w:r>
        <w:rPr>
          <w:rFonts w:ascii="Times New Roman" w:eastAsiaTheme="minorEastAsia" w:hAnsi="Times New Roman" w:cs="Times New Roman"/>
          <w:i/>
          <w:sz w:val="24"/>
          <w:szCs w:val="24"/>
          <w:lang w:eastAsia="fr-FR"/>
        </w:rPr>
        <w:t>La qualité en éducation. Pour réfléchir de demain</w:t>
      </w:r>
      <w:r>
        <w:rPr>
          <w:rFonts w:ascii="Times New Roman" w:eastAsiaTheme="minorEastAsia" w:hAnsi="Times New Roman" w:cs="Times New Roman"/>
          <w:sz w:val="24"/>
          <w:szCs w:val="24"/>
          <w:lang w:eastAsia="fr-FR"/>
        </w:rPr>
        <w:t xml:space="preserve"> (p. 19</w:t>
      </w:r>
      <w:r>
        <w:rPr>
          <w:rFonts w:ascii="Times New Roman" w:eastAsia="MS Mincho" w:hAnsi="Times New Roman" w:cs="Times New Roman"/>
          <w:sz w:val="24"/>
          <w:szCs w:val="24"/>
          <w:lang w:eastAsia="fr-FR"/>
        </w:rPr>
        <w:t>‑</w:t>
      </w:r>
      <w:r>
        <w:rPr>
          <w:rFonts w:ascii="Times New Roman" w:eastAsiaTheme="minorEastAsia" w:hAnsi="Times New Roman" w:cs="Times New Roman"/>
          <w:sz w:val="24"/>
          <w:szCs w:val="24"/>
          <w:lang w:eastAsia="fr-FR"/>
        </w:rPr>
        <w:t xml:space="preserve">38). Presse de l’Université du Québec. </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De Laubadere, A. (1969). Loi d’orientation de l’enseignement supérieur et l’autonomie des universités, AJDA.</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Dussart, V. (2017). L’autonomie financière des autorités indépendantes. Thèse, L’Harmattan, Paris.</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Elza Z. (2015). Formation, recherche et appui au développement, les sciences et métiers de l’information documentaire face au défi d’émergence de l’Afrique.</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Etude Economie de la Recherche au Cameroun. (2014), 441 p.</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Fourté, P. (2016). Les fondements, la rareté, les incitations, l’efficacité, l’équilibre.</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Fozing, I. (2016). Analyse de l’incidence des programmes d’ajustement structurel sur le rendement : </w:t>
      </w:r>
      <w:r>
        <w:rPr>
          <w:rFonts w:ascii="Times New Roman" w:eastAsiaTheme="minorEastAsia" w:hAnsi="Times New Roman" w:cs="Times New Roman"/>
          <w:i/>
          <w:sz w:val="24"/>
          <w:szCs w:val="24"/>
          <w:lang w:eastAsia="fr-FR"/>
        </w:rPr>
        <w:t>Économique des investissements éducatifs au Cameroun</w:t>
      </w:r>
      <w:r>
        <w:rPr>
          <w:rFonts w:ascii="Times New Roman" w:eastAsiaTheme="minorEastAsia" w:hAnsi="Times New Roman" w:cs="Times New Roman"/>
          <w:sz w:val="24"/>
          <w:szCs w:val="24"/>
          <w:lang w:eastAsia="fr-FR"/>
        </w:rPr>
        <w:t xml:space="preserve">. </w:t>
      </w:r>
      <w:r>
        <w:rPr>
          <w:rFonts w:ascii="Times New Roman" w:eastAsiaTheme="minorEastAsia" w:hAnsi="Times New Roman" w:cs="Times New Roman"/>
          <w:i/>
          <w:sz w:val="24"/>
          <w:szCs w:val="24"/>
          <w:lang w:eastAsia="fr-FR"/>
        </w:rPr>
        <w:t>ROCARE</w:t>
      </w:r>
      <w:r>
        <w:rPr>
          <w:rFonts w:ascii="Times New Roman" w:eastAsiaTheme="minorEastAsia" w:hAnsi="Times New Roman" w:cs="Times New Roman"/>
          <w:sz w:val="24"/>
          <w:szCs w:val="24"/>
          <w:lang w:eastAsia="fr-FR"/>
        </w:rPr>
        <w:t xml:space="preserve">, </w:t>
      </w:r>
      <w:r>
        <w:rPr>
          <w:rFonts w:ascii="Times New Roman" w:eastAsiaTheme="minorEastAsia" w:hAnsi="Times New Roman" w:cs="Times New Roman"/>
          <w:i/>
          <w:sz w:val="24"/>
          <w:szCs w:val="24"/>
          <w:lang w:eastAsia="fr-FR"/>
        </w:rPr>
        <w:t>8</w:t>
      </w:r>
      <w:r>
        <w:rPr>
          <w:rFonts w:ascii="Times New Roman" w:eastAsiaTheme="minorEastAsia" w:hAnsi="Times New Roman" w:cs="Times New Roman"/>
          <w:sz w:val="24"/>
          <w:szCs w:val="24"/>
          <w:lang w:eastAsia="fr-FR"/>
        </w:rPr>
        <w:t>, 30</w:t>
      </w:r>
      <w:r>
        <w:rPr>
          <w:rFonts w:ascii="Times New Roman" w:eastAsia="MS Mincho" w:hAnsi="Times New Roman" w:cs="Times New Roman"/>
          <w:sz w:val="24"/>
          <w:szCs w:val="24"/>
          <w:lang w:eastAsia="fr-FR"/>
        </w:rPr>
        <w:t>‑</w:t>
      </w:r>
      <w:r>
        <w:rPr>
          <w:rFonts w:ascii="Times New Roman" w:eastAsiaTheme="minorEastAsia" w:hAnsi="Times New Roman" w:cs="Times New Roman"/>
          <w:sz w:val="24"/>
          <w:szCs w:val="24"/>
          <w:lang w:eastAsia="fr-FR"/>
        </w:rPr>
        <w:t xml:space="preserve">48. </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Goddard, J. et Puukka, (J). (2008). La contribution des établissements d’enseignement supérieur au développement régional : opportunités et enjeux, politiques et gestion de l’enseignement supérieur.</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Grawitz, M. (s.d.). Méthode des sciences sociales, 7</w:t>
      </w:r>
      <w:r>
        <w:rPr>
          <w:rFonts w:ascii="Times New Roman" w:eastAsiaTheme="minorEastAsia" w:hAnsi="Times New Roman" w:cs="Times New Roman"/>
          <w:sz w:val="24"/>
          <w:szCs w:val="24"/>
          <w:vertAlign w:val="superscript"/>
          <w:lang w:eastAsia="fr-FR"/>
        </w:rPr>
        <w:t>e</w:t>
      </w:r>
      <w:r>
        <w:rPr>
          <w:rFonts w:ascii="Times New Roman" w:eastAsiaTheme="minorEastAsia" w:hAnsi="Times New Roman" w:cs="Times New Roman"/>
          <w:sz w:val="24"/>
          <w:szCs w:val="24"/>
          <w:lang w:eastAsia="fr-FR"/>
        </w:rPr>
        <w:t xml:space="preserve"> édition, Dalloz, Paris, 1974p.</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val="en-US" w:eastAsia="fr-FR"/>
        </w:rPr>
        <w:lastRenderedPageBreak/>
        <w:t xml:space="preserve">Hambrick, D. C. (1997). </w:t>
      </w:r>
      <w:r>
        <w:rPr>
          <w:rFonts w:ascii="Times New Roman" w:eastAsiaTheme="minorEastAsia" w:hAnsi="Times New Roman" w:cs="Times New Roman"/>
          <w:i/>
          <w:sz w:val="24"/>
          <w:szCs w:val="24"/>
          <w:lang w:val="en-US" w:eastAsia="fr-FR"/>
        </w:rPr>
        <w:t xml:space="preserve">Corporate coherence and the TOP management team. </w:t>
      </w:r>
      <w:r>
        <w:rPr>
          <w:rFonts w:ascii="Times New Roman" w:eastAsiaTheme="minorEastAsia" w:hAnsi="Times New Roman" w:cs="Times New Roman"/>
          <w:i/>
          <w:sz w:val="24"/>
          <w:szCs w:val="24"/>
          <w:lang w:eastAsia="fr-FR"/>
        </w:rPr>
        <w:t>Strategy &amp; Leadership, 25</w:t>
      </w:r>
      <w:r>
        <w:rPr>
          <w:rFonts w:ascii="Times New Roman" w:eastAsiaTheme="minorEastAsia" w:hAnsi="Times New Roman" w:cs="Times New Roman"/>
          <w:sz w:val="24"/>
          <w:szCs w:val="24"/>
          <w:lang w:eastAsia="fr-FR"/>
        </w:rPr>
        <w:t>(5), 24</w:t>
      </w:r>
      <w:r>
        <w:rPr>
          <w:rFonts w:ascii="Times New Roman" w:eastAsia="MS Mincho" w:hAnsi="Times New Roman" w:cs="Times New Roman"/>
          <w:sz w:val="24"/>
          <w:szCs w:val="24"/>
          <w:lang w:eastAsia="fr-FR"/>
        </w:rPr>
        <w:t>‑</w:t>
      </w:r>
      <w:r>
        <w:rPr>
          <w:rFonts w:ascii="Times New Roman" w:eastAsiaTheme="minorEastAsia" w:hAnsi="Times New Roman" w:cs="Times New Roman"/>
          <w:sz w:val="24"/>
          <w:szCs w:val="24"/>
          <w:lang w:eastAsia="fr-FR"/>
        </w:rPr>
        <w:t xml:space="preserve">29. </w:t>
      </w:r>
      <w:hyperlink r:id="rId10" w:history="1">
        <w:r>
          <w:rPr>
            <w:rStyle w:val="Lienhypertexte"/>
            <w:rFonts w:ascii="Times New Roman" w:eastAsiaTheme="minorEastAsia" w:hAnsi="Times New Roman" w:cs="Times New Roman"/>
            <w:sz w:val="24"/>
            <w:szCs w:val="24"/>
            <w:lang w:eastAsia="fr-FR"/>
          </w:rPr>
          <w:t>https://doi.org/10.1108/eb054597</w:t>
        </w:r>
      </w:hyperlink>
      <w:r>
        <w:rPr>
          <w:rFonts w:ascii="Times New Roman" w:eastAsiaTheme="minorEastAsia" w:hAnsi="Times New Roman" w:cs="Times New Roman"/>
          <w:sz w:val="24"/>
          <w:szCs w:val="24"/>
          <w:lang w:eastAsia="fr-FR"/>
        </w:rPr>
        <w:t xml:space="preserve">  </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Hertzog R. (2005). L’autonomie en droit : trop de sens, trop peu de signification, in melanges Paul Amselck, Bruxelles, Bruyant.</w:t>
      </w:r>
    </w:p>
    <w:p w:rsidR="00A908B5" w:rsidRDefault="002E4E56">
      <w:pPr>
        <w:spacing w:after="0" w:line="360" w:lineRule="auto"/>
        <w:ind w:left="567" w:hanging="505"/>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Kana, R. (2021). </w:t>
      </w:r>
      <w:r>
        <w:rPr>
          <w:rFonts w:ascii="Times New Roman" w:eastAsiaTheme="minorEastAsia" w:hAnsi="Times New Roman" w:cs="Times New Roman"/>
          <w:i/>
          <w:sz w:val="24"/>
          <w:szCs w:val="24"/>
          <w:lang w:eastAsia="fr-FR"/>
        </w:rPr>
        <w:t>Gouvernance financière et professionnalisation des enseignements dans les établissements de l’université de Yaoundé I</w:t>
      </w:r>
      <w:r>
        <w:rPr>
          <w:rFonts w:ascii="Times New Roman" w:eastAsiaTheme="minorEastAsia" w:hAnsi="Times New Roman" w:cs="Times New Roman"/>
          <w:color w:val="222222"/>
          <w:sz w:val="24"/>
          <w:szCs w:val="24"/>
          <w:lang w:eastAsia="fr-FR"/>
        </w:rPr>
        <w:t>. [Mémoire de Master]. Université de Yaoundé I</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 Kleeman, J. (2007). L’orientation de la recherche universitaire par les moyens d’action nationaux.</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val="en-US" w:eastAsia="fr-FR"/>
        </w:rPr>
        <w:t xml:space="preserve">Klunk, S. W. (1997). Conflict and the dynamic organization. </w:t>
      </w:r>
      <w:r>
        <w:rPr>
          <w:rFonts w:ascii="Times New Roman" w:eastAsiaTheme="minorEastAsia" w:hAnsi="Times New Roman" w:cs="Times New Roman"/>
          <w:i/>
          <w:sz w:val="24"/>
          <w:szCs w:val="24"/>
          <w:lang w:eastAsia="fr-FR"/>
        </w:rPr>
        <w:t>Hospital Materiel Management Quarterly</w:t>
      </w:r>
      <w:r>
        <w:rPr>
          <w:rFonts w:ascii="Times New Roman" w:eastAsiaTheme="minorEastAsia" w:hAnsi="Times New Roman" w:cs="Times New Roman"/>
          <w:sz w:val="24"/>
          <w:szCs w:val="24"/>
          <w:lang w:eastAsia="fr-FR"/>
        </w:rPr>
        <w:t xml:space="preserve">, </w:t>
      </w:r>
      <w:r>
        <w:rPr>
          <w:rFonts w:ascii="Times New Roman" w:eastAsiaTheme="minorEastAsia" w:hAnsi="Times New Roman" w:cs="Times New Roman"/>
          <w:i/>
          <w:sz w:val="24"/>
          <w:szCs w:val="24"/>
          <w:lang w:eastAsia="fr-FR"/>
        </w:rPr>
        <w:t>19</w:t>
      </w:r>
      <w:r>
        <w:rPr>
          <w:rFonts w:ascii="Times New Roman" w:eastAsiaTheme="minorEastAsia" w:hAnsi="Times New Roman" w:cs="Times New Roman"/>
          <w:sz w:val="24"/>
          <w:szCs w:val="24"/>
          <w:lang w:eastAsia="fr-FR"/>
        </w:rPr>
        <w:t xml:space="preserve">(2), 37‑44. </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Mbaha J. P. et Assako J. (2015). L’université camerounaise et son territoire : interaction et incidences socioéconomiques et spatiales, collection Etude et Recherche action pour le développement de l’Afrique des Caraïbes et du pacifique, CERADA-ACP, vol I.</w:t>
      </w:r>
    </w:p>
    <w:p w:rsidR="00A908B5" w:rsidRDefault="002E4E56">
      <w:pPr>
        <w:spacing w:after="0" w:line="360" w:lineRule="auto"/>
        <w:ind w:left="567" w:hanging="505"/>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color w:val="222222"/>
          <w:sz w:val="24"/>
          <w:szCs w:val="24"/>
          <w:lang w:eastAsia="fr-FR"/>
        </w:rPr>
        <w:t xml:space="preserve">Mbella Mbappé, R. (2023). </w:t>
      </w:r>
      <w:r>
        <w:rPr>
          <w:rFonts w:ascii="Times New Roman" w:eastAsiaTheme="minorEastAsia" w:hAnsi="Times New Roman" w:cs="Times New Roman"/>
          <w:i/>
          <w:color w:val="222222"/>
          <w:sz w:val="24"/>
          <w:szCs w:val="24"/>
          <w:lang w:eastAsia="fr-FR"/>
        </w:rPr>
        <w:t xml:space="preserve">Modèle d'analyse des logiques de cohérence en planification de l'Enseignement Supérieur. </w:t>
      </w:r>
      <w:r>
        <w:rPr>
          <w:rFonts w:ascii="Times New Roman" w:eastAsiaTheme="minorEastAsia" w:hAnsi="Times New Roman" w:cs="Times New Roman"/>
          <w:color w:val="222222"/>
          <w:sz w:val="24"/>
          <w:szCs w:val="24"/>
          <w:lang w:eastAsia="fr-FR"/>
        </w:rPr>
        <w:t>Formation et profession.[Inédit]</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Morfaux, M. L. (1980). Vocabulaire de la philosophie et des sciences humaines, Armand Collin, Paris.</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Ndjebakal Souck, E. (2019). Management de l’offre de formation  publique et employabilité durable des diplômés de l’enseignement secondaire au Cameroun.</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Ndjebakal Souck, E. (2020). Les écoles doctorales dans les universités au Cameroun, identité, gouvernance heuristique et développement local syllabus Review. Vol. 9(1).</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Nkoum, B. A. (2005). Initiation à la recherche, une nécessité professionnelle, presse  de l’UCAC.</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Olembe, E. et Mbédé. (2015). Territoire et savoirs des universités du Cameroun : discours, objet,  médiation, science économique et gestion dans les université de Yaoundé II (SOA) et Douala, les enjeux de l’information de la communication.</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Pech-Varguez, J. L. (2003). </w:t>
      </w:r>
      <w:r>
        <w:rPr>
          <w:rFonts w:ascii="Times New Roman" w:eastAsiaTheme="minorEastAsia" w:hAnsi="Times New Roman" w:cs="Times New Roman"/>
          <w:i/>
          <w:sz w:val="24"/>
          <w:szCs w:val="24"/>
          <w:lang w:eastAsia="fr-FR"/>
        </w:rPr>
        <w:t>Cohérence et cohésion de l’équipe de direction dans la petite et moyenne entreprise : Le cas des hôtels familiaux au Yucatan</w:t>
      </w:r>
      <w:r>
        <w:rPr>
          <w:rFonts w:ascii="Times New Roman" w:eastAsiaTheme="minorEastAsia" w:hAnsi="Times New Roman" w:cs="Times New Roman"/>
          <w:sz w:val="24"/>
          <w:szCs w:val="24"/>
          <w:lang w:eastAsia="fr-FR"/>
        </w:rPr>
        <w:t xml:space="preserve"> [Thèse de Doctorat non publié, HEC]. </w:t>
      </w:r>
      <w:hyperlink r:id="rId11" w:history="1">
        <w:r>
          <w:rPr>
            <w:rStyle w:val="Lienhypertexte"/>
            <w:rFonts w:ascii="Times New Roman" w:eastAsiaTheme="minorEastAsia" w:hAnsi="Times New Roman" w:cs="Times New Roman"/>
            <w:sz w:val="24"/>
            <w:szCs w:val="24"/>
            <w:lang w:eastAsia="fr-FR"/>
          </w:rPr>
          <w:t>https://pastel.archives-ouvertes.fr/pastel-00918649</w:t>
        </w:r>
      </w:hyperlink>
      <w:r>
        <w:rPr>
          <w:rFonts w:ascii="Times New Roman" w:eastAsiaTheme="minorEastAsia" w:hAnsi="Times New Roman" w:cs="Times New Roman"/>
          <w:sz w:val="24"/>
          <w:szCs w:val="24"/>
          <w:lang w:eastAsia="fr-FR"/>
        </w:rPr>
        <w:t xml:space="preserve">  </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Pekassa, G. M. (s.d.). Les établissements publics indépendants : une innovation fondamentale du droit administratif camerounais, Rasj, vol 2, n°1.</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Picciotto, R. (2004). Evaluation de la cohérence des politiques et des progrès du développement : concepts, problèmes et approches possibles.</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lastRenderedPageBreak/>
        <w:t>Roux, A. (2006). L’autonomie financière des collectivités territoriales en Europe, Annuaire International de justice constitutionnelle.</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Saidj, L. (2003).  Finances publiques, 4</w:t>
      </w:r>
      <w:r>
        <w:rPr>
          <w:rFonts w:ascii="Times New Roman" w:eastAsiaTheme="minorEastAsia" w:hAnsi="Times New Roman" w:cs="Times New Roman"/>
          <w:sz w:val="24"/>
          <w:szCs w:val="24"/>
          <w:vertAlign w:val="superscript"/>
          <w:lang w:eastAsia="fr-FR"/>
        </w:rPr>
        <w:t>e</w:t>
      </w:r>
      <w:r>
        <w:rPr>
          <w:rFonts w:ascii="Times New Roman" w:eastAsiaTheme="minorEastAsia" w:hAnsi="Times New Roman" w:cs="Times New Roman"/>
          <w:sz w:val="24"/>
          <w:szCs w:val="24"/>
          <w:lang w:eastAsia="fr-FR"/>
        </w:rPr>
        <w:t xml:space="preserve"> édition, Jouve.</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Sonntag, M., Lorena, P. et Lerch, C. (1996). Cohérence, pertinence et Evaluation, Publisher Economica.</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Tsafack, N. (2006). La dynamique de l’enseignement privé au Cameroun.</w:t>
      </w:r>
    </w:p>
    <w:p w:rsidR="00A908B5" w:rsidRDefault="00A908B5"/>
    <w:sectPr w:rsidR="00A908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7BC" w:rsidRDefault="00EF27BC">
      <w:pPr>
        <w:spacing w:line="240" w:lineRule="auto"/>
      </w:pPr>
      <w:r>
        <w:separator/>
      </w:r>
    </w:p>
  </w:endnote>
  <w:endnote w:type="continuationSeparator" w:id="0">
    <w:p w:rsidR="00EF27BC" w:rsidRDefault="00EF2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7BC" w:rsidRDefault="00EF27BC">
      <w:pPr>
        <w:spacing w:after="0"/>
      </w:pPr>
      <w:r>
        <w:separator/>
      </w:r>
    </w:p>
  </w:footnote>
  <w:footnote w:type="continuationSeparator" w:id="0">
    <w:p w:rsidR="00EF27BC" w:rsidRDefault="00EF27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C44F6"/>
    <w:multiLevelType w:val="multilevel"/>
    <w:tmpl w:val="153C44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DD"/>
    <w:rsid w:val="00154780"/>
    <w:rsid w:val="002E4E56"/>
    <w:rsid w:val="00426C59"/>
    <w:rsid w:val="00A81EC5"/>
    <w:rsid w:val="00A908B5"/>
    <w:rsid w:val="00EB2081"/>
    <w:rsid w:val="00EF27BC"/>
    <w:rsid w:val="00F317FB"/>
    <w:rsid w:val="00FA41DD"/>
    <w:rsid w:val="19086522"/>
    <w:rsid w:val="214A4FD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263FC3F-18CC-4515-B409-E7F2452C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qFormat/>
    <w:pPr>
      <w:keepNext/>
      <w:keepLines/>
      <w:spacing w:after="240" w:line="240" w:lineRule="auto"/>
      <w:jc w:val="center"/>
      <w:outlineLvl w:val="0"/>
    </w:pPr>
    <w:rPr>
      <w:rFonts w:ascii="Times New Roman" w:eastAsia="Times New Roman" w:hAnsi="Times New Roman" w:cs="Times New Roman"/>
      <w:b/>
      <w:kern w:val="32"/>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u w:val="single"/>
    </w:rPr>
  </w:style>
  <w:style w:type="paragraph" w:styleId="NormalWeb">
    <w:name w:val="Normal (Web)"/>
    <w:basedOn w:val="Normal"/>
    <w:link w:val="NormalWebC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qFormat/>
    <w:rPr>
      <w:rFonts w:ascii="Times New Roman" w:eastAsia="Times New Roman" w:hAnsi="Times New Roman" w:cs="Times New Roman"/>
      <w:b/>
      <w:kern w:val="32"/>
      <w:sz w:val="28"/>
      <w:szCs w:val="20"/>
      <w:lang w:eastAsia="fr-FR"/>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eastAsiaTheme="minorEastAsia"/>
      <w:sz w:val="21"/>
      <w:szCs w:val="21"/>
    </w:rPr>
    <w:tblPr>
      <w:tblCellMar>
        <w:top w:w="0" w:type="dxa"/>
        <w:left w:w="0" w:type="dxa"/>
        <w:bottom w:w="0" w:type="dxa"/>
        <w:right w:w="0" w:type="dxa"/>
      </w:tblCellMar>
    </w:tblPr>
  </w:style>
  <w:style w:type="character" w:customStyle="1" w:styleId="NormalWebCar">
    <w:name w:val="Normal (Web) Car"/>
    <w:basedOn w:val="Policepardfaut"/>
    <w:link w:val="NormalWeb"/>
    <w:uiPriority w:val="99"/>
    <w:qFormat/>
    <w:locke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akary803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stel.archives-ouvertes.fr/pastel-00918649" TargetMode="External"/><Relationship Id="rId5" Type="http://schemas.openxmlformats.org/officeDocument/2006/relationships/webSettings" Target="webSettings.xml"/><Relationship Id="rId10" Type="http://schemas.openxmlformats.org/officeDocument/2006/relationships/hyperlink" Target="https://doi.org/10.1108/eb054597" TargetMode="External"/><Relationship Id="rId4" Type="http://schemas.openxmlformats.org/officeDocument/2006/relationships/settings" Target="settings.xml"/><Relationship Id="rId9" Type="http://schemas.openxmlformats.org/officeDocument/2006/relationships/hyperlink" Target="https://tel.archives-ouvertes.fr/tel-0141508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6321</Words>
  <Characters>34767</Characters>
  <Application>Microsoft Office Word</Application>
  <DocSecurity>0</DocSecurity>
  <Lines>289</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Yvanov</dc:creator>
  <cp:lastModifiedBy>hp</cp:lastModifiedBy>
  <cp:revision>2</cp:revision>
  <dcterms:created xsi:type="dcterms:W3CDTF">2026-06-22T13:39:00Z</dcterms:created>
  <dcterms:modified xsi:type="dcterms:W3CDTF">2026-06-22T13:39:00Z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C95DF2D5533748B8BE3CA76F4DB01C85_12</vt:lpwstr>
  </property>
</Properties>
</file>