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32AFC"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EXPLORING THE RELATIONSHIP BETWEEN HIKING ENGAGEMENT</w:t>
      </w:r>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sz w:val="24"/>
          <w:szCs w:val="24"/>
        </w:rPr>
        <w:t>AND MENTAL WELLBEING AMONG HIKERS IN THE DAVAO REGION</w:t>
      </w:r>
    </w:p>
    <w:p w14:paraId="0AC4C0E5"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3928BF46"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6B3EAF1A"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5ED06E02"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7D191C6A"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6ED7EFC8" wp14:editId="6D16CF3A">
            <wp:simplePos x="0" y="0"/>
            <wp:positionH relativeFrom="column">
              <wp:posOffset>2054225</wp:posOffset>
            </wp:positionH>
            <wp:positionV relativeFrom="paragraph">
              <wp:posOffset>21590</wp:posOffset>
            </wp:positionV>
            <wp:extent cx="1377950" cy="1377950"/>
            <wp:effectExtent l="0" t="0" r="0" b="0"/>
            <wp:wrapNone/>
            <wp:docPr id="20997156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377950" cy="1377950"/>
                    </a:xfrm>
                    <a:prstGeom prst="rect">
                      <a:avLst/>
                    </a:prstGeom>
                    <a:ln/>
                  </pic:spPr>
                </pic:pic>
              </a:graphicData>
            </a:graphic>
          </wp:anchor>
        </w:drawing>
      </w:r>
    </w:p>
    <w:p w14:paraId="4763F89B"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614533F0"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36E67207"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41B14957"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49575D6E"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37A82219"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bCs/>
          <w:color w:val="000000"/>
          <w:sz w:val="24"/>
          <w:szCs w:val="24"/>
        </w:rPr>
      </w:pPr>
    </w:p>
    <w:p w14:paraId="4830EA74"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bCs/>
          <w:color w:val="000000"/>
          <w:sz w:val="24"/>
          <w:szCs w:val="24"/>
        </w:rPr>
      </w:pPr>
    </w:p>
    <w:p w14:paraId="179F4806"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549AC686"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50BEF34C"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488884AC"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3856A110"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6E6DAFD6" w14:textId="77777777" w:rsidR="00FA3898" w:rsidRDefault="00FA3898">
      <w:pPr>
        <w:jc w:val="center"/>
        <w:rPr>
          <w:rFonts w:ascii="Times New Roman" w:eastAsia="Times New Roman" w:hAnsi="Times New Roman" w:cs="Times New Roman"/>
          <w:sz w:val="24"/>
          <w:szCs w:val="24"/>
        </w:rPr>
      </w:pPr>
    </w:p>
    <w:p w14:paraId="00FF9A75"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68D53BC4"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5762B00F"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00091D4C"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78B5AB06"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6C6EEAC8" w14:textId="77777777" w:rsidR="00FA3898" w:rsidRDefault="00FA3898">
      <w:pPr>
        <w:jc w:val="center"/>
        <w:rPr>
          <w:rFonts w:ascii="Times New Roman" w:eastAsia="Times New Roman" w:hAnsi="Times New Roman" w:cs="Times New Roman"/>
          <w:sz w:val="24"/>
          <w:szCs w:val="24"/>
        </w:rPr>
      </w:pPr>
    </w:p>
    <w:p w14:paraId="7631EDF8" w14:textId="77777777" w:rsidR="00FA3898" w:rsidRDefault="00FA3898">
      <w:pPr>
        <w:jc w:val="center"/>
        <w:rPr>
          <w:rFonts w:ascii="Times New Roman" w:eastAsia="Times New Roman" w:hAnsi="Times New Roman" w:cs="Times New Roman"/>
          <w:sz w:val="24"/>
          <w:szCs w:val="24"/>
        </w:rPr>
      </w:pPr>
    </w:p>
    <w:p w14:paraId="748331E9" w14:textId="77777777" w:rsidR="00FA3898" w:rsidRDefault="00FA3898">
      <w:pPr>
        <w:jc w:val="center"/>
        <w:rPr>
          <w:rFonts w:ascii="Times New Roman" w:eastAsia="Times New Roman" w:hAnsi="Times New Roman" w:cs="Times New Roman"/>
          <w:sz w:val="24"/>
          <w:szCs w:val="24"/>
        </w:rPr>
      </w:pPr>
    </w:p>
    <w:p w14:paraId="681EAA5C"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7B7A68DB"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21586CE"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EE16062"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173B5763"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5A9424E4" w14:textId="77777777" w:rsidR="00FA3898" w:rsidRDefault="00FA3898">
      <w:pPr>
        <w:jc w:val="center"/>
        <w:rPr>
          <w:rFonts w:ascii="Times New Roman" w:eastAsia="Times New Roman" w:hAnsi="Times New Roman" w:cs="Times New Roman"/>
          <w:sz w:val="24"/>
          <w:szCs w:val="24"/>
        </w:rPr>
      </w:pPr>
    </w:p>
    <w:p w14:paraId="005813F3" w14:textId="77777777" w:rsidR="00FA3898" w:rsidRDefault="00C03610">
      <w:pPr>
        <w:jc w:val="center"/>
        <w:rPr>
          <w:rFonts w:ascii="Times New Roman" w:eastAsia="Times New Roman" w:hAnsi="Times New Roman" w:cs="Times New Roman"/>
          <w:sz w:val="24"/>
          <w:szCs w:val="24"/>
        </w:rPr>
        <w:sectPr w:rsidR="00FA3898" w:rsidSect="00E3649F">
          <w:headerReference w:type="default" r:id="rId10"/>
          <w:pgSz w:w="12240" w:h="15840"/>
          <w:pgMar w:top="2160" w:right="1440" w:bottom="1440" w:left="2160" w:header="709" w:footer="709" w:gutter="0"/>
          <w:pgNumType w:start="1"/>
          <w:cols w:space="720"/>
        </w:sectPr>
      </w:pPr>
      <w:r>
        <w:rPr>
          <w:rFonts w:ascii="Times New Roman" w:eastAsia="Times New Roman" w:hAnsi="Times New Roman" w:cs="Times New Roman"/>
          <w:sz w:val="24"/>
          <w:szCs w:val="24"/>
        </w:rPr>
        <w:t/>
      </w:r>
    </w:p>
    <w:p w14:paraId="4E0211F1" w14:textId="3E8A5588" w:rsidR="00FA3898" w:rsidRDefault="002E205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1706368" behindDoc="0" locked="0" layoutInCell="1" allowOverlap="1" wp14:anchorId="5C002037" wp14:editId="546D0B94">
                <wp:simplePos x="0" y="0"/>
                <wp:positionH relativeFrom="column">
                  <wp:posOffset>5232400</wp:posOffset>
                </wp:positionH>
                <wp:positionV relativeFrom="paragraph">
                  <wp:posOffset>-927100</wp:posOffset>
                </wp:positionV>
                <wp:extent cx="603250" cy="342900"/>
                <wp:effectExtent l="0" t="0" r="25400" b="19050"/>
                <wp:wrapNone/>
                <wp:docPr id="1758910837" name="Rectangle 37"/>
                <wp:cNvGraphicFramePr/>
                <a:graphic xmlns:a="http://schemas.openxmlformats.org/drawingml/2006/main">
                  <a:graphicData uri="http://schemas.microsoft.com/office/word/2010/wordprocessingShape">
                    <wps:wsp>
                      <wps:cNvSpPr/>
                      <wps:spPr>
                        <a:xfrm>
                          <a:off x="0" y="0"/>
                          <a:ext cx="603250" cy="3429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0366AEE" id="Rectangle 37" o:spid="_x0000_s1026" style="position:absolute;margin-left:412pt;margin-top:-73pt;width:47.5pt;height:2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" fillcolor="white [3212]" strokecolor="white [3212]" strokeweight="2pt"/>
            </w:pict>
          </mc:Fallback>
        </mc:AlternateContent>
      </w:r>
      <w:r>
        <w:rPr>
          <w:rFonts w:ascii="Times New Roman" w:eastAsia="Times New Roman" w:hAnsi="Times New Roman" w:cs="Times New Roman"/>
          <w:b/>
          <w:bCs/>
          <w:color w:val="000000"/>
          <w:sz w:val="24"/>
          <w:szCs w:val="24"/>
        </w:rPr>
        <w:t xml:space="preserve"/>
      </w:r>
      <w:r>
        <w:rPr>
          <w:rFonts w:ascii="Times New Roman" w:eastAsia="Times New Roman" w:hAnsi="Times New Roman" w:cs="Times New Roman"/>
          <w:b/>
          <w:bCs/>
          <w:sz w:val="24"/>
          <w:szCs w:val="24"/>
        </w:rPr>
        <w:t/>
      </w:r>
      <w:r>
        <w:rPr>
          <w:rFonts w:ascii="Times New Roman" w:eastAsia="Times New Roman" w:hAnsi="Times New Roman" w:cs="Times New Roman"/>
          <w:b/>
          <w:bCs/>
          <w:color w:val="FF0000"/>
          <w:sz w:val="24"/>
          <w:szCs w:val="24"/>
        </w:rPr>
        <w:t xml:space="preserve"/>
      </w:r>
      <w:r>
        <w:rPr>
          <w:rFonts w:ascii="Times New Roman" w:eastAsia="Times New Roman" w:hAnsi="Times New Roman" w:cs="Times New Roman"/>
          <w:b/>
          <w:bCs/>
          <w:color w:val="000000"/>
          <w:sz w:val="24"/>
          <w:szCs w:val="24"/>
        </w:rPr>
        <w:t/>
      </w:r>
    </w:p>
    <w:p w14:paraId="40771B07"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3454A08E"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2DA0263A"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73E75336"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0C703E26"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490CF146"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1090F07C"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236687A9"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2F6F243B"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r>
    </w:p>
    <w:p w14:paraId="55CDA9FF"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4DFF8F2D"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60248EA2"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7580BC28"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66BF4C88"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53E7DCF0"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0113D3BC"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70AE8007"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7172773D"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4F555DB7"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14:paraId="18F90761"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249CDC2C"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r>
    </w:p>
    <w:p w14:paraId="30B745D9" w14:textId="77777777" w:rsidR="00FA3898" w:rsidRDefault="00FA3898">
      <w:pPr>
        <w:rPr>
          <w:rFonts w:ascii="Times New Roman" w:eastAsia="Times New Roman" w:hAnsi="Times New Roman" w:cs="Times New Roman"/>
          <w:sz w:val="24"/>
          <w:szCs w:val="24"/>
        </w:rPr>
      </w:pPr>
    </w:p>
    <w:p w14:paraId="01FF62B6" w14:textId="77777777" w:rsidR="00FA3898" w:rsidRDefault="00FA3898">
      <w:pPr>
        <w:jc w:val="both"/>
        <w:rPr>
          <w:rFonts w:ascii="Times New Roman" w:eastAsia="Times New Roman" w:hAnsi="Times New Roman" w:cs="Times New Roman"/>
          <w:sz w:val="24"/>
          <w:szCs w:val="24"/>
        </w:rPr>
      </w:pPr>
    </w:p>
    <w:p w14:paraId="3D7AA188"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493A7D7"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4F9AADE2"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
    <w:p w14:paraId="7C0D9B94"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31166CDC"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445B0392" w14:textId="77777777" w:rsidR="00FA3898" w:rsidRDefault="00FA3898">
      <w:pPr>
        <w:jc w:val="center"/>
        <w:rPr>
          <w:rFonts w:ascii="Times New Roman" w:eastAsia="Times New Roman" w:hAnsi="Times New Roman" w:cs="Times New Roman"/>
          <w:sz w:val="24"/>
          <w:szCs w:val="24"/>
        </w:rPr>
      </w:pPr>
    </w:p>
    <w:p w14:paraId="72A4D519" w14:textId="77777777" w:rsidR="00FA3898" w:rsidRDefault="00FA3898">
      <w:pPr>
        <w:jc w:val="both"/>
        <w:rPr>
          <w:rFonts w:ascii="Times New Roman" w:eastAsia="Times New Roman" w:hAnsi="Times New Roman" w:cs="Times New Roman"/>
          <w:sz w:val="24"/>
          <w:szCs w:val="24"/>
        </w:rPr>
      </w:pPr>
    </w:p>
    <w:p w14:paraId="389010DA" w14:textId="77777777" w:rsidR="00FA3898" w:rsidRDefault="00FA3898">
      <w:pPr>
        <w:jc w:val="center"/>
        <w:rPr>
          <w:rFonts w:ascii="Times New Roman" w:eastAsia="Times New Roman" w:hAnsi="Times New Roman" w:cs="Times New Roman"/>
          <w:sz w:val="24"/>
          <w:szCs w:val="24"/>
        </w:rPr>
      </w:pPr>
    </w:p>
    <w:p w14:paraId="09E33CE9" w14:textId="77777777" w:rsidR="00FA3898" w:rsidRDefault="00C036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593FC525" w14:textId="02190422" w:rsidR="00FA3898" w:rsidRDefault="00FA3898">
      <w:pPr>
        <w:rPr>
          <w:rFonts w:ascii="Times New Roman" w:eastAsia="Times New Roman" w:hAnsi="Times New Roman" w:cs="Times New Roman"/>
          <w:b/>
          <w:bCs/>
          <w:sz w:val="24"/>
          <w:szCs w:val="24"/>
        </w:rPr>
        <w:sectPr w:rsidR="00FA3898" w:rsidSect="002E205B">
          <w:headerReference w:type="default" r:id="rId11"/>
          <w:pgSz w:w="12240" w:h="15840"/>
          <w:pgMar w:top="2160" w:right="1440" w:bottom="1440" w:left="2160" w:header="709" w:footer="709" w:gutter="0"/>
          <w:pgNumType w:fmt="lowerRoman" w:start="1"/>
          <w:cols w:space="720"/>
        </w:sectPr>
      </w:pPr>
    </w:p>
    <w:p w14:paraId="332F0655" w14:textId="27E46BC0" w:rsidR="00FA3898" w:rsidRDefault="00C03610" w:rsidP="00E3649F">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2E12CB03" w14:textId="77777777" w:rsidR="00FA3898" w:rsidRDefault="00C0361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ALEXA MAE P. ALGABRE, KLIERVEDELL DAPUSALA, DANIELA MAE SANG-AN, JEANNIE VIVE A. SOTES &amp; JEMARIE L. TARIPE</w:t>
      </w:r>
      <w:r>
        <w:rPr>
          <w:rFonts w:ascii="Times New Roman" w:eastAsia="Times New Roman" w:hAnsi="Times New Roman" w:cs="Times New Roman"/>
          <w:color w:val="000000"/>
          <w:sz w:val="24"/>
          <w:szCs w:val="24"/>
        </w:rPr>
        <w:t xml:space="preserve">, Davao del Norte State, New Visayas Panabo City, December 2025. </w:t>
      </w:r>
      <w:r>
        <w:rPr>
          <w:rFonts w:ascii="Times New Roman" w:eastAsia="Times New Roman" w:hAnsi="Times New Roman" w:cs="Times New Roman"/>
          <w:b/>
          <w:bCs/>
          <w:sz w:val="24"/>
          <w:szCs w:val="24"/>
        </w:rPr>
        <w:t>EXPLORING THE RELATIONSHIP BETWEEN HIKING ENGAGEMENT</w:t>
      </w:r>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sz w:val="24"/>
          <w:szCs w:val="24"/>
        </w:rPr>
        <w:t>AND MENTAL WELLBEING AMONG HIKERS IN THE DAVAO REGION</w:t>
      </w:r>
    </w:p>
    <w:p w14:paraId="22030DA8" w14:textId="77777777" w:rsidR="00FA3898" w:rsidRDefault="00FA389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rPr>
      </w:pPr>
    </w:p>
    <w:p w14:paraId="6A2F9828" w14:textId="77777777" w:rsidR="00FA3898" w:rsidRDefault="00C03610">
      <w:pPr>
        <w:spacing w:before="280" w:after="0" w:line="25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ED243A" w14:textId="77777777" w:rsidR="00FA3898" w:rsidRDefault="00C03610">
      <w:pPr>
        <w:spacing w:before="280" w:after="0" w:line="25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THESIS ADVISER: ESTER P. GENERALE-SARAGENA, MAPCP</w:t>
      </w:r>
    </w:p>
    <w:p w14:paraId="2285E1AA" w14:textId="77777777" w:rsidR="00B45750" w:rsidRDefault="00B45750" w:rsidP="00101418">
      <w:pPr>
        <w:spacing w:line="256" w:lineRule="auto"/>
        <w:jc w:val="both"/>
        <w:rPr>
          <w:rFonts w:ascii="Times New Roman" w:eastAsia="Times New Roman" w:hAnsi="Times New Roman" w:cs="Times New Roman"/>
          <w:color w:val="000000"/>
          <w:sz w:val="24"/>
          <w:szCs w:val="24"/>
        </w:rPr>
      </w:pPr>
    </w:p>
    <w:p w14:paraId="44240A58" w14:textId="7F37F707" w:rsidR="00101418" w:rsidRDefault="007177F2">
      <w:pPr>
        <w:spacing w:before="280" w:after="0" w:line="256" w:lineRule="auto"/>
        <w:jc w:val="both"/>
        <w:rPr>
          <w:rFonts w:ascii="Times New Roman" w:eastAsia="Times New Roman" w:hAnsi="Times New Roman" w:cs="Times New Roman"/>
          <w:color w:val="000000"/>
          <w:sz w:val="24"/>
          <w:szCs w:val="24"/>
        </w:rPr>
      </w:pPr>
      <w:r w:rsidRPr="007177F2">
        <w:rPr>
          <w:rFonts w:ascii="Times New Roman" w:eastAsia="Times New Roman" w:hAnsi="Times New Roman" w:cs="Times New Roman"/>
          <w:color w:val="000000"/>
          <w:sz w:val="24"/>
          <w:szCs w:val="24"/>
        </w:rPr>
        <w:t xml:space="preserve">The purpose of this study was to investigate how hiking engagement relates to hikers' mental health in the Davao Region. The study employed a quantitative correlational research design to examine potential associations among increased well-being, subjective </w:t>
      </w:r>
      <w:proofErr w:type="spellStart"/>
      <w:r w:rsidRPr="007177F2">
        <w:rPr>
          <w:rFonts w:ascii="Times New Roman" w:eastAsia="Times New Roman" w:hAnsi="Times New Roman" w:cs="Times New Roman"/>
          <w:color w:val="000000"/>
          <w:sz w:val="24"/>
          <w:szCs w:val="24"/>
        </w:rPr>
        <w:t>restorativeness</w:t>
      </w:r>
      <w:proofErr w:type="spellEnd"/>
      <w:r w:rsidRPr="007177F2">
        <w:rPr>
          <w:rFonts w:ascii="Times New Roman" w:eastAsia="Times New Roman" w:hAnsi="Times New Roman" w:cs="Times New Roman"/>
          <w:color w:val="000000"/>
          <w:sz w:val="24"/>
          <w:szCs w:val="24"/>
        </w:rPr>
        <w:t>, and frequent hiking activities. Through the distribution of an electronic survey questionnaire via local outdoor</w:t>
      </w:r>
      <w:r w:rsidR="00983117">
        <w:rPr>
          <w:rFonts w:ascii="Times New Roman" w:eastAsia="Times New Roman" w:hAnsi="Times New Roman" w:cs="Times New Roman"/>
          <w:color w:val="000000"/>
          <w:sz w:val="24"/>
          <w:szCs w:val="24"/>
        </w:rPr>
        <w:t xml:space="preserve"> o</w:t>
      </w:r>
      <w:r w:rsidR="00983117" w:rsidRPr="00983117">
        <w:rPr>
          <w:rFonts w:ascii="Times New Roman" w:eastAsia="Times New Roman" w:hAnsi="Times New Roman" w:cs="Times New Roman"/>
          <w:color w:val="000000"/>
          <w:sz w:val="24"/>
          <w:szCs w:val="24"/>
        </w:rPr>
        <w:t>rganizations and Facebook hiking pages, 250 hikers were surveyed. The study highlights the importance of hiking as a nature-based recreation that supports mental wellbeing and provides valuable insights for tourism planners, local government units, and mental health advocates to promote sustainable outdoor tourism and wellness-oriented activities in the Davao Region.</w:t>
      </w:r>
    </w:p>
    <w:p w14:paraId="6A71C4B2" w14:textId="77777777" w:rsidR="007177F2" w:rsidRDefault="007177F2">
      <w:pPr>
        <w:spacing w:before="280" w:after="0" w:line="256" w:lineRule="auto"/>
        <w:jc w:val="both"/>
        <w:rPr>
          <w:rFonts w:ascii="Times New Roman" w:eastAsia="Times New Roman" w:hAnsi="Times New Roman" w:cs="Times New Roman"/>
          <w:color w:val="000000"/>
          <w:sz w:val="24"/>
          <w:szCs w:val="24"/>
        </w:rPr>
      </w:pPr>
    </w:p>
    <w:p w14:paraId="288E1D2D" w14:textId="77777777" w:rsidR="007177F2" w:rsidRDefault="007177F2">
      <w:pPr>
        <w:spacing w:before="280" w:after="0" w:line="256" w:lineRule="auto"/>
        <w:jc w:val="both"/>
        <w:rPr>
          <w:rFonts w:ascii="Times New Roman" w:eastAsia="Times New Roman" w:hAnsi="Times New Roman" w:cs="Times New Roman"/>
          <w:color w:val="000000"/>
          <w:sz w:val="24"/>
          <w:szCs w:val="24"/>
        </w:rPr>
      </w:pPr>
    </w:p>
    <w:p w14:paraId="08630DE8" w14:textId="7F1A65D8" w:rsidR="00101418" w:rsidRPr="00101418" w:rsidRDefault="00C03610" w:rsidP="00101418">
      <w:pPr>
        <w:spacing w:line="240" w:lineRule="auto"/>
        <w:rPr>
          <w:rFonts w:ascii="Times New Roman" w:eastAsia="Times New Roman" w:hAnsi="Times New Roman" w:cs="Times New Roman"/>
          <w:i/>
          <w:iCs/>
          <w:color w:val="000000"/>
          <w:lang w:val="en-US"/>
        </w:rPr>
      </w:pPr>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i/>
          <w:iCs/>
          <w:color w:val="000000"/>
          <w:sz w:val="24"/>
          <w:szCs w:val="24"/>
        </w:rPr>
        <w:t xml:space="preserve">Hiking </w:t>
      </w:r>
      <w:r>
        <w:rPr>
          <w:rFonts w:ascii="Times New Roman" w:eastAsia="Times New Roman" w:hAnsi="Times New Roman" w:cs="Times New Roman"/>
          <w:i/>
          <w:iCs/>
          <w:sz w:val="24"/>
          <w:szCs w:val="24"/>
        </w:rPr>
        <w:t>Engagement,</w:t>
      </w:r>
      <w:r>
        <w:rPr>
          <w:rFonts w:ascii="Times New Roman" w:eastAsia="Times New Roman" w:hAnsi="Times New Roman" w:cs="Times New Roman"/>
          <w:i/>
          <w:iCs/>
          <w:color w:val="000000"/>
          <w:sz w:val="24"/>
          <w:szCs w:val="24"/>
        </w:rPr>
        <w:t xml:space="preserve"> Mental Wellbeing</w:t>
      </w:r>
      <w:r w:rsidR="00101418">
        <w:rPr>
          <w:rFonts w:ascii="Times New Roman" w:eastAsia="Times New Roman" w:hAnsi="Times New Roman" w:cs="Times New Roman"/>
          <w:i/>
          <w:iCs/>
          <w:color w:val="000000"/>
          <w:sz w:val="24"/>
          <w:szCs w:val="24"/>
        </w:rPr>
        <w:t>,</w:t>
      </w:r>
      <w:r w:rsidR="00101418" w:rsidRPr="00101418">
        <w:rPr>
          <w:rFonts w:ascii="Times New Roman" w:eastAsia="Times New Roman" w:hAnsi="Times New Roman" w:cs="Times New Roman"/>
          <w:i/>
          <w:iCs/>
          <w:color w:val="000000"/>
          <w:sz w:val="24"/>
          <w:szCs w:val="24"/>
        </w:rPr>
        <w:t xml:space="preserve"> </w:t>
      </w:r>
      <w:r w:rsidR="00101418" w:rsidRPr="00101418">
        <w:rPr>
          <w:rFonts w:ascii="Times New Roman" w:eastAsia="Times New Roman" w:hAnsi="Times New Roman" w:cs="Times New Roman"/>
          <w:i/>
          <w:iCs/>
          <w:color w:val="000000"/>
          <w:lang w:val="en-US"/>
        </w:rPr>
        <w:t>Exploring, Nature Therapy, Hikers, E-survey</w:t>
      </w:r>
      <w:r w:rsidR="00101418">
        <w:rPr>
          <w:rFonts w:ascii="Times New Roman" w:eastAsia="Times New Roman" w:hAnsi="Times New Roman" w:cs="Times New Roman"/>
          <w:i/>
          <w:iCs/>
          <w:color w:val="000000"/>
          <w:lang w:val="en-US"/>
        </w:rPr>
        <w:t>, Outdoor Recreation</w:t>
      </w:r>
    </w:p>
    <w:p w14:paraId="21E4CB31" w14:textId="5B192CB6" w:rsidR="00FA3898" w:rsidRDefault="00FA3898">
      <w:pPr>
        <w:spacing w:before="280" w:line="240" w:lineRule="auto"/>
        <w:jc w:val="both"/>
        <w:rPr>
          <w:rFonts w:ascii="Times New Roman" w:eastAsia="Times New Roman" w:hAnsi="Times New Roman" w:cs="Times New Roman"/>
          <w:b/>
          <w:bCs/>
          <w:sz w:val="24"/>
          <w:szCs w:val="24"/>
        </w:rPr>
      </w:pPr>
    </w:p>
    <w:p w14:paraId="6153D61D" w14:textId="77777777" w:rsidR="00FA3898" w:rsidRDefault="00FA3898">
      <w:pPr>
        <w:spacing w:line="480" w:lineRule="auto"/>
        <w:jc w:val="center"/>
        <w:rPr>
          <w:rFonts w:ascii="Times New Roman" w:eastAsia="Times New Roman" w:hAnsi="Times New Roman" w:cs="Times New Roman"/>
          <w:b/>
          <w:bCs/>
          <w:sz w:val="24"/>
          <w:szCs w:val="24"/>
        </w:rPr>
      </w:pPr>
    </w:p>
    <w:p w14:paraId="684A0307" w14:textId="77777777" w:rsidR="00FA3898" w:rsidRDefault="00FA3898">
      <w:pPr>
        <w:spacing w:line="480" w:lineRule="auto"/>
        <w:jc w:val="center"/>
        <w:rPr>
          <w:rFonts w:ascii="Times New Roman" w:eastAsia="Times New Roman" w:hAnsi="Times New Roman" w:cs="Times New Roman"/>
          <w:b/>
          <w:bCs/>
          <w:sz w:val="24"/>
          <w:szCs w:val="24"/>
        </w:rPr>
      </w:pPr>
    </w:p>
    <w:p w14:paraId="20517D57" w14:textId="77777777" w:rsidR="00101418" w:rsidRDefault="00101418" w:rsidP="00101418">
      <w:pPr>
        <w:spacing w:line="480" w:lineRule="auto"/>
        <w:rPr>
          <w:rFonts w:ascii="Times New Roman" w:eastAsia="Times New Roman" w:hAnsi="Times New Roman" w:cs="Times New Roman"/>
          <w:b/>
          <w:bCs/>
          <w:sz w:val="24"/>
          <w:szCs w:val="24"/>
        </w:rPr>
      </w:pPr>
    </w:p>
    <w:p w14:paraId="071E59B8" w14:textId="77777777" w:rsidR="009959B5" w:rsidRDefault="009959B5" w:rsidP="00101418">
      <w:pPr>
        <w:spacing w:line="480" w:lineRule="auto"/>
        <w:rPr>
          <w:rFonts w:ascii="Times New Roman" w:eastAsia="Times New Roman" w:hAnsi="Times New Roman" w:cs="Times New Roman"/>
          <w:b/>
          <w:bCs/>
          <w:sz w:val="24"/>
          <w:szCs w:val="24"/>
        </w:rPr>
      </w:pPr>
    </w:p>
    <w:p w14:paraId="4D297E5D" w14:textId="77777777" w:rsidR="006103D0" w:rsidRDefault="006103D0" w:rsidP="00B45750">
      <w:pPr>
        <w:spacing w:after="0" w:line="360" w:lineRule="auto"/>
        <w:jc w:val="center"/>
        <w:rPr>
          <w:rFonts w:ascii="Times New Roman" w:eastAsia="Times New Roman" w:hAnsi="Times New Roman" w:cs="Times New Roman"/>
          <w:b/>
          <w:bCs/>
          <w:sz w:val="24"/>
          <w:szCs w:val="24"/>
        </w:rPr>
      </w:pPr>
    </w:p>
    <w:p w14:paraId="2561550B" w14:textId="77777777" w:rsidR="006103D0" w:rsidRDefault="006103D0" w:rsidP="00B45750">
      <w:pPr>
        <w:spacing w:after="0" w:line="360" w:lineRule="auto"/>
        <w:jc w:val="center"/>
        <w:rPr>
          <w:rFonts w:ascii="Times New Roman" w:eastAsia="Times New Roman" w:hAnsi="Times New Roman" w:cs="Times New Roman"/>
          <w:b/>
          <w:bCs/>
          <w:sz w:val="24"/>
          <w:szCs w:val="24"/>
        </w:rPr>
      </w:pPr>
    </w:p>
    <w:p w14:paraId="3A4AB179" w14:textId="4BE182BC" w:rsidR="00FA3898" w:rsidRDefault="00B45750" w:rsidP="00B4575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1715584" behindDoc="0" locked="0" layoutInCell="1" allowOverlap="1" wp14:anchorId="304AC5C4" wp14:editId="1870D646">
                <wp:simplePos x="0" y="0"/>
                <wp:positionH relativeFrom="column">
                  <wp:posOffset>5245100</wp:posOffset>
                </wp:positionH>
                <wp:positionV relativeFrom="paragraph">
                  <wp:posOffset>-527050</wp:posOffset>
                </wp:positionV>
                <wp:extent cx="412750" cy="361950"/>
                <wp:effectExtent l="0" t="0" r="25400" b="19050"/>
                <wp:wrapNone/>
                <wp:docPr id="1159044189" name="Rectangle 43"/>
                <wp:cNvGraphicFramePr/>
                <a:graphic xmlns:a="http://schemas.openxmlformats.org/drawingml/2006/main">
                  <a:graphicData uri="http://schemas.microsoft.com/office/word/2010/wordprocessingShape">
                    <wps:wsp>
                      <wps:cNvSpPr/>
                      <wps:spPr>
                        <a:xfrm>
                          <a:off x="0" y="0"/>
                          <a:ext cx="412750" cy="3619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2DFF15F" id="Rectangle 43" o:spid="_x0000_s1026" style="position:absolute;margin-left:413pt;margin-top:-41.5pt;width:32.5pt;height:2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" fillcolor="white [3212]" strokecolor="white [3212]" strokeweight="2pt"/>
            </w:pict>
          </mc:Fallback>
        </mc:AlternateContent>
      </w:r>
      <w:r w:rsidR="00C03610">
        <w:rPr>
          <w:rFonts w:ascii="Times New Roman" w:eastAsia="Times New Roman" w:hAnsi="Times New Roman" w:cs="Times New Roman"/>
          <w:b/>
          <w:bCs/>
          <w:color w:val="000000"/>
          <w:sz w:val="24"/>
          <w:szCs w:val="24"/>
        </w:rPr>
        <w:t>INTRODUCTION</w:t>
      </w:r>
      <w:r w:rsidR="00C03610">
        <w:rPr>
          <w:noProof/>
        </w:rPr>
        <mc:AlternateContent>
          <mc:Choice Requires="wps">
            <w:drawing>
              <wp:anchor distT="0" distB="0" distL="114300" distR="114300" simplePos="0" relativeHeight="251659264" behindDoc="0" locked="0" layoutInCell="1" hidden="0" allowOverlap="1" wp14:anchorId="1F18E2C7" wp14:editId="18C0A5C4">
                <wp:simplePos x="0" y="0"/>
                <wp:positionH relativeFrom="column">
                  <wp:posOffset>5775568</wp:posOffset>
                </wp:positionH>
                <wp:positionV relativeFrom="paragraph">
                  <wp:posOffset>-571988</wp:posOffset>
                </wp:positionV>
                <wp:extent cx="327856" cy="394824"/>
                <wp:effectExtent l="0" t="0" r="0" b="0"/>
                <wp:wrapNone/>
                <wp:docPr id="2099715591" name="Rectangle 2099715591"/>
                <wp:cNvGraphicFramePr/>
                <a:graphic xmlns:a="http://schemas.openxmlformats.org/drawingml/2006/main">
                  <a:graphicData uri="http://schemas.microsoft.com/office/word/2010/wordprocessingShape">
                    <wps:wsp>
                      <wps:cNvSpPr/>
                      <wps:spPr>
                        <a:xfrm>
                          <a:off x="5194772" y="3595288"/>
                          <a:ext cx="302456" cy="369424"/>
                        </a:xfrm>
                        <a:prstGeom prst="rect">
                          <a:avLst/>
                        </a:prstGeom>
                        <a:solidFill>
                          <a:schemeClr val="lt1"/>
                        </a:solidFill>
                        <a:ln w="25400" cap="flat" cmpd="sng">
                          <a:solidFill>
                            <a:schemeClr val="lt1"/>
                          </a:solidFill>
                          <a:prstDash val="solid"/>
                          <a:round/>
                          <a:headEnd type="none" w="sm" len="sm"/>
                          <a:tailEnd type="none" w="sm" len="sm"/>
                        </a:ln>
                      </wps:spPr>
                      <wps:txbx>
                        <w:txbxContent>
                          <w:p w14:paraId="54374E17" w14:textId="77777777" w:rsidR="00FA3898" w:rsidRDefault="00FA38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1F18E2C7" id="Rectangle 2099715591" o:spid="_x0000_s1026" style="position:absolute;left:0;text-align:left;margin-left:454.75pt;margin-top:-45.05pt;width:25.8pt;height:3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" fillcolor="white [3201]" strokecolor="white [3201]" strokeweight="2pt">
                <v:stroke startarrowwidth="narrow" startarrowlength="short" endarrowwidth="narrow" endarrowlength="short" joinstyle="round"/>
                <v:textbox inset="2.53958mm,2.53958mm,2.53958mm,2.53958mm">
                  <w:txbxContent>
                    <w:p w14:paraId="54374E17" w14:textId="77777777" w:rsidR="00FA3898" w:rsidRDefault="00FA3898">
                      <w:pPr>
                        <w:spacing w:after="0" w:line="240" w:lineRule="auto"/>
                        <w:textDirection w:val="btLr"/>
                      </w:pPr>
                    </w:p>
                  </w:txbxContent>
                </v:textbox>
              </v:rect>
            </w:pict>
          </mc:Fallback>
        </mc:AlternateContent>
      </w:r>
      <w:r w:rsidR="00C03610">
        <w:rPr>
          <w:noProof/>
        </w:rPr>
        <mc:AlternateContent>
          <mc:Choice Requires="wps">
            <w:drawing>
              <wp:anchor distT="0" distB="0" distL="114300" distR="114300" simplePos="0" relativeHeight="251660288" behindDoc="0" locked="0" layoutInCell="1" hidden="0" allowOverlap="1" wp14:anchorId="31A40FE5" wp14:editId="7E0286CD">
                <wp:simplePos x="0" y="0"/>
                <wp:positionH relativeFrom="column">
                  <wp:posOffset>4610100</wp:posOffset>
                </wp:positionH>
                <wp:positionV relativeFrom="paragraph">
                  <wp:posOffset>-1114415</wp:posOffset>
                </wp:positionV>
                <wp:extent cx="1682750" cy="640715"/>
                <wp:effectExtent l="0" t="0" r="0" b="0"/>
                <wp:wrapNone/>
                <wp:docPr id="2099715564" name="Rectangle 2099715564"/>
                <wp:cNvGraphicFramePr/>
                <a:graphic xmlns:a="http://schemas.openxmlformats.org/drawingml/2006/main">
                  <a:graphicData uri="http://schemas.microsoft.com/office/word/2010/wordprocessingShape">
                    <wps:wsp>
                      <wps:cNvSpPr/>
                      <wps:spPr>
                        <a:xfrm>
                          <a:off x="4618925" y="3573943"/>
                          <a:ext cx="1454150" cy="412115"/>
                        </a:xfrm>
                        <a:prstGeom prst="rect">
                          <a:avLst/>
                        </a:prstGeom>
                        <a:solidFill>
                          <a:schemeClr val="lt1"/>
                        </a:solidFill>
                        <a:ln w="25400" cap="flat" cmpd="sng">
                          <a:solidFill>
                            <a:schemeClr val="lt1"/>
                          </a:solidFill>
                          <a:prstDash val="solid"/>
                          <a:round/>
                          <a:headEnd type="none" w="sm" len="sm"/>
                          <a:tailEnd type="none" w="sm" len="sm"/>
                        </a:ln>
                      </wps:spPr>
                      <wps:txbx>
                        <w:txbxContent>
                          <w:p w14:paraId="7FF41939" w14:textId="77777777" w:rsidR="00FA3898" w:rsidRDefault="00FA38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31A40FE5" id="Rectangle 2099715564" o:spid="_x0000_s1027" style="position:absolute;left:0;text-align:left;margin-left:363pt;margin-top:-87.75pt;width:132.5pt;height:50.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" fillcolor="white [3201]" strokecolor="white [3201]" strokeweight="2pt">
                <v:stroke startarrowwidth="narrow" startarrowlength="short" endarrowwidth="narrow" endarrowlength="short" joinstyle="round"/>
                <v:textbox inset="2.53958mm,2.53958mm,2.53958mm,2.53958mm">
                  <w:txbxContent>
                    <w:p w14:paraId="7FF41939" w14:textId="77777777" w:rsidR="00FA3898" w:rsidRDefault="00FA3898">
                      <w:pPr>
                        <w:spacing w:after="0" w:line="240" w:lineRule="auto"/>
                        <w:textDirection w:val="btLr"/>
                      </w:pPr>
                    </w:p>
                  </w:txbxContent>
                </v:textbox>
              </v:rect>
            </w:pict>
          </mc:Fallback>
        </mc:AlternateContent>
      </w:r>
    </w:p>
    <w:p w14:paraId="5E87322B" w14:textId="77777777" w:rsidR="00FA3898" w:rsidRDefault="00FA3898">
      <w:pPr>
        <w:spacing w:after="0" w:line="360" w:lineRule="auto"/>
        <w:jc w:val="center"/>
        <w:rPr>
          <w:rFonts w:ascii="Times New Roman" w:eastAsia="Times New Roman" w:hAnsi="Times New Roman" w:cs="Times New Roman"/>
          <w:b/>
          <w:bCs/>
          <w:color w:val="000000"/>
          <w:sz w:val="24"/>
          <w:szCs w:val="24"/>
        </w:rPr>
      </w:pPr>
    </w:p>
    <w:p w14:paraId="15FF0C98" w14:textId="4A862BC1" w:rsidR="00E6116B" w:rsidRPr="00E6116B" w:rsidRDefault="00C03610" w:rsidP="00E6116B">
      <w:pPr>
        <w:pBdr>
          <w:top w:val="none" w:sz="0" w:space="0" w:color="000000"/>
          <w:left w:val="none" w:sz="0" w:space="0" w:color="000000"/>
          <w:bottom w:val="none" w:sz="0" w:space="0" w:color="000000"/>
          <w:right w:val="none" w:sz="0" w:space="0" w:color="000000"/>
        </w:pBdr>
        <w:spacing w:after="0" w:line="360" w:lineRule="auto"/>
        <w:ind w:left="311" w:hanging="4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sz w:val="24"/>
          <w:szCs w:val="24"/>
        </w:rPr>
        <w:t>ackground of the Stud</w:t>
      </w:r>
      <w:r w:rsidR="00E6116B">
        <w:rPr>
          <w:rFonts w:ascii="Times New Roman" w:eastAsia="Times New Roman" w:hAnsi="Times New Roman" w:cs="Times New Roman"/>
          <w:b/>
          <w:bCs/>
          <w:sz w:val="24"/>
          <w:szCs w:val="24"/>
        </w:rPr>
        <w:t>y</w:t>
      </w:r>
    </w:p>
    <w:p w14:paraId="2925FC79" w14:textId="77777777" w:rsidR="00081F7A" w:rsidRDefault="00081F7A" w:rsidP="00E6116B">
      <w:pPr>
        <w:pBdr>
          <w:top w:val="none" w:sz="0" w:space="0" w:color="000000"/>
          <w:left w:val="none" w:sz="0" w:space="0" w:color="000000"/>
          <w:bottom w:val="none" w:sz="0" w:space="0" w:color="000000"/>
          <w:right w:val="none" w:sz="0" w:space="0" w:color="000000"/>
        </w:pBdr>
        <w:spacing w:after="0" w:line="360" w:lineRule="auto"/>
        <w:rPr>
          <w:rFonts w:ascii="Times New Roman" w:eastAsia="Times New Roman" w:hAnsi="Times New Roman" w:cs="Times New Roman"/>
          <w:color w:val="000000"/>
          <w:sz w:val="24"/>
          <w:szCs w:val="24"/>
          <w:highlight w:val="white"/>
        </w:rPr>
      </w:pPr>
    </w:p>
    <w:p w14:paraId="08D2BFD0" w14:textId="2B88C89E" w:rsidR="00FA3898" w:rsidRPr="00E6116B" w:rsidRDefault="00E6116B" w:rsidP="00081F7A">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b/>
          <w:bCs/>
          <w:color w:val="000000"/>
          <w:sz w:val="24"/>
          <w:szCs w:val="24"/>
        </w:rPr>
      </w:pPr>
      <w:r w:rsidRPr="00E6116B">
        <w:rPr>
          <w:rFonts w:ascii="Times New Roman" w:eastAsia="Times New Roman" w:hAnsi="Times New Roman" w:cs="Times New Roman"/>
          <w:color w:val="000000"/>
          <w:sz w:val="24"/>
          <w:szCs w:val="24"/>
          <w:highlight w:val="white"/>
        </w:rPr>
        <w:t>In today's fast-paced world, mental health is a growing global concern as people suffer</w:t>
      </w:r>
      <w:r>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higher levels of stress, worry, and emotional weariness. Many people seek out nature and outdoor activities, such as hiking,</w:t>
      </w:r>
      <w:r w:rsidR="00081F7A">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to restore balance and well-being. Hiking, as both a physical and recreational activity, offers substantial psychological benefits, including enhanced mood,</w:t>
      </w:r>
      <w:r w:rsidR="00081F7A">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reduced stress, and increased overall life satisfaction (Barton &amp; Pretty, 2010;</w:t>
      </w:r>
      <w:r w:rsidR="00081F7A">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Bratman et al., 2019). Studies repeatedly suggest that spending time with natural settings promotes mental health by encouraging relaxation,</w:t>
      </w:r>
      <w:r w:rsidR="00081F7A">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recharge,</w:t>
      </w:r>
      <w:r w:rsidR="00081F7A">
        <w:rPr>
          <w:rFonts w:ascii="Times New Roman" w:eastAsia="Times New Roman" w:hAnsi="Times New Roman" w:cs="Times New Roman"/>
          <w:color w:val="000000"/>
          <w:sz w:val="24"/>
          <w:szCs w:val="24"/>
          <w:highlight w:val="white"/>
        </w:rPr>
        <w:t xml:space="preserve"> </w:t>
      </w:r>
      <w:r w:rsidRPr="00E6116B">
        <w:rPr>
          <w:rFonts w:ascii="Times New Roman" w:eastAsia="Times New Roman" w:hAnsi="Times New Roman" w:cs="Times New Roman"/>
          <w:color w:val="000000"/>
          <w:sz w:val="24"/>
          <w:szCs w:val="24"/>
          <w:highlight w:val="white"/>
        </w:rPr>
        <w:t>focus, and connection to the world around them (White et al., 2021).</w:t>
      </w:r>
    </w:p>
    <w:p w14:paraId="6EFEE9E9" w14:textId="77777777" w:rsidR="00E6116B" w:rsidRDefault="00E6116B">
      <w:pPr>
        <w:pBdr>
          <w:top w:val="none" w:sz="0" w:space="0" w:color="000000"/>
          <w:left w:val="none" w:sz="0" w:space="0" w:color="000000"/>
          <w:bottom w:val="none" w:sz="0" w:space="0" w:color="000000"/>
          <w:right w:val="none" w:sz="0" w:space="0" w:color="000000"/>
        </w:pBdr>
        <w:spacing w:after="0" w:line="360" w:lineRule="auto"/>
        <w:ind w:left="310" w:firstLine="410"/>
        <w:jc w:val="both"/>
        <w:rPr>
          <w:rFonts w:ascii="Times New Roman" w:eastAsia="Times New Roman" w:hAnsi="Times New Roman" w:cs="Times New Roman"/>
          <w:sz w:val="24"/>
          <w:szCs w:val="24"/>
          <w:highlight w:val="white"/>
        </w:rPr>
      </w:pPr>
    </w:p>
    <w:p w14:paraId="64A1D388" w14:textId="77777777" w:rsidR="00ED1229" w:rsidRDefault="00C03610" w:rsidP="00B95913">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Hiking in the Philippines, particularly within the Davao Region, is not only a personal or athletic activity but also a form of nature-based tourism that enables individuals to experience diverse natural landscapes and rich biodiversity (Ng, 2024; Geiger et al., 2023).</w:t>
      </w:r>
      <w:r w:rsidR="00B95913">
        <w:rPr>
          <w:rFonts w:ascii="Times New Roman" w:eastAsia="Times New Roman" w:hAnsi="Times New Roman" w:cs="Times New Roman"/>
          <w:sz w:val="24"/>
          <w:szCs w:val="24"/>
          <w:highlight w:val="white"/>
        </w:rPr>
        <w:t xml:space="preserve"> </w:t>
      </w:r>
    </w:p>
    <w:p w14:paraId="52BCA323" w14:textId="77777777" w:rsidR="00ED1229" w:rsidRDefault="00ED1229" w:rsidP="00B95913">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p>
    <w:p w14:paraId="60021B5D" w14:textId="2F3D0384" w:rsidR="00FA3898" w:rsidRDefault="00C03610" w:rsidP="00B95913">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region offers a wide range of natural environments that attract individuals seeking recreation, relaxation, and meaningful engagement with nature. These natural settings contribute to the promotion of sustainable tourism by fostering respect for the environment while supporting physical and mental wellbeing (</w:t>
      </w:r>
      <w:proofErr w:type="spellStart"/>
      <w:r>
        <w:rPr>
          <w:rFonts w:ascii="Times New Roman" w:eastAsia="Times New Roman" w:hAnsi="Times New Roman" w:cs="Times New Roman"/>
          <w:sz w:val="24"/>
          <w:szCs w:val="24"/>
          <w:highlight w:val="white"/>
        </w:rPr>
        <w:t>Nazarudin</w:t>
      </w:r>
      <w:proofErr w:type="spellEnd"/>
      <w:r>
        <w:rPr>
          <w:rFonts w:ascii="Times New Roman" w:eastAsia="Times New Roman" w:hAnsi="Times New Roman" w:cs="Times New Roman"/>
          <w:sz w:val="24"/>
          <w:szCs w:val="24"/>
          <w:highlight w:val="white"/>
        </w:rPr>
        <w:t xml:space="preserve">, Rahim, &amp; </w:t>
      </w:r>
      <w:proofErr w:type="spellStart"/>
      <w:r>
        <w:rPr>
          <w:rFonts w:ascii="Times New Roman" w:eastAsia="Times New Roman" w:hAnsi="Times New Roman" w:cs="Times New Roman"/>
          <w:sz w:val="24"/>
          <w:szCs w:val="24"/>
          <w:highlight w:val="white"/>
        </w:rPr>
        <w:t>Kosni</w:t>
      </w:r>
      <w:proofErr w:type="spellEnd"/>
      <w:r>
        <w:rPr>
          <w:rFonts w:ascii="Times New Roman" w:eastAsia="Times New Roman" w:hAnsi="Times New Roman" w:cs="Times New Roman"/>
          <w:sz w:val="24"/>
          <w:szCs w:val="24"/>
          <w:highlight w:val="white"/>
        </w:rPr>
        <w:t xml:space="preserve">, 2022; Mayer &amp; </w:t>
      </w:r>
      <w:proofErr w:type="spellStart"/>
      <w:r>
        <w:rPr>
          <w:rFonts w:ascii="Times New Roman" w:eastAsia="Times New Roman" w:hAnsi="Times New Roman" w:cs="Times New Roman"/>
          <w:sz w:val="24"/>
          <w:szCs w:val="24"/>
          <w:highlight w:val="white"/>
        </w:rPr>
        <w:t>Lukacks</w:t>
      </w:r>
      <w:proofErr w:type="spellEnd"/>
      <w:r>
        <w:rPr>
          <w:rFonts w:ascii="Times New Roman" w:eastAsia="Times New Roman" w:hAnsi="Times New Roman" w:cs="Times New Roman"/>
          <w:sz w:val="24"/>
          <w:szCs w:val="24"/>
          <w:highlight w:val="white"/>
        </w:rPr>
        <w:t>, 2021).</w:t>
      </w:r>
    </w:p>
    <w:p w14:paraId="4BE095C7" w14:textId="77777777" w:rsidR="00FA3898" w:rsidRDefault="00FA3898">
      <w:pPr>
        <w:pBdr>
          <w:top w:val="none" w:sz="0" w:space="0" w:color="000000"/>
          <w:left w:val="none" w:sz="0" w:space="0" w:color="000000"/>
          <w:bottom w:val="none" w:sz="0" w:space="0" w:color="000000"/>
          <w:right w:val="none" w:sz="0" w:space="0" w:color="000000"/>
        </w:pBdr>
        <w:spacing w:after="0" w:line="360" w:lineRule="auto"/>
        <w:ind w:left="310" w:firstLine="960"/>
        <w:jc w:val="both"/>
        <w:rPr>
          <w:rFonts w:ascii="Times New Roman" w:eastAsia="Times New Roman" w:hAnsi="Times New Roman" w:cs="Times New Roman"/>
          <w:sz w:val="24"/>
          <w:szCs w:val="24"/>
          <w:highlight w:val="white"/>
        </w:rPr>
      </w:pPr>
    </w:p>
    <w:p w14:paraId="5E3942F3" w14:textId="0F7A33D4" w:rsidR="00FA3898" w:rsidRDefault="00C03610" w:rsidP="009C7A1A">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However, despite </w:t>
      </w:r>
      <w:r w:rsidR="005B6480" w:rsidRPr="005B6480">
        <w:rPr>
          <w:rFonts w:ascii="Times New Roman" w:eastAsia="Times New Roman" w:hAnsi="Times New Roman" w:cs="Times New Roman"/>
          <w:color w:val="000000"/>
          <w:sz w:val="24"/>
          <w:szCs w:val="24"/>
        </w:rPr>
        <w:t>the apparent rise in hiking groups</w:t>
      </w:r>
      <w:r>
        <w:rPr>
          <w:rFonts w:ascii="Times New Roman" w:eastAsia="Times New Roman" w:hAnsi="Times New Roman" w:cs="Times New Roman"/>
          <w:color w:val="000000"/>
          <w:sz w:val="24"/>
          <w:szCs w:val="24"/>
        </w:rPr>
        <w:t xml:space="preserve"> and their </w:t>
      </w:r>
      <w:r>
        <w:rPr>
          <w:rFonts w:ascii="Times New Roman" w:eastAsia="Times New Roman" w:hAnsi="Times New Roman" w:cs="Times New Roman"/>
          <w:color w:val="000000"/>
          <w:sz w:val="24"/>
          <w:szCs w:val="24"/>
          <w:highlight w:val="white"/>
        </w:rPr>
        <w:t xml:space="preserve">potential </w:t>
      </w:r>
      <w:r w:rsidR="00455CF9">
        <w:rPr>
          <w:rFonts w:ascii="Times New Roman" w:eastAsia="Times New Roman" w:hAnsi="Times New Roman" w:cs="Times New Roman"/>
          <w:color w:val="000000"/>
          <w:sz w:val="24"/>
          <w:szCs w:val="24"/>
          <w:highlight w:val="white"/>
        </w:rPr>
        <w:t xml:space="preserve">to </w:t>
      </w:r>
      <w:r>
        <w:rPr>
          <w:rFonts w:ascii="Times New Roman" w:eastAsia="Times New Roman" w:hAnsi="Times New Roman" w:cs="Times New Roman"/>
          <w:color w:val="000000"/>
          <w:sz w:val="24"/>
          <w:szCs w:val="24"/>
          <w:highlight w:val="white"/>
        </w:rPr>
        <w:t>improv</w:t>
      </w:r>
      <w:r w:rsidR="00455CF9">
        <w:rPr>
          <w:rFonts w:ascii="Times New Roman" w:eastAsia="Times New Roman" w:hAnsi="Times New Roman" w:cs="Times New Roman"/>
          <w:color w:val="000000"/>
          <w:sz w:val="24"/>
          <w:szCs w:val="24"/>
          <w:highlight w:val="white"/>
        </w:rPr>
        <w:t xml:space="preserve">e </w:t>
      </w:r>
      <w:r>
        <w:rPr>
          <w:rFonts w:ascii="Times New Roman" w:eastAsia="Times New Roman" w:hAnsi="Times New Roman" w:cs="Times New Roman"/>
          <w:color w:val="000000"/>
          <w:sz w:val="24"/>
          <w:szCs w:val="24"/>
          <w:highlight w:val="white"/>
        </w:rPr>
        <w:t>mental health and eco-tourism, there is a lack of quantitative stud</w:t>
      </w:r>
      <w:r w:rsidR="00455CF9">
        <w:rPr>
          <w:rFonts w:ascii="Times New Roman" w:eastAsia="Times New Roman" w:hAnsi="Times New Roman" w:cs="Times New Roman"/>
          <w:color w:val="000000"/>
          <w:sz w:val="24"/>
          <w:szCs w:val="24"/>
          <w:highlight w:val="white"/>
        </w:rPr>
        <w:t>ies</w:t>
      </w:r>
      <w:r>
        <w:rPr>
          <w:rFonts w:ascii="Times New Roman" w:eastAsia="Times New Roman" w:hAnsi="Times New Roman" w:cs="Times New Roman"/>
          <w:color w:val="000000"/>
          <w:sz w:val="24"/>
          <w:szCs w:val="24"/>
          <w:highlight w:val="white"/>
        </w:rPr>
        <w:t xml:space="preserve"> on the rel</w:t>
      </w:r>
      <w:r>
        <w:rPr>
          <w:rFonts w:ascii="Times New Roman" w:eastAsia="Times New Roman" w:hAnsi="Times New Roman" w:cs="Times New Roman"/>
          <w:sz w:val="24"/>
          <w:szCs w:val="24"/>
          <w:highlight w:val="white"/>
        </w:rPr>
        <w:t xml:space="preserve">ationship between hiking engagement and </w:t>
      </w:r>
      <w:r w:rsidR="004B4F69">
        <w:rPr>
          <w:rFonts w:ascii="Times New Roman" w:eastAsia="Times New Roman" w:hAnsi="Times New Roman" w:cs="Times New Roman"/>
          <w:sz w:val="24"/>
          <w:szCs w:val="24"/>
          <w:highlight w:val="white"/>
        </w:rPr>
        <w:t xml:space="preserve">hikers’ </w:t>
      </w:r>
      <w:r>
        <w:rPr>
          <w:rFonts w:ascii="Times New Roman" w:eastAsia="Times New Roman" w:hAnsi="Times New Roman" w:cs="Times New Roman"/>
          <w:sz w:val="24"/>
          <w:szCs w:val="24"/>
          <w:highlight w:val="white"/>
        </w:rPr>
        <w:t>mental health</w:t>
      </w:r>
      <w:r>
        <w:rPr>
          <w:rFonts w:ascii="Times New Roman" w:eastAsia="Times New Roman" w:hAnsi="Times New Roman" w:cs="Times New Roman"/>
          <w:color w:val="000000"/>
          <w:sz w:val="24"/>
          <w:szCs w:val="24"/>
          <w:highlight w:val="white"/>
        </w:rPr>
        <w:t xml:space="preserve"> in </w:t>
      </w:r>
      <w:r>
        <w:rPr>
          <w:rFonts w:ascii="Times New Roman" w:eastAsia="Times New Roman" w:hAnsi="Times New Roman" w:cs="Times New Roman"/>
          <w:sz w:val="24"/>
          <w:szCs w:val="24"/>
          <w:highlight w:val="white"/>
        </w:rPr>
        <w:t xml:space="preserve">the Davao region. Existing research on hiking and mental health is primarily focused in Western </w:t>
      </w:r>
      <w:r>
        <w:rPr>
          <w:rFonts w:ascii="Times New Roman" w:eastAsia="Times New Roman" w:hAnsi="Times New Roman" w:cs="Times New Roman"/>
          <w:sz w:val="24"/>
          <w:szCs w:val="24"/>
        </w:rPr>
        <w:t xml:space="preserve">countries (e.g., Marselle et al., 2019; Pomfret et al., 2025; White et al., 2021), frequently </w:t>
      </w:r>
      <w:r>
        <w:rPr>
          <w:rFonts w:ascii="Times New Roman" w:eastAsia="Times New Roman" w:hAnsi="Times New Roman" w:cs="Times New Roman"/>
          <w:sz w:val="24"/>
          <w:szCs w:val="24"/>
          <w:highlight w:val="white"/>
        </w:rPr>
        <w:t xml:space="preserve">missing cultural and environmental settings specific to tropical places such as the Philippines. This study gap </w:t>
      </w:r>
      <w:r w:rsidR="009C7A1A" w:rsidRPr="009C7A1A">
        <w:rPr>
          <w:rFonts w:ascii="Times New Roman" w:eastAsia="Times New Roman" w:hAnsi="Times New Roman" w:cs="Times New Roman"/>
          <w:sz w:val="24"/>
          <w:szCs w:val="24"/>
          <w:highlight w:val="white"/>
        </w:rPr>
        <w:t xml:space="preserve">underscores the need for localized, data-driven research examining how hiking </w:t>
      </w:r>
      <w:r w:rsidR="009C7A1A" w:rsidRPr="009C7A1A">
        <w:rPr>
          <w:rFonts w:ascii="Times New Roman" w:eastAsia="Times New Roman" w:hAnsi="Times New Roman" w:cs="Times New Roman"/>
          <w:sz w:val="24"/>
          <w:szCs w:val="24"/>
          <w:highlight w:val="white"/>
        </w:rPr>
        <w:lastRenderedPageBreak/>
        <w:t>engagement is statistically associated with mental wellbeing among Filipino hiking enthusiasts</w:t>
      </w:r>
      <w:r w:rsidR="00FC0C79">
        <w:rPr>
          <w:rFonts w:ascii="Times New Roman" w:eastAsia="Times New Roman" w:hAnsi="Times New Roman" w:cs="Times New Roman"/>
          <w:sz w:val="24"/>
          <w:szCs w:val="24"/>
          <w:highlight w:val="white"/>
        </w:rPr>
        <w:t>.</w:t>
      </w:r>
    </w:p>
    <w:p w14:paraId="338C4D83" w14:textId="77777777" w:rsidR="00FC0C79" w:rsidRDefault="00FC0C79" w:rsidP="00FC0C79">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p>
    <w:p w14:paraId="4CBD968E" w14:textId="7A0183AB" w:rsidR="00FA3898" w:rsidRDefault="00FC0C79" w:rsidP="00FC0C79">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sidRPr="00FC0C79">
        <w:rPr>
          <w:rFonts w:ascii="Times New Roman" w:eastAsia="Times New Roman" w:hAnsi="Times New Roman" w:cs="Times New Roman"/>
          <w:sz w:val="24"/>
          <w:szCs w:val="24"/>
          <w:highlight w:val="white"/>
        </w:rPr>
        <w:t>This study, which quantitatively examines the relationship between hiking activities and hikers' mental health in the Davao Region, is important at both local and global levels. The findings will provide empirical support for the claim that hiking engagement is positively associated with mental health. Moreover, the results can inform the health and education sectors in promoting hiking as a preventive exercise for better mental health, support policy formulation that integrates outdoor activities into community wellness programs, and assist local government units (LGUs) in designing evidence-based eco-tourism initiatives. Beyond its practical implications,</w:t>
      </w:r>
      <w:r w:rsidR="00CD1227">
        <w:rPr>
          <w:rFonts w:ascii="Times New Roman" w:eastAsia="Times New Roman" w:hAnsi="Times New Roman" w:cs="Times New Roman"/>
          <w:sz w:val="24"/>
          <w:szCs w:val="24"/>
          <w:highlight w:val="white"/>
        </w:rPr>
        <w:t xml:space="preserve"> </w:t>
      </w:r>
      <w:r w:rsidRPr="00FC0C79">
        <w:rPr>
          <w:rFonts w:ascii="Times New Roman" w:eastAsia="Times New Roman" w:hAnsi="Times New Roman" w:cs="Times New Roman"/>
          <w:sz w:val="24"/>
          <w:szCs w:val="24"/>
          <w:highlight w:val="white"/>
        </w:rPr>
        <w:t>this study enriches academic discourse by contributing to the growing body of knowledge on the relationship between physical activity and mental well-being, serving as a valuable reference for future research in psychology, public health, and sustainable tourism.</w:t>
      </w:r>
    </w:p>
    <w:p w14:paraId="49CCDDDD" w14:textId="77777777" w:rsidR="00FC0C79" w:rsidRDefault="00FC0C79">
      <w:pPr>
        <w:pBdr>
          <w:top w:val="none" w:sz="0" w:space="0" w:color="000000"/>
          <w:left w:val="none" w:sz="0" w:space="0" w:color="000000"/>
          <w:bottom w:val="none" w:sz="0" w:space="0" w:color="000000"/>
          <w:right w:val="none" w:sz="0" w:space="0" w:color="000000"/>
        </w:pBdr>
        <w:spacing w:after="0" w:line="360" w:lineRule="auto"/>
        <w:ind w:left="310" w:firstLine="960"/>
        <w:jc w:val="both"/>
        <w:rPr>
          <w:rFonts w:ascii="Times New Roman" w:eastAsia="Times New Roman" w:hAnsi="Times New Roman" w:cs="Times New Roman"/>
          <w:sz w:val="24"/>
          <w:szCs w:val="24"/>
          <w:highlight w:val="white"/>
        </w:rPr>
      </w:pPr>
    </w:p>
    <w:p w14:paraId="3B8D339B" w14:textId="68337B81" w:rsidR="00880917" w:rsidRDefault="00880917" w:rsidP="00CD1227">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color w:val="000000"/>
          <w:sz w:val="24"/>
          <w:szCs w:val="24"/>
        </w:rPr>
      </w:pPr>
      <w:r w:rsidRPr="00880917">
        <w:rPr>
          <w:rFonts w:ascii="Times New Roman" w:eastAsia="Times New Roman" w:hAnsi="Times New Roman" w:cs="Times New Roman"/>
          <w:color w:val="000000"/>
          <w:sz w:val="24"/>
          <w:szCs w:val="24"/>
          <w:highlight w:val="white"/>
        </w:rPr>
        <w:t>By addressing this gap,</w:t>
      </w:r>
      <w:r w:rsidR="00CD1227">
        <w:rPr>
          <w:rFonts w:ascii="Times New Roman" w:eastAsia="Times New Roman" w:hAnsi="Times New Roman" w:cs="Times New Roman"/>
          <w:color w:val="000000"/>
          <w:sz w:val="24"/>
          <w:szCs w:val="24"/>
          <w:highlight w:val="white"/>
        </w:rPr>
        <w:t xml:space="preserve"> </w:t>
      </w:r>
      <w:r w:rsidRPr="00880917">
        <w:rPr>
          <w:rFonts w:ascii="Times New Roman" w:eastAsia="Times New Roman" w:hAnsi="Times New Roman" w:cs="Times New Roman"/>
          <w:color w:val="000000"/>
          <w:sz w:val="24"/>
          <w:szCs w:val="24"/>
          <w:highlight w:val="white"/>
        </w:rPr>
        <w:t>the study not only contributes to the growing body of mental health research but also sheds light on how recreational tourism, such as hiking, can serve as a long-term avenue for boosting both personal wellness and regional tourism growth.</w:t>
      </w:r>
    </w:p>
    <w:p w14:paraId="5E0BE519" w14:textId="77777777" w:rsidR="00880917" w:rsidRDefault="00880917">
      <w:pPr>
        <w:pBdr>
          <w:top w:val="none" w:sz="0" w:space="0" w:color="000000"/>
          <w:left w:val="none" w:sz="0" w:space="0" w:color="000000"/>
          <w:bottom w:val="none" w:sz="0" w:space="0" w:color="000000"/>
          <w:right w:val="none" w:sz="0" w:space="0" w:color="000000"/>
        </w:pBdr>
        <w:spacing w:after="0" w:line="360" w:lineRule="auto"/>
        <w:rPr>
          <w:rFonts w:ascii="Times New Roman" w:eastAsia="Times New Roman" w:hAnsi="Times New Roman" w:cs="Times New Roman"/>
          <w:color w:val="000000"/>
          <w:sz w:val="24"/>
          <w:szCs w:val="24"/>
        </w:rPr>
      </w:pPr>
    </w:p>
    <w:p w14:paraId="3C89051F" w14:textId="3301905C" w:rsidR="00FA3898" w:rsidRDefault="00C03610">
      <w:pPr>
        <w:pBdr>
          <w:top w:val="none" w:sz="0" w:space="0" w:color="000000"/>
          <w:left w:val="none" w:sz="0" w:space="0" w:color="000000"/>
          <w:bottom w:val="none" w:sz="0" w:space="0" w:color="000000"/>
          <w:right w:val="none" w:sz="0" w:space="0" w:color="000000"/>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Research Objectives</w:t>
      </w:r>
    </w:p>
    <w:p w14:paraId="6F964A67" w14:textId="25ABF3AD" w:rsidR="00FA3898" w:rsidRDefault="00C03610">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main objective of this study is to determine the relationship between hiking engagement and </w:t>
      </w:r>
      <w:r w:rsidR="00880917">
        <w:rPr>
          <w:rFonts w:ascii="Times New Roman" w:eastAsia="Times New Roman" w:hAnsi="Times New Roman" w:cs="Times New Roman"/>
          <w:sz w:val="24"/>
          <w:szCs w:val="24"/>
        </w:rPr>
        <w:t xml:space="preserve">hikers’ </w:t>
      </w:r>
      <w:r>
        <w:rPr>
          <w:rFonts w:ascii="Times New Roman" w:eastAsia="Times New Roman" w:hAnsi="Times New Roman" w:cs="Times New Roman"/>
          <w:sz w:val="24"/>
          <w:szCs w:val="24"/>
        </w:rPr>
        <w:t>mental wellbeing in the Davao Region.</w:t>
      </w:r>
    </w:p>
    <w:p w14:paraId="73B150F1" w14:textId="77777777" w:rsidR="00FA3898" w:rsidRDefault="00C03610">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it aims to:</w:t>
      </w:r>
    </w:p>
    <w:p w14:paraId="747B33BF" w14:textId="77777777" w:rsidR="00FA3898" w:rsidRDefault="00C03610">
      <w:pPr>
        <w:numPr>
          <w:ilvl w:val="0"/>
          <w:numId w:val="13"/>
        </w:num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frequency of hiking engagement of hikers in the Davao Region.</w:t>
      </w:r>
    </w:p>
    <w:p w14:paraId="357D0C84" w14:textId="77777777" w:rsidR="00FA3898" w:rsidRDefault="00C03610">
      <w:pPr>
        <w:numPr>
          <w:ilvl w:val="0"/>
          <w:numId w:val="13"/>
        </w:num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 the level of mental wellbeing of hikers in the Davao Region.</w:t>
      </w:r>
    </w:p>
    <w:p w14:paraId="6238E413" w14:textId="1EB1B0AC" w:rsidR="00856BEF" w:rsidRPr="00856BEF" w:rsidRDefault="00C03610" w:rsidP="00856BEF">
      <w:pPr>
        <w:numPr>
          <w:ilvl w:val="0"/>
          <w:numId w:val="13"/>
        </w:num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whether hiking engagement is statistically associated with mental wellbeing among hikers in Davao Region.</w:t>
      </w:r>
    </w:p>
    <w:p w14:paraId="7CCC6D0E" w14:textId="77777777" w:rsidR="00856BEF" w:rsidRDefault="00856BEF"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b/>
          <w:bCs/>
          <w:sz w:val="24"/>
          <w:szCs w:val="24"/>
        </w:rPr>
      </w:pPr>
    </w:p>
    <w:p w14:paraId="680E2098" w14:textId="77777777" w:rsidR="00856BEF" w:rsidRDefault="00856BEF"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b/>
          <w:bCs/>
          <w:sz w:val="24"/>
          <w:szCs w:val="24"/>
        </w:rPr>
      </w:pPr>
    </w:p>
    <w:p w14:paraId="460D1B0A" w14:textId="77777777" w:rsidR="00856BEF" w:rsidRDefault="00856BEF"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b/>
          <w:bCs/>
          <w:sz w:val="24"/>
          <w:szCs w:val="24"/>
        </w:rPr>
      </w:pPr>
    </w:p>
    <w:p w14:paraId="60380473" w14:textId="77777777" w:rsidR="00856BEF" w:rsidRDefault="00856BEF"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b/>
          <w:bCs/>
          <w:sz w:val="24"/>
          <w:szCs w:val="24"/>
        </w:rPr>
      </w:pPr>
    </w:p>
    <w:p w14:paraId="3EA2A9CE" w14:textId="7FD31776" w:rsidR="00434B17" w:rsidRDefault="00C03610"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b/>
          <w:bCs/>
          <w:sz w:val="24"/>
          <w:szCs w:val="24"/>
        </w:rPr>
      </w:pPr>
      <w:r w:rsidRPr="002E205B">
        <w:rPr>
          <w:rFonts w:ascii="Times New Roman" w:eastAsia="Times New Roman" w:hAnsi="Times New Roman" w:cs="Times New Roman"/>
          <w:b/>
          <w:bCs/>
          <w:sz w:val="24"/>
          <w:szCs w:val="24"/>
        </w:rPr>
        <w:lastRenderedPageBreak/>
        <w:t>Hypothesis</w:t>
      </w:r>
    </w:p>
    <w:p w14:paraId="5010B935" w14:textId="77777777" w:rsidR="00856BEF" w:rsidRPr="00856BEF" w:rsidRDefault="00856BEF" w:rsidP="00434B17">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sz w:val="24"/>
          <w:szCs w:val="24"/>
        </w:rPr>
      </w:pPr>
    </w:p>
    <w:p w14:paraId="3E976511" w14:textId="0DBEF6DD" w:rsidR="00434B17" w:rsidRDefault="00434B17" w:rsidP="00BC176B">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i/>
          <w:iCs/>
          <w:sz w:val="24"/>
          <w:szCs w:val="24"/>
          <w:highlight w:val="white"/>
        </w:rPr>
      </w:pPr>
      <w:r w:rsidRPr="00434B17">
        <w:rPr>
          <w:rFonts w:ascii="Times New Roman" w:eastAsia="Times New Roman" w:hAnsi="Times New Roman" w:cs="Times New Roman"/>
          <w:i/>
          <w:iCs/>
          <w:sz w:val="24"/>
          <w:szCs w:val="24"/>
          <w:highlight w:val="white"/>
        </w:rPr>
        <w:t xml:space="preserve">Hypothesis: </w:t>
      </w:r>
      <w:r w:rsidRPr="00434B17">
        <w:rPr>
          <w:rFonts w:ascii="Times New Roman" w:eastAsia="Times New Roman" w:hAnsi="Times New Roman" w:cs="Times New Roman"/>
          <w:sz w:val="24"/>
          <w:szCs w:val="24"/>
          <w:highlight w:val="white"/>
        </w:rPr>
        <w:t>There is a statistically significant positive relationship between the level of hiking engagement and the mental wellbeing among hikers in the Davao Region</w:t>
      </w:r>
      <w:r w:rsidRPr="00434B17">
        <w:rPr>
          <w:rFonts w:ascii="Times New Roman" w:eastAsia="Times New Roman" w:hAnsi="Times New Roman" w:cs="Times New Roman"/>
          <w:i/>
          <w:iCs/>
          <w:sz w:val="24"/>
          <w:szCs w:val="24"/>
          <w:highlight w:val="white"/>
        </w:rPr>
        <w:t>.</w:t>
      </w:r>
    </w:p>
    <w:p w14:paraId="66382E10" w14:textId="70C341C4" w:rsidR="00434B17" w:rsidRPr="00434B17" w:rsidRDefault="00434B17" w:rsidP="00BC176B">
      <w:pPr>
        <w:pBdr>
          <w:top w:val="none" w:sz="0" w:space="0" w:color="000000"/>
          <w:left w:val="none" w:sz="0" w:space="0" w:color="000000"/>
          <w:bottom w:val="none" w:sz="0" w:space="0" w:color="000000"/>
          <w:right w:val="none" w:sz="0" w:space="0" w:color="000000"/>
        </w:pBdr>
        <w:spacing w:after="0" w:line="360" w:lineRule="auto"/>
        <w:jc w:val="both"/>
        <w:rPr>
          <w:rFonts w:ascii="Times New Roman" w:eastAsia="Times New Roman" w:hAnsi="Times New Roman" w:cs="Times New Roman"/>
          <w:i/>
          <w:iCs/>
          <w:sz w:val="24"/>
          <w:szCs w:val="24"/>
          <w:highlight w:val="white"/>
        </w:rPr>
      </w:pPr>
      <w:r w:rsidRPr="00434B17">
        <w:rPr>
          <w:rFonts w:ascii="Times New Roman" w:eastAsia="Times New Roman" w:hAnsi="Times New Roman" w:cs="Times New Roman"/>
          <w:i/>
          <w:iCs/>
          <w:sz w:val="24"/>
          <w:szCs w:val="24"/>
          <w:highlight w:val="white"/>
        </w:rPr>
        <w:t xml:space="preserve">Null Hypothesis: </w:t>
      </w:r>
      <w:r w:rsidRPr="00434B17">
        <w:rPr>
          <w:rFonts w:ascii="Times New Roman" w:eastAsia="Times New Roman" w:hAnsi="Times New Roman" w:cs="Times New Roman"/>
          <w:sz w:val="24"/>
          <w:szCs w:val="24"/>
          <w:highlight w:val="white"/>
        </w:rPr>
        <w:t>There is no statistically significant relationship between the level of hiking engagement and hikers' mental wellbeing in the Davao Region</w:t>
      </w:r>
      <w:r w:rsidRPr="00434B17">
        <w:rPr>
          <w:rFonts w:ascii="Times New Roman" w:eastAsia="Times New Roman" w:hAnsi="Times New Roman" w:cs="Times New Roman"/>
          <w:i/>
          <w:iCs/>
          <w:sz w:val="24"/>
          <w:szCs w:val="24"/>
          <w:highlight w:val="white"/>
        </w:rPr>
        <w:t>.</w:t>
      </w:r>
    </w:p>
    <w:p w14:paraId="421E8DB3" w14:textId="77777777" w:rsidR="00434B17" w:rsidRDefault="00434B17" w:rsidP="00434B17">
      <w:pPr>
        <w:pBdr>
          <w:top w:val="none" w:sz="0" w:space="0" w:color="000000"/>
          <w:left w:val="none" w:sz="0" w:space="0" w:color="000000"/>
          <w:bottom w:val="none" w:sz="0" w:space="0" w:color="000000"/>
          <w:right w:val="none" w:sz="0" w:space="0" w:color="000000"/>
        </w:pBdr>
        <w:spacing w:after="0" w:line="360" w:lineRule="auto"/>
        <w:ind w:left="311" w:hanging="409"/>
        <w:jc w:val="both"/>
        <w:rPr>
          <w:rFonts w:ascii="Times New Roman" w:eastAsia="Times New Roman" w:hAnsi="Times New Roman" w:cs="Times New Roman"/>
          <w:i/>
          <w:iCs/>
          <w:sz w:val="24"/>
          <w:szCs w:val="24"/>
        </w:rPr>
      </w:pPr>
    </w:p>
    <w:p w14:paraId="48657FA7" w14:textId="144BFC66" w:rsidR="00FA3898" w:rsidRDefault="00C03610" w:rsidP="00434B17">
      <w:pPr>
        <w:pBdr>
          <w:top w:val="none" w:sz="0" w:space="0" w:color="000000"/>
          <w:left w:val="none" w:sz="0" w:space="0" w:color="000000"/>
          <w:bottom w:val="none" w:sz="0" w:space="0" w:color="000000"/>
          <w:right w:val="none" w:sz="0" w:space="0" w:color="000000"/>
        </w:pBdr>
        <w:spacing w:after="0" w:line="360" w:lineRule="auto"/>
        <w:ind w:left="311" w:hanging="4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67224827" w14:textId="77777777" w:rsidR="00232BF1" w:rsidRDefault="00232BF1" w:rsidP="00232BF1">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b/>
          <w:bCs/>
          <w:sz w:val="24"/>
          <w:szCs w:val="24"/>
        </w:rPr>
      </w:pPr>
    </w:p>
    <w:p w14:paraId="4583D3B8" w14:textId="46F2AEA2" w:rsidR="00FA3898" w:rsidRDefault="00232BF1" w:rsidP="00232BF1">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color w:val="000000"/>
          <w:sz w:val="24"/>
          <w:szCs w:val="24"/>
          <w:highlight w:val="white"/>
        </w:rPr>
      </w:pPr>
      <w:r w:rsidRPr="00232BF1">
        <w:rPr>
          <w:rFonts w:ascii="Times New Roman" w:eastAsia="Times New Roman" w:hAnsi="Times New Roman" w:cs="Times New Roman"/>
          <w:color w:val="000000"/>
          <w:sz w:val="24"/>
          <w:szCs w:val="24"/>
          <w:highlight w:val="white"/>
        </w:rPr>
        <w:t>This research is based on psychological and environmental theories that explain the measurable link between hiking activities and mental health. According to the Attention Restoration Theory (Kaplan &amp; Kaplan, 1989), exposure to natural environments improves cognitive function and decreases stress by providing "soft fascination," allowing the mind to recover from exhaustion. This healing is reflected in hikers' demonstrable gains in mood, attentiveness, and stress management.</w:t>
      </w:r>
    </w:p>
    <w:p w14:paraId="1BA2781A" w14:textId="77777777" w:rsidR="00232BF1" w:rsidRDefault="00232BF1">
      <w:pPr>
        <w:pBdr>
          <w:top w:val="none" w:sz="0" w:space="0" w:color="000000"/>
          <w:left w:val="none" w:sz="0" w:space="0" w:color="000000"/>
          <w:bottom w:val="none" w:sz="0" w:space="0" w:color="000000"/>
          <w:right w:val="none" w:sz="0" w:space="0" w:color="000000"/>
        </w:pBdr>
        <w:spacing w:after="0" w:line="360" w:lineRule="auto"/>
        <w:ind w:left="310" w:firstLine="960"/>
        <w:jc w:val="both"/>
        <w:rPr>
          <w:rFonts w:ascii="Times New Roman" w:eastAsia="Times New Roman" w:hAnsi="Times New Roman" w:cs="Times New Roman"/>
          <w:sz w:val="24"/>
          <w:szCs w:val="24"/>
          <w:highlight w:val="white"/>
        </w:rPr>
      </w:pPr>
    </w:p>
    <w:p w14:paraId="6D5E24FD" w14:textId="77777777" w:rsidR="00FA3898" w:rsidRDefault="00C03610">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The PERMA Model of Well</w:t>
      </w:r>
      <w:r>
        <w:rPr>
          <w:rFonts w:ascii="Times New Roman" w:eastAsia="Times New Roman" w:hAnsi="Times New Roman" w:cs="Times New Roman"/>
          <w:sz w:val="24"/>
          <w:szCs w:val="24"/>
          <w:highlight w:val="white"/>
        </w:rPr>
        <w:t>be</w:t>
      </w:r>
      <w:r>
        <w:rPr>
          <w:rFonts w:ascii="Times New Roman" w:eastAsia="Times New Roman" w:hAnsi="Times New Roman" w:cs="Times New Roman"/>
          <w:color w:val="000000"/>
          <w:sz w:val="24"/>
          <w:szCs w:val="24"/>
          <w:highlight w:val="white"/>
        </w:rPr>
        <w:t xml:space="preserve">ing (Seligman, 2011) provides additional evidence that hiking improves wellbeing. </w:t>
      </w:r>
      <w:r>
        <w:rPr>
          <w:rFonts w:ascii="Times New Roman" w:eastAsia="Times New Roman" w:hAnsi="Times New Roman" w:cs="Times New Roman"/>
          <w:sz w:val="24"/>
          <w:szCs w:val="24"/>
          <w:highlight w:val="white"/>
        </w:rPr>
        <w:t xml:space="preserve">In this framework, </w:t>
      </w:r>
      <w:r>
        <w:rPr>
          <w:rFonts w:ascii="Times New Roman" w:eastAsia="Times New Roman" w:hAnsi="Times New Roman" w:cs="Times New Roman"/>
          <w:i/>
          <w:iCs/>
          <w:sz w:val="24"/>
          <w:szCs w:val="24"/>
          <w:highlight w:val="white"/>
        </w:rPr>
        <w:t>Hiking Engagement (Independent Variable)</w:t>
      </w:r>
      <w:r>
        <w:rPr>
          <w:rFonts w:ascii="Times New Roman" w:eastAsia="Times New Roman" w:hAnsi="Times New Roman" w:cs="Times New Roman"/>
          <w:sz w:val="24"/>
          <w:szCs w:val="24"/>
          <w:highlight w:val="white"/>
        </w:rPr>
        <w:t xml:space="preserve">—measured through factors such as frequency and participation level—is posited to have a positive influence on </w:t>
      </w:r>
      <w:r>
        <w:rPr>
          <w:rFonts w:ascii="Times New Roman" w:eastAsia="Times New Roman" w:hAnsi="Times New Roman" w:cs="Times New Roman"/>
          <w:i/>
          <w:iCs/>
          <w:sz w:val="24"/>
          <w:szCs w:val="24"/>
          <w:highlight w:val="white"/>
        </w:rPr>
        <w:t>Mental Wellbeing (Dependent Variable)</w:t>
      </w:r>
      <w:r>
        <w:rPr>
          <w:rFonts w:ascii="Times New Roman" w:eastAsia="Times New Roman" w:hAnsi="Times New Roman" w:cs="Times New Roman"/>
          <w:sz w:val="24"/>
          <w:szCs w:val="24"/>
          <w:highlight w:val="white"/>
        </w:rPr>
        <w:t>, indicating positive wellbeing.</w:t>
      </w:r>
    </w:p>
    <w:p w14:paraId="4FBDF45F" w14:textId="77777777" w:rsidR="00FA3898" w:rsidRDefault="00FA3898">
      <w:pPr>
        <w:pBdr>
          <w:top w:val="none" w:sz="0" w:space="0" w:color="000000"/>
          <w:left w:val="none" w:sz="0" w:space="0" w:color="000000"/>
          <w:bottom w:val="none" w:sz="0" w:space="0" w:color="000000"/>
          <w:right w:val="none" w:sz="0" w:space="0" w:color="000000"/>
        </w:pBdr>
        <w:spacing w:after="0" w:line="360" w:lineRule="auto"/>
        <w:ind w:left="310" w:firstLine="960"/>
        <w:jc w:val="both"/>
        <w:rPr>
          <w:rFonts w:ascii="Times New Roman" w:eastAsia="Times New Roman" w:hAnsi="Times New Roman" w:cs="Times New Roman"/>
          <w:color w:val="000000"/>
          <w:sz w:val="24"/>
          <w:szCs w:val="24"/>
          <w:highlight w:val="white"/>
        </w:rPr>
      </w:pPr>
    </w:p>
    <w:p w14:paraId="5F8094BA" w14:textId="6AF81675" w:rsidR="00FA3898" w:rsidRDefault="000A3F9F" w:rsidP="000A3F9F">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pPr>
      <w:r w:rsidRPr="000A3F9F">
        <w:rPr>
          <w:rFonts w:ascii="Times New Roman" w:eastAsia="Times New Roman" w:hAnsi="Times New Roman" w:cs="Times New Roman"/>
          <w:color w:val="000000"/>
          <w:sz w:val="24"/>
          <w:szCs w:val="24"/>
          <w:highlight w:val="white"/>
        </w:rPr>
        <w:t>Together,</w:t>
      </w:r>
      <w:r>
        <w:rPr>
          <w:rFonts w:ascii="Times New Roman" w:eastAsia="Times New Roman" w:hAnsi="Times New Roman" w:cs="Times New Roman"/>
          <w:color w:val="000000"/>
          <w:sz w:val="24"/>
          <w:szCs w:val="24"/>
          <w:highlight w:val="white"/>
        </w:rPr>
        <w:t xml:space="preserve"> </w:t>
      </w:r>
      <w:r w:rsidRPr="000A3F9F">
        <w:rPr>
          <w:rFonts w:ascii="Times New Roman" w:eastAsia="Times New Roman" w:hAnsi="Times New Roman" w:cs="Times New Roman"/>
          <w:color w:val="000000"/>
          <w:sz w:val="24"/>
          <w:szCs w:val="24"/>
          <w:highlight w:val="white"/>
        </w:rPr>
        <w:t>these theories form a solid platform for understanding how hiking activities affect quantitative indices of mental health. More recent research provides quantitative evidence for these beliefs, demonstrating that spending time in nature and engaging in outdoor recreation improve emotional health, reduce anxiety, and boost resilience (Pasanen et al., 2019; Corazon et al., 2019; Roberts et al., 2022). Hiking, as a nature-based recreational activity, offers stress relief and mental clarity while boosting physical health and fostering communal involvement, while still allowing lone hikers to participate on their own.</w:t>
      </w:r>
    </w:p>
    <w:p w14:paraId="45BAF44E" w14:textId="77777777" w:rsidR="006103D0" w:rsidRDefault="006103D0">
      <w:pPr>
        <w:pBdr>
          <w:top w:val="none" w:sz="0" w:space="0" w:color="000000"/>
          <w:left w:val="none" w:sz="0" w:space="0" w:color="000000"/>
          <w:bottom w:val="none" w:sz="0" w:space="0" w:color="000000"/>
          <w:right w:val="none" w:sz="0" w:space="0" w:color="000000"/>
        </w:pBdr>
        <w:spacing w:after="0" w:line="480" w:lineRule="auto"/>
        <w:rPr>
          <w:rFonts w:ascii="Times New Roman" w:eastAsia="Times New Roman" w:hAnsi="Times New Roman" w:cs="Times New Roman"/>
          <w:sz w:val="24"/>
          <w:szCs w:val="24"/>
        </w:rPr>
      </w:pPr>
    </w:p>
    <w:p w14:paraId="168FE8F0" w14:textId="5CB27838" w:rsidR="00FA3898" w:rsidRDefault="00C03610">
      <w:pPr>
        <w:pBdr>
          <w:top w:val="none" w:sz="0" w:space="0" w:color="000000"/>
          <w:left w:val="none" w:sz="0" w:space="0" w:color="000000"/>
          <w:bottom w:val="none" w:sz="0" w:space="0" w:color="000000"/>
          <w:right w:val="none" w:sz="0" w:space="0" w:color="000000"/>
        </w:pBdr>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Conceptual Framework</w:t>
      </w:r>
    </w:p>
    <w:p w14:paraId="29E807DF" w14:textId="77777777" w:rsidR="00FA3898" w:rsidRDefault="00FA3898">
      <w:pPr>
        <w:pBdr>
          <w:top w:val="none" w:sz="0" w:space="0" w:color="000000"/>
          <w:left w:val="none" w:sz="0" w:space="0" w:color="000000"/>
          <w:bottom w:val="none" w:sz="0" w:space="0" w:color="000000"/>
          <w:right w:val="none" w:sz="0" w:space="0" w:color="000000"/>
        </w:pBdr>
        <w:spacing w:after="0" w:line="480" w:lineRule="auto"/>
        <w:rPr>
          <w:rFonts w:ascii="Times New Roman" w:eastAsia="Times New Roman" w:hAnsi="Times New Roman" w:cs="Times New Roman"/>
          <w:b/>
          <w:bCs/>
          <w:color w:val="000000"/>
          <w:sz w:val="24"/>
          <w:szCs w:val="24"/>
        </w:rPr>
      </w:pPr>
    </w:p>
    <w:p w14:paraId="4582B0D5" w14:textId="66BC6A29" w:rsidR="00FA3898" w:rsidRDefault="00964991">
      <w:pPr>
        <w:pBdr>
          <w:top w:val="none" w:sz="0" w:space="0" w:color="000000"/>
          <w:left w:val="none" w:sz="0" w:space="0" w:color="000000"/>
          <w:bottom w:val="none" w:sz="0" w:space="0" w:color="000000"/>
          <w:right w:val="none" w:sz="0" w:space="0" w:color="000000"/>
        </w:pBdr>
        <w:spacing w:after="0" w:line="480"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0" locked="0" layoutInCell="1" hidden="0" allowOverlap="1" wp14:anchorId="41FA52AB" wp14:editId="393FFA98">
                <wp:simplePos x="0" y="0"/>
                <wp:positionH relativeFrom="column">
                  <wp:posOffset>168275</wp:posOffset>
                </wp:positionH>
                <wp:positionV relativeFrom="paragraph">
                  <wp:posOffset>354965</wp:posOffset>
                </wp:positionV>
                <wp:extent cx="1905000" cy="1525172"/>
                <wp:effectExtent l="0" t="0" r="0" b="0"/>
                <wp:wrapNone/>
                <wp:docPr id="2099715592" name="Rectangle 2099715592"/>
                <wp:cNvGraphicFramePr/>
                <a:graphic xmlns:a="http://schemas.openxmlformats.org/drawingml/2006/main">
                  <a:graphicData uri="http://schemas.microsoft.com/office/word/2010/wordprocessingShape">
                    <wps:wsp>
                      <wps:cNvSpPr/>
                      <wps:spPr>
                        <a:xfrm>
                          <a:off x="0" y="0"/>
                          <a:ext cx="1905000" cy="1525172"/>
                        </a:xfrm>
                        <a:prstGeom prst="rect">
                          <a:avLst/>
                        </a:prstGeom>
                        <a:solidFill>
                          <a:schemeClr val="lt1"/>
                        </a:solidFill>
                        <a:ln w="9525" cap="flat" cmpd="sng">
                          <a:solidFill>
                            <a:srgbClr val="000000"/>
                          </a:solidFill>
                          <a:prstDash val="solid"/>
                          <a:round/>
                          <a:headEnd type="none" w="sm" len="sm"/>
                          <a:tailEnd type="none" w="sm" len="sm"/>
                        </a:ln>
                      </wps:spPr>
                      <wps:txbx>
                        <w:txbxContent>
                          <w:p w14:paraId="774B2E98" w14:textId="77777777" w:rsidR="00FA3898" w:rsidRDefault="00FA3898">
                            <w:pPr>
                              <w:spacing w:line="258" w:lineRule="auto"/>
                              <w:textDirection w:val="btLr"/>
                            </w:pPr>
                          </w:p>
                          <w:p w14:paraId="1A477A5A" w14:textId="77777777" w:rsidR="00FA3898" w:rsidRDefault="00FA3898">
                            <w:pPr>
                              <w:spacing w:line="258" w:lineRule="auto"/>
                              <w:textDirection w:val="btLr"/>
                            </w:pPr>
                          </w:p>
                          <w:p w14:paraId="432D8F5C" w14:textId="77777777" w:rsidR="00FA3898" w:rsidRDefault="00C03610">
                            <w:pPr>
                              <w:spacing w:line="258" w:lineRule="auto"/>
                              <w:jc w:val="center"/>
                              <w:textDirection w:val="btLr"/>
                            </w:pPr>
                            <w:r>
                              <w:rPr>
                                <w:rFonts w:ascii="Times New Roman" w:eastAsia="Times New Roman" w:hAnsi="Times New Roman" w:cs="Times New Roman"/>
                                <w:color w:val="000000"/>
                              </w:rPr>
                              <w:t>Hiking Engagement for Hikers</w:t>
                            </w:r>
                          </w:p>
                          <w:p w14:paraId="45E18CE5" w14:textId="77777777" w:rsidR="00FA3898" w:rsidRDefault="00FA3898">
                            <w:pPr>
                              <w:spacing w:line="258" w:lineRule="auto"/>
                              <w:textDirection w:val="btLr"/>
                            </w:pPr>
                          </w:p>
                          <w:p w14:paraId="78E70A2D" w14:textId="77777777" w:rsidR="00FA3898" w:rsidRDefault="00FA3898">
                            <w:pPr>
                              <w:spacing w:line="258" w:lineRule="auto"/>
                              <w:ind w:left="560" w:firstLine="4840"/>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w:pict>
              <v:rect w14:anchorId="41FA52AB" id="Rectangle 2099715592" o:spid="_x0000_s1028" style="position:absolute;margin-left:13.25pt;margin-top:27.95pt;width:150pt;height:12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" fillcolor="white [3201]">
                <v:stroke startarrowwidth="narrow" startarrowlength="short" endarrowwidth="narrow" endarrowlength="short" joinstyle="round"/>
                <v:textbox inset="2.53958mm,1.2694mm,2.53958mm,1.2694mm">
                  <w:txbxContent>
                    <w:p w14:paraId="774B2E98" w14:textId="77777777" w:rsidR="00FA3898" w:rsidRDefault="00FA3898">
                      <w:pPr>
                        <w:spacing w:line="258" w:lineRule="auto"/>
                        <w:textDirection w:val="btLr"/>
                      </w:pPr>
                    </w:p>
                    <w:p w14:paraId="1A477A5A" w14:textId="77777777" w:rsidR="00FA3898" w:rsidRDefault="00FA3898">
                      <w:pPr>
                        <w:spacing w:line="258" w:lineRule="auto"/>
                        <w:textDirection w:val="btLr"/>
                      </w:pPr>
                    </w:p>
                    <w:p w14:paraId="432D8F5C" w14:textId="77777777" w:rsidR="00FA3898" w:rsidRDefault="00C03610">
                      <w:pPr>
                        <w:spacing w:line="258" w:lineRule="auto"/>
                        <w:jc w:val="center"/>
                        <w:textDirection w:val="btLr"/>
                      </w:pPr>
                      <w:r>
                        <w:rPr>
                          <w:rFonts w:ascii="Times New Roman" w:eastAsia="Times New Roman" w:hAnsi="Times New Roman" w:cs="Times New Roman"/>
                          <w:color w:val="000000"/>
                        </w:rPr>
                        <w:t>Hiking Engagement for Hikers</w:t>
                      </w:r>
                    </w:p>
                    <w:p w14:paraId="45E18CE5" w14:textId="77777777" w:rsidR="00FA3898" w:rsidRDefault="00FA3898">
                      <w:pPr>
                        <w:spacing w:line="258" w:lineRule="auto"/>
                        <w:textDirection w:val="btLr"/>
                      </w:pPr>
                    </w:p>
                    <w:p w14:paraId="78E70A2D" w14:textId="77777777" w:rsidR="00FA3898" w:rsidRDefault="00FA3898">
                      <w:pPr>
                        <w:spacing w:line="258" w:lineRule="auto"/>
                        <w:ind w:left="560" w:firstLine="4840"/>
                        <w:textDirection w:val="btLr"/>
                      </w:pPr>
                    </w:p>
                  </w:txbxContent>
                </v:textbox>
              </v:rect>
            </w:pict>
          </mc:Fallback>
        </mc:AlternateContent>
      </w:r>
      <w:r w:rsidR="00C036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03610">
        <w:rPr>
          <w:rFonts w:ascii="Times New Roman" w:eastAsia="Times New Roman" w:hAnsi="Times New Roman" w:cs="Times New Roman"/>
          <w:sz w:val="24"/>
          <w:szCs w:val="24"/>
        </w:rPr>
        <w:t xml:space="preserve">INDEPENDENT VARIABLE         </w:t>
      </w:r>
      <w:r w:rsidR="00C03610">
        <w:rPr>
          <w:rFonts w:ascii="Times New Roman" w:eastAsia="Times New Roman" w:hAnsi="Times New Roman" w:cs="Times New Roman"/>
          <w:color w:val="000000"/>
          <w:sz w:val="24"/>
          <w:szCs w:val="24"/>
        </w:rPr>
        <w:t xml:space="preserve">                             DEPENDENT VARIABLE</w:t>
      </w:r>
    </w:p>
    <w:p w14:paraId="41C6A569" w14:textId="19153A6E" w:rsidR="00FA3898" w:rsidRDefault="00C03610">
      <w:pPr>
        <w:pBdr>
          <w:top w:val="none" w:sz="0" w:space="0" w:color="000000"/>
          <w:left w:val="none" w:sz="0" w:space="0" w:color="000000"/>
          <w:bottom w:val="none" w:sz="0" w:space="0" w:color="000000"/>
          <w:right w:val="none" w:sz="0" w:space="0" w:color="000000"/>
        </w:pBdr>
        <w:spacing w:after="0" w:line="480" w:lineRule="auto"/>
        <w:ind w:left="-97"/>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62336" behindDoc="0" locked="0" layoutInCell="1" hidden="0" allowOverlap="1" wp14:anchorId="79DF72E5" wp14:editId="461D71F2">
                <wp:simplePos x="0" y="0"/>
                <wp:positionH relativeFrom="column">
                  <wp:posOffset>3441700</wp:posOffset>
                </wp:positionH>
                <wp:positionV relativeFrom="paragraph">
                  <wp:posOffset>8890</wp:posOffset>
                </wp:positionV>
                <wp:extent cx="1803400" cy="1518108"/>
                <wp:effectExtent l="0" t="0" r="25400" b="25400"/>
                <wp:wrapNone/>
                <wp:docPr id="2099715582" name="Rectangle 2099715582"/>
                <wp:cNvGraphicFramePr/>
                <a:graphic xmlns:a="http://schemas.openxmlformats.org/drawingml/2006/main">
                  <a:graphicData uri="http://schemas.microsoft.com/office/word/2010/wordprocessingShape">
                    <wps:wsp>
                      <wps:cNvSpPr/>
                      <wps:spPr>
                        <a:xfrm>
                          <a:off x="0" y="0"/>
                          <a:ext cx="1803400" cy="151810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1EF5990" w14:textId="77777777" w:rsidR="00FA3898" w:rsidRDefault="00FA3898">
                            <w:pPr>
                              <w:spacing w:line="258" w:lineRule="auto"/>
                              <w:textDirection w:val="btLr"/>
                            </w:pPr>
                          </w:p>
                          <w:p w14:paraId="664BC745" w14:textId="77777777" w:rsidR="00FA3898" w:rsidRDefault="00FA3898">
                            <w:pPr>
                              <w:spacing w:line="258" w:lineRule="auto"/>
                              <w:textDirection w:val="btLr"/>
                            </w:pPr>
                          </w:p>
                          <w:p w14:paraId="042899BB" w14:textId="77777777" w:rsidR="00FA3898" w:rsidRDefault="00C03610" w:rsidP="00964991">
                            <w:pPr>
                              <w:spacing w:line="258" w:lineRule="auto"/>
                              <w:jc w:val="center"/>
                              <w:textDirection w:val="btLr"/>
                            </w:pPr>
                            <w:r>
                              <w:rPr>
                                <w:rFonts w:ascii="Times New Roman" w:eastAsia="Times New Roman" w:hAnsi="Times New Roman" w:cs="Times New Roman"/>
                                <w:color w:val="000000"/>
                              </w:rPr>
                              <w:t>Mental wellbeing for Hikers</w:t>
                            </w:r>
                          </w:p>
                          <w:p w14:paraId="249E517C" w14:textId="77777777" w:rsidR="00FA3898" w:rsidRDefault="00FA389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sdtfl="http://schemas.microsoft.com/office/word/2024/wordml/sdtformatlock">
            <w:pict>
              <v:rect w14:anchorId="79DF72E5" id="Rectangle 2099715582" o:spid="_x0000_s1029" style="position:absolute;left:0;text-align:left;margin-left:271pt;margin-top:.7pt;width:142pt;height:119.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">
                <v:stroke startarrowwidth="narrow" startarrowlength="short" endarrowwidth="narrow" endarrowlength="short" joinstyle="round"/>
                <v:textbox inset="2.53958mm,1.2694mm,2.53958mm,1.2694mm">
                  <w:txbxContent>
                    <w:p w14:paraId="51EF5990" w14:textId="77777777" w:rsidR="00FA3898" w:rsidRDefault="00FA3898">
                      <w:pPr>
                        <w:spacing w:line="258" w:lineRule="auto"/>
                        <w:textDirection w:val="btLr"/>
                      </w:pPr>
                    </w:p>
                    <w:p w14:paraId="664BC745" w14:textId="77777777" w:rsidR="00FA3898" w:rsidRDefault="00FA3898">
                      <w:pPr>
                        <w:spacing w:line="258" w:lineRule="auto"/>
                        <w:textDirection w:val="btLr"/>
                      </w:pPr>
                    </w:p>
                    <w:p w14:paraId="042899BB" w14:textId="77777777" w:rsidR="00FA3898" w:rsidRDefault="00C03610" w:rsidP="00964991">
                      <w:pPr>
                        <w:spacing w:line="258" w:lineRule="auto"/>
                        <w:jc w:val="center"/>
                        <w:textDirection w:val="btLr"/>
                      </w:pPr>
                      <w:r>
                        <w:rPr>
                          <w:rFonts w:ascii="Times New Roman" w:eastAsia="Times New Roman" w:hAnsi="Times New Roman" w:cs="Times New Roman"/>
                          <w:color w:val="000000"/>
                        </w:rPr>
                        <w:t>Mental wellbeing for Hikers</w:t>
                      </w:r>
                    </w:p>
                    <w:p w14:paraId="249E517C" w14:textId="77777777" w:rsidR="00FA3898" w:rsidRDefault="00FA3898">
                      <w:pPr>
                        <w:spacing w:line="258" w:lineRule="auto"/>
                        <w:textDirection w:val="btLr"/>
                      </w:pPr>
                    </w:p>
                  </w:txbxContent>
                </v:textbox>
              </v:rect>
            </w:pict>
          </mc:Fallback>
        </mc:AlternateContent>
      </w:r>
    </w:p>
    <w:p w14:paraId="7CC4724D" w14:textId="5968C324" w:rsidR="00FA3898" w:rsidRDefault="00C03610">
      <w:pPr>
        <w:spacing w:after="0" w:line="240" w:lineRule="auto"/>
      </w:pPr>
      <w:r>
        <w:rPr>
          <w:rFonts w:ascii="Times New Roman" w:eastAsia="Times New Roman" w:hAnsi="Times New Roman" w:cs="Times New Roman"/>
          <w:color w:val="000000"/>
          <w:sz w:val="24"/>
          <w:szCs w:val="24"/>
        </w:rPr>
        <w:br/>
      </w:r>
    </w:p>
    <w:p w14:paraId="52EC064D" w14:textId="2A7FD950" w:rsidR="00FA3898" w:rsidRPr="0037207D" w:rsidRDefault="0037207D" w:rsidP="0037207D">
      <w:pPr>
        <w:pBdr>
          <w:top w:val="none" w:sz="0" w:space="0" w:color="000000"/>
          <w:left w:val="none" w:sz="0" w:space="0" w:color="000000"/>
          <w:bottom w:val="none" w:sz="0" w:space="0" w:color="000000"/>
          <w:right w:val="none" w:sz="0" w:space="0" w:color="000000"/>
        </w:pBdr>
        <w:spacing w:after="0" w:line="480" w:lineRule="auto"/>
        <w:ind w:left="311" w:hanging="409"/>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3536" behindDoc="0" locked="0" layoutInCell="1" allowOverlap="1" wp14:anchorId="6A5A428E" wp14:editId="6E9D7AE0">
                <wp:simplePos x="0" y="0"/>
                <wp:positionH relativeFrom="column">
                  <wp:posOffset>2070100</wp:posOffset>
                </wp:positionH>
                <wp:positionV relativeFrom="paragraph">
                  <wp:posOffset>21590</wp:posOffset>
                </wp:positionV>
                <wp:extent cx="1365250" cy="0"/>
                <wp:effectExtent l="0" t="76200" r="25400" b="95250"/>
                <wp:wrapNone/>
                <wp:docPr id="1409215847" name="Straight Arrow Connector 41"/>
                <wp:cNvGraphicFramePr/>
                <a:graphic xmlns:a="http://schemas.openxmlformats.org/drawingml/2006/main">
                  <a:graphicData uri="http://schemas.microsoft.com/office/word/2010/wordprocessingShape">
                    <wps:wsp>
                      <wps:cNvCnPr/>
                      <wps:spPr>
                        <a:xfrm>
                          <a:off x="0" y="0"/>
                          <a:ext cx="1365250"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fl="http://schemas.microsoft.com/office/word/2024/wordml/sdtformatlock">
            <w:pict>
              <v:shapetype w14:anchorId="2899567E" id="_x0000_t32" coordsize="21600,21600" o:spt="32" o:oned="t" path="m,l21600,21600e" filled="f">
                <v:path arrowok="t" fillok="f" o:connecttype="none"/>
                <o:lock v:ext="edit" shapetype="t"/>
              </v:shapetype>
              <v:shape id="Straight Arrow Connector 41" o:spid="_x0000_s1026" type="#_x0000_t32" style="position:absolute;margin-left:163pt;margin-top:1.7pt;width:107.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" strokecolor="black [3213]">
                <v:stroke endarrow="block"/>
              </v:shape>
            </w:pict>
          </mc:Fallback>
        </mc:AlternateContent>
      </w:r>
      <w:r w:rsidR="002E205B">
        <w:rPr>
          <w:rFonts w:ascii="Times New Roman" w:eastAsia="Times New Roman" w:hAnsi="Times New Roman" w:cs="Times New Roman"/>
          <w:color w:val="000000"/>
          <w:sz w:val="24"/>
          <w:szCs w:val="24"/>
        </w:rPr>
        <w:br/>
      </w:r>
    </w:p>
    <w:p w14:paraId="43BA885F" w14:textId="77777777" w:rsidR="00FA3898" w:rsidRDefault="00FA3898">
      <w:pPr>
        <w:pBdr>
          <w:top w:val="none" w:sz="0" w:space="0" w:color="000000"/>
          <w:left w:val="none" w:sz="0" w:space="0" w:color="000000"/>
          <w:bottom w:val="none" w:sz="0" w:space="0" w:color="000000"/>
          <w:right w:val="none" w:sz="0" w:space="0" w:color="000000"/>
        </w:pBdr>
        <w:spacing w:after="0" w:line="360" w:lineRule="auto"/>
        <w:ind w:left="311" w:hanging="409"/>
        <w:jc w:val="center"/>
        <w:rPr>
          <w:rFonts w:ascii="Times New Roman" w:eastAsia="Times New Roman" w:hAnsi="Times New Roman" w:cs="Times New Roman"/>
          <w:i/>
          <w:iCs/>
          <w:color w:val="000000"/>
          <w:sz w:val="24"/>
          <w:szCs w:val="24"/>
        </w:rPr>
      </w:pPr>
    </w:p>
    <w:p w14:paraId="4B0594CC" w14:textId="77777777" w:rsidR="0037207D" w:rsidRDefault="0037207D">
      <w:pPr>
        <w:pBdr>
          <w:top w:val="none" w:sz="0" w:space="0" w:color="000000"/>
          <w:left w:val="none" w:sz="0" w:space="0" w:color="000000"/>
          <w:bottom w:val="none" w:sz="0" w:space="0" w:color="000000"/>
          <w:right w:val="none" w:sz="0" w:space="0" w:color="000000"/>
        </w:pBdr>
        <w:spacing w:after="0" w:line="360" w:lineRule="auto"/>
        <w:ind w:left="311" w:hanging="409"/>
        <w:jc w:val="center"/>
        <w:rPr>
          <w:rFonts w:ascii="Times New Roman" w:eastAsia="Times New Roman" w:hAnsi="Times New Roman" w:cs="Times New Roman"/>
          <w:i/>
          <w:iCs/>
          <w:color w:val="000000"/>
          <w:sz w:val="24"/>
          <w:szCs w:val="24"/>
        </w:rPr>
      </w:pPr>
    </w:p>
    <w:p w14:paraId="660E7A87" w14:textId="77777777" w:rsidR="00FA3898" w:rsidRDefault="00C03610">
      <w:pPr>
        <w:pBdr>
          <w:top w:val="none" w:sz="0" w:space="0" w:color="000000"/>
          <w:left w:val="none" w:sz="0" w:space="0" w:color="000000"/>
          <w:bottom w:val="none" w:sz="0" w:space="0" w:color="000000"/>
          <w:right w:val="none" w:sz="0" w:space="0" w:color="000000"/>
        </w:pBdr>
        <w:spacing w:after="0" w:line="360" w:lineRule="auto"/>
        <w:ind w:left="311" w:hanging="40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Figure 1. Conceptual Framework of the study</w:t>
      </w:r>
    </w:p>
    <w:p w14:paraId="547F7AF6" w14:textId="370C0E46" w:rsidR="00FA3898" w:rsidRDefault="00C03610">
      <w:pPr>
        <w:pBdr>
          <w:top w:val="none" w:sz="0" w:space="0" w:color="000000"/>
          <w:left w:val="none" w:sz="0" w:space="0" w:color="000000"/>
          <w:bottom w:val="none" w:sz="0" w:space="0" w:color="000000"/>
          <w:right w:val="none" w:sz="0" w:space="0" w:color="000000"/>
        </w:pBdr>
        <w:spacing w:after="0" w:line="360" w:lineRule="auto"/>
        <w:ind w:firstLine="7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Figure 1 presents the conceptual framework of the study showing Hiking Engagement at the </w:t>
      </w:r>
      <w:r>
        <w:rPr>
          <w:rFonts w:ascii="Times New Roman" w:eastAsia="Times New Roman" w:hAnsi="Times New Roman" w:cs="Times New Roman"/>
          <w:i/>
          <w:iCs/>
          <w:color w:val="000000"/>
          <w:sz w:val="24"/>
          <w:szCs w:val="24"/>
        </w:rPr>
        <w:t>Independent Variable (IV</w:t>
      </w:r>
      <w:r w:rsidR="00974844">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which suggests positive association on Mental Wellbeing of hikers as the </w:t>
      </w:r>
      <w:r>
        <w:rPr>
          <w:rFonts w:ascii="Times New Roman" w:eastAsia="Times New Roman" w:hAnsi="Times New Roman" w:cs="Times New Roman"/>
          <w:i/>
          <w:iCs/>
          <w:color w:val="000000"/>
          <w:sz w:val="24"/>
          <w:szCs w:val="24"/>
        </w:rPr>
        <w:t>Dependent Variable (DV)</w:t>
      </w:r>
    </w:p>
    <w:p w14:paraId="399D1B1D" w14:textId="77777777" w:rsidR="00FA3898" w:rsidRDefault="00C03610">
      <w:pPr>
        <w:pBdr>
          <w:top w:val="none" w:sz="0" w:space="0" w:color="000000"/>
          <w:left w:val="none" w:sz="0" w:space="0" w:color="000000"/>
          <w:bottom w:val="none" w:sz="0" w:space="0" w:color="000000"/>
          <w:right w:val="none" w:sz="0" w:space="0" w:color="000000"/>
        </w:pBdr>
        <w:spacing w:after="0" w:line="360" w:lineRule="auto"/>
        <w:ind w:left="311" w:hanging="4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p>
    <w:p w14:paraId="5B260904" w14:textId="4CC27AA2" w:rsidR="00FA3898" w:rsidRDefault="00C03610">
      <w:pPr>
        <w:pBdr>
          <w:top w:val="none" w:sz="0" w:space="0" w:color="000000"/>
          <w:left w:val="none" w:sz="0" w:space="0" w:color="000000"/>
          <w:bottom w:val="none" w:sz="0" w:space="0" w:color="000000"/>
          <w:right w:val="none" w:sz="0" w:space="0" w:color="000000"/>
        </w:pBdr>
        <w:spacing w:after="0" w:line="360" w:lineRule="auto"/>
        <w:ind w:firstLine="720"/>
        <w:jc w:val="both"/>
        <w:rPr>
          <w:rFonts w:ascii="Times New Roman" w:eastAsia="Times New Roman" w:hAnsi="Times New Roman" w:cs="Times New Roman"/>
          <w:sz w:val="24"/>
          <w:szCs w:val="24"/>
          <w:highlight w:val="white"/>
        </w:rPr>
        <w:sectPr w:rsidR="00FA3898" w:rsidSect="00B45750">
          <w:pgSz w:w="12240" w:h="15840"/>
          <w:pgMar w:top="1440" w:right="1440" w:bottom="1440" w:left="2160" w:header="706" w:footer="706" w:gutter="0"/>
          <w:pgNumType w:start="1"/>
          <w:cols w:space="720"/>
        </w:sectPr>
      </w:pPr>
      <w:r>
        <w:rPr>
          <w:rFonts w:ascii="Times New Roman" w:eastAsia="Times New Roman" w:hAnsi="Times New Roman" w:cs="Times New Roman"/>
          <w:sz w:val="24"/>
          <w:szCs w:val="24"/>
          <w:highlight w:val="white"/>
        </w:rPr>
        <w:t xml:space="preserve">Hiking engagement, as </w:t>
      </w:r>
      <w:r w:rsidR="007553B6">
        <w:rPr>
          <w:rFonts w:ascii="Times New Roman" w:eastAsia="Times New Roman" w:hAnsi="Times New Roman" w:cs="Times New Roman"/>
          <w:sz w:val="24"/>
          <w:szCs w:val="24"/>
          <w:highlight w:val="white"/>
        </w:rPr>
        <w:t>defined</w:t>
      </w:r>
      <w:r>
        <w:rPr>
          <w:rFonts w:ascii="Times New Roman" w:eastAsia="Times New Roman" w:hAnsi="Times New Roman" w:cs="Times New Roman"/>
          <w:sz w:val="24"/>
          <w:szCs w:val="24"/>
          <w:highlight w:val="white"/>
        </w:rPr>
        <w:t xml:space="preserve"> </w:t>
      </w:r>
      <w:r w:rsidR="00FE36FE">
        <w:rPr>
          <w:rFonts w:ascii="Times New Roman" w:eastAsia="Times New Roman" w:hAnsi="Times New Roman" w:cs="Times New Roman"/>
          <w:sz w:val="24"/>
          <w:szCs w:val="24"/>
          <w:highlight w:val="white"/>
        </w:rPr>
        <w:t>by</w:t>
      </w:r>
      <w:r>
        <w:rPr>
          <w:rFonts w:ascii="Times New Roman" w:eastAsia="Times New Roman" w:hAnsi="Times New Roman" w:cs="Times New Roman"/>
          <w:sz w:val="24"/>
          <w:szCs w:val="24"/>
          <w:highlight w:val="white"/>
        </w:rPr>
        <w:t xml:space="preserve"> Schneider and Chavez (2011), is hypothesized to have a positive impact on mental wellbeing as measured by Stewart-Brown and </w:t>
      </w:r>
      <w:proofErr w:type="spellStart"/>
      <w:r>
        <w:rPr>
          <w:rFonts w:ascii="Times New Roman" w:eastAsia="Times New Roman" w:hAnsi="Times New Roman" w:cs="Times New Roman"/>
          <w:sz w:val="24"/>
          <w:szCs w:val="24"/>
          <w:highlight w:val="white"/>
        </w:rPr>
        <w:t>Janmohamed</w:t>
      </w:r>
      <w:proofErr w:type="spellEnd"/>
      <w:r>
        <w:rPr>
          <w:rFonts w:ascii="Times New Roman" w:eastAsia="Times New Roman" w:hAnsi="Times New Roman" w:cs="Times New Roman"/>
          <w:sz w:val="24"/>
          <w:szCs w:val="24"/>
          <w:highlight w:val="white"/>
        </w:rPr>
        <w:t xml:space="preserve"> (2008). </w:t>
      </w:r>
      <w:r w:rsidR="00862AB0" w:rsidRPr="00862AB0">
        <w:rPr>
          <w:rFonts w:ascii="Times New Roman" w:eastAsia="Times New Roman" w:hAnsi="Times New Roman" w:cs="Times New Roman"/>
          <w:sz w:val="24"/>
          <w:szCs w:val="24"/>
          <w:highlight w:val="white"/>
        </w:rPr>
        <w:t>The results show that hiking engagement is associated with a person's mental well-being while hiking a mountain and viewing scenic views. It also shows that many respondents enjoy hiking on planned trips on weekends or holidays, and hiking is a regular part of their free-time routine, especially during breaks.</w:t>
      </w:r>
    </w:p>
    <w:p w14:paraId="5D34C45B" w14:textId="7819260D" w:rsidR="00FA3898" w:rsidRDefault="00B4575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1716608" behindDoc="0" locked="0" layoutInCell="1" allowOverlap="1" wp14:anchorId="77D5A7E5" wp14:editId="63F7C72D">
                <wp:simplePos x="0" y="0"/>
                <wp:positionH relativeFrom="column">
                  <wp:posOffset>5257800</wp:posOffset>
                </wp:positionH>
                <wp:positionV relativeFrom="paragraph">
                  <wp:posOffset>-508000</wp:posOffset>
                </wp:positionV>
                <wp:extent cx="628650" cy="495300"/>
                <wp:effectExtent l="0" t="0" r="19050" b="19050"/>
                <wp:wrapNone/>
                <wp:docPr id="579266567" name="Rectangle 44"/>
                <wp:cNvGraphicFramePr/>
                <a:graphic xmlns:a="http://schemas.openxmlformats.org/drawingml/2006/main">
                  <a:graphicData uri="http://schemas.microsoft.com/office/word/2010/wordprocessingShape">
                    <wps:wsp>
                      <wps:cNvSpPr/>
                      <wps:spPr>
                        <a:xfrm>
                          <a:off x="0" y="0"/>
                          <a:ext cx="628650" cy="4953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F6184A8" id="Rectangle 44" o:spid="_x0000_s1026" style="position:absolute;margin-left:414pt;margin-top:-40pt;width:49.5pt;height:3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" fillcolor="white [3212]" strokecolor="white [3212]" strokeweight="2pt"/>
            </w:pict>
          </mc:Fallback>
        </mc:AlternateContent>
      </w:r>
      <w:r w:rsidR="002E205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8416" behindDoc="0" locked="0" layoutInCell="1" allowOverlap="1" wp14:anchorId="30101652" wp14:editId="6ECBBA5A">
                <wp:simplePos x="0" y="0"/>
                <wp:positionH relativeFrom="column">
                  <wp:posOffset>5346700</wp:posOffset>
                </wp:positionH>
                <wp:positionV relativeFrom="paragraph">
                  <wp:posOffset>-1022350</wp:posOffset>
                </wp:positionV>
                <wp:extent cx="254000" cy="368300"/>
                <wp:effectExtent l="0" t="0" r="12700" b="12700"/>
                <wp:wrapNone/>
                <wp:docPr id="493396768" name="Rectangle 40"/>
                <wp:cNvGraphicFramePr/>
                <a:graphic xmlns:a="http://schemas.openxmlformats.org/drawingml/2006/main">
                  <a:graphicData uri="http://schemas.microsoft.com/office/word/2010/wordprocessingShape">
                    <wps:wsp>
                      <wps:cNvSpPr/>
                      <wps:spPr>
                        <a:xfrm>
                          <a:off x="0" y="0"/>
                          <a:ext cx="25400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5996968" id="Rectangle 40" o:spid="_x0000_s1026" style="position:absolute;margin-left:421pt;margin-top:-80.5pt;width:20pt;height:2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" fillcolor="white [3201]" strokecolor="white [3212]" strokeweight="2pt"/>
            </w:pict>
          </mc:Fallback>
        </mc:AlternateContent>
      </w:r>
      <w:r w:rsidR="002E205B">
        <w:rPr>
          <w:rFonts w:ascii="Times New Roman" w:eastAsia="Times New Roman" w:hAnsi="Times New Roman" w:cs="Times New Roman"/>
          <w:b/>
          <w:bCs/>
          <w:color w:val="000000"/>
          <w:sz w:val="24"/>
          <w:szCs w:val="24"/>
        </w:rPr>
        <w:t>METHOD</w:t>
      </w:r>
    </w:p>
    <w:p w14:paraId="4C5DB219" w14:textId="77777777" w:rsidR="00FA3898" w:rsidRDefault="00FA3898">
      <w:pPr>
        <w:spacing w:after="0" w:line="360" w:lineRule="auto"/>
        <w:jc w:val="center"/>
        <w:rPr>
          <w:rFonts w:ascii="Times New Roman" w:eastAsia="Times New Roman" w:hAnsi="Times New Roman" w:cs="Times New Roman"/>
          <w:b/>
          <w:bCs/>
          <w:sz w:val="24"/>
          <w:szCs w:val="24"/>
        </w:rPr>
      </w:pPr>
    </w:p>
    <w:p w14:paraId="54FEDDB6" w14:textId="3D2CD08D" w:rsidR="00FA3898" w:rsidRDefault="00FA2B79" w:rsidP="0030702D">
      <w:pPr>
        <w:spacing w:after="0" w:line="360" w:lineRule="auto"/>
        <w:ind w:firstLine="720"/>
        <w:jc w:val="both"/>
        <w:rPr>
          <w:rFonts w:ascii="Times New Roman" w:eastAsia="Times New Roman" w:hAnsi="Times New Roman" w:cs="Times New Roman"/>
          <w:color w:val="000000"/>
          <w:sz w:val="24"/>
          <w:szCs w:val="24"/>
        </w:rPr>
      </w:pPr>
      <w:r w:rsidRPr="00FA2B79">
        <w:rPr>
          <w:rFonts w:ascii="Times New Roman" w:eastAsia="Times New Roman" w:hAnsi="Times New Roman" w:cs="Times New Roman"/>
          <w:color w:val="000000"/>
          <w:sz w:val="24"/>
          <w:szCs w:val="24"/>
        </w:rPr>
        <w:t>This chapter covers the research design,</w:t>
      </w:r>
      <w:r w:rsidR="00D913FA">
        <w:rPr>
          <w:rFonts w:ascii="Times New Roman" w:eastAsia="Times New Roman" w:hAnsi="Times New Roman" w:cs="Times New Roman"/>
          <w:color w:val="000000"/>
          <w:sz w:val="24"/>
          <w:szCs w:val="24"/>
        </w:rPr>
        <w:t xml:space="preserve"> </w:t>
      </w:r>
      <w:r w:rsidRPr="00FA2B79">
        <w:rPr>
          <w:rFonts w:ascii="Times New Roman" w:eastAsia="Times New Roman" w:hAnsi="Times New Roman" w:cs="Times New Roman"/>
          <w:color w:val="000000"/>
          <w:sz w:val="24"/>
          <w:szCs w:val="24"/>
        </w:rPr>
        <w:t>research location, participants,</w:t>
      </w:r>
      <w:r w:rsidR="00D913FA">
        <w:rPr>
          <w:rFonts w:ascii="Times New Roman" w:eastAsia="Times New Roman" w:hAnsi="Times New Roman" w:cs="Times New Roman"/>
          <w:color w:val="000000"/>
          <w:sz w:val="24"/>
          <w:szCs w:val="24"/>
        </w:rPr>
        <w:t xml:space="preserve"> </w:t>
      </w:r>
      <w:r w:rsidRPr="00FA2B79">
        <w:rPr>
          <w:rFonts w:ascii="Times New Roman" w:eastAsia="Times New Roman" w:hAnsi="Times New Roman" w:cs="Times New Roman"/>
          <w:color w:val="000000"/>
          <w:sz w:val="24"/>
          <w:szCs w:val="24"/>
        </w:rPr>
        <w:t>tools, data collection process, ethical considerations, and data analysis. To investigate the relationship between hiking frequency and hikers' mental health in the Davao Region,</w:t>
      </w:r>
      <w:r w:rsidR="00D913FA">
        <w:rPr>
          <w:rFonts w:ascii="Times New Roman" w:eastAsia="Times New Roman" w:hAnsi="Times New Roman" w:cs="Times New Roman"/>
          <w:color w:val="000000"/>
          <w:sz w:val="24"/>
          <w:szCs w:val="24"/>
        </w:rPr>
        <w:t xml:space="preserve"> </w:t>
      </w:r>
      <w:r w:rsidRPr="00FA2B79">
        <w:rPr>
          <w:rFonts w:ascii="Times New Roman" w:eastAsia="Times New Roman" w:hAnsi="Times New Roman" w:cs="Times New Roman"/>
          <w:color w:val="000000"/>
          <w:sz w:val="24"/>
          <w:szCs w:val="24"/>
        </w:rPr>
        <w:t>this study employs a quantitative research methodology. Because it allows the collection of numerical data that can be statistically analyzed to identify relationships between hiking engagement and mental wellness levels,</w:t>
      </w:r>
      <w:r w:rsidR="00D913FA">
        <w:rPr>
          <w:rFonts w:ascii="Times New Roman" w:eastAsia="Times New Roman" w:hAnsi="Times New Roman" w:cs="Times New Roman"/>
          <w:color w:val="000000"/>
          <w:sz w:val="24"/>
          <w:szCs w:val="24"/>
        </w:rPr>
        <w:t xml:space="preserve"> </w:t>
      </w:r>
      <w:r w:rsidRPr="00FA2B79">
        <w:rPr>
          <w:rFonts w:ascii="Times New Roman" w:eastAsia="Times New Roman" w:hAnsi="Times New Roman" w:cs="Times New Roman"/>
          <w:color w:val="000000"/>
          <w:sz w:val="24"/>
          <w:szCs w:val="24"/>
        </w:rPr>
        <w:t>the quantitative method is suitable for this study. The study design,</w:t>
      </w:r>
      <w:r w:rsidR="00D913FA">
        <w:rPr>
          <w:rFonts w:ascii="Times New Roman" w:eastAsia="Times New Roman" w:hAnsi="Times New Roman" w:cs="Times New Roman"/>
          <w:color w:val="000000"/>
          <w:sz w:val="24"/>
          <w:szCs w:val="24"/>
        </w:rPr>
        <w:t xml:space="preserve"> </w:t>
      </w:r>
      <w:r w:rsidRPr="00FA2B79">
        <w:rPr>
          <w:rFonts w:ascii="Times New Roman" w:eastAsia="Times New Roman" w:hAnsi="Times New Roman" w:cs="Times New Roman"/>
          <w:color w:val="000000"/>
          <w:sz w:val="24"/>
          <w:szCs w:val="24"/>
        </w:rPr>
        <w:t>research site, participants, data collection instruments, data collection processes, ethical issues noted, and data analysis techniques are all covered in detail in the sections that follow.</w:t>
      </w:r>
    </w:p>
    <w:p w14:paraId="6C11B51F" w14:textId="77777777" w:rsidR="0030702D" w:rsidRDefault="0030702D">
      <w:pPr>
        <w:spacing w:after="0" w:line="360" w:lineRule="auto"/>
        <w:jc w:val="both"/>
        <w:rPr>
          <w:rFonts w:ascii="Times New Roman" w:eastAsia="Times New Roman" w:hAnsi="Times New Roman" w:cs="Times New Roman"/>
          <w:b/>
          <w:bCs/>
          <w:sz w:val="24"/>
          <w:szCs w:val="24"/>
        </w:rPr>
      </w:pPr>
    </w:p>
    <w:p w14:paraId="508C6356"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Study Design  </w:t>
      </w:r>
    </w:p>
    <w:p w14:paraId="34CBBA60" w14:textId="77777777" w:rsidR="00FA3898" w:rsidRDefault="00FA3898">
      <w:pPr>
        <w:spacing w:after="0" w:line="360" w:lineRule="auto"/>
        <w:rPr>
          <w:rFonts w:ascii="Times New Roman" w:eastAsia="Times New Roman" w:hAnsi="Times New Roman" w:cs="Times New Roman"/>
          <w:b/>
          <w:bCs/>
          <w:sz w:val="24"/>
          <w:szCs w:val="24"/>
        </w:rPr>
      </w:pPr>
    </w:p>
    <w:p w14:paraId="217E312E" w14:textId="7B497FAB" w:rsidR="00FA3898" w:rsidRDefault="000D3DD6">
      <w:pPr>
        <w:spacing w:after="0" w:line="360" w:lineRule="auto"/>
        <w:ind w:firstLine="960"/>
        <w:jc w:val="both"/>
        <w:rPr>
          <w:rFonts w:ascii="Times New Roman" w:eastAsia="Times New Roman" w:hAnsi="Times New Roman" w:cs="Times New Roman"/>
          <w:sz w:val="24"/>
          <w:szCs w:val="24"/>
          <w:highlight w:val="white"/>
        </w:rPr>
      </w:pPr>
      <w:r w:rsidRPr="000D3DD6">
        <w:rPr>
          <w:rFonts w:ascii="Times New Roman" w:eastAsia="Times New Roman" w:hAnsi="Times New Roman" w:cs="Times New Roman"/>
          <w:sz w:val="24"/>
          <w:szCs w:val="24"/>
          <w:highlight w:val="white"/>
        </w:rPr>
        <w:t>In this study, a purposive quota sampling method was used, with 50 respondents selected from each of the five provinces in the Davao Region: Davao del Norte, Davao del Sur, Davao de Oro, Davao Oriental, and Davao Occidental. The target participants were 20–40 years old,</w:t>
      </w:r>
      <w:r w:rsidR="00D913FA">
        <w:rPr>
          <w:rFonts w:ascii="Times New Roman" w:eastAsia="Times New Roman" w:hAnsi="Times New Roman" w:cs="Times New Roman"/>
          <w:sz w:val="24"/>
          <w:szCs w:val="24"/>
          <w:highlight w:val="white"/>
        </w:rPr>
        <w:t xml:space="preserve"> </w:t>
      </w:r>
      <w:r w:rsidRPr="000D3DD6">
        <w:rPr>
          <w:rFonts w:ascii="Times New Roman" w:eastAsia="Times New Roman" w:hAnsi="Times New Roman" w:cs="Times New Roman"/>
          <w:sz w:val="24"/>
          <w:szCs w:val="24"/>
          <w:highlight w:val="white"/>
        </w:rPr>
        <w:t xml:space="preserve">residents of the Davao Region, and individuals who had been hiking for at least three to five years or more within the hiking sites of the Davao Region. This approach ensured that the sample included qualified and experienced hikers while maintaining equal representation across all provinces (Yang &amp; </w:t>
      </w:r>
      <w:proofErr w:type="spellStart"/>
      <w:r w:rsidRPr="000D3DD6">
        <w:rPr>
          <w:rFonts w:ascii="Times New Roman" w:eastAsia="Times New Roman" w:hAnsi="Times New Roman" w:cs="Times New Roman"/>
          <w:sz w:val="24"/>
          <w:szCs w:val="24"/>
          <w:highlight w:val="white"/>
        </w:rPr>
        <w:t>Banama</w:t>
      </w:r>
      <w:proofErr w:type="spellEnd"/>
      <w:r w:rsidRPr="000D3DD6">
        <w:rPr>
          <w:rFonts w:ascii="Times New Roman" w:eastAsia="Times New Roman" w:hAnsi="Times New Roman" w:cs="Times New Roman"/>
          <w:sz w:val="24"/>
          <w:szCs w:val="24"/>
          <w:highlight w:val="white"/>
        </w:rPr>
        <w:t>, 2014).</w:t>
      </w:r>
    </w:p>
    <w:p w14:paraId="07F18112" w14:textId="77777777" w:rsidR="000D3DD6" w:rsidRDefault="000D3DD6">
      <w:pPr>
        <w:spacing w:after="0" w:line="360" w:lineRule="auto"/>
        <w:ind w:firstLine="960"/>
        <w:jc w:val="both"/>
        <w:rPr>
          <w:rFonts w:ascii="Times New Roman" w:eastAsia="Times New Roman" w:hAnsi="Times New Roman" w:cs="Times New Roman"/>
          <w:sz w:val="24"/>
          <w:szCs w:val="24"/>
          <w:highlight w:val="white"/>
        </w:rPr>
      </w:pPr>
    </w:p>
    <w:p w14:paraId="61FD71D6" w14:textId="72113D18" w:rsidR="00FA3898" w:rsidRDefault="000D3DD6">
      <w:pPr>
        <w:spacing w:after="0" w:line="360" w:lineRule="auto"/>
        <w:ind w:firstLine="720"/>
        <w:jc w:val="both"/>
        <w:rPr>
          <w:rFonts w:ascii="Times New Roman" w:eastAsia="Times New Roman" w:hAnsi="Times New Roman" w:cs="Times New Roman"/>
          <w:sz w:val="24"/>
          <w:szCs w:val="24"/>
        </w:rPr>
      </w:pPr>
      <w:r w:rsidRPr="000D3DD6">
        <w:rPr>
          <w:rFonts w:ascii="Times New Roman" w:eastAsia="Times New Roman" w:hAnsi="Times New Roman" w:cs="Times New Roman"/>
          <w:sz w:val="24"/>
          <w:szCs w:val="24"/>
        </w:rPr>
        <w:t>This study used a correlational research design to investigate the link between hiking engagement and hikers' mental health in the Davao Region. According to Creswell and Creswell (2018), a correlational approach was appropriate when the goal was to define and quantify the degree of relationship between two or more variables without changing them. This method enabled the researchers to assess statistically the association between hiking engagement and mental wellbeing.</w:t>
      </w:r>
    </w:p>
    <w:p w14:paraId="72D45270" w14:textId="77777777" w:rsidR="000D3DD6" w:rsidRDefault="000D3DD6">
      <w:pPr>
        <w:spacing w:after="0" w:line="360" w:lineRule="auto"/>
        <w:ind w:firstLine="720"/>
        <w:jc w:val="both"/>
        <w:rPr>
          <w:rFonts w:ascii="Times New Roman" w:eastAsia="Times New Roman" w:hAnsi="Times New Roman" w:cs="Times New Roman"/>
          <w:sz w:val="24"/>
          <w:szCs w:val="24"/>
        </w:rPr>
      </w:pPr>
    </w:p>
    <w:p w14:paraId="03C0C6BD" w14:textId="5CC64421" w:rsidR="00FA3898" w:rsidRDefault="000D3DD6">
      <w:pPr>
        <w:spacing w:after="0" w:line="360" w:lineRule="auto"/>
        <w:ind w:firstLine="720"/>
        <w:jc w:val="both"/>
        <w:rPr>
          <w:rFonts w:ascii="Times New Roman" w:eastAsia="Times New Roman" w:hAnsi="Times New Roman" w:cs="Times New Roman"/>
          <w:sz w:val="24"/>
          <w:szCs w:val="24"/>
        </w:rPr>
      </w:pPr>
      <w:r w:rsidRPr="000D3DD6">
        <w:rPr>
          <w:rFonts w:ascii="Times New Roman" w:eastAsia="Times New Roman" w:hAnsi="Times New Roman" w:cs="Times New Roman"/>
          <w:sz w:val="24"/>
          <w:szCs w:val="24"/>
        </w:rPr>
        <w:lastRenderedPageBreak/>
        <w:t>The data were examined using descriptive statistics to summarize replies and the Pearson Product-Moment Correlation Coefficient (r) to test the association between variables (Pallant, 2020). This quantitative correlational approach was appropriate for giving empirical evidence on whether hiking activities were positively associated with mental health, hence supporting hiking as a leisure and tourism-promoting activity in the Davao Region.</w:t>
      </w:r>
    </w:p>
    <w:p w14:paraId="5256F5AA" w14:textId="77777777" w:rsidR="000D3DD6" w:rsidRDefault="000D3DD6">
      <w:pPr>
        <w:spacing w:after="0" w:line="360" w:lineRule="auto"/>
        <w:ind w:firstLine="720"/>
        <w:jc w:val="both"/>
        <w:rPr>
          <w:rFonts w:ascii="Times New Roman" w:eastAsia="Times New Roman" w:hAnsi="Times New Roman" w:cs="Times New Roman"/>
          <w:sz w:val="24"/>
          <w:szCs w:val="24"/>
        </w:rPr>
      </w:pPr>
    </w:p>
    <w:p w14:paraId="0EF66DEC" w14:textId="26302424" w:rsidR="00FA3898" w:rsidRDefault="001B772F" w:rsidP="00D913FA">
      <w:pPr>
        <w:spacing w:after="0" w:line="360" w:lineRule="auto"/>
        <w:ind w:firstLine="720"/>
        <w:jc w:val="both"/>
        <w:rPr>
          <w:rFonts w:ascii="Times New Roman" w:eastAsia="Times New Roman" w:hAnsi="Times New Roman" w:cs="Times New Roman"/>
          <w:sz w:val="24"/>
          <w:szCs w:val="24"/>
        </w:rPr>
      </w:pPr>
      <w:r w:rsidRPr="001B772F">
        <w:rPr>
          <w:rFonts w:ascii="Times New Roman" w:eastAsia="Times New Roman" w:hAnsi="Times New Roman" w:cs="Times New Roman"/>
          <w:sz w:val="24"/>
          <w:szCs w:val="24"/>
        </w:rPr>
        <w:t>The results provided empirical evidence supporting the hypothesis that hiking has a beneficial impact on mental health. The results supported the development of policies that integrated outdoor activities into community health initiatives, assisted local government units (LGUs) in developing evidence-based wellness and eco-tourism programs, and directed the health and education sectors in promoting hiking as a practical and preventive mental health intervention. In addition,</w:t>
      </w:r>
      <w:r>
        <w:rPr>
          <w:rFonts w:ascii="Times New Roman" w:eastAsia="Times New Roman" w:hAnsi="Times New Roman" w:cs="Times New Roman"/>
          <w:sz w:val="24"/>
          <w:szCs w:val="24"/>
        </w:rPr>
        <w:t xml:space="preserve"> </w:t>
      </w:r>
      <w:r w:rsidRPr="001B772F">
        <w:rPr>
          <w:rFonts w:ascii="Times New Roman" w:eastAsia="Times New Roman" w:hAnsi="Times New Roman" w:cs="Times New Roman"/>
          <w:sz w:val="24"/>
          <w:szCs w:val="24"/>
        </w:rPr>
        <w:t>this study benefited the academic community by contributing to the body of literature on the connection between physical activity and mental health and by serving as a reliable resource for future researchers in psychology, public health, and sustainable tourism</w:t>
      </w:r>
    </w:p>
    <w:p w14:paraId="05EEF17E" w14:textId="77777777" w:rsidR="00296855" w:rsidRDefault="00296855">
      <w:pPr>
        <w:spacing w:after="0" w:line="360" w:lineRule="auto"/>
        <w:jc w:val="both"/>
        <w:rPr>
          <w:rFonts w:ascii="Times New Roman" w:eastAsia="Times New Roman" w:hAnsi="Times New Roman" w:cs="Times New Roman"/>
          <w:b/>
          <w:bCs/>
          <w:color w:val="000000"/>
          <w:sz w:val="24"/>
          <w:szCs w:val="24"/>
        </w:rPr>
      </w:pPr>
    </w:p>
    <w:p w14:paraId="1EE3C1E4" w14:textId="52337C93" w:rsidR="00FA3898" w:rsidRDefault="00C03610">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Locale</w:t>
      </w:r>
    </w:p>
    <w:p w14:paraId="2292026D" w14:textId="77777777" w:rsidR="00FA3898" w:rsidRDefault="00FA3898">
      <w:pPr>
        <w:spacing w:after="0" w:line="360" w:lineRule="auto"/>
        <w:jc w:val="both"/>
        <w:rPr>
          <w:rFonts w:ascii="Times New Roman" w:eastAsia="Times New Roman" w:hAnsi="Times New Roman" w:cs="Times New Roman"/>
          <w:b/>
          <w:bCs/>
          <w:sz w:val="24"/>
          <w:szCs w:val="24"/>
        </w:rPr>
      </w:pPr>
    </w:p>
    <w:p w14:paraId="324EBEBB" w14:textId="3604B69A" w:rsidR="00FA3898" w:rsidRDefault="008D501B" w:rsidP="006E60FC">
      <w:pPr>
        <w:spacing w:after="0" w:line="360" w:lineRule="auto"/>
        <w:ind w:firstLine="720"/>
        <w:jc w:val="both"/>
        <w:rPr>
          <w:rFonts w:ascii="Times New Roman" w:eastAsia="Times New Roman" w:hAnsi="Times New Roman" w:cs="Times New Roman"/>
          <w:color w:val="000000"/>
          <w:sz w:val="24"/>
          <w:szCs w:val="24"/>
        </w:rPr>
      </w:pPr>
      <w:r w:rsidRPr="008D501B">
        <w:rPr>
          <w:rFonts w:ascii="Times New Roman" w:eastAsia="Times New Roman" w:hAnsi="Times New Roman" w:cs="Times New Roman"/>
          <w:color w:val="000000"/>
          <w:sz w:val="24"/>
          <w:szCs w:val="24"/>
        </w:rPr>
        <w:t>The Davao Region has a diverse population of hikers who participate at varying levels of hiking activity, making it the perfect location for our quantitative study. This enables the systematic collection of quantifiable information through survey questions, with an emphasis on the link between hiking and mental health. At least fifty (50) participants are coming from each of the five provinces of Davao Region (Davao de Oro, Davao del Norte, Davao del Sur, Davao Oriental, and Davao Occidental).</w:t>
      </w:r>
    </w:p>
    <w:p w14:paraId="0CE20A8C" w14:textId="77777777" w:rsidR="008D501B" w:rsidRDefault="008D501B">
      <w:pPr>
        <w:spacing w:after="0" w:line="360" w:lineRule="auto"/>
        <w:ind w:firstLine="720"/>
        <w:jc w:val="both"/>
        <w:rPr>
          <w:rFonts w:ascii="Times New Roman" w:eastAsia="Times New Roman" w:hAnsi="Times New Roman" w:cs="Times New Roman"/>
          <w:sz w:val="24"/>
          <w:szCs w:val="24"/>
        </w:rPr>
      </w:pPr>
    </w:p>
    <w:p w14:paraId="2C8C7101" w14:textId="1A61C67F" w:rsidR="00FE76A5" w:rsidRDefault="006E60FC" w:rsidP="006E60FC">
      <w:pPr>
        <w:spacing w:after="0" w:line="360" w:lineRule="auto"/>
        <w:ind w:firstLine="720"/>
        <w:jc w:val="both"/>
        <w:rPr>
          <w:rFonts w:ascii="Times New Roman" w:eastAsia="Times New Roman" w:hAnsi="Times New Roman" w:cs="Times New Roman"/>
          <w:sz w:val="24"/>
          <w:szCs w:val="24"/>
        </w:rPr>
      </w:pPr>
      <w:r w:rsidRPr="006E60FC">
        <w:rPr>
          <w:rFonts w:ascii="Times New Roman" w:eastAsia="Times New Roman" w:hAnsi="Times New Roman" w:cs="Times New Roman"/>
          <w:sz w:val="24"/>
          <w:szCs w:val="24"/>
        </w:rPr>
        <w:t xml:space="preserve">The choice of this location also symbolizes the local population's growing awareness of mental health and wellness, as hiking has become increasingly popular for relaxation, stress relief, and personal wellbeing. The study aims to produce accurate and </w:t>
      </w:r>
      <w:r w:rsidRPr="006E60FC">
        <w:rPr>
          <w:rFonts w:ascii="Times New Roman" w:eastAsia="Times New Roman" w:hAnsi="Times New Roman" w:cs="Times New Roman"/>
          <w:sz w:val="24"/>
          <w:szCs w:val="24"/>
        </w:rPr>
        <w:lastRenderedPageBreak/>
        <w:t>representative results that will aid understanding of how hiking positively contributes to people's mental well-being in the Davao Region by collecting data from hikers across several provinces in the region.</w:t>
      </w:r>
    </w:p>
    <w:p w14:paraId="535227DA" w14:textId="77777777" w:rsidR="006E60FC" w:rsidRDefault="006E60FC" w:rsidP="006E60FC">
      <w:pPr>
        <w:spacing w:after="0" w:line="360" w:lineRule="auto"/>
        <w:ind w:firstLine="720"/>
        <w:rPr>
          <w:rFonts w:ascii="Times New Roman" w:eastAsia="Times New Roman" w:hAnsi="Times New Roman" w:cs="Times New Roman"/>
          <w:sz w:val="24"/>
          <w:szCs w:val="24"/>
        </w:rPr>
      </w:pPr>
    </w:p>
    <w:p w14:paraId="0C7D419D" w14:textId="1DCBBFDE"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sz w:val="24"/>
          <w:szCs w:val="24"/>
        </w:rPr>
        <w:t>espondents</w:t>
      </w:r>
    </w:p>
    <w:p w14:paraId="3C4AE85F" w14:textId="77777777" w:rsidR="00FA3898" w:rsidRDefault="00FA3898">
      <w:pPr>
        <w:spacing w:after="0" w:line="360" w:lineRule="auto"/>
        <w:rPr>
          <w:rFonts w:ascii="Times New Roman" w:eastAsia="Times New Roman" w:hAnsi="Times New Roman" w:cs="Times New Roman"/>
          <w:b/>
          <w:bCs/>
          <w:sz w:val="24"/>
          <w:szCs w:val="24"/>
        </w:rPr>
      </w:pPr>
    </w:p>
    <w:p w14:paraId="33538B21" w14:textId="5EC2A17E" w:rsidR="00FA3898" w:rsidRDefault="006E60FC" w:rsidP="006E60FC">
      <w:pPr>
        <w:spacing w:after="0" w:line="360" w:lineRule="auto"/>
        <w:ind w:firstLine="720"/>
        <w:jc w:val="both"/>
        <w:rPr>
          <w:rFonts w:ascii="Times New Roman" w:eastAsia="Times New Roman" w:hAnsi="Times New Roman" w:cs="Times New Roman"/>
          <w:color w:val="000000"/>
          <w:sz w:val="24"/>
          <w:szCs w:val="24"/>
        </w:rPr>
      </w:pPr>
      <w:r w:rsidRPr="006E60FC">
        <w:rPr>
          <w:rFonts w:ascii="Times New Roman" w:eastAsia="Times New Roman" w:hAnsi="Times New Roman" w:cs="Times New Roman"/>
          <w:color w:val="000000"/>
          <w:sz w:val="24"/>
          <w:szCs w:val="24"/>
        </w:rPr>
        <w:t>Active hikers who reside within the provinces of Davao Region—which includes the provinces of Davao de Oro, Davao del Norte, Davao del Sur, Davao Oriental, and Davao Occidental- and who are between the ages of twenty (20) to forty (40) years old —are the respondents of this quantitative study. This age group is an ideal choice, as they are increasingly conscious of their emotional and mental wellness (World Health Organization, 2022). Thus, people in this age range are typically more active, health-conscious, and more likely to engage in outdoor physical activities such as hiking. Furthermore, hikers of all genders who go hiking for fun, fitness, or mental health. If they respond "YES" to the first question in Part II of the study,</w:t>
      </w:r>
      <w:r w:rsidR="001E3F05">
        <w:rPr>
          <w:rFonts w:ascii="Times New Roman" w:eastAsia="Times New Roman" w:hAnsi="Times New Roman" w:cs="Times New Roman"/>
          <w:color w:val="000000"/>
          <w:sz w:val="24"/>
          <w:szCs w:val="24"/>
        </w:rPr>
        <w:t xml:space="preserve"> </w:t>
      </w:r>
      <w:r w:rsidRPr="006E60FC">
        <w:rPr>
          <w:rFonts w:ascii="Times New Roman" w:eastAsia="Times New Roman" w:hAnsi="Times New Roman" w:cs="Times New Roman"/>
          <w:color w:val="000000"/>
          <w:sz w:val="24"/>
          <w:szCs w:val="24"/>
        </w:rPr>
        <w:t>they will be eligible to participate as our respondents. Most certainly,</w:t>
      </w:r>
      <w:r w:rsidR="001E3F05">
        <w:rPr>
          <w:rFonts w:ascii="Times New Roman" w:eastAsia="Times New Roman" w:hAnsi="Times New Roman" w:cs="Times New Roman"/>
          <w:color w:val="000000"/>
          <w:sz w:val="24"/>
          <w:szCs w:val="24"/>
        </w:rPr>
        <w:t xml:space="preserve"> </w:t>
      </w:r>
      <w:r w:rsidRPr="006E60FC">
        <w:rPr>
          <w:rFonts w:ascii="Times New Roman" w:eastAsia="Times New Roman" w:hAnsi="Times New Roman" w:cs="Times New Roman"/>
          <w:color w:val="000000"/>
          <w:sz w:val="24"/>
          <w:szCs w:val="24"/>
        </w:rPr>
        <w:t>they will qualify as our respondents if they have at least three to five (3 – 5) years of experience in hiking.</w:t>
      </w:r>
    </w:p>
    <w:p w14:paraId="61A4444D" w14:textId="77777777" w:rsidR="006E60FC" w:rsidRDefault="006E60FC">
      <w:pPr>
        <w:spacing w:after="0" w:line="360" w:lineRule="auto"/>
        <w:jc w:val="both"/>
        <w:rPr>
          <w:rFonts w:ascii="Times New Roman" w:eastAsia="Times New Roman" w:hAnsi="Times New Roman" w:cs="Times New Roman"/>
          <w:sz w:val="24"/>
          <w:szCs w:val="24"/>
        </w:rPr>
      </w:pPr>
    </w:p>
    <w:p w14:paraId="43613FAC" w14:textId="55F458C6" w:rsidR="00FA3898" w:rsidRDefault="00453642" w:rsidP="00453642">
      <w:pPr>
        <w:spacing w:after="0" w:line="360" w:lineRule="auto"/>
        <w:ind w:firstLine="720"/>
        <w:jc w:val="both"/>
        <w:rPr>
          <w:rFonts w:ascii="Times New Roman" w:eastAsia="Times New Roman" w:hAnsi="Times New Roman" w:cs="Times New Roman"/>
          <w:sz w:val="24"/>
          <w:szCs w:val="24"/>
        </w:rPr>
      </w:pPr>
      <w:r w:rsidRPr="00453642">
        <w:rPr>
          <w:rFonts w:ascii="Times New Roman" w:eastAsia="Times New Roman" w:hAnsi="Times New Roman" w:cs="Times New Roman"/>
          <w:sz w:val="24"/>
          <w:szCs w:val="24"/>
        </w:rPr>
        <w:t xml:space="preserve">A total of 250 respondents were selected for this study using purposive quota sampling. This method was appropriate for identifying individuals who fit specific characteristics relevant to the research objectives (Cattell, 1978; </w:t>
      </w:r>
      <w:proofErr w:type="spellStart"/>
      <w:r w:rsidRPr="00453642">
        <w:rPr>
          <w:rFonts w:ascii="Times New Roman" w:eastAsia="Times New Roman" w:hAnsi="Times New Roman" w:cs="Times New Roman"/>
          <w:sz w:val="24"/>
          <w:szCs w:val="24"/>
        </w:rPr>
        <w:t>Kuusio</w:t>
      </w:r>
      <w:proofErr w:type="spellEnd"/>
      <w:r w:rsidRPr="00453642">
        <w:rPr>
          <w:rFonts w:ascii="Times New Roman" w:eastAsia="Times New Roman" w:hAnsi="Times New Roman" w:cs="Times New Roman"/>
          <w:sz w:val="24"/>
          <w:szCs w:val="24"/>
        </w:rPr>
        <w:t xml:space="preserve"> et al., 2021;</w:t>
      </w:r>
      <w:r w:rsidR="001E3F05">
        <w:rPr>
          <w:rFonts w:ascii="Times New Roman" w:eastAsia="Times New Roman" w:hAnsi="Times New Roman" w:cs="Times New Roman"/>
          <w:sz w:val="24"/>
          <w:szCs w:val="24"/>
        </w:rPr>
        <w:t xml:space="preserve"> </w:t>
      </w:r>
      <w:proofErr w:type="spellStart"/>
      <w:r w:rsidRPr="00453642">
        <w:rPr>
          <w:rFonts w:ascii="Times New Roman" w:eastAsia="Times New Roman" w:hAnsi="Times New Roman" w:cs="Times New Roman"/>
          <w:sz w:val="24"/>
          <w:szCs w:val="24"/>
        </w:rPr>
        <w:t>Oyeyipo</w:t>
      </w:r>
      <w:proofErr w:type="spellEnd"/>
      <w:r w:rsidRPr="00453642">
        <w:rPr>
          <w:rFonts w:ascii="Times New Roman" w:eastAsia="Times New Roman" w:hAnsi="Times New Roman" w:cs="Times New Roman"/>
          <w:sz w:val="24"/>
          <w:szCs w:val="24"/>
        </w:rPr>
        <w:t xml:space="preserve"> et al., 2018). Participants were primarily approached through Facebook-based hiking and outdoor enthusiast groups in the Davao Region in order to collect 250 eligible respondents for this study. People frequently posted hiking experiences,</w:t>
      </w:r>
      <w:r w:rsidR="001E3F05">
        <w:rPr>
          <w:rFonts w:ascii="Times New Roman" w:eastAsia="Times New Roman" w:hAnsi="Times New Roman" w:cs="Times New Roman"/>
          <w:sz w:val="24"/>
          <w:szCs w:val="24"/>
        </w:rPr>
        <w:t xml:space="preserve"> </w:t>
      </w:r>
      <w:r w:rsidRPr="00453642">
        <w:rPr>
          <w:rFonts w:ascii="Times New Roman" w:eastAsia="Times New Roman" w:hAnsi="Times New Roman" w:cs="Times New Roman"/>
          <w:sz w:val="24"/>
          <w:szCs w:val="24"/>
        </w:rPr>
        <w:t>trail updates, and group activities on these active online networks, which included local mountaineering organizations and environmental adventure pages. In these groups,</w:t>
      </w:r>
      <w:r w:rsidR="001E3F05">
        <w:rPr>
          <w:rFonts w:ascii="Times New Roman" w:eastAsia="Times New Roman" w:hAnsi="Times New Roman" w:cs="Times New Roman"/>
          <w:sz w:val="24"/>
          <w:szCs w:val="24"/>
        </w:rPr>
        <w:t xml:space="preserve"> </w:t>
      </w:r>
      <w:r w:rsidRPr="00453642">
        <w:rPr>
          <w:rFonts w:ascii="Times New Roman" w:eastAsia="Times New Roman" w:hAnsi="Times New Roman" w:cs="Times New Roman"/>
          <w:sz w:val="24"/>
          <w:szCs w:val="24"/>
        </w:rPr>
        <w:t>the researchers sent invitations with the study's details, inclusion criteria, and survey link.</w:t>
      </w:r>
    </w:p>
    <w:p w14:paraId="02200B48" w14:textId="77777777" w:rsidR="00453642" w:rsidRDefault="00453642">
      <w:pPr>
        <w:spacing w:after="0" w:line="360" w:lineRule="auto"/>
        <w:jc w:val="both"/>
        <w:rPr>
          <w:rFonts w:ascii="Times New Roman" w:eastAsia="Times New Roman" w:hAnsi="Times New Roman" w:cs="Times New Roman"/>
          <w:sz w:val="24"/>
          <w:szCs w:val="24"/>
        </w:rPr>
      </w:pPr>
    </w:p>
    <w:p w14:paraId="668866CA" w14:textId="19FE765A" w:rsidR="00FA3898" w:rsidRDefault="00967630" w:rsidP="00967630">
      <w:pPr>
        <w:spacing w:after="0" w:line="360" w:lineRule="auto"/>
        <w:ind w:firstLine="720"/>
        <w:jc w:val="both"/>
        <w:rPr>
          <w:rFonts w:ascii="Times New Roman" w:eastAsia="Times New Roman" w:hAnsi="Times New Roman" w:cs="Times New Roman"/>
          <w:sz w:val="24"/>
          <w:szCs w:val="24"/>
        </w:rPr>
      </w:pPr>
      <w:r w:rsidRPr="00967630">
        <w:rPr>
          <w:rFonts w:ascii="Times New Roman" w:eastAsia="Times New Roman" w:hAnsi="Times New Roman" w:cs="Times New Roman"/>
          <w:sz w:val="24"/>
          <w:szCs w:val="24"/>
        </w:rPr>
        <w:lastRenderedPageBreak/>
        <w:t>To ensure accurate and relevant data collection, study participants were required to meet specific criteria. Residents of any province in the Davao Region who were between the ages of 20 and 40 and had completed at least a major and a minor hike in the previous 12 months were eligible to participate. A minor hike or day hike on a beginner-friendly trail lasting no more than two hours was considered ideal. For those with prior physical training or warm-up experience, a moderate hike on steeper,</w:t>
      </w:r>
      <w:r w:rsidR="001E3F05">
        <w:rPr>
          <w:rFonts w:ascii="Times New Roman" w:eastAsia="Times New Roman" w:hAnsi="Times New Roman" w:cs="Times New Roman"/>
          <w:sz w:val="24"/>
          <w:szCs w:val="24"/>
        </w:rPr>
        <w:t xml:space="preserve"> </w:t>
      </w:r>
      <w:r w:rsidRPr="00967630">
        <w:rPr>
          <w:rFonts w:ascii="Times New Roman" w:eastAsia="Times New Roman" w:hAnsi="Times New Roman" w:cs="Times New Roman"/>
          <w:sz w:val="24"/>
          <w:szCs w:val="24"/>
        </w:rPr>
        <w:t>rockier terrain lasting up to five hours was acceptable. A significant hike, on the other hand, was more challenging and could take up to three days. It was appropriate for both regular and professional hikers. A wide range of hikers,</w:t>
      </w:r>
      <w:r>
        <w:rPr>
          <w:rFonts w:ascii="Times New Roman" w:eastAsia="Times New Roman" w:hAnsi="Times New Roman" w:cs="Times New Roman"/>
          <w:sz w:val="24"/>
          <w:szCs w:val="24"/>
        </w:rPr>
        <w:t xml:space="preserve"> </w:t>
      </w:r>
      <w:r w:rsidRPr="00967630">
        <w:rPr>
          <w:rFonts w:ascii="Times New Roman" w:eastAsia="Times New Roman" w:hAnsi="Times New Roman" w:cs="Times New Roman"/>
          <w:sz w:val="24"/>
          <w:szCs w:val="24"/>
        </w:rPr>
        <w:t>from beginners to seasoned mountaineers, were represented among the respondents in terms of age, gender, and experience level. This diversity ensured a balanced and thorough dataset that reflects the variety of hiking activities in the Davao Region. Each participant completed a standardized questionnaire covering demographics, hiking participation, and mental health indicators. The association between hiking participation and mental health among hikers in the area was subsequently assessed through statistical analysis of the collected data.</w:t>
      </w:r>
    </w:p>
    <w:p w14:paraId="27BE339D" w14:textId="77777777" w:rsidR="00967630" w:rsidRDefault="00967630" w:rsidP="00967630">
      <w:pPr>
        <w:spacing w:after="0" w:line="360" w:lineRule="auto"/>
        <w:ind w:firstLine="720"/>
        <w:jc w:val="both"/>
        <w:rPr>
          <w:rFonts w:ascii="Times New Roman" w:eastAsia="Times New Roman" w:hAnsi="Times New Roman" w:cs="Times New Roman"/>
          <w:b/>
          <w:bCs/>
          <w:sz w:val="24"/>
          <w:szCs w:val="24"/>
        </w:rPr>
      </w:pPr>
    </w:p>
    <w:p w14:paraId="3223CE53" w14:textId="6B3F13A8" w:rsidR="00FA3898" w:rsidRPr="00316ED6" w:rsidRDefault="00C03610" w:rsidP="00316ED6">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sz w:val="24"/>
          <w:szCs w:val="24"/>
        </w:rPr>
        <w:t>nstrument</w:t>
      </w:r>
    </w:p>
    <w:p w14:paraId="1049CBEF" w14:textId="4C28B91A" w:rsidR="00316ED6" w:rsidRDefault="00316ED6" w:rsidP="00316ED6">
      <w:pPr>
        <w:spacing w:before="280" w:after="280" w:line="360" w:lineRule="auto"/>
        <w:ind w:firstLine="720"/>
        <w:jc w:val="both"/>
        <w:rPr>
          <w:rFonts w:ascii="Times New Roman" w:eastAsia="Times New Roman" w:hAnsi="Times New Roman" w:cs="Times New Roman"/>
          <w:sz w:val="24"/>
          <w:szCs w:val="24"/>
        </w:rPr>
      </w:pPr>
      <w:r w:rsidRPr="00316ED6">
        <w:rPr>
          <w:rFonts w:ascii="Times New Roman" w:eastAsia="Times New Roman" w:hAnsi="Times New Roman" w:cs="Times New Roman"/>
          <w:sz w:val="24"/>
          <w:szCs w:val="24"/>
        </w:rPr>
        <w:t xml:space="preserve">To collect quantitative information on the association between hiking engagement and hikers' mental health in the Davao Region, a survey questionnaire was used as the primary tool to collect numerical data from respondents. This study used three standardized and structured instruments. </w:t>
      </w:r>
    </w:p>
    <w:p w14:paraId="30D042F3" w14:textId="7A214399" w:rsidR="00FA3898" w:rsidRDefault="00C03610" w:rsidP="00316ED6">
      <w:pPr>
        <w:spacing w:before="280"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Engagement Questionnaire (HEQ)</w:t>
      </w:r>
    </w:p>
    <w:p w14:paraId="123859E5" w14:textId="77777777" w:rsidR="00AC2392" w:rsidRDefault="00C03610" w:rsidP="00AC2392">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Hiking Engagement Questionnaire (HEQ) was used to </w:t>
      </w:r>
      <w:r w:rsidR="008D0A9D">
        <w:rPr>
          <w:rFonts w:ascii="Times New Roman" w:eastAsia="Times New Roman" w:hAnsi="Times New Roman" w:cs="Times New Roman"/>
          <w:sz w:val="24"/>
          <w:szCs w:val="24"/>
        </w:rPr>
        <w:t xml:space="preserve">assess </w:t>
      </w:r>
      <w:r>
        <w:rPr>
          <w:rFonts w:ascii="Times New Roman" w:eastAsia="Times New Roman" w:hAnsi="Times New Roman" w:cs="Times New Roman"/>
          <w:sz w:val="24"/>
          <w:szCs w:val="24"/>
        </w:rPr>
        <w:t>the hiking</w:t>
      </w:r>
      <w:r w:rsidR="001C7E3E">
        <w:rPr>
          <w:rFonts w:ascii="Times New Roman" w:eastAsia="Times New Roman" w:hAnsi="Times New Roman" w:cs="Times New Roman"/>
          <w:sz w:val="24"/>
          <w:szCs w:val="24"/>
        </w:rPr>
        <w:t xml:space="preserve"> engagement frequency, with respondent</w:t>
      </w:r>
      <w:r w:rsidR="00BF392A">
        <w:rPr>
          <w:rFonts w:ascii="Times New Roman" w:eastAsia="Times New Roman" w:hAnsi="Times New Roman" w:cs="Times New Roman"/>
          <w:sz w:val="24"/>
          <w:szCs w:val="24"/>
        </w:rPr>
        <w:t xml:space="preserve"> rating their frequency </w:t>
      </w:r>
      <w:r w:rsidR="00DC79F9">
        <w:rPr>
          <w:rFonts w:ascii="Times New Roman" w:eastAsia="Times New Roman" w:hAnsi="Times New Roman" w:cs="Times New Roman"/>
          <w:sz w:val="24"/>
          <w:szCs w:val="24"/>
        </w:rPr>
        <w:t xml:space="preserve">using Likert scale. </w:t>
      </w:r>
      <w:r w:rsidR="00AC2392" w:rsidRPr="00AC2392">
        <w:rPr>
          <w:rFonts w:ascii="Times New Roman" w:eastAsia="Times New Roman" w:hAnsi="Times New Roman" w:cs="Times New Roman"/>
          <w:sz w:val="24"/>
          <w:szCs w:val="24"/>
        </w:rPr>
        <w:t xml:space="preserve">The scale consisted of six statements regarding hiking engagement. The Likert scale was interpreted as: (5) Very Often – The respondent engaged in the activity many times. (4) Often – The respondent engaged in the activity several times, (3) Sometimes – The respondent engaged </w:t>
      </w:r>
      <w:r w:rsidR="00AC2392" w:rsidRPr="00AC2392">
        <w:rPr>
          <w:rFonts w:ascii="Times New Roman" w:eastAsia="Times New Roman" w:hAnsi="Times New Roman" w:cs="Times New Roman"/>
          <w:sz w:val="24"/>
          <w:szCs w:val="24"/>
        </w:rPr>
        <w:lastRenderedPageBreak/>
        <w:t>in the activity occasionally, (2) Rarely – The respondent engaged in the activity only when availability permitted, (1) Never – The respondent did not engage in the activity at all. This questionnaire adapted its items from Schneider and Chavez (2011). The tool was used to measure respondents' involvement in hiking and to classify their engagement by occasion.</w:t>
      </w:r>
    </w:p>
    <w:p w14:paraId="1DC89C86" w14:textId="16DD711F" w:rsidR="00FA3898" w:rsidRDefault="00C03610" w:rsidP="00AC2392">
      <w:pPr>
        <w:spacing w:before="280"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Warwick–Edinburgh Mental Wellbeing Scale (WEMWBS)</w:t>
      </w:r>
    </w:p>
    <w:p w14:paraId="1EC0D180" w14:textId="77777777" w:rsidR="009D03AA" w:rsidRDefault="009D03AA">
      <w:pPr>
        <w:spacing w:line="360" w:lineRule="auto"/>
        <w:ind w:firstLine="720"/>
        <w:jc w:val="both"/>
        <w:rPr>
          <w:rFonts w:ascii="Times New Roman" w:eastAsia="Times New Roman" w:hAnsi="Times New Roman" w:cs="Times New Roman"/>
          <w:sz w:val="24"/>
          <w:szCs w:val="24"/>
        </w:rPr>
      </w:pPr>
      <w:r w:rsidRPr="009D03AA">
        <w:rPr>
          <w:rFonts w:ascii="Times New Roman" w:eastAsia="Times New Roman" w:hAnsi="Times New Roman" w:cs="Times New Roman"/>
          <w:sz w:val="24"/>
          <w:szCs w:val="24"/>
        </w:rPr>
        <w:t xml:space="preserve">The Warwick–Edinburgh Mental Well-being Scale was a widely used standardized measure of overall mental well-being (Stewart-Brown &amp; </w:t>
      </w:r>
      <w:proofErr w:type="spellStart"/>
      <w:r w:rsidRPr="009D03AA">
        <w:rPr>
          <w:rFonts w:ascii="Times New Roman" w:eastAsia="Times New Roman" w:hAnsi="Times New Roman" w:cs="Times New Roman"/>
          <w:sz w:val="24"/>
          <w:szCs w:val="24"/>
        </w:rPr>
        <w:t>Janmohamed</w:t>
      </w:r>
      <w:proofErr w:type="spellEnd"/>
      <w:r w:rsidRPr="009D03AA">
        <w:rPr>
          <w:rFonts w:ascii="Times New Roman" w:eastAsia="Times New Roman" w:hAnsi="Times New Roman" w:cs="Times New Roman"/>
          <w:sz w:val="24"/>
          <w:szCs w:val="24"/>
        </w:rPr>
        <w:t xml:space="preserve">, 2008). It focused on feeling good, encompassing optimism, relaxation, clear thinking, social connectedness, and overall functioning. The scale consisted of 14 positively phrased statements, and participants marked how often they experienced each in the past two weeks on a 5-point Likert scale: "5 – All of the time," "4 – Often," "3 – Some of the time," "2 – Rarely," and "1 – None of the time." Higher scores indicated higher mental wellbeing. Items were adapted from previously validated instruments to ensure reliability and relevance to the research question. </w:t>
      </w:r>
    </w:p>
    <w:p w14:paraId="6F30BD93" w14:textId="2AD77497" w:rsidR="009D03AA" w:rsidRDefault="009D03AA">
      <w:pPr>
        <w:spacing w:line="360" w:lineRule="auto"/>
        <w:ind w:firstLine="720"/>
        <w:jc w:val="both"/>
        <w:rPr>
          <w:rFonts w:ascii="Times New Roman" w:eastAsia="Times New Roman" w:hAnsi="Times New Roman" w:cs="Times New Roman"/>
          <w:sz w:val="24"/>
          <w:szCs w:val="24"/>
        </w:rPr>
      </w:pPr>
      <w:r w:rsidRPr="009D03AA">
        <w:rPr>
          <w:rFonts w:ascii="Times New Roman" w:eastAsia="Times New Roman" w:hAnsi="Times New Roman" w:cs="Times New Roman"/>
          <w:sz w:val="24"/>
          <w:szCs w:val="24"/>
        </w:rPr>
        <w:t>Based on the recommendation of Johannis et al. (2020), a pilot test was conducted with a small sample of 30 to establish the instrument's validity and reliability. The face validity assessment was conducted to ensure that the wording of items was clear, understandable, and unambiguous, and to identify any items that needed modification. After collecting pilot data,</w:t>
      </w:r>
      <w:r>
        <w:rPr>
          <w:rFonts w:ascii="Times New Roman" w:eastAsia="Times New Roman" w:hAnsi="Times New Roman" w:cs="Times New Roman"/>
          <w:sz w:val="24"/>
          <w:szCs w:val="24"/>
        </w:rPr>
        <w:t xml:space="preserve"> </w:t>
      </w:r>
      <w:r w:rsidRPr="009D03AA">
        <w:rPr>
          <w:rFonts w:ascii="Times New Roman" w:eastAsia="Times New Roman" w:hAnsi="Times New Roman" w:cs="Times New Roman"/>
          <w:sz w:val="24"/>
          <w:szCs w:val="24"/>
        </w:rPr>
        <w:t>the reliability analysis was conducted to assess the scale's internal consistency,</w:t>
      </w:r>
      <w:r>
        <w:rPr>
          <w:rFonts w:ascii="Times New Roman" w:eastAsia="Times New Roman" w:hAnsi="Times New Roman" w:cs="Times New Roman"/>
          <w:sz w:val="24"/>
          <w:szCs w:val="24"/>
        </w:rPr>
        <w:t xml:space="preserve"> </w:t>
      </w:r>
      <w:r w:rsidRPr="009D03AA">
        <w:rPr>
          <w:rFonts w:ascii="Times New Roman" w:eastAsia="Times New Roman" w:hAnsi="Times New Roman" w:cs="Times New Roman"/>
          <w:sz w:val="24"/>
          <w:szCs w:val="24"/>
        </w:rPr>
        <w:t>following the procedures recommended by Kumar et al. (2018). This showed that the</w:t>
      </w:r>
      <w:r w:rsidR="00286445">
        <w:rPr>
          <w:rFonts w:ascii="Times New Roman" w:eastAsia="Times New Roman" w:hAnsi="Times New Roman" w:cs="Times New Roman"/>
          <w:sz w:val="24"/>
          <w:szCs w:val="24"/>
        </w:rPr>
        <w:t xml:space="preserve"> </w:t>
      </w:r>
      <w:r w:rsidR="00286445" w:rsidRPr="00286445">
        <w:rPr>
          <w:rFonts w:ascii="Times New Roman" w:eastAsia="Times New Roman" w:hAnsi="Times New Roman" w:cs="Times New Roman"/>
          <w:sz w:val="24"/>
          <w:szCs w:val="24"/>
        </w:rPr>
        <w:t>instrument was appropriate for the aims and context of the present study, thereby supporting its construct validity</w:t>
      </w:r>
      <w:r w:rsidR="00286445">
        <w:rPr>
          <w:rFonts w:ascii="Times New Roman" w:eastAsia="Times New Roman" w:hAnsi="Times New Roman" w:cs="Times New Roman"/>
          <w:sz w:val="24"/>
          <w:szCs w:val="24"/>
        </w:rPr>
        <w:t>.</w:t>
      </w:r>
    </w:p>
    <w:p w14:paraId="287C726D" w14:textId="3408A485" w:rsidR="00286445" w:rsidRDefault="00286445" w:rsidP="00286445">
      <w:pPr>
        <w:spacing w:before="240" w:after="240" w:line="360" w:lineRule="auto"/>
        <w:ind w:firstLine="720"/>
        <w:jc w:val="both"/>
        <w:rPr>
          <w:rFonts w:ascii="Times New Roman" w:eastAsia="Times New Roman" w:hAnsi="Times New Roman" w:cs="Times New Roman"/>
          <w:sz w:val="24"/>
          <w:szCs w:val="24"/>
        </w:rPr>
      </w:pPr>
      <w:r w:rsidRPr="00286445">
        <w:rPr>
          <w:rFonts w:ascii="Times New Roman" w:eastAsia="Times New Roman" w:hAnsi="Times New Roman" w:cs="Times New Roman"/>
          <w:sz w:val="24"/>
          <w:szCs w:val="24"/>
        </w:rPr>
        <w:t>The pilot test findings for the two variables, hiking engagement and mental wellbeing, indicated that both instruments demonstrated very robust internal consistency. The hiking engagement scale yielded a Cronbach's alpha of 0.825 with six items, indicating high reliability and supporting the items' consistency in measuring hikers' engagement. Similarly,</w:t>
      </w:r>
      <w:r>
        <w:rPr>
          <w:rFonts w:ascii="Times New Roman" w:eastAsia="Times New Roman" w:hAnsi="Times New Roman" w:cs="Times New Roman"/>
          <w:sz w:val="24"/>
          <w:szCs w:val="24"/>
        </w:rPr>
        <w:t xml:space="preserve"> </w:t>
      </w:r>
      <w:r w:rsidRPr="00286445">
        <w:rPr>
          <w:rFonts w:ascii="Times New Roman" w:eastAsia="Times New Roman" w:hAnsi="Times New Roman" w:cs="Times New Roman"/>
          <w:sz w:val="24"/>
          <w:szCs w:val="24"/>
        </w:rPr>
        <w:t xml:space="preserve">the mental well-being scale yielded a Cronbach's alpha of 0.899 with 14 items, </w:t>
      </w:r>
      <w:r w:rsidRPr="00286445">
        <w:rPr>
          <w:rFonts w:ascii="Times New Roman" w:eastAsia="Times New Roman" w:hAnsi="Times New Roman" w:cs="Times New Roman"/>
          <w:sz w:val="24"/>
          <w:szCs w:val="24"/>
        </w:rPr>
        <w:lastRenderedPageBreak/>
        <w:t xml:space="preserve">indicating excellent internal consistency. This implied that it was a good instrument for measuring participants' mental health without making drastic changes. </w:t>
      </w:r>
    </w:p>
    <w:p w14:paraId="0466C30B" w14:textId="7DFB82E7" w:rsidR="00B45750" w:rsidRDefault="00286445" w:rsidP="00FC4AAE">
      <w:pPr>
        <w:spacing w:before="240" w:after="240" w:line="360" w:lineRule="auto"/>
        <w:ind w:firstLine="720"/>
        <w:jc w:val="both"/>
        <w:rPr>
          <w:rFonts w:ascii="Times New Roman" w:eastAsia="Times New Roman" w:hAnsi="Times New Roman" w:cs="Times New Roman"/>
          <w:b/>
          <w:bCs/>
          <w:sz w:val="24"/>
          <w:szCs w:val="24"/>
        </w:rPr>
      </w:pPr>
      <w:r w:rsidRPr="00286445">
        <w:rPr>
          <w:rFonts w:ascii="Times New Roman" w:eastAsia="Times New Roman" w:hAnsi="Times New Roman" w:cs="Times New Roman"/>
          <w:sz w:val="24"/>
          <w:szCs w:val="24"/>
        </w:rPr>
        <w:t>In general,</w:t>
      </w:r>
      <w:r>
        <w:rPr>
          <w:rFonts w:ascii="Times New Roman" w:eastAsia="Times New Roman" w:hAnsi="Times New Roman" w:cs="Times New Roman"/>
          <w:sz w:val="24"/>
          <w:szCs w:val="24"/>
        </w:rPr>
        <w:t xml:space="preserve"> </w:t>
      </w:r>
      <w:r w:rsidRPr="00286445">
        <w:rPr>
          <w:rFonts w:ascii="Times New Roman" w:eastAsia="Times New Roman" w:hAnsi="Times New Roman" w:cs="Times New Roman"/>
          <w:sz w:val="24"/>
          <w:szCs w:val="24"/>
        </w:rPr>
        <w:t>the pilot test confirmed that both instruments were statistically sound and could be utilized in the primary stage of the research.</w:t>
      </w:r>
    </w:p>
    <w:p w14:paraId="05D87568" w14:textId="07DEAB85" w:rsidR="00FA3898" w:rsidRDefault="00C0361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1</w:t>
      </w:r>
    </w:p>
    <w:p w14:paraId="5C1CDA97" w14:textId="77777777" w:rsidR="00FA3898" w:rsidRDefault="00C03610">
      <w:pPr>
        <w:spacing w:before="240"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Table 1. Hiking Engagement</w:t>
      </w:r>
    </w:p>
    <w:p w14:paraId="59FABB74" w14:textId="77777777" w:rsidR="00FA3898" w:rsidRDefault="00C0361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Scale Reliability Statistics</w:t>
      </w:r>
    </w:p>
    <w:tbl>
      <w:tblPr>
        <w:tblStyle w:val="9"/>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FA3898" w14:paraId="2A7CBCB7" w14:textId="77777777">
        <w:tc>
          <w:tcPr>
            <w:tcW w:w="2876" w:type="dxa"/>
            <w:tcBorders>
              <w:left w:val="nil"/>
              <w:bottom w:val="single" w:sz="4" w:space="0" w:color="000000"/>
              <w:right w:val="nil"/>
            </w:tcBorders>
          </w:tcPr>
          <w:p w14:paraId="02F640DD" w14:textId="77777777" w:rsidR="00FA3898" w:rsidRDefault="00FA3898">
            <w:pPr>
              <w:spacing w:line="360" w:lineRule="auto"/>
              <w:jc w:val="both"/>
              <w:rPr>
                <w:rFonts w:ascii="Times New Roman" w:eastAsia="Times New Roman" w:hAnsi="Times New Roman" w:cs="Times New Roman"/>
                <w:i/>
                <w:iCs/>
                <w:sz w:val="24"/>
                <w:szCs w:val="24"/>
              </w:rPr>
            </w:pPr>
          </w:p>
        </w:tc>
        <w:tc>
          <w:tcPr>
            <w:tcW w:w="2877" w:type="dxa"/>
            <w:tcBorders>
              <w:left w:val="nil"/>
              <w:bottom w:val="single" w:sz="4" w:space="0" w:color="000000"/>
              <w:right w:val="nil"/>
            </w:tcBorders>
          </w:tcPr>
          <w:p w14:paraId="3C230B18" w14:textId="77777777" w:rsidR="00FA3898" w:rsidRDefault="00C036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Cronbach’s </w:t>
            </w:r>
            <w:r>
              <w:rPr>
                <w:rFonts w:ascii="Times New Roman" w:eastAsia="Times New Roman" w:hAnsi="Times New Roman" w:cs="Times New Roman"/>
                <w:i/>
                <w:iCs/>
                <w:sz w:val="24"/>
                <w:szCs w:val="24"/>
              </w:rPr>
              <w:t>a</w:t>
            </w:r>
          </w:p>
        </w:tc>
        <w:tc>
          <w:tcPr>
            <w:tcW w:w="2877" w:type="dxa"/>
            <w:tcBorders>
              <w:left w:val="nil"/>
              <w:bottom w:val="single" w:sz="4" w:space="0" w:color="000000"/>
              <w:right w:val="nil"/>
            </w:tcBorders>
          </w:tcPr>
          <w:p w14:paraId="276D6307" w14:textId="77777777" w:rsidR="00FA3898" w:rsidRDefault="00C03610">
            <w:pPr>
              <w:tabs>
                <w:tab w:val="left" w:pos="260"/>
                <w:tab w:val="center" w:pos="133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Remarks</w:t>
            </w:r>
          </w:p>
        </w:tc>
      </w:tr>
      <w:tr w:rsidR="00FA3898" w14:paraId="50A8ACD3" w14:textId="77777777">
        <w:tc>
          <w:tcPr>
            <w:tcW w:w="2876" w:type="dxa"/>
            <w:tcBorders>
              <w:left w:val="nil"/>
              <w:right w:val="nil"/>
            </w:tcBorders>
          </w:tcPr>
          <w:p w14:paraId="0E6082AA" w14:textId="77777777" w:rsidR="00FA3898" w:rsidRDefault="00C036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scale</w:t>
            </w:r>
          </w:p>
        </w:tc>
        <w:tc>
          <w:tcPr>
            <w:tcW w:w="2877" w:type="dxa"/>
            <w:tcBorders>
              <w:left w:val="nil"/>
              <w:right w:val="nil"/>
            </w:tcBorders>
          </w:tcPr>
          <w:p w14:paraId="2781607E" w14:textId="77777777" w:rsidR="00FA3898" w:rsidRDefault="00C036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0.825</w:t>
            </w:r>
          </w:p>
        </w:tc>
        <w:tc>
          <w:tcPr>
            <w:tcW w:w="2877" w:type="dxa"/>
            <w:tcBorders>
              <w:left w:val="nil"/>
              <w:right w:val="nil"/>
            </w:tcBorders>
          </w:tcPr>
          <w:p w14:paraId="295F861C" w14:textId="77777777" w:rsidR="00FA3898" w:rsidRDefault="00C036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reliable</w:t>
            </w:r>
          </w:p>
        </w:tc>
      </w:tr>
    </w:tbl>
    <w:p w14:paraId="7A00155D" w14:textId="77777777" w:rsidR="003D38A9" w:rsidRDefault="00C055D2" w:rsidP="003D38A9">
      <w:pPr>
        <w:spacing w:before="240" w:after="240" w:line="360" w:lineRule="auto"/>
        <w:ind w:firstLine="720"/>
        <w:jc w:val="both"/>
        <w:rPr>
          <w:rFonts w:ascii="Times New Roman" w:eastAsia="Times New Roman" w:hAnsi="Times New Roman" w:cs="Times New Roman"/>
          <w:sz w:val="24"/>
          <w:szCs w:val="24"/>
        </w:rPr>
      </w:pPr>
      <w:r w:rsidRPr="00C055D2">
        <w:rPr>
          <w:rFonts w:ascii="Times New Roman" w:eastAsia="Times New Roman" w:hAnsi="Times New Roman" w:cs="Times New Roman"/>
          <w:sz w:val="24"/>
          <w:szCs w:val="24"/>
        </w:rPr>
        <w:t>The instrument's reliability in measuring hikers' engagement was assessed using Cronbach's Alpha. The table below presents the corresponding reliability levels and their interpretations, indicating how consistently the items reflect hikers' engagement in hiking activities.</w:t>
      </w:r>
    </w:p>
    <w:p w14:paraId="6ACD120B" w14:textId="11A17487" w:rsidR="00FA3898" w:rsidRPr="00B95913" w:rsidRDefault="00C03610" w:rsidP="003D38A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Table 1. Hiking Engagement Reliability levels and Interpretations</w:t>
      </w:r>
    </w:p>
    <w:tbl>
      <w:tblPr>
        <w:tblStyle w:val="8"/>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3615"/>
      </w:tblGrid>
      <w:tr w:rsidR="00FA3898" w14:paraId="7188518D" w14:textId="77777777">
        <w:trPr>
          <w:trHeight w:val="541"/>
        </w:trPr>
        <w:tc>
          <w:tcPr>
            <w:tcW w:w="2880" w:type="dxa"/>
          </w:tcPr>
          <w:p w14:paraId="583A2F13"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Cronbach’s Alpha Value</w:t>
            </w:r>
          </w:p>
        </w:tc>
        <w:tc>
          <w:tcPr>
            <w:tcW w:w="2880" w:type="dxa"/>
          </w:tcPr>
          <w:p w14:paraId="4B2CC824"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Level</w:t>
            </w:r>
          </w:p>
        </w:tc>
        <w:tc>
          <w:tcPr>
            <w:tcW w:w="3615" w:type="dxa"/>
          </w:tcPr>
          <w:p w14:paraId="1006D78F"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Interpretations</w:t>
            </w:r>
          </w:p>
        </w:tc>
      </w:tr>
      <w:tr w:rsidR="00FA3898" w14:paraId="6A2ABCBE" w14:textId="77777777" w:rsidTr="00B95913">
        <w:trPr>
          <w:trHeight w:val="2222"/>
        </w:trPr>
        <w:tc>
          <w:tcPr>
            <w:tcW w:w="2880" w:type="dxa"/>
          </w:tcPr>
          <w:p w14:paraId="15AD8ECD"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 and above</w:t>
            </w:r>
          </w:p>
        </w:tc>
        <w:tc>
          <w:tcPr>
            <w:tcW w:w="2880" w:type="dxa"/>
          </w:tcPr>
          <w:p w14:paraId="3E4C1CA0"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highly reliable</w:t>
            </w:r>
          </w:p>
        </w:tc>
        <w:tc>
          <w:tcPr>
            <w:tcW w:w="3615" w:type="dxa"/>
          </w:tcPr>
          <w:p w14:paraId="08F2EAEA" w14:textId="54CD4D64" w:rsidR="00FA3898" w:rsidRDefault="00E6616D">
            <w:pPr>
              <w:spacing w:before="240" w:after="240" w:line="360" w:lineRule="auto"/>
              <w:jc w:val="both"/>
              <w:rPr>
                <w:rFonts w:ascii="Times New Roman" w:eastAsia="Times New Roman" w:hAnsi="Times New Roman" w:cs="Times New Roman"/>
                <w:sz w:val="24"/>
                <w:szCs w:val="24"/>
              </w:rPr>
            </w:pPr>
            <w:r w:rsidRPr="00E6616D">
              <w:rPr>
                <w:rFonts w:ascii="Times New Roman" w:eastAsia="Times New Roman" w:hAnsi="Times New Roman" w:cs="Times New Roman"/>
                <w:sz w:val="24"/>
                <w:szCs w:val="24"/>
              </w:rPr>
              <w:t>The scales that assess hikers' participation in hiking show very high consistency and very well represent the construct.</w:t>
            </w:r>
          </w:p>
        </w:tc>
      </w:tr>
      <w:tr w:rsidR="00FA3898" w14:paraId="52EEDFF6" w14:textId="77777777">
        <w:tc>
          <w:tcPr>
            <w:tcW w:w="2880" w:type="dxa"/>
          </w:tcPr>
          <w:p w14:paraId="0497A589"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 – 0.89</w:t>
            </w:r>
          </w:p>
        </w:tc>
        <w:tc>
          <w:tcPr>
            <w:tcW w:w="2880" w:type="dxa"/>
          </w:tcPr>
          <w:p w14:paraId="48B62A72"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reliable</w:t>
            </w:r>
          </w:p>
        </w:tc>
        <w:tc>
          <w:tcPr>
            <w:tcW w:w="3615" w:type="dxa"/>
          </w:tcPr>
          <w:p w14:paraId="0F8741AA" w14:textId="49BE50C7" w:rsidR="00FA3898" w:rsidRDefault="00E6616D">
            <w:pPr>
              <w:spacing w:before="240" w:after="240" w:line="360" w:lineRule="auto"/>
              <w:jc w:val="both"/>
              <w:rPr>
                <w:rFonts w:ascii="Times New Roman" w:eastAsia="Times New Roman" w:hAnsi="Times New Roman" w:cs="Times New Roman"/>
                <w:sz w:val="24"/>
                <w:szCs w:val="24"/>
              </w:rPr>
            </w:pPr>
            <w:r w:rsidRPr="00E6616D">
              <w:rPr>
                <w:rFonts w:ascii="Times New Roman" w:eastAsia="Times New Roman" w:hAnsi="Times New Roman" w:cs="Times New Roman"/>
                <w:sz w:val="24"/>
                <w:szCs w:val="24"/>
              </w:rPr>
              <w:t xml:space="preserve">The items have high internal consistency, indicating that the </w:t>
            </w:r>
            <w:r w:rsidRPr="00E6616D">
              <w:rPr>
                <w:rFonts w:ascii="Times New Roman" w:eastAsia="Times New Roman" w:hAnsi="Times New Roman" w:cs="Times New Roman"/>
                <w:sz w:val="24"/>
                <w:szCs w:val="24"/>
              </w:rPr>
              <w:lastRenderedPageBreak/>
              <w:t>scale is suitable for measuring hikers' engagement.</w:t>
            </w:r>
          </w:p>
        </w:tc>
      </w:tr>
      <w:tr w:rsidR="00FA3898" w14:paraId="705986B0" w14:textId="77777777">
        <w:tc>
          <w:tcPr>
            <w:tcW w:w="2880" w:type="dxa"/>
          </w:tcPr>
          <w:p w14:paraId="3112CBF7"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0.70 – 0.79</w:t>
            </w:r>
          </w:p>
        </w:tc>
        <w:tc>
          <w:tcPr>
            <w:tcW w:w="2880" w:type="dxa"/>
          </w:tcPr>
          <w:p w14:paraId="39279647"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Reliable</w:t>
            </w:r>
          </w:p>
        </w:tc>
        <w:tc>
          <w:tcPr>
            <w:tcW w:w="3615" w:type="dxa"/>
          </w:tcPr>
          <w:p w14:paraId="3EBCE993" w14:textId="5F75894A" w:rsidR="00FA3898" w:rsidRDefault="00F82B55">
            <w:pPr>
              <w:spacing w:before="240" w:after="240" w:line="360" w:lineRule="auto"/>
              <w:jc w:val="both"/>
              <w:rPr>
                <w:rFonts w:ascii="Times New Roman" w:eastAsia="Times New Roman" w:hAnsi="Times New Roman" w:cs="Times New Roman"/>
                <w:sz w:val="24"/>
                <w:szCs w:val="24"/>
              </w:rPr>
            </w:pPr>
            <w:r w:rsidRPr="00F82B55">
              <w:rPr>
                <w:rFonts w:ascii="Times New Roman" w:eastAsia="Times New Roman" w:hAnsi="Times New Roman" w:cs="Times New Roman"/>
                <w:sz w:val="24"/>
                <w:szCs w:val="24"/>
              </w:rPr>
              <w:t>The scale has moderate reliability, and the items are representative of hikers' involvement when hiking.</w:t>
            </w:r>
          </w:p>
        </w:tc>
      </w:tr>
      <w:tr w:rsidR="00FA3898" w14:paraId="3CF2E588" w14:textId="77777777">
        <w:tc>
          <w:tcPr>
            <w:tcW w:w="2880" w:type="dxa"/>
          </w:tcPr>
          <w:p w14:paraId="3591096C"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 – 0.69</w:t>
            </w:r>
          </w:p>
        </w:tc>
        <w:tc>
          <w:tcPr>
            <w:tcW w:w="2880" w:type="dxa"/>
          </w:tcPr>
          <w:p w14:paraId="182334E6"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Marginally or minimally reliable</w:t>
            </w:r>
          </w:p>
        </w:tc>
        <w:tc>
          <w:tcPr>
            <w:tcW w:w="3615" w:type="dxa"/>
          </w:tcPr>
          <w:p w14:paraId="19B12C08" w14:textId="7BBF385E" w:rsidR="00FA3898" w:rsidRDefault="00F82B55">
            <w:pPr>
              <w:spacing w:before="240" w:after="240" w:line="360" w:lineRule="auto"/>
              <w:jc w:val="both"/>
              <w:rPr>
                <w:rFonts w:ascii="Times New Roman" w:eastAsia="Times New Roman" w:hAnsi="Times New Roman" w:cs="Times New Roman"/>
                <w:sz w:val="24"/>
                <w:szCs w:val="24"/>
              </w:rPr>
            </w:pPr>
            <w:r w:rsidRPr="00F82B55">
              <w:rPr>
                <w:rFonts w:ascii="Times New Roman" w:eastAsia="Times New Roman" w:hAnsi="Times New Roman" w:cs="Times New Roman"/>
                <w:sz w:val="24"/>
                <w:szCs w:val="24"/>
              </w:rPr>
              <w:t>The items are not the best for gauging hikers' engagement and may need adjustments or improvements.</w:t>
            </w:r>
          </w:p>
        </w:tc>
      </w:tr>
      <w:tr w:rsidR="00FA3898" w14:paraId="5F57E434" w14:textId="77777777">
        <w:tc>
          <w:tcPr>
            <w:tcW w:w="2880" w:type="dxa"/>
          </w:tcPr>
          <w:p w14:paraId="4D5C55D7"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0.60</w:t>
            </w:r>
          </w:p>
        </w:tc>
        <w:tc>
          <w:tcPr>
            <w:tcW w:w="2880" w:type="dxa"/>
          </w:tcPr>
          <w:p w14:paraId="6A56053A"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Unacceptably low reliability</w:t>
            </w:r>
          </w:p>
        </w:tc>
        <w:tc>
          <w:tcPr>
            <w:tcW w:w="3615" w:type="dxa"/>
          </w:tcPr>
          <w:p w14:paraId="01136009" w14:textId="6F16D4DD" w:rsidR="00FA3898" w:rsidRDefault="00525C3B">
            <w:pPr>
              <w:spacing w:before="240" w:after="240" w:line="360" w:lineRule="auto"/>
              <w:jc w:val="both"/>
              <w:rPr>
                <w:rFonts w:ascii="Times New Roman" w:eastAsia="Times New Roman" w:hAnsi="Times New Roman" w:cs="Times New Roman"/>
                <w:sz w:val="24"/>
                <w:szCs w:val="24"/>
              </w:rPr>
            </w:pPr>
            <w:r w:rsidRPr="00525C3B">
              <w:rPr>
                <w:rFonts w:ascii="Times New Roman" w:eastAsia="Times New Roman" w:hAnsi="Times New Roman" w:cs="Times New Roman"/>
                <w:sz w:val="24"/>
                <w:szCs w:val="24"/>
              </w:rPr>
              <w:t>The questions are inconsistent in measuring hikers' engagement, and the scale should be significantly refined.</w:t>
            </w:r>
          </w:p>
        </w:tc>
      </w:tr>
    </w:tbl>
    <w:p w14:paraId="77212269" w14:textId="77777777" w:rsidR="003D38A9" w:rsidRDefault="003D38A9">
      <w:pPr>
        <w:spacing w:before="240" w:after="240" w:line="360" w:lineRule="auto"/>
        <w:jc w:val="both"/>
        <w:rPr>
          <w:rFonts w:ascii="Times New Roman" w:eastAsia="Times New Roman" w:hAnsi="Times New Roman" w:cs="Times New Roman"/>
          <w:b/>
          <w:bCs/>
          <w:sz w:val="24"/>
          <w:szCs w:val="24"/>
        </w:rPr>
      </w:pPr>
    </w:p>
    <w:p w14:paraId="5DCC55C4" w14:textId="225D7A14" w:rsidR="00FA3898" w:rsidRDefault="00C0361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Variable 2 </w:t>
      </w:r>
    </w:p>
    <w:p w14:paraId="0303286F" w14:textId="77777777" w:rsidR="00FA3898" w:rsidRDefault="00C0361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Table 2. Mental wellbeing</w:t>
      </w:r>
    </w:p>
    <w:p w14:paraId="2B32D0D7" w14:textId="77777777" w:rsidR="00FA3898" w:rsidRDefault="00C0361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Scale Reliability Statistics</w:t>
      </w:r>
    </w:p>
    <w:tbl>
      <w:tblPr>
        <w:tblStyle w:val="7"/>
        <w:tblW w:w="8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2950"/>
        <w:gridCol w:w="2950"/>
      </w:tblGrid>
      <w:tr w:rsidR="00FA3898" w14:paraId="77F84FA8" w14:textId="77777777">
        <w:trPr>
          <w:trHeight w:val="742"/>
        </w:trPr>
        <w:tc>
          <w:tcPr>
            <w:tcW w:w="2949" w:type="dxa"/>
            <w:tcBorders>
              <w:left w:val="nil"/>
              <w:bottom w:val="single" w:sz="4" w:space="0" w:color="000000"/>
              <w:right w:val="nil"/>
            </w:tcBorders>
          </w:tcPr>
          <w:p w14:paraId="57828985" w14:textId="77777777" w:rsidR="00FA3898" w:rsidRDefault="00FA3898">
            <w:pPr>
              <w:spacing w:before="240" w:after="240" w:line="360" w:lineRule="auto"/>
              <w:jc w:val="both"/>
              <w:rPr>
                <w:rFonts w:ascii="Times New Roman" w:eastAsia="Times New Roman" w:hAnsi="Times New Roman" w:cs="Times New Roman"/>
                <w:b/>
                <w:bCs/>
                <w:sz w:val="24"/>
                <w:szCs w:val="24"/>
              </w:rPr>
            </w:pPr>
          </w:p>
        </w:tc>
        <w:tc>
          <w:tcPr>
            <w:tcW w:w="2950" w:type="dxa"/>
            <w:tcBorders>
              <w:left w:val="nil"/>
              <w:bottom w:val="single" w:sz="4" w:space="0" w:color="000000"/>
              <w:right w:val="nil"/>
            </w:tcBorders>
          </w:tcPr>
          <w:p w14:paraId="45E293C0"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Cronbach’s </w:t>
            </w:r>
            <w:r>
              <w:rPr>
                <w:rFonts w:ascii="Times New Roman" w:eastAsia="Times New Roman" w:hAnsi="Times New Roman" w:cs="Times New Roman"/>
                <w:i/>
                <w:iCs/>
                <w:sz w:val="24"/>
                <w:szCs w:val="24"/>
              </w:rPr>
              <w:t>a</w:t>
            </w:r>
          </w:p>
        </w:tc>
        <w:tc>
          <w:tcPr>
            <w:tcW w:w="2950" w:type="dxa"/>
            <w:tcBorders>
              <w:left w:val="nil"/>
              <w:bottom w:val="single" w:sz="4" w:space="0" w:color="000000"/>
              <w:right w:val="nil"/>
            </w:tcBorders>
          </w:tcPr>
          <w:p w14:paraId="204AFDD3"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r>
      <w:tr w:rsidR="00FA3898" w14:paraId="168D5EBF" w14:textId="77777777">
        <w:trPr>
          <w:trHeight w:val="750"/>
        </w:trPr>
        <w:tc>
          <w:tcPr>
            <w:tcW w:w="2949" w:type="dxa"/>
            <w:tcBorders>
              <w:left w:val="nil"/>
              <w:right w:val="nil"/>
            </w:tcBorders>
          </w:tcPr>
          <w:p w14:paraId="0C14CF3A"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scale</w:t>
            </w:r>
          </w:p>
        </w:tc>
        <w:tc>
          <w:tcPr>
            <w:tcW w:w="2950" w:type="dxa"/>
            <w:tcBorders>
              <w:left w:val="nil"/>
              <w:right w:val="nil"/>
            </w:tcBorders>
          </w:tcPr>
          <w:p w14:paraId="155EACD4"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0.899</w:t>
            </w:r>
          </w:p>
        </w:tc>
        <w:tc>
          <w:tcPr>
            <w:tcW w:w="2950" w:type="dxa"/>
            <w:tcBorders>
              <w:left w:val="nil"/>
              <w:right w:val="nil"/>
            </w:tcBorders>
          </w:tcPr>
          <w:p w14:paraId="6C1902CD"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reliable</w:t>
            </w:r>
          </w:p>
        </w:tc>
      </w:tr>
    </w:tbl>
    <w:p w14:paraId="48788AFF" w14:textId="77777777" w:rsidR="00FA3898" w:rsidRDefault="00FA3898">
      <w:pPr>
        <w:spacing w:before="240" w:after="240" w:line="360" w:lineRule="auto"/>
        <w:rPr>
          <w:rFonts w:ascii="Times New Roman" w:eastAsia="Times New Roman" w:hAnsi="Times New Roman" w:cs="Times New Roman"/>
          <w:b/>
          <w:bCs/>
          <w:sz w:val="24"/>
          <w:szCs w:val="24"/>
        </w:rPr>
      </w:pPr>
    </w:p>
    <w:p w14:paraId="451E9BBC" w14:textId="439867FA" w:rsidR="007E47FB" w:rsidRDefault="007E47FB" w:rsidP="003D38A9">
      <w:pPr>
        <w:spacing w:before="240" w:after="240" w:line="360" w:lineRule="auto"/>
        <w:ind w:firstLine="720"/>
        <w:jc w:val="both"/>
        <w:rPr>
          <w:rFonts w:ascii="Times New Roman" w:eastAsia="Times New Roman" w:hAnsi="Times New Roman" w:cs="Times New Roman"/>
          <w:sz w:val="24"/>
          <w:szCs w:val="24"/>
        </w:rPr>
      </w:pPr>
      <w:r w:rsidRPr="007E47FB">
        <w:rPr>
          <w:rFonts w:ascii="Times New Roman" w:eastAsia="Times New Roman" w:hAnsi="Times New Roman" w:cs="Times New Roman"/>
          <w:sz w:val="24"/>
          <w:szCs w:val="24"/>
        </w:rPr>
        <w:lastRenderedPageBreak/>
        <w:t>To assess the consistency with which the instrument measures the relationship between the hiker's engagement and their mental wellbeing,</w:t>
      </w:r>
      <w:r>
        <w:rPr>
          <w:rFonts w:ascii="Times New Roman" w:eastAsia="Times New Roman" w:hAnsi="Times New Roman" w:cs="Times New Roman"/>
          <w:sz w:val="24"/>
          <w:szCs w:val="24"/>
        </w:rPr>
        <w:t xml:space="preserve"> </w:t>
      </w:r>
      <w:r w:rsidRPr="007E47FB">
        <w:rPr>
          <w:rFonts w:ascii="Times New Roman" w:eastAsia="Times New Roman" w:hAnsi="Times New Roman" w:cs="Times New Roman"/>
          <w:sz w:val="24"/>
          <w:szCs w:val="24"/>
        </w:rPr>
        <w:t>the reliability was evaluated using Cronbach's Alpha. The table below describes the levels of reliability and their respective interpretations.</w:t>
      </w:r>
    </w:p>
    <w:p w14:paraId="13EF58E9"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0F4B99B9"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71F7CAB3"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03BA0852"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6432E493"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00062AF7" w14:textId="77777777" w:rsidR="003D38A9" w:rsidRDefault="003D38A9">
      <w:pPr>
        <w:spacing w:before="240" w:after="240" w:line="360" w:lineRule="auto"/>
        <w:jc w:val="both"/>
        <w:rPr>
          <w:rFonts w:ascii="Times New Roman" w:eastAsia="Times New Roman" w:hAnsi="Times New Roman" w:cs="Times New Roman"/>
          <w:i/>
          <w:iCs/>
          <w:sz w:val="24"/>
          <w:szCs w:val="24"/>
        </w:rPr>
      </w:pPr>
    </w:p>
    <w:p w14:paraId="6A19B4EE" w14:textId="0F77BFCF"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Table 2. Mental Wellbeing Reliability levels and Interpretations</w:t>
      </w:r>
    </w:p>
    <w:tbl>
      <w:tblPr>
        <w:tblStyle w:val="6"/>
        <w:tblW w:w="8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940"/>
      </w:tblGrid>
      <w:tr w:rsidR="00FA3898" w14:paraId="623BEB13" w14:textId="77777777">
        <w:trPr>
          <w:trHeight w:val="541"/>
        </w:trPr>
        <w:tc>
          <w:tcPr>
            <w:tcW w:w="2880" w:type="dxa"/>
          </w:tcPr>
          <w:p w14:paraId="773F10FC"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Cronbach’s Alpha Value</w:t>
            </w:r>
          </w:p>
        </w:tc>
        <w:tc>
          <w:tcPr>
            <w:tcW w:w="2880" w:type="dxa"/>
          </w:tcPr>
          <w:p w14:paraId="497B7D6C"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Level</w:t>
            </w:r>
          </w:p>
        </w:tc>
        <w:tc>
          <w:tcPr>
            <w:tcW w:w="2940" w:type="dxa"/>
          </w:tcPr>
          <w:p w14:paraId="2187650A"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Interpretations</w:t>
            </w:r>
          </w:p>
        </w:tc>
      </w:tr>
      <w:tr w:rsidR="00FA3898" w14:paraId="05EF0AF4" w14:textId="77777777">
        <w:trPr>
          <w:trHeight w:val="639"/>
        </w:trPr>
        <w:tc>
          <w:tcPr>
            <w:tcW w:w="2880" w:type="dxa"/>
          </w:tcPr>
          <w:p w14:paraId="2FB62BD1"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 and above</w:t>
            </w:r>
          </w:p>
        </w:tc>
        <w:tc>
          <w:tcPr>
            <w:tcW w:w="2880" w:type="dxa"/>
          </w:tcPr>
          <w:p w14:paraId="7ABBCAB0"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highly reliable</w:t>
            </w:r>
          </w:p>
        </w:tc>
        <w:tc>
          <w:tcPr>
            <w:tcW w:w="2940" w:type="dxa"/>
          </w:tcPr>
          <w:p w14:paraId="115BB302" w14:textId="687F35AA" w:rsidR="00FA3898" w:rsidRDefault="00497501">
            <w:pPr>
              <w:spacing w:before="240" w:after="240" w:line="360" w:lineRule="auto"/>
              <w:jc w:val="both"/>
              <w:rPr>
                <w:rFonts w:ascii="Times New Roman" w:eastAsia="Times New Roman" w:hAnsi="Times New Roman" w:cs="Times New Roman"/>
                <w:sz w:val="24"/>
                <w:szCs w:val="24"/>
              </w:rPr>
            </w:pPr>
            <w:r w:rsidRPr="00497501">
              <w:rPr>
                <w:rFonts w:ascii="Times New Roman" w:eastAsia="Times New Roman" w:hAnsi="Times New Roman" w:cs="Times New Roman"/>
                <w:sz w:val="24"/>
                <w:szCs w:val="24"/>
              </w:rPr>
              <w:t>The items are highly consistent in assessing the relationship between engagement and mental well-being among hikers.</w:t>
            </w:r>
          </w:p>
        </w:tc>
      </w:tr>
      <w:tr w:rsidR="00FA3898" w14:paraId="50492C9A" w14:textId="77777777">
        <w:tc>
          <w:tcPr>
            <w:tcW w:w="2880" w:type="dxa"/>
          </w:tcPr>
          <w:p w14:paraId="3E83E119"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 – 0.89</w:t>
            </w:r>
          </w:p>
        </w:tc>
        <w:tc>
          <w:tcPr>
            <w:tcW w:w="2880" w:type="dxa"/>
          </w:tcPr>
          <w:p w14:paraId="645F473C"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reliable</w:t>
            </w:r>
          </w:p>
        </w:tc>
        <w:tc>
          <w:tcPr>
            <w:tcW w:w="2940" w:type="dxa"/>
          </w:tcPr>
          <w:p w14:paraId="363CA9C1" w14:textId="0DECC8BF" w:rsidR="00FA3898" w:rsidRDefault="00497501">
            <w:pPr>
              <w:spacing w:before="240" w:after="240" w:line="360" w:lineRule="auto"/>
              <w:jc w:val="both"/>
              <w:rPr>
                <w:rFonts w:ascii="Times New Roman" w:eastAsia="Times New Roman" w:hAnsi="Times New Roman" w:cs="Times New Roman"/>
                <w:sz w:val="24"/>
                <w:szCs w:val="24"/>
              </w:rPr>
            </w:pPr>
            <w:r w:rsidRPr="00497501">
              <w:rPr>
                <w:rFonts w:ascii="Times New Roman" w:eastAsia="Times New Roman" w:hAnsi="Times New Roman" w:cs="Times New Roman"/>
                <w:sz w:val="24"/>
                <w:szCs w:val="24"/>
              </w:rPr>
              <w:t>The items are highly and consistently correlated.</w:t>
            </w:r>
          </w:p>
        </w:tc>
      </w:tr>
      <w:tr w:rsidR="00FA3898" w14:paraId="66AB0E04" w14:textId="77777777">
        <w:tc>
          <w:tcPr>
            <w:tcW w:w="2880" w:type="dxa"/>
          </w:tcPr>
          <w:p w14:paraId="2240E178"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0.70 – 0.79</w:t>
            </w:r>
          </w:p>
        </w:tc>
        <w:tc>
          <w:tcPr>
            <w:tcW w:w="2880" w:type="dxa"/>
          </w:tcPr>
          <w:p w14:paraId="2E16840C"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Reliable</w:t>
            </w:r>
          </w:p>
        </w:tc>
        <w:tc>
          <w:tcPr>
            <w:tcW w:w="2940" w:type="dxa"/>
          </w:tcPr>
          <w:p w14:paraId="30D496D4" w14:textId="206253E0" w:rsidR="00FA3898" w:rsidRDefault="005346EB">
            <w:pPr>
              <w:spacing w:before="240" w:after="240" w:line="360" w:lineRule="auto"/>
              <w:jc w:val="both"/>
              <w:rPr>
                <w:rFonts w:ascii="Times New Roman" w:eastAsia="Times New Roman" w:hAnsi="Times New Roman" w:cs="Times New Roman"/>
                <w:sz w:val="24"/>
                <w:szCs w:val="24"/>
              </w:rPr>
            </w:pPr>
            <w:r w:rsidRPr="005346EB">
              <w:rPr>
                <w:rFonts w:ascii="Times New Roman" w:eastAsia="Times New Roman" w:hAnsi="Times New Roman" w:cs="Times New Roman"/>
                <w:sz w:val="24"/>
                <w:szCs w:val="24"/>
              </w:rPr>
              <w:t>The items are sufficiently used to measure the correlation.</w:t>
            </w:r>
          </w:p>
        </w:tc>
      </w:tr>
      <w:tr w:rsidR="00FA3898" w14:paraId="3B1C676E" w14:textId="77777777">
        <w:tc>
          <w:tcPr>
            <w:tcW w:w="2880" w:type="dxa"/>
          </w:tcPr>
          <w:p w14:paraId="4B45A8D6"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 – 0.69</w:t>
            </w:r>
          </w:p>
        </w:tc>
        <w:tc>
          <w:tcPr>
            <w:tcW w:w="2880" w:type="dxa"/>
          </w:tcPr>
          <w:p w14:paraId="4A6AFD79"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Marginally or minimally reliable</w:t>
            </w:r>
          </w:p>
        </w:tc>
        <w:tc>
          <w:tcPr>
            <w:tcW w:w="2940" w:type="dxa"/>
          </w:tcPr>
          <w:p w14:paraId="058ADBBC" w14:textId="18C12308" w:rsidR="00FA3898" w:rsidRDefault="005346EB">
            <w:pPr>
              <w:spacing w:before="240" w:after="240" w:line="360" w:lineRule="auto"/>
              <w:jc w:val="both"/>
              <w:rPr>
                <w:rFonts w:ascii="Times New Roman" w:eastAsia="Times New Roman" w:hAnsi="Times New Roman" w:cs="Times New Roman"/>
                <w:sz w:val="24"/>
                <w:szCs w:val="24"/>
              </w:rPr>
            </w:pPr>
            <w:r w:rsidRPr="005346EB">
              <w:rPr>
                <w:rFonts w:ascii="Times New Roman" w:eastAsia="Times New Roman" w:hAnsi="Times New Roman" w:cs="Times New Roman"/>
                <w:sz w:val="24"/>
                <w:szCs w:val="24"/>
              </w:rPr>
              <w:t>The items have a low degree of measuring the correlation.</w:t>
            </w:r>
          </w:p>
        </w:tc>
      </w:tr>
      <w:tr w:rsidR="00FA3898" w14:paraId="1549F630" w14:textId="77777777">
        <w:tc>
          <w:tcPr>
            <w:tcW w:w="2880" w:type="dxa"/>
          </w:tcPr>
          <w:p w14:paraId="4BB8C046" w14:textId="77777777" w:rsidR="00FA3898" w:rsidRDefault="00C0361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0.60</w:t>
            </w:r>
          </w:p>
        </w:tc>
        <w:tc>
          <w:tcPr>
            <w:tcW w:w="2880" w:type="dxa"/>
          </w:tcPr>
          <w:p w14:paraId="09B52B0E"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Unacceptably low reliability</w:t>
            </w:r>
          </w:p>
        </w:tc>
        <w:tc>
          <w:tcPr>
            <w:tcW w:w="2940" w:type="dxa"/>
          </w:tcPr>
          <w:p w14:paraId="0641619A" w14:textId="77777777" w:rsidR="00FA3898" w:rsidRDefault="00C036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items are not reliable to measure the correlation</w:t>
            </w:r>
          </w:p>
        </w:tc>
      </w:tr>
    </w:tbl>
    <w:p w14:paraId="3E305029" w14:textId="25950B02" w:rsidR="00903BB4" w:rsidRDefault="00903BB4">
      <w:pPr>
        <w:spacing w:after="0" w:line="360" w:lineRule="auto"/>
        <w:rPr>
          <w:rFonts w:ascii="Times New Roman" w:eastAsia="Times New Roman" w:hAnsi="Times New Roman" w:cs="Times New Roman"/>
          <w:sz w:val="24"/>
          <w:szCs w:val="24"/>
        </w:rPr>
      </w:pPr>
    </w:p>
    <w:p w14:paraId="226A2095" w14:textId="77777777" w:rsidR="006A2F20" w:rsidRDefault="006A2F20">
      <w:pPr>
        <w:spacing w:after="0" w:line="360" w:lineRule="auto"/>
        <w:rPr>
          <w:rFonts w:ascii="Times New Roman" w:eastAsia="Times New Roman" w:hAnsi="Times New Roman" w:cs="Times New Roman"/>
          <w:b/>
          <w:bCs/>
          <w:sz w:val="24"/>
          <w:szCs w:val="24"/>
        </w:rPr>
      </w:pPr>
    </w:p>
    <w:p w14:paraId="65E3FE56" w14:textId="77777777" w:rsidR="003D38A9" w:rsidRDefault="003D38A9">
      <w:pPr>
        <w:spacing w:after="0" w:line="360" w:lineRule="auto"/>
        <w:rPr>
          <w:rFonts w:ascii="Times New Roman" w:eastAsia="Times New Roman" w:hAnsi="Times New Roman" w:cs="Times New Roman"/>
          <w:b/>
          <w:bCs/>
          <w:sz w:val="24"/>
          <w:szCs w:val="24"/>
        </w:rPr>
      </w:pPr>
    </w:p>
    <w:p w14:paraId="1F698FF8" w14:textId="77777777" w:rsidR="003D38A9" w:rsidRDefault="003D38A9">
      <w:pPr>
        <w:spacing w:after="0" w:line="360" w:lineRule="auto"/>
        <w:rPr>
          <w:rFonts w:ascii="Times New Roman" w:eastAsia="Times New Roman" w:hAnsi="Times New Roman" w:cs="Times New Roman"/>
          <w:b/>
          <w:bCs/>
          <w:sz w:val="24"/>
          <w:szCs w:val="24"/>
        </w:rPr>
      </w:pPr>
    </w:p>
    <w:p w14:paraId="2DB8B4BF" w14:textId="77777777" w:rsidR="003D38A9" w:rsidRDefault="003D38A9">
      <w:pPr>
        <w:spacing w:after="0" w:line="360" w:lineRule="auto"/>
        <w:rPr>
          <w:rFonts w:ascii="Times New Roman" w:eastAsia="Times New Roman" w:hAnsi="Times New Roman" w:cs="Times New Roman"/>
          <w:b/>
          <w:bCs/>
          <w:sz w:val="24"/>
          <w:szCs w:val="24"/>
        </w:rPr>
      </w:pPr>
    </w:p>
    <w:p w14:paraId="4C981A3D" w14:textId="77777777" w:rsidR="003D38A9" w:rsidRDefault="003D38A9">
      <w:pPr>
        <w:spacing w:after="0" w:line="360" w:lineRule="auto"/>
        <w:rPr>
          <w:rFonts w:ascii="Times New Roman" w:eastAsia="Times New Roman" w:hAnsi="Times New Roman" w:cs="Times New Roman"/>
          <w:b/>
          <w:bCs/>
          <w:sz w:val="24"/>
          <w:szCs w:val="24"/>
        </w:rPr>
      </w:pPr>
    </w:p>
    <w:p w14:paraId="6DD72C05" w14:textId="7BF0D4F0" w:rsidR="00FA3898" w:rsidRDefault="00FE76A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2642A9BC" wp14:editId="5240B23E">
                <wp:simplePos x="0" y="0"/>
                <wp:positionH relativeFrom="column">
                  <wp:posOffset>5245100</wp:posOffset>
                </wp:positionH>
                <wp:positionV relativeFrom="paragraph">
                  <wp:posOffset>-469900</wp:posOffset>
                </wp:positionV>
                <wp:extent cx="355600" cy="336550"/>
                <wp:effectExtent l="0" t="0" r="25400" b="25400"/>
                <wp:wrapNone/>
                <wp:docPr id="824722725" name="Rectangle 46"/>
                <wp:cNvGraphicFramePr/>
                <a:graphic xmlns:a="http://schemas.openxmlformats.org/drawingml/2006/main">
                  <a:graphicData uri="http://schemas.microsoft.com/office/word/2010/wordprocessingShape">
                    <wps:wsp>
                      <wps:cNvSpPr/>
                      <wps:spPr>
                        <a:xfrm>
                          <a:off x="0" y="0"/>
                          <a:ext cx="355600" cy="3365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6F9D487" id="Rectangle 46" o:spid="_x0000_s1026" style="position:absolute;margin-left:413pt;margin-top:-37pt;width:28pt;height:2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" fillcolor="white [3212]" strokecolor="white [3212]" strokeweight="2pt"/>
            </w:pict>
          </mc:Fallback>
        </mc:AlternateContent>
      </w:r>
      <w:r w:rsidR="002E205B">
        <w:rPr>
          <w:rFonts w:ascii="Times New Roman" w:eastAsia="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06E38FA0" wp14:editId="426B6072">
                <wp:simplePos x="0" y="0"/>
                <wp:positionH relativeFrom="column">
                  <wp:posOffset>5219700</wp:posOffset>
                </wp:positionH>
                <wp:positionV relativeFrom="paragraph">
                  <wp:posOffset>-984250</wp:posOffset>
                </wp:positionV>
                <wp:extent cx="463550" cy="381000"/>
                <wp:effectExtent l="0" t="0" r="12700" b="19050"/>
                <wp:wrapNone/>
                <wp:docPr id="1991814607" name="Rectangle 41"/>
                <wp:cNvGraphicFramePr/>
                <a:graphic xmlns:a="http://schemas.openxmlformats.org/drawingml/2006/main">
                  <a:graphicData uri="http://schemas.microsoft.com/office/word/2010/wordprocessingShape">
                    <wps:wsp>
                      <wps:cNvSpPr/>
                      <wps:spPr>
                        <a:xfrm>
                          <a:off x="0" y="0"/>
                          <a:ext cx="463550" cy="381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E69E6C0" id="Rectangle 41" o:spid="_x0000_s1026" style="position:absolute;margin-left:411pt;margin-top:-77.5pt;width:36.5pt;height:3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" fillcolor="white [3212]" strokecolor="white [3212]" strokeweight="2pt"/>
            </w:pict>
          </mc:Fallback>
        </mc:AlternateContent>
      </w:r>
      <w:r w:rsidR="002E205B">
        <w:rPr>
          <w:rFonts w:ascii="Times New Roman" w:eastAsia="Times New Roman" w:hAnsi="Times New Roman" w:cs="Times New Roman"/>
          <w:b/>
          <w:bCs/>
          <w:sz w:val="24"/>
          <w:szCs w:val="24"/>
        </w:rPr>
        <w:t>RESULTS AND DISCUSSIONS</w:t>
      </w:r>
    </w:p>
    <w:p w14:paraId="72C0A53D" w14:textId="77777777" w:rsidR="00FA3898" w:rsidRDefault="00FA3898">
      <w:pPr>
        <w:spacing w:after="0" w:line="360" w:lineRule="auto"/>
        <w:jc w:val="center"/>
        <w:rPr>
          <w:rFonts w:ascii="Times New Roman" w:eastAsia="Times New Roman" w:hAnsi="Times New Roman" w:cs="Times New Roman"/>
          <w:b/>
          <w:bCs/>
          <w:sz w:val="24"/>
          <w:szCs w:val="24"/>
        </w:rPr>
      </w:pPr>
    </w:p>
    <w:p w14:paraId="2717FEFC" w14:textId="73DE50CE" w:rsidR="00FA3898" w:rsidRDefault="00FF6C57" w:rsidP="00FF6C57">
      <w:pPr>
        <w:spacing w:after="0" w:line="360" w:lineRule="auto"/>
        <w:ind w:firstLine="720"/>
        <w:jc w:val="both"/>
        <w:rPr>
          <w:rFonts w:ascii="Times New Roman" w:eastAsia="Times New Roman" w:hAnsi="Times New Roman" w:cs="Times New Roman"/>
          <w:sz w:val="24"/>
          <w:szCs w:val="24"/>
        </w:rPr>
      </w:pPr>
      <w:r w:rsidRPr="00FF6C57">
        <w:rPr>
          <w:rFonts w:ascii="Times New Roman" w:eastAsia="Times New Roman" w:hAnsi="Times New Roman" w:cs="Times New Roman"/>
          <w:sz w:val="24"/>
          <w:szCs w:val="24"/>
        </w:rPr>
        <w:t>This chapter analyzed, interpreted, and presented the results of the data gathered from the respondents in this study. It discussed Hiking Engagement and Mental Well-being and the important connection between the two. The findings provide a clearer understanding of how frequently hiking improves well-being in each region.</w:t>
      </w:r>
    </w:p>
    <w:p w14:paraId="54205101" w14:textId="77777777" w:rsidR="00FF6C57" w:rsidRDefault="00FF6C57">
      <w:pPr>
        <w:spacing w:after="0" w:line="360" w:lineRule="auto"/>
        <w:rPr>
          <w:rFonts w:ascii="Times New Roman" w:eastAsia="Times New Roman" w:hAnsi="Times New Roman" w:cs="Times New Roman"/>
          <w:sz w:val="24"/>
          <w:szCs w:val="24"/>
        </w:rPr>
      </w:pPr>
    </w:p>
    <w:p w14:paraId="5E9DDBD1"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Hiking Engagement</w:t>
      </w:r>
    </w:p>
    <w:p w14:paraId="6906CBB2"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44C165A6" w14:textId="77777777" w:rsidR="00FA3898" w:rsidRDefault="00C03610">
      <w:pPr>
        <w:spacing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Frequency of hiking engagement of hikers in the Davao Region</w:t>
      </w:r>
    </w:p>
    <w:p w14:paraId="4A65600E" w14:textId="77777777" w:rsidR="00FA3898" w:rsidRDefault="00FA3898">
      <w:pPr>
        <w:spacing w:after="0" w:line="360" w:lineRule="auto"/>
        <w:rPr>
          <w:rFonts w:ascii="Times New Roman" w:eastAsia="Times New Roman" w:hAnsi="Times New Roman" w:cs="Times New Roman"/>
          <w:sz w:val="24"/>
          <w:szCs w:val="24"/>
        </w:rPr>
      </w:pPr>
    </w:p>
    <w:tbl>
      <w:tblPr>
        <w:tblStyle w:val="5"/>
        <w:tblW w:w="9630" w:type="dxa"/>
        <w:tblBorders>
          <w:top w:val="single" w:sz="4" w:space="0" w:color="000000"/>
          <w:bottom w:val="single" w:sz="4" w:space="0" w:color="000000"/>
        </w:tblBorders>
        <w:tblLayout w:type="fixed"/>
        <w:tblLook w:val="0400" w:firstRow="0" w:lastRow="0" w:firstColumn="0" w:lastColumn="0" w:noHBand="0" w:noVBand="1"/>
      </w:tblPr>
      <w:tblGrid>
        <w:gridCol w:w="4740"/>
        <w:gridCol w:w="960"/>
        <w:gridCol w:w="1665"/>
        <w:gridCol w:w="2265"/>
      </w:tblGrid>
      <w:tr w:rsidR="00FA3898" w14:paraId="14F6A41C" w14:textId="77777777">
        <w:trPr>
          <w:trHeight w:val="468"/>
        </w:trPr>
        <w:tc>
          <w:tcPr>
            <w:tcW w:w="4740" w:type="dxa"/>
            <w:tcBorders>
              <w:top w:val="single" w:sz="4" w:space="0" w:color="000000"/>
              <w:left w:val="nil"/>
              <w:bottom w:val="single" w:sz="4" w:space="0" w:color="000000"/>
              <w:right w:val="nil"/>
            </w:tcBorders>
            <w:vAlign w:val="center"/>
          </w:tcPr>
          <w:p w14:paraId="2E22CF41"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Hiking Engagement</w:t>
            </w:r>
          </w:p>
        </w:tc>
        <w:tc>
          <w:tcPr>
            <w:tcW w:w="960" w:type="dxa"/>
            <w:tcBorders>
              <w:top w:val="single" w:sz="4" w:space="0" w:color="000000"/>
              <w:left w:val="nil"/>
              <w:bottom w:val="single" w:sz="4" w:space="0" w:color="000000"/>
              <w:right w:val="nil"/>
            </w:tcBorders>
            <w:vAlign w:val="center"/>
          </w:tcPr>
          <w:p w14:paraId="0875C61C"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665" w:type="dxa"/>
            <w:tcBorders>
              <w:top w:val="single" w:sz="4" w:space="0" w:color="000000"/>
              <w:left w:val="nil"/>
              <w:bottom w:val="single" w:sz="4" w:space="0" w:color="000000"/>
              <w:right w:val="nil"/>
            </w:tcBorders>
            <w:vAlign w:val="center"/>
          </w:tcPr>
          <w:p w14:paraId="63E83536" w14:textId="07D47C9C" w:rsidR="0010141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w:t>
            </w:r>
            <w:r w:rsidR="00101418">
              <w:rPr>
                <w:rFonts w:ascii="Times New Roman" w:eastAsia="Times New Roman" w:hAnsi="Times New Roman" w:cs="Times New Roman"/>
                <w:b/>
                <w:bCs/>
                <w:sz w:val="24"/>
                <w:szCs w:val="24"/>
              </w:rPr>
              <w:t>andar</w:t>
            </w:r>
            <w:r>
              <w:rPr>
                <w:rFonts w:ascii="Times New Roman" w:eastAsia="Times New Roman" w:hAnsi="Times New Roman" w:cs="Times New Roman"/>
                <w:b/>
                <w:bCs/>
                <w:sz w:val="24"/>
                <w:szCs w:val="24"/>
              </w:rPr>
              <w:t>d</w:t>
            </w:r>
          </w:p>
          <w:p w14:paraId="293DDD51" w14:textId="5EB1BE8E"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Deviation</w:t>
            </w:r>
          </w:p>
        </w:tc>
        <w:tc>
          <w:tcPr>
            <w:tcW w:w="2265" w:type="dxa"/>
            <w:tcBorders>
              <w:top w:val="single" w:sz="4" w:space="0" w:color="000000"/>
              <w:left w:val="nil"/>
              <w:bottom w:val="single" w:sz="4" w:space="0" w:color="000000"/>
              <w:right w:val="nil"/>
            </w:tcBorders>
            <w:vAlign w:val="center"/>
          </w:tcPr>
          <w:p w14:paraId="4560284B"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Level</w:t>
            </w:r>
          </w:p>
        </w:tc>
      </w:tr>
      <w:tr w:rsidR="00FA3898" w14:paraId="0C38E742" w14:textId="77777777">
        <w:trPr>
          <w:trHeight w:val="264"/>
        </w:trPr>
        <w:tc>
          <w:tcPr>
            <w:tcW w:w="4740" w:type="dxa"/>
            <w:tcBorders>
              <w:top w:val="single" w:sz="4" w:space="0" w:color="000000"/>
              <w:left w:val="nil"/>
              <w:bottom w:val="nil"/>
              <w:right w:val="nil"/>
            </w:tcBorders>
          </w:tcPr>
          <w:p w14:paraId="55027800"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go hiking in nature trails or mountain areas.</w:t>
            </w:r>
          </w:p>
        </w:tc>
        <w:tc>
          <w:tcPr>
            <w:tcW w:w="960" w:type="dxa"/>
            <w:tcBorders>
              <w:top w:val="single" w:sz="4" w:space="0" w:color="000000"/>
              <w:left w:val="nil"/>
              <w:bottom w:val="nil"/>
              <w:right w:val="nil"/>
            </w:tcBorders>
            <w:vAlign w:val="center"/>
          </w:tcPr>
          <w:p w14:paraId="5AC269D2"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1665" w:type="dxa"/>
            <w:tcBorders>
              <w:top w:val="single" w:sz="4" w:space="0" w:color="000000"/>
              <w:left w:val="nil"/>
              <w:bottom w:val="nil"/>
              <w:right w:val="nil"/>
            </w:tcBorders>
            <w:vAlign w:val="center"/>
          </w:tcPr>
          <w:p w14:paraId="6F62849D"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0.404</w:t>
            </w:r>
          </w:p>
        </w:tc>
        <w:tc>
          <w:tcPr>
            <w:tcW w:w="2265" w:type="dxa"/>
            <w:tcBorders>
              <w:top w:val="single" w:sz="4" w:space="0" w:color="000000"/>
              <w:left w:val="nil"/>
              <w:bottom w:val="nil"/>
              <w:right w:val="nil"/>
            </w:tcBorders>
            <w:vAlign w:val="center"/>
          </w:tcPr>
          <w:p w14:paraId="31866762"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7F5FA7F9" w14:textId="77777777">
        <w:trPr>
          <w:trHeight w:val="264"/>
        </w:trPr>
        <w:tc>
          <w:tcPr>
            <w:tcW w:w="4740" w:type="dxa"/>
            <w:tcBorders>
              <w:top w:val="nil"/>
              <w:left w:val="nil"/>
              <w:bottom w:val="nil"/>
              <w:right w:val="nil"/>
            </w:tcBorders>
          </w:tcPr>
          <w:p w14:paraId="7E0C7B7B"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participate in organized hiking events or group hikes.</w:t>
            </w:r>
          </w:p>
        </w:tc>
        <w:tc>
          <w:tcPr>
            <w:tcW w:w="960" w:type="dxa"/>
            <w:tcBorders>
              <w:top w:val="nil"/>
              <w:left w:val="nil"/>
              <w:bottom w:val="nil"/>
              <w:right w:val="nil"/>
            </w:tcBorders>
            <w:vAlign w:val="center"/>
          </w:tcPr>
          <w:p w14:paraId="3FEA19D7"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1665" w:type="dxa"/>
            <w:tcBorders>
              <w:top w:val="nil"/>
              <w:left w:val="nil"/>
              <w:bottom w:val="nil"/>
              <w:right w:val="nil"/>
            </w:tcBorders>
            <w:vAlign w:val="center"/>
          </w:tcPr>
          <w:p w14:paraId="12EE2633"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2265" w:type="dxa"/>
            <w:tcBorders>
              <w:top w:val="nil"/>
              <w:left w:val="nil"/>
              <w:bottom w:val="nil"/>
              <w:right w:val="nil"/>
            </w:tcBorders>
            <w:vAlign w:val="center"/>
          </w:tcPr>
          <w:p w14:paraId="553C24E1"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3879EC6F" w14:textId="77777777">
        <w:trPr>
          <w:trHeight w:val="264"/>
        </w:trPr>
        <w:tc>
          <w:tcPr>
            <w:tcW w:w="4740" w:type="dxa"/>
            <w:tcBorders>
              <w:top w:val="nil"/>
              <w:left w:val="nil"/>
              <w:bottom w:val="nil"/>
              <w:right w:val="nil"/>
            </w:tcBorders>
          </w:tcPr>
          <w:p w14:paraId="13BBEC4D"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plan hiking trips during weekends or holidays</w:t>
            </w:r>
          </w:p>
        </w:tc>
        <w:tc>
          <w:tcPr>
            <w:tcW w:w="960" w:type="dxa"/>
            <w:tcBorders>
              <w:top w:val="nil"/>
              <w:left w:val="nil"/>
              <w:bottom w:val="nil"/>
              <w:right w:val="nil"/>
            </w:tcBorders>
            <w:vAlign w:val="center"/>
          </w:tcPr>
          <w:p w14:paraId="2B650EBB"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1665" w:type="dxa"/>
            <w:tcBorders>
              <w:top w:val="nil"/>
              <w:left w:val="nil"/>
              <w:bottom w:val="nil"/>
              <w:right w:val="nil"/>
            </w:tcBorders>
            <w:vAlign w:val="center"/>
          </w:tcPr>
          <w:p w14:paraId="5EF2DDB8"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tcW w:w="2265" w:type="dxa"/>
            <w:tcBorders>
              <w:top w:val="nil"/>
              <w:left w:val="nil"/>
              <w:bottom w:val="nil"/>
              <w:right w:val="nil"/>
            </w:tcBorders>
            <w:vAlign w:val="center"/>
          </w:tcPr>
          <w:p w14:paraId="2630C81E"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180E9C56" w14:textId="77777777">
        <w:trPr>
          <w:trHeight w:val="264"/>
        </w:trPr>
        <w:tc>
          <w:tcPr>
            <w:tcW w:w="4740" w:type="dxa"/>
            <w:tcBorders>
              <w:top w:val="nil"/>
              <w:left w:val="nil"/>
              <w:bottom w:val="nil"/>
              <w:right w:val="nil"/>
            </w:tcBorders>
          </w:tcPr>
          <w:p w14:paraId="38702761"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hike for physical exercise and relaxation.</w:t>
            </w:r>
          </w:p>
        </w:tc>
        <w:tc>
          <w:tcPr>
            <w:tcW w:w="960" w:type="dxa"/>
            <w:tcBorders>
              <w:top w:val="nil"/>
              <w:left w:val="nil"/>
              <w:bottom w:val="nil"/>
              <w:right w:val="nil"/>
            </w:tcBorders>
            <w:vAlign w:val="center"/>
          </w:tcPr>
          <w:p w14:paraId="41A391E6"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665" w:type="dxa"/>
            <w:tcBorders>
              <w:top w:val="nil"/>
              <w:left w:val="nil"/>
              <w:bottom w:val="nil"/>
              <w:right w:val="nil"/>
            </w:tcBorders>
            <w:vAlign w:val="center"/>
          </w:tcPr>
          <w:p w14:paraId="3B210058"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2265" w:type="dxa"/>
            <w:tcBorders>
              <w:top w:val="nil"/>
              <w:left w:val="nil"/>
              <w:bottom w:val="nil"/>
              <w:right w:val="nil"/>
            </w:tcBorders>
            <w:vAlign w:val="center"/>
          </w:tcPr>
          <w:p w14:paraId="7C16F6FF"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67DE9E0F" w14:textId="77777777">
        <w:trPr>
          <w:trHeight w:val="264"/>
        </w:trPr>
        <w:tc>
          <w:tcPr>
            <w:tcW w:w="4740" w:type="dxa"/>
            <w:tcBorders>
              <w:top w:val="nil"/>
              <w:left w:val="nil"/>
              <w:bottom w:val="nil"/>
              <w:right w:val="nil"/>
            </w:tcBorders>
          </w:tcPr>
          <w:p w14:paraId="039040EC"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spend time hiking to connect with nature or relieve stress.</w:t>
            </w:r>
          </w:p>
        </w:tc>
        <w:tc>
          <w:tcPr>
            <w:tcW w:w="960" w:type="dxa"/>
            <w:tcBorders>
              <w:top w:val="nil"/>
              <w:left w:val="nil"/>
              <w:bottom w:val="nil"/>
              <w:right w:val="nil"/>
            </w:tcBorders>
            <w:vAlign w:val="center"/>
          </w:tcPr>
          <w:p w14:paraId="5017619E"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665" w:type="dxa"/>
            <w:tcBorders>
              <w:top w:val="nil"/>
              <w:left w:val="nil"/>
              <w:bottom w:val="nil"/>
              <w:right w:val="nil"/>
            </w:tcBorders>
            <w:vAlign w:val="center"/>
          </w:tcPr>
          <w:p w14:paraId="2C08D9F8"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2265" w:type="dxa"/>
            <w:tcBorders>
              <w:top w:val="nil"/>
              <w:left w:val="nil"/>
              <w:bottom w:val="nil"/>
              <w:right w:val="nil"/>
            </w:tcBorders>
            <w:vAlign w:val="center"/>
          </w:tcPr>
          <w:p w14:paraId="6A9EC453"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1678FD30" w14:textId="77777777">
        <w:trPr>
          <w:trHeight w:val="264"/>
        </w:trPr>
        <w:tc>
          <w:tcPr>
            <w:tcW w:w="4740" w:type="dxa"/>
            <w:tcBorders>
              <w:top w:val="nil"/>
              <w:left w:val="nil"/>
              <w:bottom w:val="single" w:sz="4" w:space="0" w:color="000000"/>
              <w:right w:val="nil"/>
            </w:tcBorders>
          </w:tcPr>
          <w:p w14:paraId="62629398"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encourage friends or family to join hiking activities.</w:t>
            </w:r>
          </w:p>
        </w:tc>
        <w:tc>
          <w:tcPr>
            <w:tcW w:w="960" w:type="dxa"/>
            <w:tcBorders>
              <w:top w:val="nil"/>
              <w:left w:val="nil"/>
              <w:bottom w:val="single" w:sz="4" w:space="0" w:color="000000"/>
              <w:right w:val="nil"/>
            </w:tcBorders>
            <w:vAlign w:val="center"/>
          </w:tcPr>
          <w:p w14:paraId="7AC50881" w14:textId="77777777" w:rsidR="00FA3898" w:rsidRDefault="00C036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1665" w:type="dxa"/>
            <w:tcBorders>
              <w:top w:val="nil"/>
              <w:left w:val="nil"/>
              <w:bottom w:val="single" w:sz="4" w:space="0" w:color="000000"/>
              <w:right w:val="nil"/>
            </w:tcBorders>
            <w:vAlign w:val="center"/>
          </w:tcPr>
          <w:p w14:paraId="73E43858"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0.198</w:t>
            </w:r>
          </w:p>
        </w:tc>
        <w:tc>
          <w:tcPr>
            <w:tcW w:w="2265" w:type="dxa"/>
            <w:tcBorders>
              <w:top w:val="nil"/>
              <w:left w:val="nil"/>
              <w:bottom w:val="single" w:sz="4" w:space="0" w:color="000000"/>
              <w:right w:val="nil"/>
            </w:tcBorders>
            <w:vAlign w:val="center"/>
          </w:tcPr>
          <w:p w14:paraId="15526F00" w14:textId="77777777" w:rsidR="00FA3898" w:rsidRDefault="00C036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FA3898" w14:paraId="5B8C238D" w14:textId="77777777">
        <w:trPr>
          <w:trHeight w:val="264"/>
        </w:trPr>
        <w:tc>
          <w:tcPr>
            <w:tcW w:w="4740" w:type="dxa"/>
            <w:tcBorders>
              <w:top w:val="single" w:sz="4" w:space="0" w:color="000000"/>
              <w:left w:val="nil"/>
              <w:bottom w:val="single" w:sz="4" w:space="0" w:color="000000"/>
              <w:right w:val="nil"/>
            </w:tcBorders>
            <w:vAlign w:val="center"/>
          </w:tcPr>
          <w:p w14:paraId="3A95D807"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960" w:type="dxa"/>
            <w:tcBorders>
              <w:top w:val="single" w:sz="4" w:space="0" w:color="000000"/>
              <w:left w:val="nil"/>
              <w:bottom w:val="single" w:sz="4" w:space="0" w:color="000000"/>
              <w:right w:val="nil"/>
            </w:tcBorders>
            <w:vAlign w:val="center"/>
          </w:tcPr>
          <w:p w14:paraId="218D6A39" w14:textId="77777777" w:rsidR="00FA3898" w:rsidRDefault="00C0361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4.92</w:t>
            </w:r>
          </w:p>
        </w:tc>
        <w:tc>
          <w:tcPr>
            <w:tcW w:w="1665" w:type="dxa"/>
            <w:tcBorders>
              <w:top w:val="single" w:sz="4" w:space="0" w:color="000000"/>
              <w:left w:val="nil"/>
              <w:bottom w:val="single" w:sz="4" w:space="0" w:color="000000"/>
              <w:right w:val="nil"/>
            </w:tcBorders>
            <w:vAlign w:val="center"/>
          </w:tcPr>
          <w:p w14:paraId="4930D2D7" w14:textId="77777777" w:rsidR="00FA3898" w:rsidRDefault="00C0361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0.169</w:t>
            </w:r>
          </w:p>
        </w:tc>
        <w:tc>
          <w:tcPr>
            <w:tcW w:w="2265" w:type="dxa"/>
            <w:tcBorders>
              <w:top w:val="single" w:sz="4" w:space="0" w:color="000000"/>
              <w:left w:val="nil"/>
              <w:bottom w:val="single" w:sz="4" w:space="0" w:color="000000"/>
              <w:right w:val="nil"/>
            </w:tcBorders>
            <w:vAlign w:val="center"/>
          </w:tcPr>
          <w:p w14:paraId="71155C8B" w14:textId="77777777" w:rsidR="00FA3898" w:rsidRDefault="00C0361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Very High</w:t>
            </w:r>
          </w:p>
        </w:tc>
      </w:tr>
    </w:tbl>
    <w:p w14:paraId="1FE791EA" w14:textId="77777777" w:rsidR="00FE76A5" w:rsidRDefault="00FE76A5" w:rsidP="00525048">
      <w:pPr>
        <w:spacing w:before="240" w:after="0" w:line="360" w:lineRule="auto"/>
        <w:ind w:firstLine="720"/>
        <w:jc w:val="both"/>
        <w:rPr>
          <w:rFonts w:ascii="Times New Roman" w:eastAsia="Times New Roman" w:hAnsi="Times New Roman" w:cs="Times New Roman"/>
          <w:sz w:val="24"/>
          <w:szCs w:val="24"/>
        </w:rPr>
      </w:pPr>
    </w:p>
    <w:p w14:paraId="6CE95616" w14:textId="77777777" w:rsidR="001C2923" w:rsidRDefault="001C2923">
      <w:pPr>
        <w:spacing w:before="240" w:after="0" w:line="360" w:lineRule="auto"/>
        <w:ind w:firstLine="720"/>
        <w:jc w:val="both"/>
        <w:rPr>
          <w:rFonts w:ascii="Times New Roman" w:eastAsia="Times New Roman" w:hAnsi="Times New Roman" w:cs="Times New Roman"/>
          <w:sz w:val="24"/>
          <w:szCs w:val="24"/>
        </w:rPr>
      </w:pPr>
      <w:r w:rsidRPr="001C2923">
        <w:rPr>
          <w:rFonts w:ascii="Times New Roman" w:eastAsia="Times New Roman" w:hAnsi="Times New Roman" w:cs="Times New Roman"/>
          <w:sz w:val="24"/>
          <w:szCs w:val="24"/>
        </w:rPr>
        <w:t>The results in Table 1 show that hikers in the Davao Region report a very high level of hiking engagement, with an overall mean of 4.92 and a standard deviation of 0.169. This means that, on average,</w:t>
      </w:r>
      <w:r>
        <w:rPr>
          <w:rFonts w:ascii="Times New Roman" w:eastAsia="Times New Roman" w:hAnsi="Times New Roman" w:cs="Times New Roman"/>
          <w:sz w:val="24"/>
          <w:szCs w:val="24"/>
        </w:rPr>
        <w:t xml:space="preserve"> </w:t>
      </w:r>
      <w:r w:rsidRPr="001C2923">
        <w:rPr>
          <w:rFonts w:ascii="Times New Roman" w:eastAsia="Times New Roman" w:hAnsi="Times New Roman" w:cs="Times New Roman"/>
          <w:sz w:val="24"/>
          <w:szCs w:val="24"/>
        </w:rPr>
        <w:t xml:space="preserve">respondents very often engage in the different hiking-related activities listed in the questionnaire. </w:t>
      </w:r>
    </w:p>
    <w:p w14:paraId="4AA0BD58" w14:textId="599332F1" w:rsidR="00FA3898" w:rsidRDefault="00986334" w:rsidP="00986334">
      <w:pPr>
        <w:spacing w:after="0" w:line="360" w:lineRule="auto"/>
        <w:ind w:firstLine="720"/>
        <w:jc w:val="both"/>
        <w:rPr>
          <w:rFonts w:ascii="Times New Roman" w:eastAsia="Times New Roman" w:hAnsi="Times New Roman" w:cs="Times New Roman"/>
          <w:sz w:val="24"/>
          <w:szCs w:val="24"/>
        </w:rPr>
      </w:pPr>
      <w:r w:rsidRPr="00986334">
        <w:rPr>
          <w:rFonts w:ascii="Times New Roman" w:eastAsia="Times New Roman" w:hAnsi="Times New Roman" w:cs="Times New Roman"/>
          <w:sz w:val="24"/>
          <w:szCs w:val="24"/>
        </w:rPr>
        <w:t xml:space="preserve">Table 1 presents the most frequent behavior, </w:t>
      </w:r>
      <w:r w:rsidRPr="00C772EB">
        <w:rPr>
          <w:rFonts w:ascii="Times New Roman" w:eastAsia="Times New Roman" w:hAnsi="Times New Roman" w:cs="Times New Roman"/>
          <w:i/>
          <w:iCs/>
          <w:sz w:val="24"/>
          <w:szCs w:val="24"/>
        </w:rPr>
        <w:t>planning hiking trips on weekends or holidays</w:t>
      </w:r>
      <w:r w:rsidRPr="00986334">
        <w:rPr>
          <w:rFonts w:ascii="Times New Roman" w:eastAsia="Times New Roman" w:hAnsi="Times New Roman" w:cs="Times New Roman"/>
          <w:sz w:val="24"/>
          <w:szCs w:val="24"/>
        </w:rPr>
        <w:t xml:space="preserve">, with a mean of 4.98 and a standard deviation of 0.141. This suggests that hiking is a regular part of their free-time routine, especially during days and breaks. Closely following this is </w:t>
      </w:r>
      <w:r w:rsidRPr="004701DD">
        <w:rPr>
          <w:rFonts w:ascii="Times New Roman" w:eastAsia="Times New Roman" w:hAnsi="Times New Roman" w:cs="Times New Roman"/>
          <w:i/>
          <w:iCs/>
          <w:sz w:val="24"/>
          <w:szCs w:val="24"/>
        </w:rPr>
        <w:t>encouraging friends or family to join hiking activities</w:t>
      </w:r>
      <w:r w:rsidRPr="00986334">
        <w:rPr>
          <w:rFonts w:ascii="Times New Roman" w:eastAsia="Times New Roman" w:hAnsi="Times New Roman" w:cs="Times New Roman"/>
          <w:sz w:val="24"/>
          <w:szCs w:val="24"/>
        </w:rPr>
        <w:t>, with a mean of 4.96 and a standard deviation of 0.198, indicating that hiking is often a social activity and that hikers actively invite others to participate (Manning et al., 2004)</w:t>
      </w:r>
    </w:p>
    <w:p w14:paraId="1EBFA7D3" w14:textId="77777777" w:rsidR="00986334" w:rsidRDefault="00986334" w:rsidP="00986334">
      <w:pPr>
        <w:spacing w:after="0" w:line="360" w:lineRule="auto"/>
        <w:jc w:val="both"/>
        <w:rPr>
          <w:rFonts w:ascii="Times New Roman" w:eastAsia="Times New Roman" w:hAnsi="Times New Roman" w:cs="Times New Roman"/>
          <w:sz w:val="24"/>
          <w:szCs w:val="24"/>
        </w:rPr>
      </w:pPr>
    </w:p>
    <w:p w14:paraId="1AA87EDC" w14:textId="68453109" w:rsidR="00FA3898" w:rsidRDefault="004701DD" w:rsidP="004701DD">
      <w:pPr>
        <w:spacing w:after="0" w:line="360" w:lineRule="auto"/>
        <w:ind w:firstLine="720"/>
        <w:jc w:val="both"/>
        <w:rPr>
          <w:rFonts w:ascii="Times New Roman" w:eastAsia="Times New Roman" w:hAnsi="Times New Roman" w:cs="Times New Roman"/>
          <w:sz w:val="24"/>
          <w:szCs w:val="24"/>
        </w:rPr>
      </w:pPr>
      <w:r w:rsidRPr="004701DD">
        <w:rPr>
          <w:rFonts w:ascii="Times New Roman" w:eastAsia="Times New Roman" w:hAnsi="Times New Roman" w:cs="Times New Roman"/>
          <w:sz w:val="24"/>
          <w:szCs w:val="24"/>
        </w:rPr>
        <w:t xml:space="preserve">Hikers also very often report hiking for physical exercise and relaxation (mean = 4.94, standard deviation = 0.240) and for spending time hiking to connect with nature or relieve stress (mean = 4.94, standard deviation = 0.240). These findings show that hiking </w:t>
      </w:r>
      <w:r w:rsidRPr="004701DD">
        <w:rPr>
          <w:rFonts w:ascii="Times New Roman" w:eastAsia="Times New Roman" w:hAnsi="Times New Roman" w:cs="Times New Roman"/>
          <w:sz w:val="24"/>
          <w:szCs w:val="24"/>
        </w:rPr>
        <w:lastRenderedPageBreak/>
        <w:t>is not only a leisure pursuit but is also used to stay fit, unwind, and manage stress, which is important for mental well-being (</w:t>
      </w:r>
      <w:proofErr w:type="spellStart"/>
      <w:r w:rsidRPr="004701DD">
        <w:rPr>
          <w:rFonts w:ascii="Times New Roman" w:eastAsia="Times New Roman" w:hAnsi="Times New Roman" w:cs="Times New Roman"/>
          <w:sz w:val="24"/>
          <w:szCs w:val="24"/>
        </w:rPr>
        <w:t>AnzmanFrasca</w:t>
      </w:r>
      <w:proofErr w:type="spellEnd"/>
      <w:r w:rsidRPr="004701DD">
        <w:rPr>
          <w:rFonts w:ascii="Times New Roman" w:eastAsia="Times New Roman" w:hAnsi="Times New Roman" w:cs="Times New Roman"/>
          <w:sz w:val="24"/>
          <w:szCs w:val="24"/>
        </w:rPr>
        <w:t xml:space="preserve"> et. al, 2023)</w:t>
      </w:r>
    </w:p>
    <w:p w14:paraId="48C5FE9A" w14:textId="77777777" w:rsidR="004701DD" w:rsidRDefault="004701DD">
      <w:pPr>
        <w:spacing w:after="0" w:line="360" w:lineRule="auto"/>
        <w:jc w:val="both"/>
        <w:rPr>
          <w:rFonts w:ascii="Times New Roman" w:eastAsia="Times New Roman" w:hAnsi="Times New Roman" w:cs="Times New Roman"/>
          <w:sz w:val="24"/>
          <w:szCs w:val="24"/>
        </w:rPr>
      </w:pPr>
    </w:p>
    <w:p w14:paraId="1BA1D6F9" w14:textId="16C63A1B" w:rsidR="00FA3898" w:rsidRDefault="00F750F8" w:rsidP="00F750F8">
      <w:pPr>
        <w:spacing w:after="0" w:line="360" w:lineRule="auto"/>
        <w:ind w:firstLine="720"/>
        <w:jc w:val="both"/>
        <w:rPr>
          <w:rFonts w:ascii="Times New Roman" w:eastAsia="Times New Roman" w:hAnsi="Times New Roman" w:cs="Times New Roman"/>
          <w:sz w:val="24"/>
          <w:szCs w:val="24"/>
        </w:rPr>
      </w:pPr>
      <w:r w:rsidRPr="00F750F8">
        <w:rPr>
          <w:rFonts w:ascii="Times New Roman" w:eastAsia="Times New Roman" w:hAnsi="Times New Roman" w:cs="Times New Roman"/>
          <w:sz w:val="24"/>
          <w:szCs w:val="24"/>
        </w:rPr>
        <w:t>The item with the lowest mean,</w:t>
      </w:r>
      <w:r>
        <w:rPr>
          <w:rFonts w:ascii="Times New Roman" w:eastAsia="Times New Roman" w:hAnsi="Times New Roman" w:cs="Times New Roman"/>
          <w:sz w:val="24"/>
          <w:szCs w:val="24"/>
        </w:rPr>
        <w:t xml:space="preserve"> </w:t>
      </w:r>
      <w:r w:rsidRPr="00F750F8">
        <w:rPr>
          <w:rFonts w:ascii="Times New Roman" w:eastAsia="Times New Roman" w:hAnsi="Times New Roman" w:cs="Times New Roman"/>
          <w:sz w:val="24"/>
          <w:szCs w:val="24"/>
        </w:rPr>
        <w:t>though still very high, is going hiking in nature trails or mountain areas, with a mean of 4.80 and a standard deviation of 0.404. This means that while respondents still very often hike in natural or mountainous areas,</w:t>
      </w:r>
      <w:r w:rsidR="003252CE">
        <w:rPr>
          <w:rFonts w:ascii="Times New Roman" w:eastAsia="Times New Roman" w:hAnsi="Times New Roman" w:cs="Times New Roman"/>
          <w:sz w:val="24"/>
          <w:szCs w:val="24"/>
        </w:rPr>
        <w:t xml:space="preserve"> </w:t>
      </w:r>
      <w:r w:rsidRPr="00F750F8">
        <w:rPr>
          <w:rFonts w:ascii="Times New Roman" w:eastAsia="Times New Roman" w:hAnsi="Times New Roman" w:cs="Times New Roman"/>
          <w:sz w:val="24"/>
          <w:szCs w:val="24"/>
        </w:rPr>
        <w:t>this specific behavior is slightly less frequent than planning trips or inviting others. One possible explanation is that some hikers may choose shorter or more accessible routes rather than more remote mountain trails (Griffin et. al., 2005)</w:t>
      </w:r>
    </w:p>
    <w:p w14:paraId="5CAFE715" w14:textId="77777777" w:rsidR="00F750F8" w:rsidRDefault="00F750F8">
      <w:pPr>
        <w:spacing w:after="0" w:line="360" w:lineRule="auto"/>
        <w:jc w:val="both"/>
        <w:rPr>
          <w:rFonts w:ascii="Times New Roman" w:eastAsia="Times New Roman" w:hAnsi="Times New Roman" w:cs="Times New Roman"/>
          <w:sz w:val="24"/>
          <w:szCs w:val="24"/>
        </w:rPr>
      </w:pPr>
    </w:p>
    <w:p w14:paraId="42AE3F09" w14:textId="72DB26CA" w:rsidR="00FA3898" w:rsidRDefault="00DD56A9" w:rsidP="00DD56A9">
      <w:pPr>
        <w:spacing w:after="0" w:line="360" w:lineRule="auto"/>
        <w:ind w:firstLine="720"/>
        <w:jc w:val="both"/>
        <w:rPr>
          <w:rFonts w:ascii="Times New Roman" w:eastAsia="Times New Roman" w:hAnsi="Times New Roman" w:cs="Times New Roman"/>
          <w:sz w:val="24"/>
          <w:szCs w:val="24"/>
        </w:rPr>
      </w:pPr>
      <w:r w:rsidRPr="00DD56A9">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w:t>
      </w:r>
      <w:r w:rsidRPr="00DD56A9">
        <w:rPr>
          <w:rFonts w:ascii="Times New Roman" w:eastAsia="Times New Roman" w:hAnsi="Times New Roman" w:cs="Times New Roman"/>
          <w:sz w:val="24"/>
          <w:szCs w:val="24"/>
        </w:rPr>
        <w:t>the consistently "Very High" descriptive level across all items and the low standard deviations suggest that most hikers share similar patterns of frequent engagement in hiking activities (Marzano et. al., 2014). This strong and regular involvement in hiking provides an important context for examining how such engagement may be linked to their mental well-being in the rest of the study (Cordell et. al., 2008)</w:t>
      </w:r>
    </w:p>
    <w:p w14:paraId="21E94F3F" w14:textId="77777777" w:rsidR="00B443FE" w:rsidRDefault="00B443FE" w:rsidP="00DD56A9">
      <w:pPr>
        <w:spacing w:after="0" w:line="360" w:lineRule="auto"/>
        <w:ind w:firstLine="360"/>
        <w:jc w:val="both"/>
        <w:rPr>
          <w:rFonts w:ascii="Times New Roman" w:eastAsia="Times New Roman" w:hAnsi="Times New Roman" w:cs="Times New Roman"/>
          <w:sz w:val="24"/>
          <w:szCs w:val="24"/>
        </w:rPr>
      </w:pPr>
    </w:p>
    <w:p w14:paraId="109D474F" w14:textId="77777777" w:rsidR="00B443FE" w:rsidRDefault="00B443FE">
      <w:pPr>
        <w:spacing w:after="0" w:line="360" w:lineRule="auto"/>
        <w:ind w:firstLine="360"/>
        <w:rPr>
          <w:rFonts w:ascii="Times New Roman" w:eastAsia="Times New Roman" w:hAnsi="Times New Roman" w:cs="Times New Roman"/>
          <w:sz w:val="24"/>
          <w:szCs w:val="24"/>
        </w:rPr>
      </w:pPr>
    </w:p>
    <w:p w14:paraId="449D71A6" w14:textId="77777777" w:rsidR="00FE76A5" w:rsidRDefault="00FE76A5">
      <w:pPr>
        <w:spacing w:after="0" w:line="360" w:lineRule="auto"/>
        <w:ind w:firstLine="360"/>
        <w:rPr>
          <w:rFonts w:ascii="Times New Roman" w:eastAsia="Times New Roman" w:hAnsi="Times New Roman" w:cs="Times New Roman"/>
          <w:sz w:val="24"/>
          <w:szCs w:val="24"/>
        </w:rPr>
      </w:pPr>
    </w:p>
    <w:p w14:paraId="7DFA5643" w14:textId="77777777" w:rsidR="00FE76A5" w:rsidRDefault="00FE76A5">
      <w:pPr>
        <w:spacing w:after="0" w:line="360" w:lineRule="auto"/>
        <w:ind w:firstLine="360"/>
        <w:rPr>
          <w:rFonts w:ascii="Times New Roman" w:eastAsia="Times New Roman" w:hAnsi="Times New Roman" w:cs="Times New Roman"/>
          <w:sz w:val="24"/>
          <w:szCs w:val="24"/>
        </w:rPr>
      </w:pPr>
    </w:p>
    <w:p w14:paraId="3872DBC1" w14:textId="77777777" w:rsidR="00B443FE" w:rsidRDefault="00B443FE">
      <w:pPr>
        <w:spacing w:after="0" w:line="360" w:lineRule="auto"/>
        <w:ind w:firstLine="360"/>
        <w:rPr>
          <w:rFonts w:ascii="Times New Roman" w:eastAsia="Times New Roman" w:hAnsi="Times New Roman" w:cs="Times New Roman"/>
          <w:sz w:val="24"/>
          <w:szCs w:val="24"/>
        </w:rPr>
      </w:pPr>
    </w:p>
    <w:p w14:paraId="3A324810" w14:textId="77777777" w:rsidR="00DD56A9" w:rsidRDefault="00DD56A9">
      <w:pPr>
        <w:spacing w:after="0" w:line="360" w:lineRule="auto"/>
        <w:ind w:firstLine="360"/>
        <w:rPr>
          <w:rFonts w:ascii="Times New Roman" w:eastAsia="Times New Roman" w:hAnsi="Times New Roman" w:cs="Times New Roman"/>
          <w:sz w:val="24"/>
          <w:szCs w:val="24"/>
        </w:rPr>
      </w:pPr>
    </w:p>
    <w:p w14:paraId="31B51715" w14:textId="77777777" w:rsidR="00FA3898" w:rsidRDefault="00C0361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MENTAL WELLBEING</w:t>
      </w:r>
    </w:p>
    <w:p w14:paraId="0B43602B" w14:textId="77777777" w:rsidR="00FA3898" w:rsidRDefault="00C03610">
      <w:pPr>
        <w:spacing w:before="240"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2 </w:t>
      </w:r>
    </w:p>
    <w:p w14:paraId="32CCF570" w14:textId="77777777" w:rsidR="00FA3898" w:rsidRDefault="00C03610">
      <w:pPr>
        <w:spacing w:before="240" w:after="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Level of mental wellbeing of hikers in the Davao Region</w:t>
      </w:r>
    </w:p>
    <w:p w14:paraId="7BF09CC8" w14:textId="77777777" w:rsidR="00FA3898" w:rsidRDefault="00FA3898">
      <w:pPr>
        <w:spacing w:after="0" w:line="360" w:lineRule="auto"/>
        <w:jc w:val="both"/>
        <w:rPr>
          <w:rFonts w:ascii="Times New Roman" w:eastAsia="Times New Roman" w:hAnsi="Times New Roman" w:cs="Times New Roman"/>
          <w:i/>
          <w:iCs/>
          <w:sz w:val="24"/>
          <w:szCs w:val="24"/>
        </w:rPr>
      </w:pPr>
    </w:p>
    <w:tbl>
      <w:tblPr>
        <w:tblStyle w:val="4"/>
        <w:tblW w:w="8130" w:type="dxa"/>
        <w:tblBorders>
          <w:top w:val="nil"/>
          <w:left w:val="nil"/>
          <w:bottom w:val="nil"/>
          <w:right w:val="nil"/>
          <w:insideH w:val="nil"/>
          <w:insideV w:val="nil"/>
        </w:tblBorders>
        <w:tblLayout w:type="fixed"/>
        <w:tblLook w:val="0600" w:firstRow="0" w:lastRow="0" w:firstColumn="0" w:lastColumn="0" w:noHBand="1" w:noVBand="1"/>
      </w:tblPr>
      <w:tblGrid>
        <w:gridCol w:w="4365"/>
        <w:gridCol w:w="1155"/>
        <w:gridCol w:w="1245"/>
        <w:gridCol w:w="1365"/>
      </w:tblGrid>
      <w:tr w:rsidR="00FA3898" w14:paraId="4C08F768" w14:textId="77777777">
        <w:trPr>
          <w:trHeight w:val="465"/>
        </w:trPr>
        <w:tc>
          <w:tcPr>
            <w:tcW w:w="4365" w:type="dxa"/>
            <w:tcBorders>
              <w:top w:val="single" w:sz="8" w:space="0" w:color="000000"/>
              <w:left w:val="nil"/>
              <w:bottom w:val="single" w:sz="8" w:space="0" w:color="000000"/>
              <w:right w:val="nil"/>
            </w:tcBorders>
            <w:tcMar>
              <w:top w:w="0" w:type="dxa"/>
              <w:left w:w="100" w:type="dxa"/>
              <w:bottom w:w="0" w:type="dxa"/>
              <w:right w:w="100" w:type="dxa"/>
            </w:tcMar>
          </w:tcPr>
          <w:p w14:paraId="58BB8F5A" w14:textId="77777777" w:rsidR="00FA3898" w:rsidRDefault="00C03610">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Mental Wellbeing</w:t>
            </w:r>
          </w:p>
        </w:tc>
        <w:tc>
          <w:tcPr>
            <w:tcW w:w="1155" w:type="dxa"/>
            <w:tcBorders>
              <w:top w:val="single" w:sz="8" w:space="0" w:color="000000"/>
              <w:left w:val="nil"/>
              <w:bottom w:val="single" w:sz="8" w:space="0" w:color="000000"/>
              <w:right w:val="nil"/>
            </w:tcBorders>
            <w:tcMar>
              <w:top w:w="0" w:type="dxa"/>
              <w:left w:w="100" w:type="dxa"/>
              <w:bottom w:w="0" w:type="dxa"/>
              <w:right w:w="100" w:type="dxa"/>
            </w:tcMar>
          </w:tcPr>
          <w:p w14:paraId="2E7762B6" w14:textId="77777777" w:rsidR="00FA3898" w:rsidRDefault="00C03610">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Mean</w:t>
            </w:r>
          </w:p>
        </w:tc>
        <w:tc>
          <w:tcPr>
            <w:tcW w:w="1245" w:type="dxa"/>
            <w:tcBorders>
              <w:top w:val="single" w:sz="8" w:space="0" w:color="000000"/>
              <w:left w:val="nil"/>
              <w:bottom w:val="single" w:sz="8" w:space="0" w:color="000000"/>
              <w:right w:val="nil"/>
            </w:tcBorders>
            <w:tcMar>
              <w:top w:w="0" w:type="dxa"/>
              <w:left w:w="100" w:type="dxa"/>
              <w:bottom w:w="0" w:type="dxa"/>
              <w:right w:w="100" w:type="dxa"/>
            </w:tcMar>
          </w:tcPr>
          <w:p w14:paraId="3512B2FD" w14:textId="77777777" w:rsidR="00FA3898" w:rsidRDefault="00C03610">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Std. Deviation</w:t>
            </w:r>
          </w:p>
        </w:tc>
        <w:tc>
          <w:tcPr>
            <w:tcW w:w="1365" w:type="dxa"/>
            <w:tcBorders>
              <w:top w:val="single" w:sz="8" w:space="0" w:color="000000"/>
              <w:left w:val="nil"/>
              <w:bottom w:val="single" w:sz="8" w:space="0" w:color="000000"/>
              <w:right w:val="nil"/>
            </w:tcBorders>
            <w:tcMar>
              <w:top w:w="0" w:type="dxa"/>
              <w:left w:w="100" w:type="dxa"/>
              <w:bottom w:w="0" w:type="dxa"/>
              <w:right w:w="100" w:type="dxa"/>
            </w:tcMar>
          </w:tcPr>
          <w:p w14:paraId="296969B4" w14:textId="77777777" w:rsidR="00FA3898" w:rsidRDefault="00C03610">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Descriptive Level</w:t>
            </w:r>
          </w:p>
        </w:tc>
      </w:tr>
      <w:tr w:rsidR="00FA3898" w:rsidRPr="00525048" w14:paraId="6EAA37A7" w14:textId="77777777">
        <w:trPr>
          <w:trHeight w:val="555"/>
        </w:trPr>
        <w:tc>
          <w:tcPr>
            <w:tcW w:w="4365" w:type="dxa"/>
            <w:tcBorders>
              <w:top w:val="nil"/>
              <w:left w:val="nil"/>
              <w:bottom w:val="nil"/>
              <w:right w:val="nil"/>
            </w:tcBorders>
            <w:tcMar>
              <w:top w:w="0" w:type="dxa"/>
              <w:left w:w="100" w:type="dxa"/>
              <w:bottom w:w="0" w:type="dxa"/>
              <w:right w:w="100" w:type="dxa"/>
            </w:tcMar>
          </w:tcPr>
          <w:p w14:paraId="0F082288" w14:textId="77777777" w:rsidR="00FA3898" w:rsidRPr="00FE76A5" w:rsidRDefault="00C03610">
            <w:pPr>
              <w:spacing w:before="240" w:after="0" w:line="240" w:lineRule="auto"/>
              <w:jc w:val="both"/>
              <w:rPr>
                <w:rFonts w:ascii="Times New Roman" w:eastAsia="Times New Roman" w:hAnsi="Times New Roman" w:cs="Times New Roman"/>
                <w:sz w:val="20"/>
                <w:szCs w:val="20"/>
              </w:rPr>
            </w:pPr>
            <w:r w:rsidRPr="00FE76A5">
              <w:rPr>
                <w:rFonts w:ascii="Times New Roman" w:eastAsia="Times New Roman" w:hAnsi="Times New Roman" w:cs="Times New Roman"/>
                <w:sz w:val="20"/>
                <w:szCs w:val="20"/>
              </w:rPr>
              <w:t>I’ve been feeling optimistic about the future.</w:t>
            </w:r>
          </w:p>
        </w:tc>
        <w:tc>
          <w:tcPr>
            <w:tcW w:w="1155" w:type="dxa"/>
            <w:tcBorders>
              <w:top w:val="nil"/>
              <w:left w:val="nil"/>
              <w:bottom w:val="nil"/>
              <w:right w:val="nil"/>
            </w:tcBorders>
            <w:tcMar>
              <w:top w:w="0" w:type="dxa"/>
              <w:left w:w="100" w:type="dxa"/>
              <w:bottom w:w="0" w:type="dxa"/>
              <w:right w:w="100" w:type="dxa"/>
            </w:tcMar>
          </w:tcPr>
          <w:p w14:paraId="46217567"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4.90</w:t>
            </w:r>
          </w:p>
        </w:tc>
        <w:tc>
          <w:tcPr>
            <w:tcW w:w="1245" w:type="dxa"/>
            <w:tcBorders>
              <w:top w:val="nil"/>
              <w:left w:val="nil"/>
              <w:bottom w:val="nil"/>
              <w:right w:val="nil"/>
            </w:tcBorders>
            <w:tcMar>
              <w:top w:w="0" w:type="dxa"/>
              <w:left w:w="100" w:type="dxa"/>
              <w:bottom w:w="0" w:type="dxa"/>
              <w:right w:w="100" w:type="dxa"/>
            </w:tcMar>
          </w:tcPr>
          <w:p w14:paraId="0CA1BA87"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0.303</w:t>
            </w:r>
          </w:p>
        </w:tc>
        <w:tc>
          <w:tcPr>
            <w:tcW w:w="1365" w:type="dxa"/>
            <w:tcBorders>
              <w:top w:val="nil"/>
              <w:left w:val="nil"/>
              <w:bottom w:val="nil"/>
              <w:right w:val="nil"/>
            </w:tcBorders>
            <w:tcMar>
              <w:top w:w="0" w:type="dxa"/>
              <w:left w:w="100" w:type="dxa"/>
              <w:bottom w:w="0" w:type="dxa"/>
              <w:right w:w="100" w:type="dxa"/>
            </w:tcMar>
          </w:tcPr>
          <w:p w14:paraId="337D72CF"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775CE95F" w14:textId="77777777">
        <w:trPr>
          <w:trHeight w:val="270"/>
        </w:trPr>
        <w:tc>
          <w:tcPr>
            <w:tcW w:w="4365" w:type="dxa"/>
            <w:tcBorders>
              <w:top w:val="nil"/>
              <w:left w:val="nil"/>
              <w:bottom w:val="nil"/>
              <w:right w:val="nil"/>
            </w:tcBorders>
            <w:tcMar>
              <w:top w:w="0" w:type="dxa"/>
              <w:left w:w="100" w:type="dxa"/>
              <w:bottom w:w="0" w:type="dxa"/>
              <w:right w:w="100" w:type="dxa"/>
            </w:tcMar>
          </w:tcPr>
          <w:p w14:paraId="1325F450" w14:textId="77777777" w:rsidR="00FA3898" w:rsidRPr="00FE76A5" w:rsidRDefault="00C03610">
            <w:pPr>
              <w:spacing w:before="240" w:after="0" w:line="240" w:lineRule="auto"/>
              <w:jc w:val="both"/>
              <w:rPr>
                <w:rFonts w:ascii="Times New Roman" w:eastAsia="Times New Roman" w:hAnsi="Times New Roman" w:cs="Times New Roman"/>
                <w:sz w:val="20"/>
                <w:szCs w:val="20"/>
              </w:rPr>
            </w:pPr>
            <w:r w:rsidRPr="00FE76A5">
              <w:rPr>
                <w:rFonts w:ascii="Times New Roman" w:eastAsia="Times New Roman" w:hAnsi="Times New Roman" w:cs="Times New Roman"/>
                <w:sz w:val="20"/>
                <w:szCs w:val="20"/>
              </w:rPr>
              <w:lastRenderedPageBreak/>
              <w:t>I’ve been feeling useful.</w:t>
            </w:r>
          </w:p>
        </w:tc>
        <w:tc>
          <w:tcPr>
            <w:tcW w:w="1155" w:type="dxa"/>
            <w:tcBorders>
              <w:top w:val="nil"/>
              <w:left w:val="nil"/>
              <w:bottom w:val="nil"/>
              <w:right w:val="nil"/>
            </w:tcBorders>
            <w:tcMar>
              <w:top w:w="0" w:type="dxa"/>
              <w:left w:w="100" w:type="dxa"/>
              <w:bottom w:w="0" w:type="dxa"/>
              <w:right w:w="100" w:type="dxa"/>
            </w:tcMar>
          </w:tcPr>
          <w:p w14:paraId="321A513E"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4.82</w:t>
            </w:r>
          </w:p>
        </w:tc>
        <w:tc>
          <w:tcPr>
            <w:tcW w:w="1245" w:type="dxa"/>
            <w:tcBorders>
              <w:top w:val="nil"/>
              <w:left w:val="nil"/>
              <w:bottom w:val="nil"/>
              <w:right w:val="nil"/>
            </w:tcBorders>
            <w:tcMar>
              <w:top w:w="0" w:type="dxa"/>
              <w:left w:w="100" w:type="dxa"/>
              <w:bottom w:w="0" w:type="dxa"/>
              <w:right w:w="100" w:type="dxa"/>
            </w:tcMar>
          </w:tcPr>
          <w:p w14:paraId="36AB897F"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0.438</w:t>
            </w:r>
          </w:p>
        </w:tc>
        <w:tc>
          <w:tcPr>
            <w:tcW w:w="1365" w:type="dxa"/>
            <w:tcBorders>
              <w:top w:val="nil"/>
              <w:left w:val="nil"/>
              <w:bottom w:val="nil"/>
              <w:right w:val="nil"/>
            </w:tcBorders>
            <w:tcMar>
              <w:top w:w="0" w:type="dxa"/>
              <w:left w:w="100" w:type="dxa"/>
              <w:bottom w:w="0" w:type="dxa"/>
              <w:right w:w="100" w:type="dxa"/>
            </w:tcMar>
          </w:tcPr>
          <w:p w14:paraId="6DC69C09"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153D3051" w14:textId="77777777">
        <w:trPr>
          <w:trHeight w:val="270"/>
        </w:trPr>
        <w:tc>
          <w:tcPr>
            <w:tcW w:w="4365" w:type="dxa"/>
            <w:tcBorders>
              <w:top w:val="nil"/>
              <w:left w:val="nil"/>
              <w:bottom w:val="nil"/>
              <w:right w:val="nil"/>
            </w:tcBorders>
            <w:tcMar>
              <w:top w:w="0" w:type="dxa"/>
              <w:left w:w="100" w:type="dxa"/>
              <w:bottom w:w="0" w:type="dxa"/>
              <w:right w:w="100" w:type="dxa"/>
            </w:tcMar>
          </w:tcPr>
          <w:p w14:paraId="4271D520"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relaxed.</w:t>
            </w:r>
          </w:p>
        </w:tc>
        <w:tc>
          <w:tcPr>
            <w:tcW w:w="1155" w:type="dxa"/>
            <w:tcBorders>
              <w:top w:val="nil"/>
              <w:left w:val="nil"/>
              <w:bottom w:val="nil"/>
              <w:right w:val="nil"/>
            </w:tcBorders>
            <w:tcMar>
              <w:top w:w="0" w:type="dxa"/>
              <w:left w:w="100" w:type="dxa"/>
              <w:bottom w:w="0" w:type="dxa"/>
              <w:right w:w="100" w:type="dxa"/>
            </w:tcMar>
          </w:tcPr>
          <w:p w14:paraId="240A10F5"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4.80</w:t>
            </w:r>
          </w:p>
        </w:tc>
        <w:tc>
          <w:tcPr>
            <w:tcW w:w="1245" w:type="dxa"/>
            <w:tcBorders>
              <w:top w:val="nil"/>
              <w:left w:val="nil"/>
              <w:bottom w:val="nil"/>
              <w:right w:val="nil"/>
            </w:tcBorders>
            <w:tcMar>
              <w:top w:w="0" w:type="dxa"/>
              <w:left w:w="100" w:type="dxa"/>
              <w:bottom w:w="0" w:type="dxa"/>
              <w:right w:w="100" w:type="dxa"/>
            </w:tcMar>
          </w:tcPr>
          <w:p w14:paraId="313942CC"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0.452</w:t>
            </w:r>
          </w:p>
        </w:tc>
        <w:tc>
          <w:tcPr>
            <w:tcW w:w="1365" w:type="dxa"/>
            <w:tcBorders>
              <w:top w:val="nil"/>
              <w:left w:val="nil"/>
              <w:bottom w:val="nil"/>
              <w:right w:val="nil"/>
            </w:tcBorders>
            <w:tcMar>
              <w:top w:w="0" w:type="dxa"/>
              <w:left w:w="100" w:type="dxa"/>
              <w:bottom w:w="0" w:type="dxa"/>
              <w:right w:w="100" w:type="dxa"/>
            </w:tcMar>
          </w:tcPr>
          <w:p w14:paraId="7CC463FF"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08F9E8F7" w14:textId="77777777">
        <w:trPr>
          <w:trHeight w:val="540"/>
        </w:trPr>
        <w:tc>
          <w:tcPr>
            <w:tcW w:w="4365" w:type="dxa"/>
            <w:tcBorders>
              <w:top w:val="nil"/>
              <w:left w:val="nil"/>
              <w:bottom w:val="nil"/>
              <w:right w:val="nil"/>
            </w:tcBorders>
            <w:tcMar>
              <w:top w:w="0" w:type="dxa"/>
              <w:left w:w="100" w:type="dxa"/>
              <w:bottom w:w="0" w:type="dxa"/>
              <w:right w:w="100" w:type="dxa"/>
            </w:tcMar>
          </w:tcPr>
          <w:p w14:paraId="67733E82"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interested in other people.</w:t>
            </w:r>
          </w:p>
        </w:tc>
        <w:tc>
          <w:tcPr>
            <w:tcW w:w="1155" w:type="dxa"/>
            <w:tcBorders>
              <w:top w:val="nil"/>
              <w:left w:val="nil"/>
              <w:bottom w:val="nil"/>
              <w:right w:val="nil"/>
            </w:tcBorders>
            <w:tcMar>
              <w:top w:w="0" w:type="dxa"/>
              <w:left w:w="100" w:type="dxa"/>
              <w:bottom w:w="0" w:type="dxa"/>
              <w:right w:w="100" w:type="dxa"/>
            </w:tcMar>
          </w:tcPr>
          <w:p w14:paraId="4B31EC13"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4.94</w:t>
            </w:r>
          </w:p>
        </w:tc>
        <w:tc>
          <w:tcPr>
            <w:tcW w:w="1245" w:type="dxa"/>
            <w:tcBorders>
              <w:top w:val="nil"/>
              <w:left w:val="nil"/>
              <w:bottom w:val="nil"/>
              <w:right w:val="nil"/>
            </w:tcBorders>
            <w:tcMar>
              <w:top w:w="0" w:type="dxa"/>
              <w:left w:w="100" w:type="dxa"/>
              <w:bottom w:w="0" w:type="dxa"/>
              <w:right w:w="100" w:type="dxa"/>
            </w:tcMar>
          </w:tcPr>
          <w:p w14:paraId="553A6F7D"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0.240</w:t>
            </w:r>
          </w:p>
        </w:tc>
        <w:tc>
          <w:tcPr>
            <w:tcW w:w="1365" w:type="dxa"/>
            <w:tcBorders>
              <w:top w:val="nil"/>
              <w:left w:val="nil"/>
              <w:bottom w:val="nil"/>
              <w:right w:val="nil"/>
            </w:tcBorders>
            <w:tcMar>
              <w:top w:w="0" w:type="dxa"/>
              <w:left w:w="100" w:type="dxa"/>
              <w:bottom w:w="0" w:type="dxa"/>
              <w:right w:w="100" w:type="dxa"/>
            </w:tcMar>
          </w:tcPr>
          <w:p w14:paraId="3DD3FF67"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09CB1B9D" w14:textId="77777777">
        <w:trPr>
          <w:trHeight w:val="270"/>
        </w:trPr>
        <w:tc>
          <w:tcPr>
            <w:tcW w:w="4365" w:type="dxa"/>
            <w:tcBorders>
              <w:top w:val="nil"/>
              <w:left w:val="nil"/>
              <w:bottom w:val="nil"/>
              <w:right w:val="nil"/>
            </w:tcBorders>
            <w:tcMar>
              <w:top w:w="0" w:type="dxa"/>
              <w:left w:w="100" w:type="dxa"/>
              <w:bottom w:w="0" w:type="dxa"/>
              <w:right w:w="100" w:type="dxa"/>
            </w:tcMar>
          </w:tcPr>
          <w:p w14:paraId="766AF756"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had energy to spare.</w:t>
            </w:r>
          </w:p>
        </w:tc>
        <w:tc>
          <w:tcPr>
            <w:tcW w:w="1155" w:type="dxa"/>
            <w:tcBorders>
              <w:top w:val="nil"/>
              <w:left w:val="nil"/>
              <w:bottom w:val="nil"/>
              <w:right w:val="nil"/>
            </w:tcBorders>
            <w:tcMar>
              <w:top w:w="0" w:type="dxa"/>
              <w:left w:w="100" w:type="dxa"/>
              <w:bottom w:w="0" w:type="dxa"/>
              <w:right w:w="100" w:type="dxa"/>
            </w:tcMar>
          </w:tcPr>
          <w:p w14:paraId="009F9382"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4.92</w:t>
            </w:r>
          </w:p>
        </w:tc>
        <w:tc>
          <w:tcPr>
            <w:tcW w:w="1245" w:type="dxa"/>
            <w:tcBorders>
              <w:top w:val="nil"/>
              <w:left w:val="nil"/>
              <w:bottom w:val="nil"/>
              <w:right w:val="nil"/>
            </w:tcBorders>
            <w:tcMar>
              <w:top w:w="0" w:type="dxa"/>
              <w:left w:w="100" w:type="dxa"/>
              <w:bottom w:w="0" w:type="dxa"/>
              <w:right w:w="100" w:type="dxa"/>
            </w:tcMar>
          </w:tcPr>
          <w:p w14:paraId="04EAA00C"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0.274</w:t>
            </w:r>
          </w:p>
        </w:tc>
        <w:tc>
          <w:tcPr>
            <w:tcW w:w="1365" w:type="dxa"/>
            <w:tcBorders>
              <w:top w:val="nil"/>
              <w:left w:val="nil"/>
              <w:bottom w:val="nil"/>
              <w:right w:val="nil"/>
            </w:tcBorders>
            <w:tcMar>
              <w:top w:w="0" w:type="dxa"/>
              <w:left w:w="100" w:type="dxa"/>
              <w:bottom w:w="0" w:type="dxa"/>
              <w:right w:w="100" w:type="dxa"/>
            </w:tcMar>
          </w:tcPr>
          <w:p w14:paraId="380A9A38"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50B135D2" w14:textId="77777777">
        <w:trPr>
          <w:trHeight w:val="270"/>
        </w:trPr>
        <w:tc>
          <w:tcPr>
            <w:tcW w:w="4365" w:type="dxa"/>
            <w:tcBorders>
              <w:top w:val="nil"/>
              <w:left w:val="nil"/>
              <w:bottom w:val="nil"/>
              <w:right w:val="nil"/>
            </w:tcBorders>
            <w:tcMar>
              <w:top w:w="0" w:type="dxa"/>
              <w:left w:w="100" w:type="dxa"/>
              <w:bottom w:w="0" w:type="dxa"/>
              <w:right w:w="100" w:type="dxa"/>
            </w:tcMar>
          </w:tcPr>
          <w:p w14:paraId="4FEF1247"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dealing with problems well.</w:t>
            </w:r>
          </w:p>
        </w:tc>
        <w:tc>
          <w:tcPr>
            <w:tcW w:w="1155" w:type="dxa"/>
            <w:tcBorders>
              <w:top w:val="nil"/>
              <w:left w:val="nil"/>
              <w:bottom w:val="nil"/>
              <w:right w:val="nil"/>
            </w:tcBorders>
            <w:tcMar>
              <w:top w:w="0" w:type="dxa"/>
              <w:left w:w="100" w:type="dxa"/>
              <w:bottom w:w="0" w:type="dxa"/>
              <w:right w:w="100" w:type="dxa"/>
            </w:tcMar>
          </w:tcPr>
          <w:p w14:paraId="219D0922"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4.84</w:t>
            </w:r>
          </w:p>
        </w:tc>
        <w:tc>
          <w:tcPr>
            <w:tcW w:w="1245" w:type="dxa"/>
            <w:tcBorders>
              <w:top w:val="nil"/>
              <w:left w:val="nil"/>
              <w:bottom w:val="nil"/>
              <w:right w:val="nil"/>
            </w:tcBorders>
            <w:tcMar>
              <w:top w:w="0" w:type="dxa"/>
              <w:left w:w="100" w:type="dxa"/>
              <w:bottom w:w="0" w:type="dxa"/>
              <w:right w:w="100" w:type="dxa"/>
            </w:tcMar>
          </w:tcPr>
          <w:p w14:paraId="207420F0"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0.370</w:t>
            </w:r>
          </w:p>
        </w:tc>
        <w:tc>
          <w:tcPr>
            <w:tcW w:w="1365" w:type="dxa"/>
            <w:tcBorders>
              <w:top w:val="nil"/>
              <w:left w:val="nil"/>
              <w:bottom w:val="nil"/>
              <w:right w:val="nil"/>
            </w:tcBorders>
            <w:tcMar>
              <w:top w:w="0" w:type="dxa"/>
              <w:left w:w="100" w:type="dxa"/>
              <w:bottom w:w="0" w:type="dxa"/>
              <w:right w:w="100" w:type="dxa"/>
            </w:tcMar>
          </w:tcPr>
          <w:p w14:paraId="22206AE2"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3CD13544" w14:textId="77777777">
        <w:trPr>
          <w:trHeight w:val="270"/>
        </w:trPr>
        <w:tc>
          <w:tcPr>
            <w:tcW w:w="4365" w:type="dxa"/>
            <w:tcBorders>
              <w:top w:val="nil"/>
              <w:left w:val="nil"/>
              <w:bottom w:val="nil"/>
              <w:right w:val="nil"/>
            </w:tcBorders>
            <w:tcMar>
              <w:top w:w="0" w:type="dxa"/>
              <w:left w:w="100" w:type="dxa"/>
              <w:bottom w:w="0" w:type="dxa"/>
              <w:right w:w="100" w:type="dxa"/>
            </w:tcMar>
          </w:tcPr>
          <w:p w14:paraId="396A8B56"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thinking clearly.</w:t>
            </w:r>
          </w:p>
        </w:tc>
        <w:tc>
          <w:tcPr>
            <w:tcW w:w="1155" w:type="dxa"/>
            <w:tcBorders>
              <w:top w:val="nil"/>
              <w:left w:val="nil"/>
              <w:bottom w:val="nil"/>
              <w:right w:val="nil"/>
            </w:tcBorders>
            <w:tcMar>
              <w:top w:w="0" w:type="dxa"/>
              <w:left w:w="100" w:type="dxa"/>
              <w:bottom w:w="0" w:type="dxa"/>
              <w:right w:w="100" w:type="dxa"/>
            </w:tcMar>
          </w:tcPr>
          <w:p w14:paraId="4770381C"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4.86</w:t>
            </w:r>
          </w:p>
        </w:tc>
        <w:tc>
          <w:tcPr>
            <w:tcW w:w="1245" w:type="dxa"/>
            <w:tcBorders>
              <w:top w:val="nil"/>
              <w:left w:val="nil"/>
              <w:bottom w:val="nil"/>
              <w:right w:val="nil"/>
            </w:tcBorders>
            <w:tcMar>
              <w:top w:w="0" w:type="dxa"/>
              <w:left w:w="100" w:type="dxa"/>
              <w:bottom w:w="0" w:type="dxa"/>
              <w:right w:w="100" w:type="dxa"/>
            </w:tcMar>
          </w:tcPr>
          <w:p w14:paraId="37256A28"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0.351</w:t>
            </w:r>
          </w:p>
        </w:tc>
        <w:tc>
          <w:tcPr>
            <w:tcW w:w="1365" w:type="dxa"/>
            <w:tcBorders>
              <w:top w:val="nil"/>
              <w:left w:val="nil"/>
              <w:bottom w:val="nil"/>
              <w:right w:val="nil"/>
            </w:tcBorders>
            <w:tcMar>
              <w:top w:w="0" w:type="dxa"/>
              <w:left w:w="100" w:type="dxa"/>
              <w:bottom w:w="0" w:type="dxa"/>
              <w:right w:w="100" w:type="dxa"/>
            </w:tcMar>
          </w:tcPr>
          <w:p w14:paraId="31664E28"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7163B258" w14:textId="77777777">
        <w:trPr>
          <w:trHeight w:val="270"/>
        </w:trPr>
        <w:tc>
          <w:tcPr>
            <w:tcW w:w="4365" w:type="dxa"/>
            <w:tcBorders>
              <w:top w:val="nil"/>
              <w:left w:val="nil"/>
              <w:bottom w:val="nil"/>
              <w:right w:val="nil"/>
            </w:tcBorders>
            <w:tcMar>
              <w:top w:w="0" w:type="dxa"/>
              <w:left w:w="100" w:type="dxa"/>
              <w:bottom w:w="0" w:type="dxa"/>
              <w:right w:w="100" w:type="dxa"/>
            </w:tcMar>
          </w:tcPr>
          <w:p w14:paraId="40F53849"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good about myself.</w:t>
            </w:r>
          </w:p>
        </w:tc>
        <w:tc>
          <w:tcPr>
            <w:tcW w:w="1155" w:type="dxa"/>
            <w:tcBorders>
              <w:top w:val="nil"/>
              <w:left w:val="nil"/>
              <w:bottom w:val="nil"/>
              <w:right w:val="nil"/>
            </w:tcBorders>
            <w:tcMar>
              <w:top w:w="0" w:type="dxa"/>
              <w:left w:w="100" w:type="dxa"/>
              <w:bottom w:w="0" w:type="dxa"/>
              <w:right w:w="100" w:type="dxa"/>
            </w:tcMar>
          </w:tcPr>
          <w:p w14:paraId="1A7D2668"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4.90</w:t>
            </w:r>
          </w:p>
        </w:tc>
        <w:tc>
          <w:tcPr>
            <w:tcW w:w="1245" w:type="dxa"/>
            <w:tcBorders>
              <w:top w:val="nil"/>
              <w:left w:val="nil"/>
              <w:bottom w:val="nil"/>
              <w:right w:val="nil"/>
            </w:tcBorders>
            <w:tcMar>
              <w:top w:w="0" w:type="dxa"/>
              <w:left w:w="100" w:type="dxa"/>
              <w:bottom w:w="0" w:type="dxa"/>
              <w:right w:w="100" w:type="dxa"/>
            </w:tcMar>
          </w:tcPr>
          <w:p w14:paraId="4E372E1C"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0.303</w:t>
            </w:r>
          </w:p>
        </w:tc>
        <w:tc>
          <w:tcPr>
            <w:tcW w:w="1365" w:type="dxa"/>
            <w:tcBorders>
              <w:top w:val="nil"/>
              <w:left w:val="nil"/>
              <w:bottom w:val="nil"/>
              <w:right w:val="nil"/>
            </w:tcBorders>
            <w:tcMar>
              <w:top w:w="0" w:type="dxa"/>
              <w:left w:w="100" w:type="dxa"/>
              <w:bottom w:w="0" w:type="dxa"/>
              <w:right w:w="100" w:type="dxa"/>
            </w:tcMar>
          </w:tcPr>
          <w:p w14:paraId="35F0C934"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689BC991" w14:textId="77777777">
        <w:trPr>
          <w:trHeight w:val="270"/>
        </w:trPr>
        <w:tc>
          <w:tcPr>
            <w:tcW w:w="4365" w:type="dxa"/>
            <w:tcBorders>
              <w:top w:val="nil"/>
              <w:left w:val="nil"/>
              <w:bottom w:val="nil"/>
              <w:right w:val="nil"/>
            </w:tcBorders>
            <w:tcMar>
              <w:top w:w="0" w:type="dxa"/>
              <w:left w:w="100" w:type="dxa"/>
              <w:bottom w:w="0" w:type="dxa"/>
              <w:right w:w="100" w:type="dxa"/>
            </w:tcMar>
          </w:tcPr>
          <w:p w14:paraId="18BDCDBC"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close to other people.</w:t>
            </w:r>
          </w:p>
        </w:tc>
        <w:tc>
          <w:tcPr>
            <w:tcW w:w="1155" w:type="dxa"/>
            <w:tcBorders>
              <w:top w:val="nil"/>
              <w:left w:val="nil"/>
              <w:bottom w:val="nil"/>
              <w:right w:val="nil"/>
            </w:tcBorders>
            <w:tcMar>
              <w:top w:w="0" w:type="dxa"/>
              <w:left w:w="100" w:type="dxa"/>
              <w:bottom w:w="0" w:type="dxa"/>
              <w:right w:w="100" w:type="dxa"/>
            </w:tcMar>
          </w:tcPr>
          <w:p w14:paraId="448A7133"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4.88</w:t>
            </w:r>
          </w:p>
        </w:tc>
        <w:tc>
          <w:tcPr>
            <w:tcW w:w="1245" w:type="dxa"/>
            <w:tcBorders>
              <w:top w:val="nil"/>
              <w:left w:val="nil"/>
              <w:bottom w:val="nil"/>
              <w:right w:val="nil"/>
            </w:tcBorders>
            <w:tcMar>
              <w:top w:w="0" w:type="dxa"/>
              <w:left w:w="100" w:type="dxa"/>
              <w:bottom w:w="0" w:type="dxa"/>
              <w:right w:w="100" w:type="dxa"/>
            </w:tcMar>
          </w:tcPr>
          <w:p w14:paraId="0E258B72"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0.328</w:t>
            </w:r>
          </w:p>
        </w:tc>
        <w:tc>
          <w:tcPr>
            <w:tcW w:w="1365" w:type="dxa"/>
            <w:tcBorders>
              <w:top w:val="nil"/>
              <w:left w:val="nil"/>
              <w:bottom w:val="nil"/>
              <w:right w:val="nil"/>
            </w:tcBorders>
            <w:tcMar>
              <w:top w:w="0" w:type="dxa"/>
              <w:left w:w="100" w:type="dxa"/>
              <w:bottom w:w="0" w:type="dxa"/>
              <w:right w:w="100" w:type="dxa"/>
            </w:tcMar>
          </w:tcPr>
          <w:p w14:paraId="516346B1"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21164B0B" w14:textId="77777777">
        <w:trPr>
          <w:trHeight w:val="270"/>
        </w:trPr>
        <w:tc>
          <w:tcPr>
            <w:tcW w:w="4365" w:type="dxa"/>
            <w:tcBorders>
              <w:top w:val="nil"/>
              <w:left w:val="nil"/>
              <w:bottom w:val="nil"/>
              <w:right w:val="nil"/>
            </w:tcBorders>
            <w:tcMar>
              <w:top w:w="0" w:type="dxa"/>
              <w:left w:w="100" w:type="dxa"/>
              <w:bottom w:w="0" w:type="dxa"/>
              <w:right w:w="100" w:type="dxa"/>
            </w:tcMar>
          </w:tcPr>
          <w:p w14:paraId="3B90B4A4"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confident.</w:t>
            </w:r>
          </w:p>
        </w:tc>
        <w:tc>
          <w:tcPr>
            <w:tcW w:w="1155" w:type="dxa"/>
            <w:tcBorders>
              <w:top w:val="nil"/>
              <w:left w:val="nil"/>
              <w:bottom w:val="nil"/>
              <w:right w:val="nil"/>
            </w:tcBorders>
            <w:tcMar>
              <w:top w:w="0" w:type="dxa"/>
              <w:left w:w="100" w:type="dxa"/>
              <w:bottom w:w="0" w:type="dxa"/>
              <w:right w:w="100" w:type="dxa"/>
            </w:tcMar>
          </w:tcPr>
          <w:p w14:paraId="396EBFCF"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4.88</w:t>
            </w:r>
          </w:p>
        </w:tc>
        <w:tc>
          <w:tcPr>
            <w:tcW w:w="1245" w:type="dxa"/>
            <w:tcBorders>
              <w:top w:val="nil"/>
              <w:left w:val="nil"/>
              <w:bottom w:val="nil"/>
              <w:right w:val="nil"/>
            </w:tcBorders>
            <w:tcMar>
              <w:top w:w="0" w:type="dxa"/>
              <w:left w:w="100" w:type="dxa"/>
              <w:bottom w:w="0" w:type="dxa"/>
              <w:right w:w="100" w:type="dxa"/>
            </w:tcMar>
          </w:tcPr>
          <w:p w14:paraId="68C145EF"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0.328</w:t>
            </w:r>
          </w:p>
        </w:tc>
        <w:tc>
          <w:tcPr>
            <w:tcW w:w="1365" w:type="dxa"/>
            <w:tcBorders>
              <w:top w:val="nil"/>
              <w:left w:val="nil"/>
              <w:bottom w:val="nil"/>
              <w:right w:val="nil"/>
            </w:tcBorders>
            <w:tcMar>
              <w:top w:w="0" w:type="dxa"/>
              <w:left w:w="100" w:type="dxa"/>
              <w:bottom w:w="0" w:type="dxa"/>
              <w:right w:w="100" w:type="dxa"/>
            </w:tcMar>
          </w:tcPr>
          <w:p w14:paraId="59A4C494"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61A417FD" w14:textId="77777777">
        <w:trPr>
          <w:trHeight w:val="540"/>
        </w:trPr>
        <w:tc>
          <w:tcPr>
            <w:tcW w:w="4365" w:type="dxa"/>
            <w:tcBorders>
              <w:top w:val="nil"/>
              <w:left w:val="nil"/>
              <w:bottom w:val="nil"/>
              <w:right w:val="nil"/>
            </w:tcBorders>
            <w:tcMar>
              <w:top w:w="0" w:type="dxa"/>
              <w:left w:w="100" w:type="dxa"/>
              <w:bottom w:w="0" w:type="dxa"/>
              <w:right w:w="100" w:type="dxa"/>
            </w:tcMar>
          </w:tcPr>
          <w:p w14:paraId="6F49A056"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able to make up my own mind about things.</w:t>
            </w:r>
          </w:p>
        </w:tc>
        <w:tc>
          <w:tcPr>
            <w:tcW w:w="1155" w:type="dxa"/>
            <w:tcBorders>
              <w:top w:val="nil"/>
              <w:left w:val="nil"/>
              <w:bottom w:val="nil"/>
              <w:right w:val="nil"/>
            </w:tcBorders>
            <w:tcMar>
              <w:top w:w="0" w:type="dxa"/>
              <w:left w:w="100" w:type="dxa"/>
              <w:bottom w:w="0" w:type="dxa"/>
              <w:right w:w="100" w:type="dxa"/>
            </w:tcMar>
          </w:tcPr>
          <w:p w14:paraId="7698FE0C"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4.86</w:t>
            </w:r>
          </w:p>
        </w:tc>
        <w:tc>
          <w:tcPr>
            <w:tcW w:w="1245" w:type="dxa"/>
            <w:tcBorders>
              <w:top w:val="nil"/>
              <w:left w:val="nil"/>
              <w:bottom w:val="nil"/>
              <w:right w:val="nil"/>
            </w:tcBorders>
            <w:tcMar>
              <w:top w:w="0" w:type="dxa"/>
              <w:left w:w="100" w:type="dxa"/>
              <w:bottom w:w="0" w:type="dxa"/>
              <w:right w:w="100" w:type="dxa"/>
            </w:tcMar>
          </w:tcPr>
          <w:p w14:paraId="66570778"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0.351</w:t>
            </w:r>
          </w:p>
        </w:tc>
        <w:tc>
          <w:tcPr>
            <w:tcW w:w="1365" w:type="dxa"/>
            <w:tcBorders>
              <w:top w:val="nil"/>
              <w:left w:val="nil"/>
              <w:bottom w:val="nil"/>
              <w:right w:val="nil"/>
            </w:tcBorders>
            <w:tcMar>
              <w:top w:w="0" w:type="dxa"/>
              <w:left w:w="100" w:type="dxa"/>
              <w:bottom w:w="0" w:type="dxa"/>
              <w:right w:w="100" w:type="dxa"/>
            </w:tcMar>
          </w:tcPr>
          <w:p w14:paraId="33C68333"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0BD6CAA1" w14:textId="77777777">
        <w:trPr>
          <w:trHeight w:val="270"/>
        </w:trPr>
        <w:tc>
          <w:tcPr>
            <w:tcW w:w="4365" w:type="dxa"/>
            <w:tcBorders>
              <w:top w:val="nil"/>
              <w:left w:val="nil"/>
              <w:bottom w:val="nil"/>
              <w:right w:val="nil"/>
            </w:tcBorders>
            <w:tcMar>
              <w:top w:w="0" w:type="dxa"/>
              <w:left w:w="100" w:type="dxa"/>
              <w:bottom w:w="0" w:type="dxa"/>
              <w:right w:w="100" w:type="dxa"/>
            </w:tcMar>
          </w:tcPr>
          <w:p w14:paraId="6F39244B"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loved.</w:t>
            </w:r>
          </w:p>
        </w:tc>
        <w:tc>
          <w:tcPr>
            <w:tcW w:w="1155" w:type="dxa"/>
            <w:tcBorders>
              <w:top w:val="nil"/>
              <w:left w:val="nil"/>
              <w:bottom w:val="nil"/>
              <w:right w:val="nil"/>
            </w:tcBorders>
            <w:tcMar>
              <w:top w:w="0" w:type="dxa"/>
              <w:left w:w="100" w:type="dxa"/>
              <w:bottom w:w="0" w:type="dxa"/>
              <w:right w:w="100" w:type="dxa"/>
            </w:tcMar>
          </w:tcPr>
          <w:p w14:paraId="7E3233D9"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4.80</w:t>
            </w:r>
          </w:p>
        </w:tc>
        <w:tc>
          <w:tcPr>
            <w:tcW w:w="1245" w:type="dxa"/>
            <w:tcBorders>
              <w:top w:val="nil"/>
              <w:left w:val="nil"/>
              <w:bottom w:val="nil"/>
              <w:right w:val="nil"/>
            </w:tcBorders>
            <w:tcMar>
              <w:top w:w="0" w:type="dxa"/>
              <w:left w:w="100" w:type="dxa"/>
              <w:bottom w:w="0" w:type="dxa"/>
              <w:right w:w="100" w:type="dxa"/>
            </w:tcMar>
          </w:tcPr>
          <w:p w14:paraId="66FC0D88"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0.404</w:t>
            </w:r>
          </w:p>
        </w:tc>
        <w:tc>
          <w:tcPr>
            <w:tcW w:w="1365" w:type="dxa"/>
            <w:tcBorders>
              <w:top w:val="nil"/>
              <w:left w:val="nil"/>
              <w:bottom w:val="nil"/>
              <w:right w:val="nil"/>
            </w:tcBorders>
            <w:tcMar>
              <w:top w:w="0" w:type="dxa"/>
              <w:left w:w="100" w:type="dxa"/>
              <w:bottom w:w="0" w:type="dxa"/>
              <w:right w:w="100" w:type="dxa"/>
            </w:tcMar>
          </w:tcPr>
          <w:p w14:paraId="6EA0046D"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6F63F980" w14:textId="77777777">
        <w:trPr>
          <w:trHeight w:val="270"/>
        </w:trPr>
        <w:tc>
          <w:tcPr>
            <w:tcW w:w="4365" w:type="dxa"/>
            <w:tcBorders>
              <w:top w:val="nil"/>
              <w:left w:val="nil"/>
              <w:bottom w:val="nil"/>
              <w:right w:val="nil"/>
            </w:tcBorders>
            <w:tcMar>
              <w:top w:w="0" w:type="dxa"/>
              <w:left w:w="100" w:type="dxa"/>
              <w:bottom w:w="0" w:type="dxa"/>
              <w:right w:w="100" w:type="dxa"/>
            </w:tcMar>
          </w:tcPr>
          <w:p w14:paraId="4A282DDF"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interested in new things.</w:t>
            </w:r>
          </w:p>
        </w:tc>
        <w:tc>
          <w:tcPr>
            <w:tcW w:w="1155" w:type="dxa"/>
            <w:tcBorders>
              <w:top w:val="nil"/>
              <w:left w:val="nil"/>
              <w:bottom w:val="nil"/>
              <w:right w:val="nil"/>
            </w:tcBorders>
            <w:tcMar>
              <w:top w:w="0" w:type="dxa"/>
              <w:left w:w="100" w:type="dxa"/>
              <w:bottom w:w="0" w:type="dxa"/>
              <w:right w:w="100" w:type="dxa"/>
            </w:tcMar>
          </w:tcPr>
          <w:p w14:paraId="0274A460"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4.84</w:t>
            </w:r>
          </w:p>
        </w:tc>
        <w:tc>
          <w:tcPr>
            <w:tcW w:w="1245" w:type="dxa"/>
            <w:tcBorders>
              <w:top w:val="nil"/>
              <w:left w:val="nil"/>
              <w:bottom w:val="nil"/>
              <w:right w:val="nil"/>
            </w:tcBorders>
            <w:tcMar>
              <w:top w:w="0" w:type="dxa"/>
              <w:left w:w="100" w:type="dxa"/>
              <w:bottom w:w="0" w:type="dxa"/>
              <w:right w:w="100" w:type="dxa"/>
            </w:tcMar>
          </w:tcPr>
          <w:p w14:paraId="4FD29A9D"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0.370</w:t>
            </w:r>
          </w:p>
        </w:tc>
        <w:tc>
          <w:tcPr>
            <w:tcW w:w="1365" w:type="dxa"/>
            <w:tcBorders>
              <w:top w:val="nil"/>
              <w:left w:val="nil"/>
              <w:bottom w:val="nil"/>
              <w:right w:val="nil"/>
            </w:tcBorders>
            <w:tcMar>
              <w:top w:w="0" w:type="dxa"/>
              <w:left w:w="100" w:type="dxa"/>
              <w:bottom w:w="0" w:type="dxa"/>
              <w:right w:w="100" w:type="dxa"/>
            </w:tcMar>
          </w:tcPr>
          <w:p w14:paraId="5D826B87"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42DC9F6B" w14:textId="77777777">
        <w:trPr>
          <w:trHeight w:val="285"/>
        </w:trPr>
        <w:tc>
          <w:tcPr>
            <w:tcW w:w="4365" w:type="dxa"/>
            <w:tcBorders>
              <w:top w:val="nil"/>
              <w:left w:val="nil"/>
              <w:bottom w:val="single" w:sz="8" w:space="0" w:color="000000"/>
              <w:right w:val="nil"/>
            </w:tcBorders>
            <w:tcMar>
              <w:top w:w="0" w:type="dxa"/>
              <w:left w:w="100" w:type="dxa"/>
              <w:bottom w:w="0" w:type="dxa"/>
              <w:right w:w="100" w:type="dxa"/>
            </w:tcMar>
          </w:tcPr>
          <w:p w14:paraId="69678D12" w14:textId="77777777" w:rsidR="00FA3898" w:rsidRPr="00525048" w:rsidRDefault="00C03610">
            <w:pPr>
              <w:spacing w:before="240" w:after="0" w:line="240" w:lineRule="auto"/>
              <w:jc w:val="both"/>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I’ve been feeling cheerful.</w:t>
            </w:r>
          </w:p>
        </w:tc>
        <w:tc>
          <w:tcPr>
            <w:tcW w:w="1155" w:type="dxa"/>
            <w:tcBorders>
              <w:top w:val="nil"/>
              <w:left w:val="nil"/>
              <w:bottom w:val="single" w:sz="8" w:space="0" w:color="000000"/>
              <w:right w:val="nil"/>
            </w:tcBorders>
            <w:tcMar>
              <w:top w:w="0" w:type="dxa"/>
              <w:left w:w="100" w:type="dxa"/>
              <w:bottom w:w="0" w:type="dxa"/>
              <w:right w:w="100" w:type="dxa"/>
            </w:tcMar>
          </w:tcPr>
          <w:p w14:paraId="449BE932"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4.88</w:t>
            </w:r>
          </w:p>
        </w:tc>
        <w:tc>
          <w:tcPr>
            <w:tcW w:w="1245" w:type="dxa"/>
            <w:tcBorders>
              <w:top w:val="nil"/>
              <w:left w:val="nil"/>
              <w:bottom w:val="single" w:sz="8" w:space="0" w:color="000000"/>
              <w:right w:val="nil"/>
            </w:tcBorders>
            <w:tcMar>
              <w:top w:w="0" w:type="dxa"/>
              <w:left w:w="100" w:type="dxa"/>
              <w:bottom w:w="0" w:type="dxa"/>
              <w:right w:w="100" w:type="dxa"/>
            </w:tcMar>
          </w:tcPr>
          <w:p w14:paraId="2C4DEE18"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0.328</w:t>
            </w:r>
          </w:p>
        </w:tc>
        <w:tc>
          <w:tcPr>
            <w:tcW w:w="1365" w:type="dxa"/>
            <w:tcBorders>
              <w:top w:val="nil"/>
              <w:left w:val="nil"/>
              <w:bottom w:val="single" w:sz="8" w:space="0" w:color="000000"/>
              <w:right w:val="nil"/>
            </w:tcBorders>
            <w:tcMar>
              <w:top w:w="0" w:type="dxa"/>
              <w:left w:w="100" w:type="dxa"/>
              <w:bottom w:w="0" w:type="dxa"/>
              <w:right w:w="100" w:type="dxa"/>
            </w:tcMar>
          </w:tcPr>
          <w:p w14:paraId="44B3DAC5"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r w:rsidR="00FA3898" w:rsidRPr="00525048" w14:paraId="5DB9D1CA" w14:textId="77777777">
        <w:trPr>
          <w:trHeight w:val="450"/>
        </w:trPr>
        <w:tc>
          <w:tcPr>
            <w:tcW w:w="4365" w:type="dxa"/>
            <w:tcBorders>
              <w:top w:val="nil"/>
              <w:left w:val="nil"/>
              <w:bottom w:val="single" w:sz="8" w:space="0" w:color="000000"/>
              <w:right w:val="nil"/>
            </w:tcBorders>
            <w:tcMar>
              <w:top w:w="0" w:type="dxa"/>
              <w:left w:w="100" w:type="dxa"/>
              <w:bottom w:w="0" w:type="dxa"/>
              <w:right w:w="100" w:type="dxa"/>
            </w:tcMar>
          </w:tcPr>
          <w:p w14:paraId="24DC9C45"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Overall</w:t>
            </w:r>
          </w:p>
        </w:tc>
        <w:tc>
          <w:tcPr>
            <w:tcW w:w="1155" w:type="dxa"/>
            <w:tcBorders>
              <w:top w:val="nil"/>
              <w:left w:val="nil"/>
              <w:bottom w:val="single" w:sz="8" w:space="0" w:color="000000"/>
              <w:right w:val="nil"/>
            </w:tcBorders>
            <w:tcMar>
              <w:top w:w="0" w:type="dxa"/>
              <w:left w:w="100" w:type="dxa"/>
              <w:bottom w:w="0" w:type="dxa"/>
              <w:right w:w="100" w:type="dxa"/>
            </w:tcMar>
          </w:tcPr>
          <w:p w14:paraId="3E63D916"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4.87</w:t>
            </w:r>
          </w:p>
        </w:tc>
        <w:tc>
          <w:tcPr>
            <w:tcW w:w="1245" w:type="dxa"/>
            <w:tcBorders>
              <w:top w:val="nil"/>
              <w:left w:val="nil"/>
              <w:bottom w:val="single" w:sz="8" w:space="0" w:color="000000"/>
              <w:right w:val="nil"/>
            </w:tcBorders>
            <w:tcMar>
              <w:top w:w="0" w:type="dxa"/>
              <w:left w:w="100" w:type="dxa"/>
              <w:bottom w:w="0" w:type="dxa"/>
              <w:right w:w="100" w:type="dxa"/>
            </w:tcMar>
          </w:tcPr>
          <w:p w14:paraId="178BE88D" w14:textId="77777777" w:rsidR="00FA3898" w:rsidRPr="00525048" w:rsidRDefault="00C03610">
            <w:pPr>
              <w:spacing w:before="240" w:after="0" w:line="240" w:lineRule="auto"/>
              <w:jc w:val="center"/>
              <w:rPr>
                <w:rFonts w:ascii="Arial" w:eastAsia="Arial" w:hAnsi="Arial" w:cs="Arial"/>
                <w:sz w:val="20"/>
                <w:szCs w:val="20"/>
              </w:rPr>
            </w:pPr>
            <w:r w:rsidRPr="00525048">
              <w:rPr>
                <w:rFonts w:ascii="Arial" w:eastAsia="Arial" w:hAnsi="Arial" w:cs="Arial"/>
                <w:sz w:val="20"/>
                <w:szCs w:val="20"/>
              </w:rPr>
              <w:t>0.196</w:t>
            </w:r>
          </w:p>
        </w:tc>
        <w:tc>
          <w:tcPr>
            <w:tcW w:w="1365" w:type="dxa"/>
            <w:tcBorders>
              <w:top w:val="nil"/>
              <w:left w:val="nil"/>
              <w:bottom w:val="single" w:sz="8" w:space="0" w:color="000000"/>
              <w:right w:val="nil"/>
            </w:tcBorders>
            <w:tcMar>
              <w:top w:w="0" w:type="dxa"/>
              <w:left w:w="100" w:type="dxa"/>
              <w:bottom w:w="0" w:type="dxa"/>
              <w:right w:w="100" w:type="dxa"/>
            </w:tcMar>
          </w:tcPr>
          <w:p w14:paraId="6D652E9B" w14:textId="77777777" w:rsidR="00FA3898" w:rsidRPr="00525048" w:rsidRDefault="00C03610">
            <w:pPr>
              <w:spacing w:before="240" w:after="0" w:line="240" w:lineRule="auto"/>
              <w:jc w:val="center"/>
              <w:rPr>
                <w:rFonts w:ascii="Times New Roman" w:eastAsia="Times New Roman" w:hAnsi="Times New Roman" w:cs="Times New Roman"/>
                <w:sz w:val="20"/>
                <w:szCs w:val="20"/>
              </w:rPr>
            </w:pPr>
            <w:r w:rsidRPr="00525048">
              <w:rPr>
                <w:rFonts w:ascii="Times New Roman" w:eastAsia="Times New Roman" w:hAnsi="Times New Roman" w:cs="Times New Roman"/>
                <w:sz w:val="20"/>
                <w:szCs w:val="20"/>
              </w:rPr>
              <w:t>Very High</w:t>
            </w:r>
          </w:p>
        </w:tc>
      </w:tr>
    </w:tbl>
    <w:p w14:paraId="175D636E" w14:textId="6B947430" w:rsidR="00FA3898" w:rsidRDefault="00FA3898" w:rsidP="00B443FE">
      <w:pPr>
        <w:spacing w:after="0" w:line="360" w:lineRule="auto"/>
        <w:jc w:val="both"/>
        <w:rPr>
          <w:rFonts w:ascii="Times New Roman" w:eastAsia="Times New Roman" w:hAnsi="Times New Roman" w:cs="Times New Roman"/>
          <w:sz w:val="24"/>
          <w:szCs w:val="24"/>
        </w:rPr>
      </w:pPr>
    </w:p>
    <w:p w14:paraId="74BC3CEA" w14:textId="77777777" w:rsidR="00FA3898" w:rsidRDefault="00FA3898">
      <w:pPr>
        <w:spacing w:after="0" w:line="360" w:lineRule="auto"/>
        <w:ind w:firstLine="720"/>
        <w:jc w:val="both"/>
        <w:rPr>
          <w:rFonts w:ascii="Times New Roman" w:eastAsia="Times New Roman" w:hAnsi="Times New Roman" w:cs="Times New Roman"/>
          <w:sz w:val="24"/>
          <w:szCs w:val="24"/>
        </w:rPr>
      </w:pPr>
    </w:p>
    <w:p w14:paraId="55757CAD" w14:textId="173CE127" w:rsidR="00527158" w:rsidRDefault="00C03610" w:rsidP="0052504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that hikers in the Davao Region report a very high level of mental wellbeing. The overall mean score is 4.87 and standard deviation of 0.196, </w:t>
      </w:r>
      <w:r w:rsidR="00527158" w:rsidRPr="00527158">
        <w:rPr>
          <w:rFonts w:ascii="Times New Roman" w:eastAsia="Times New Roman" w:hAnsi="Times New Roman" w:cs="Times New Roman"/>
          <w:sz w:val="24"/>
          <w:szCs w:val="24"/>
        </w:rPr>
        <w:t>indicating Very High. This means that, on average,</w:t>
      </w:r>
      <w:r w:rsidR="00527158">
        <w:rPr>
          <w:rFonts w:ascii="Times New Roman" w:eastAsia="Times New Roman" w:hAnsi="Times New Roman" w:cs="Times New Roman"/>
          <w:sz w:val="24"/>
          <w:szCs w:val="24"/>
        </w:rPr>
        <w:t xml:space="preserve"> </w:t>
      </w:r>
      <w:r w:rsidR="00527158" w:rsidRPr="00527158">
        <w:rPr>
          <w:rFonts w:ascii="Times New Roman" w:eastAsia="Times New Roman" w:hAnsi="Times New Roman" w:cs="Times New Roman"/>
          <w:sz w:val="24"/>
          <w:szCs w:val="24"/>
        </w:rPr>
        <w:t>the respondents often experience positive thoughts and feelings.</w:t>
      </w:r>
    </w:p>
    <w:p w14:paraId="4872D690" w14:textId="04A3CD66" w:rsidR="00FA3898" w:rsidRDefault="005A5891">
      <w:pPr>
        <w:spacing w:after="0" w:line="360" w:lineRule="auto"/>
        <w:ind w:firstLine="720"/>
        <w:jc w:val="both"/>
        <w:rPr>
          <w:rFonts w:ascii="Times New Roman" w:eastAsia="Times New Roman" w:hAnsi="Times New Roman" w:cs="Times New Roman"/>
          <w:sz w:val="24"/>
          <w:szCs w:val="24"/>
        </w:rPr>
      </w:pPr>
      <w:r w:rsidRPr="005A5891">
        <w:rPr>
          <w:rFonts w:ascii="Times New Roman" w:eastAsia="Times New Roman" w:hAnsi="Times New Roman" w:cs="Times New Roman"/>
          <w:sz w:val="24"/>
          <w:szCs w:val="24"/>
        </w:rPr>
        <w:t>The findings show that hikers maintain a consistently high level of mental wellbeing. The indicator with the highest mean was "I have been feeling interested in other people" (M = 4.94, SD = 0.240),</w:t>
      </w:r>
      <w:r>
        <w:rPr>
          <w:rFonts w:ascii="Times New Roman" w:eastAsia="Times New Roman" w:hAnsi="Times New Roman" w:cs="Times New Roman"/>
          <w:sz w:val="24"/>
          <w:szCs w:val="24"/>
        </w:rPr>
        <w:t xml:space="preserve"> </w:t>
      </w:r>
      <w:r w:rsidRPr="005A5891">
        <w:rPr>
          <w:rFonts w:ascii="Times New Roman" w:eastAsia="Times New Roman" w:hAnsi="Times New Roman" w:cs="Times New Roman"/>
          <w:sz w:val="24"/>
          <w:szCs w:val="24"/>
        </w:rPr>
        <w:t>followed by "I have had energy to spare" (M = 4.92, SD = 0.274), and both "I have been feeling optimistic about the future" and "I have been feeling good about myself" (M = 4.90, SD = 0.303). These data indicate that hikers are socially involved, energetic, optimistic, and have a favorable self-image.</w:t>
      </w:r>
    </w:p>
    <w:p w14:paraId="44FEF903" w14:textId="77777777" w:rsidR="005A5891" w:rsidRDefault="005A5891">
      <w:pPr>
        <w:spacing w:after="0" w:line="360" w:lineRule="auto"/>
        <w:ind w:firstLine="720"/>
        <w:jc w:val="both"/>
        <w:rPr>
          <w:rFonts w:ascii="Times New Roman" w:eastAsia="Times New Roman" w:hAnsi="Times New Roman" w:cs="Times New Roman"/>
          <w:sz w:val="24"/>
          <w:szCs w:val="24"/>
        </w:rPr>
      </w:pPr>
    </w:p>
    <w:p w14:paraId="64C3605A" w14:textId="6EC4542E" w:rsidR="00FA3898" w:rsidRDefault="005A5891">
      <w:pPr>
        <w:spacing w:after="0" w:line="360" w:lineRule="auto"/>
        <w:ind w:firstLine="720"/>
        <w:jc w:val="both"/>
        <w:rPr>
          <w:rFonts w:ascii="Times New Roman" w:eastAsia="Times New Roman" w:hAnsi="Times New Roman" w:cs="Times New Roman"/>
          <w:sz w:val="24"/>
          <w:szCs w:val="24"/>
        </w:rPr>
      </w:pPr>
      <w:r w:rsidRPr="005A5891">
        <w:rPr>
          <w:rFonts w:ascii="Times New Roman" w:eastAsia="Times New Roman" w:hAnsi="Times New Roman" w:cs="Times New Roman"/>
          <w:sz w:val="24"/>
          <w:szCs w:val="24"/>
        </w:rPr>
        <w:lastRenderedPageBreak/>
        <w:t>These findings are strongly consistent with Seligman's (2011) PERMA Model of Well-being, specifically the components of Positive Emotion, Engagement, Relationships, and Meaning. High scores for optimism, self-worth, cheerfulness, and confidence represent positive emotions, whereas a strong interest in people and feelings of closeness support PERMA's relational dimension. Hiking as a shared and meaningful activity increases social connection and personal success, which contribute to overall thriving (Seligman, 2011;</w:t>
      </w:r>
      <w:r>
        <w:rPr>
          <w:rFonts w:ascii="Times New Roman" w:eastAsia="Times New Roman" w:hAnsi="Times New Roman" w:cs="Times New Roman"/>
          <w:sz w:val="24"/>
          <w:szCs w:val="24"/>
        </w:rPr>
        <w:t xml:space="preserve"> </w:t>
      </w:r>
      <w:r w:rsidRPr="005A5891">
        <w:rPr>
          <w:rFonts w:ascii="Times New Roman" w:eastAsia="Times New Roman" w:hAnsi="Times New Roman" w:cs="Times New Roman"/>
          <w:sz w:val="24"/>
          <w:szCs w:val="24"/>
        </w:rPr>
        <w:t>Kern et al., 2015).</w:t>
      </w:r>
    </w:p>
    <w:p w14:paraId="265A3C34" w14:textId="77777777" w:rsidR="005A5891" w:rsidRDefault="005A5891">
      <w:pPr>
        <w:spacing w:after="0" w:line="360" w:lineRule="auto"/>
        <w:ind w:firstLine="720"/>
        <w:jc w:val="both"/>
        <w:rPr>
          <w:rFonts w:ascii="Times New Roman" w:eastAsia="Times New Roman" w:hAnsi="Times New Roman" w:cs="Times New Roman"/>
          <w:sz w:val="24"/>
          <w:szCs w:val="24"/>
        </w:rPr>
      </w:pPr>
    </w:p>
    <w:p w14:paraId="57CE36AA" w14:textId="737B09C0" w:rsidR="00FA3898" w:rsidRDefault="00FD7FBC">
      <w:pPr>
        <w:spacing w:after="0" w:line="360" w:lineRule="auto"/>
        <w:ind w:firstLine="720"/>
        <w:jc w:val="both"/>
        <w:rPr>
          <w:rFonts w:ascii="Times New Roman" w:eastAsia="Times New Roman" w:hAnsi="Times New Roman" w:cs="Times New Roman"/>
          <w:sz w:val="24"/>
          <w:szCs w:val="24"/>
        </w:rPr>
      </w:pPr>
      <w:r w:rsidRPr="00FD7FBC">
        <w:rPr>
          <w:rFonts w:ascii="Times New Roman" w:eastAsia="Times New Roman" w:hAnsi="Times New Roman" w:cs="Times New Roman"/>
          <w:sz w:val="24"/>
          <w:szCs w:val="24"/>
        </w:rPr>
        <w:t>Similarly,</w:t>
      </w:r>
      <w:r>
        <w:rPr>
          <w:rFonts w:ascii="Times New Roman" w:eastAsia="Times New Roman" w:hAnsi="Times New Roman" w:cs="Times New Roman"/>
          <w:sz w:val="24"/>
          <w:szCs w:val="24"/>
        </w:rPr>
        <w:t xml:space="preserve"> </w:t>
      </w:r>
      <w:r w:rsidRPr="00FD7FBC">
        <w:rPr>
          <w:rFonts w:ascii="Times New Roman" w:eastAsia="Times New Roman" w:hAnsi="Times New Roman" w:cs="Times New Roman"/>
          <w:sz w:val="24"/>
          <w:szCs w:val="24"/>
        </w:rPr>
        <w:t>the high means for characteristics such as being joyful, confident, close to others, able to think clearly, coping well with issues, and interested in new things (M = 4.84–4.88) are consistent with Attention Restoration Theory (ART). According to Kaplan and Kaplan (1989), exposure to natural environments improves cognitive recovery via "soft fascination," allowing individuals to replenish depleted attentional resources. This repair improves</w:t>
      </w:r>
      <w:r w:rsidRPr="00FD7FBC">
        <w:t xml:space="preserve"> </w:t>
      </w:r>
      <w:r w:rsidRPr="00FD7FBC">
        <w:rPr>
          <w:rFonts w:ascii="Times New Roman" w:eastAsia="Times New Roman" w:hAnsi="Times New Roman" w:cs="Times New Roman"/>
          <w:sz w:val="24"/>
          <w:szCs w:val="24"/>
        </w:rPr>
        <w:t>mental clarity, emotional stability, and successful coping, as evidenced by the hikers' high scores on clear thinking and problem-solving</w:t>
      </w:r>
      <w:r>
        <w:rPr>
          <w:rFonts w:ascii="Times New Roman" w:eastAsia="Times New Roman" w:hAnsi="Times New Roman" w:cs="Times New Roman"/>
          <w:sz w:val="24"/>
          <w:szCs w:val="24"/>
        </w:rPr>
        <w:t>.</w:t>
      </w:r>
    </w:p>
    <w:p w14:paraId="62851F49" w14:textId="77777777" w:rsidR="00FD7FBC" w:rsidRDefault="00FD7FBC">
      <w:pPr>
        <w:spacing w:after="0" w:line="360" w:lineRule="auto"/>
        <w:ind w:firstLine="720"/>
        <w:jc w:val="both"/>
        <w:rPr>
          <w:rFonts w:ascii="Times New Roman" w:eastAsia="Times New Roman" w:hAnsi="Times New Roman" w:cs="Times New Roman"/>
          <w:sz w:val="24"/>
          <w:szCs w:val="24"/>
        </w:rPr>
      </w:pPr>
    </w:p>
    <w:p w14:paraId="2322357F" w14:textId="110C730F" w:rsidR="00FA3898" w:rsidRDefault="00683121">
      <w:pPr>
        <w:spacing w:after="0" w:line="360" w:lineRule="auto"/>
        <w:ind w:firstLine="720"/>
        <w:jc w:val="both"/>
        <w:rPr>
          <w:rFonts w:ascii="Times New Roman" w:eastAsia="Times New Roman" w:hAnsi="Times New Roman" w:cs="Times New Roman"/>
          <w:sz w:val="24"/>
          <w:szCs w:val="24"/>
        </w:rPr>
      </w:pPr>
      <w:r w:rsidRPr="00683121">
        <w:rPr>
          <w:rFonts w:ascii="Times New Roman" w:eastAsia="Times New Roman" w:hAnsi="Times New Roman" w:cs="Times New Roman"/>
          <w:sz w:val="24"/>
          <w:szCs w:val="24"/>
        </w:rPr>
        <w:t>The comparatively low, but still extremely high, mean scores for "I have been feeling relaxed" and "I have been feeling loved" (both M = 4.80) indicate that, while relaxation and emotional support are present,</w:t>
      </w:r>
      <w:r>
        <w:rPr>
          <w:rFonts w:ascii="Times New Roman" w:eastAsia="Times New Roman" w:hAnsi="Times New Roman" w:cs="Times New Roman"/>
          <w:sz w:val="24"/>
          <w:szCs w:val="24"/>
        </w:rPr>
        <w:t xml:space="preserve"> </w:t>
      </w:r>
      <w:r w:rsidRPr="00683121">
        <w:rPr>
          <w:rFonts w:ascii="Times New Roman" w:eastAsia="Times New Roman" w:hAnsi="Times New Roman" w:cs="Times New Roman"/>
          <w:sz w:val="24"/>
          <w:szCs w:val="24"/>
        </w:rPr>
        <w:t>they may occur less frequently than emotions of energy and social interest. According to ART, natural environments restore attention and reduce mental fatigue rather than directly inducing relaxation (Kaplan &amp; Kaplan, 1989;</w:t>
      </w:r>
      <w:r>
        <w:rPr>
          <w:rFonts w:ascii="Times New Roman" w:eastAsia="Times New Roman" w:hAnsi="Times New Roman" w:cs="Times New Roman"/>
          <w:sz w:val="24"/>
          <w:szCs w:val="24"/>
        </w:rPr>
        <w:t xml:space="preserve"> </w:t>
      </w:r>
      <w:r w:rsidRPr="00683121">
        <w:rPr>
          <w:rFonts w:ascii="Times New Roman" w:eastAsia="Times New Roman" w:hAnsi="Times New Roman" w:cs="Times New Roman"/>
          <w:sz w:val="24"/>
          <w:szCs w:val="24"/>
        </w:rPr>
        <w:t>Berto, 2014). Meanwhile, within the PERMA paradigm, sentiments of love may be more dependent on interpersonal depth and external social support than the action itself (Seligman, 2011).</w:t>
      </w:r>
    </w:p>
    <w:p w14:paraId="0DE29F47" w14:textId="27653743" w:rsidR="00FA3898" w:rsidRDefault="00683121">
      <w:pPr>
        <w:spacing w:after="0" w:line="360" w:lineRule="auto"/>
        <w:ind w:firstLine="720"/>
        <w:jc w:val="both"/>
        <w:rPr>
          <w:rFonts w:ascii="Times New Roman" w:eastAsia="Times New Roman" w:hAnsi="Times New Roman" w:cs="Times New Roman"/>
          <w:sz w:val="24"/>
          <w:szCs w:val="24"/>
        </w:rPr>
      </w:pPr>
      <w:r w:rsidRPr="00683121">
        <w:rPr>
          <w:rFonts w:ascii="Times New Roman" w:eastAsia="Times New Roman" w:hAnsi="Times New Roman" w:cs="Times New Roman"/>
          <w:sz w:val="24"/>
          <w:szCs w:val="24"/>
        </w:rPr>
        <w:t>Overall,</w:t>
      </w:r>
      <w:r>
        <w:rPr>
          <w:rFonts w:ascii="Times New Roman" w:eastAsia="Times New Roman" w:hAnsi="Times New Roman" w:cs="Times New Roman"/>
          <w:sz w:val="24"/>
          <w:szCs w:val="24"/>
        </w:rPr>
        <w:t xml:space="preserve"> </w:t>
      </w:r>
      <w:r w:rsidRPr="00683121">
        <w:rPr>
          <w:rFonts w:ascii="Times New Roman" w:eastAsia="Times New Roman" w:hAnsi="Times New Roman" w:cs="Times New Roman"/>
          <w:sz w:val="24"/>
          <w:szCs w:val="24"/>
        </w:rPr>
        <w:t xml:space="preserve">the consistently high mean scores and minimal standard deviations show that hikers have a positive mental outlook. This similarity lends credence to the hypothesis that hiking activities play an important role in maintaining psychological health. Hiking appears as an excellent exercise for supporting and improving mental well-being by </w:t>
      </w:r>
      <w:r w:rsidRPr="00683121">
        <w:rPr>
          <w:rFonts w:ascii="Times New Roman" w:eastAsia="Times New Roman" w:hAnsi="Times New Roman" w:cs="Times New Roman"/>
          <w:sz w:val="24"/>
          <w:szCs w:val="24"/>
        </w:rPr>
        <w:lastRenderedPageBreak/>
        <w:t>integrating cognitive restoration from natural surroundings (ART) and multidimensional well-being through pleasant emotions, engagement, and connections (PERMA).</w:t>
      </w:r>
    </w:p>
    <w:p w14:paraId="4A052C8D" w14:textId="77777777" w:rsidR="00FA3898" w:rsidRDefault="00C03610">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p>
    <w:p w14:paraId="45D30B5F" w14:textId="7AD0E68B" w:rsidR="00FA3898" w:rsidRDefault="00C03610">
      <w:pPr>
        <w:spacing w:before="240" w:after="24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Relationship between Hiking Engagement and Mental Wellbeing of hikers in the Davao Region</w:t>
      </w:r>
    </w:p>
    <w:p w14:paraId="4C68186C" w14:textId="77777777" w:rsidR="00FA3898" w:rsidRDefault="00C036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presents the relationship between hiking engagement and mental wellbeing among hikers in the Davao Region using the Pearson correlation coefficient. </w:t>
      </w:r>
    </w:p>
    <w:tbl>
      <w:tblPr>
        <w:tblStyle w:val="3"/>
        <w:tblW w:w="8055" w:type="dxa"/>
        <w:tblBorders>
          <w:top w:val="nil"/>
          <w:left w:val="nil"/>
          <w:bottom w:val="nil"/>
          <w:right w:val="nil"/>
          <w:insideH w:val="nil"/>
          <w:insideV w:val="nil"/>
        </w:tblBorders>
        <w:tblLayout w:type="fixed"/>
        <w:tblLook w:val="0600" w:firstRow="0" w:lastRow="0" w:firstColumn="0" w:lastColumn="0" w:noHBand="1" w:noVBand="1"/>
      </w:tblPr>
      <w:tblGrid>
        <w:gridCol w:w="1725"/>
        <w:gridCol w:w="1595"/>
        <w:gridCol w:w="2230"/>
        <w:gridCol w:w="2505"/>
      </w:tblGrid>
      <w:tr w:rsidR="00FA3898" w14:paraId="39E7714E" w14:textId="77777777">
        <w:trPr>
          <w:trHeight w:val="465"/>
        </w:trPr>
        <w:tc>
          <w:tcPr>
            <w:tcW w:w="332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7DCA10" w14:textId="77777777" w:rsidR="00FA3898" w:rsidRDefault="00C0361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Hiking Engagement &lt;--&gt; Mental Wellbeing</w:t>
            </w:r>
          </w:p>
        </w:tc>
        <w:tc>
          <w:tcPr>
            <w:tcW w:w="22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4BDB80F" w14:textId="77777777" w:rsidR="00FA3898" w:rsidRDefault="00C03610">
            <w:pPr>
              <w:spacing w:before="24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Hiking Engagement</w:t>
            </w:r>
          </w:p>
        </w:tc>
        <w:tc>
          <w:tcPr>
            <w:tcW w:w="250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D4ACEAB" w14:textId="77777777" w:rsidR="00FA3898" w:rsidRDefault="00C03610">
            <w:pPr>
              <w:spacing w:before="24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Mental Wellbeing</w:t>
            </w:r>
          </w:p>
        </w:tc>
      </w:tr>
      <w:tr w:rsidR="00FA3898" w14:paraId="5CBCC4E5" w14:textId="77777777">
        <w:trPr>
          <w:trHeight w:val="450"/>
        </w:trPr>
        <w:tc>
          <w:tcPr>
            <w:tcW w:w="172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F2887C"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Hiking engagement</w:t>
            </w:r>
          </w:p>
        </w:tc>
        <w:tc>
          <w:tcPr>
            <w:tcW w:w="1595" w:type="dxa"/>
            <w:tcBorders>
              <w:top w:val="nil"/>
              <w:left w:val="nil"/>
              <w:bottom w:val="single" w:sz="8" w:space="0" w:color="000000"/>
              <w:right w:val="single" w:sz="8" w:space="0" w:color="000000"/>
            </w:tcBorders>
            <w:tcMar>
              <w:top w:w="0" w:type="dxa"/>
              <w:left w:w="100" w:type="dxa"/>
              <w:bottom w:w="0" w:type="dxa"/>
              <w:right w:w="100" w:type="dxa"/>
            </w:tcMar>
          </w:tcPr>
          <w:p w14:paraId="396B045E"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2230" w:type="dxa"/>
            <w:tcBorders>
              <w:top w:val="nil"/>
              <w:left w:val="nil"/>
              <w:bottom w:val="single" w:sz="8" w:space="0" w:color="000000"/>
              <w:right w:val="single" w:sz="8" w:space="0" w:color="000000"/>
            </w:tcBorders>
            <w:tcMar>
              <w:top w:w="0" w:type="dxa"/>
              <w:left w:w="100" w:type="dxa"/>
              <w:bottom w:w="0" w:type="dxa"/>
              <w:right w:w="100" w:type="dxa"/>
            </w:tcMar>
          </w:tcPr>
          <w:p w14:paraId="599365C9" w14:textId="77777777" w:rsidR="00FA3898" w:rsidRDefault="00C0361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06B4AF7B" w14:textId="77777777" w:rsidR="00FA3898" w:rsidRDefault="00C03610">
            <w:pPr>
              <w:spacing w:before="240" w:after="0" w:line="276"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.481</w:t>
            </w:r>
            <w:r>
              <w:rPr>
                <w:rFonts w:ascii="Times New Roman" w:eastAsia="Times New Roman" w:hAnsi="Times New Roman" w:cs="Times New Roman"/>
                <w:sz w:val="24"/>
                <w:szCs w:val="24"/>
                <w:vertAlign w:val="superscript"/>
              </w:rPr>
              <w:t>**</w:t>
            </w:r>
          </w:p>
        </w:tc>
      </w:tr>
      <w:tr w:rsidR="00FA3898" w14:paraId="3BDAAA51" w14:textId="77777777">
        <w:trPr>
          <w:trHeight w:val="450"/>
        </w:trPr>
        <w:tc>
          <w:tcPr>
            <w:tcW w:w="172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DA5C68" w14:textId="77777777" w:rsidR="00FA3898" w:rsidRDefault="00FA389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vertAlign w:val="superscript"/>
              </w:rPr>
            </w:pPr>
          </w:p>
        </w:tc>
        <w:tc>
          <w:tcPr>
            <w:tcW w:w="1595" w:type="dxa"/>
            <w:tcBorders>
              <w:top w:val="nil"/>
              <w:left w:val="nil"/>
              <w:bottom w:val="single" w:sz="8" w:space="0" w:color="000000"/>
              <w:right w:val="single" w:sz="8" w:space="0" w:color="000000"/>
            </w:tcBorders>
            <w:tcMar>
              <w:top w:w="0" w:type="dxa"/>
              <w:left w:w="100" w:type="dxa"/>
              <w:bottom w:w="0" w:type="dxa"/>
              <w:right w:w="100" w:type="dxa"/>
            </w:tcMar>
          </w:tcPr>
          <w:p w14:paraId="6417EC1A"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2230" w:type="dxa"/>
            <w:tcBorders>
              <w:top w:val="nil"/>
              <w:left w:val="nil"/>
              <w:bottom w:val="single" w:sz="8" w:space="0" w:color="000000"/>
              <w:right w:val="single" w:sz="8" w:space="0" w:color="000000"/>
            </w:tcBorders>
            <w:tcMar>
              <w:top w:w="0" w:type="dxa"/>
              <w:left w:w="100" w:type="dxa"/>
              <w:bottom w:w="0" w:type="dxa"/>
              <w:right w:w="100" w:type="dxa"/>
            </w:tcMar>
          </w:tcPr>
          <w:p w14:paraId="04C997FC" w14:textId="77777777" w:rsidR="00FA3898" w:rsidRDefault="00FA3898">
            <w:pPr>
              <w:spacing w:after="0" w:line="480" w:lineRule="auto"/>
              <w:jc w:val="both"/>
              <w:rPr>
                <w:rFonts w:ascii="Times New Roman" w:eastAsia="Times New Roman" w:hAnsi="Times New Roman" w:cs="Times New Roman"/>
                <w:sz w:val="24"/>
                <w:szCs w:val="24"/>
              </w:rPr>
            </w:pP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44D85FA9" w14:textId="77777777" w:rsidR="00FA3898" w:rsidRDefault="00C0361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FA3898" w14:paraId="0D7686F2" w14:textId="77777777">
        <w:trPr>
          <w:trHeight w:val="450"/>
        </w:trPr>
        <w:tc>
          <w:tcPr>
            <w:tcW w:w="172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C4A9AF"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wellbeing</w:t>
            </w:r>
          </w:p>
        </w:tc>
        <w:tc>
          <w:tcPr>
            <w:tcW w:w="1595" w:type="dxa"/>
            <w:tcBorders>
              <w:top w:val="nil"/>
              <w:left w:val="nil"/>
              <w:bottom w:val="single" w:sz="8" w:space="0" w:color="000000"/>
              <w:right w:val="single" w:sz="8" w:space="0" w:color="000000"/>
            </w:tcBorders>
            <w:tcMar>
              <w:top w:w="0" w:type="dxa"/>
              <w:left w:w="100" w:type="dxa"/>
              <w:bottom w:w="0" w:type="dxa"/>
              <w:right w:w="100" w:type="dxa"/>
            </w:tcMar>
          </w:tcPr>
          <w:p w14:paraId="69AE8A9E"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2230" w:type="dxa"/>
            <w:tcBorders>
              <w:top w:val="nil"/>
              <w:left w:val="nil"/>
              <w:bottom w:val="single" w:sz="8" w:space="0" w:color="000000"/>
              <w:right w:val="single" w:sz="8" w:space="0" w:color="000000"/>
            </w:tcBorders>
            <w:tcMar>
              <w:top w:w="0" w:type="dxa"/>
              <w:left w:w="100" w:type="dxa"/>
              <w:bottom w:w="0" w:type="dxa"/>
              <w:right w:w="100" w:type="dxa"/>
            </w:tcMar>
          </w:tcPr>
          <w:p w14:paraId="6808CCC0" w14:textId="77777777" w:rsidR="00FA3898" w:rsidRDefault="00C03610">
            <w:pPr>
              <w:spacing w:before="240" w:after="0" w:line="276"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.481</w:t>
            </w:r>
            <w:r>
              <w:rPr>
                <w:rFonts w:ascii="Times New Roman" w:eastAsia="Times New Roman" w:hAnsi="Times New Roman" w:cs="Times New Roman"/>
                <w:sz w:val="24"/>
                <w:szCs w:val="24"/>
                <w:vertAlign w:val="superscript"/>
              </w:rPr>
              <w:t>**</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34A3DD88" w14:textId="77777777" w:rsidR="00FA3898" w:rsidRDefault="00C0361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A3898" w14:paraId="6D660FF5" w14:textId="77777777">
        <w:trPr>
          <w:trHeight w:val="450"/>
        </w:trPr>
        <w:tc>
          <w:tcPr>
            <w:tcW w:w="172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23B1E8" w14:textId="77777777" w:rsidR="00FA3898" w:rsidRDefault="00FA389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95" w:type="dxa"/>
            <w:tcBorders>
              <w:top w:val="nil"/>
              <w:left w:val="nil"/>
              <w:bottom w:val="single" w:sz="8" w:space="0" w:color="000000"/>
              <w:right w:val="single" w:sz="8" w:space="0" w:color="000000"/>
            </w:tcBorders>
            <w:tcMar>
              <w:top w:w="0" w:type="dxa"/>
              <w:left w:w="100" w:type="dxa"/>
              <w:bottom w:w="0" w:type="dxa"/>
              <w:right w:w="100" w:type="dxa"/>
            </w:tcMar>
          </w:tcPr>
          <w:p w14:paraId="4F6CC967" w14:textId="77777777" w:rsidR="00FA3898" w:rsidRDefault="00C0361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2230" w:type="dxa"/>
            <w:tcBorders>
              <w:top w:val="nil"/>
              <w:left w:val="nil"/>
              <w:bottom w:val="single" w:sz="8" w:space="0" w:color="000000"/>
              <w:right w:val="single" w:sz="8" w:space="0" w:color="000000"/>
            </w:tcBorders>
            <w:tcMar>
              <w:top w:w="0" w:type="dxa"/>
              <w:left w:w="100" w:type="dxa"/>
              <w:bottom w:w="0" w:type="dxa"/>
              <w:right w:w="100" w:type="dxa"/>
            </w:tcMar>
          </w:tcPr>
          <w:p w14:paraId="1B775022" w14:textId="77777777" w:rsidR="00FA3898" w:rsidRDefault="00C0361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4B49E86A" w14:textId="77777777" w:rsidR="00FA3898" w:rsidRDefault="00FA3898">
            <w:pPr>
              <w:spacing w:after="0" w:line="480" w:lineRule="auto"/>
              <w:jc w:val="both"/>
              <w:rPr>
                <w:rFonts w:ascii="Times New Roman" w:eastAsia="Times New Roman" w:hAnsi="Times New Roman" w:cs="Times New Roman"/>
                <w:sz w:val="24"/>
                <w:szCs w:val="24"/>
              </w:rPr>
            </w:pPr>
          </w:p>
        </w:tc>
      </w:tr>
    </w:tbl>
    <w:p w14:paraId="0A9E8CD0" w14:textId="77777777" w:rsidR="00B443FE" w:rsidRDefault="00B443FE" w:rsidP="00525048">
      <w:pPr>
        <w:spacing w:before="240" w:after="240" w:line="360" w:lineRule="auto"/>
        <w:ind w:firstLine="720"/>
        <w:jc w:val="both"/>
        <w:rPr>
          <w:rFonts w:ascii="Times New Roman" w:eastAsia="Times New Roman" w:hAnsi="Times New Roman" w:cs="Times New Roman"/>
          <w:sz w:val="24"/>
          <w:szCs w:val="24"/>
        </w:rPr>
      </w:pPr>
    </w:p>
    <w:p w14:paraId="374E32F4" w14:textId="7508A521" w:rsidR="00406D50" w:rsidRDefault="00C036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 a moderate positive correlation between hiking engagement and mental wellbeing, with a correlation value of r = .481. The p-value of 0.000 indicates that the relationship is statistically significant. This means that the observed relationship is not due to chance.</w:t>
      </w:r>
      <w:r w:rsidR="00525048">
        <w:rPr>
          <w:rFonts w:ascii="Times New Roman" w:eastAsia="Times New Roman" w:hAnsi="Times New Roman" w:cs="Times New Roman"/>
          <w:sz w:val="24"/>
          <w:szCs w:val="24"/>
        </w:rPr>
        <w:t xml:space="preserve"> </w:t>
      </w:r>
      <w:r w:rsidR="00406D50" w:rsidRPr="00406D50">
        <w:rPr>
          <w:rFonts w:ascii="Times New Roman" w:eastAsia="Times New Roman" w:hAnsi="Times New Roman" w:cs="Times New Roman"/>
          <w:sz w:val="24"/>
          <w:szCs w:val="24"/>
        </w:rPr>
        <w:t>Moreover,</w:t>
      </w:r>
      <w:r w:rsidR="00406D50">
        <w:rPr>
          <w:rFonts w:ascii="Times New Roman" w:eastAsia="Times New Roman" w:hAnsi="Times New Roman" w:cs="Times New Roman"/>
          <w:sz w:val="24"/>
          <w:szCs w:val="24"/>
        </w:rPr>
        <w:t xml:space="preserve"> </w:t>
      </w:r>
      <w:r w:rsidR="00406D50" w:rsidRPr="00406D50">
        <w:rPr>
          <w:rFonts w:ascii="Times New Roman" w:eastAsia="Times New Roman" w:hAnsi="Times New Roman" w:cs="Times New Roman"/>
          <w:sz w:val="24"/>
          <w:szCs w:val="24"/>
        </w:rPr>
        <w:t>the findings suggest that as hikers engage more frequently,</w:t>
      </w:r>
      <w:r w:rsidR="008471CC">
        <w:rPr>
          <w:rFonts w:ascii="Times New Roman" w:eastAsia="Times New Roman" w:hAnsi="Times New Roman" w:cs="Times New Roman"/>
          <w:sz w:val="24"/>
          <w:szCs w:val="24"/>
        </w:rPr>
        <w:t xml:space="preserve"> </w:t>
      </w:r>
      <w:r w:rsidR="00406D50" w:rsidRPr="00406D50">
        <w:rPr>
          <w:rFonts w:ascii="Times New Roman" w:eastAsia="Times New Roman" w:hAnsi="Times New Roman" w:cs="Times New Roman"/>
          <w:sz w:val="24"/>
          <w:szCs w:val="24"/>
        </w:rPr>
        <w:t>their mental well-being tends to increase. The positive direction of the relationship means that higher hiking engagement is associated with better moods, clearer thinking, higher confidence, and overall improved mental wellness.</w:t>
      </w:r>
    </w:p>
    <w:p w14:paraId="5656F80D" w14:textId="0F0BBDC9" w:rsidR="00F15E2B" w:rsidRDefault="00F15E2B">
      <w:pPr>
        <w:spacing w:before="240" w:after="240" w:line="360" w:lineRule="auto"/>
        <w:ind w:firstLine="720"/>
        <w:jc w:val="both"/>
        <w:rPr>
          <w:rFonts w:ascii="Times New Roman" w:eastAsia="Times New Roman" w:hAnsi="Times New Roman" w:cs="Times New Roman"/>
          <w:sz w:val="24"/>
          <w:szCs w:val="24"/>
        </w:rPr>
      </w:pPr>
      <w:r w:rsidRPr="00F15E2B">
        <w:rPr>
          <w:rFonts w:ascii="Times New Roman" w:eastAsia="Times New Roman" w:hAnsi="Times New Roman" w:cs="Times New Roman"/>
          <w:sz w:val="24"/>
          <w:szCs w:val="24"/>
        </w:rPr>
        <w:t xml:space="preserve">Although the correlation is not extremely high, it is strong enough to show that hiking plays a meaningful role in supporting individuals' psychological health and overall </w:t>
      </w:r>
      <w:r w:rsidRPr="00F15E2B">
        <w:rPr>
          <w:rFonts w:ascii="Times New Roman" w:eastAsia="Times New Roman" w:hAnsi="Times New Roman" w:cs="Times New Roman"/>
          <w:sz w:val="24"/>
          <w:szCs w:val="24"/>
        </w:rPr>
        <w:lastRenderedPageBreak/>
        <w:t xml:space="preserve">mental wellbeing. This supports existing literature that physical activity, nature exposure, and outdoor recreation contribute positively to mental wellbeing. </w:t>
      </w:r>
    </w:p>
    <w:p w14:paraId="6D3921A3" w14:textId="43CC5F7A" w:rsidR="00F15E2B" w:rsidRDefault="00F15E2B">
      <w:pPr>
        <w:spacing w:before="240" w:after="240" w:line="360" w:lineRule="auto"/>
        <w:ind w:firstLine="720"/>
        <w:jc w:val="both"/>
        <w:rPr>
          <w:rFonts w:ascii="Times New Roman" w:eastAsia="Times New Roman" w:hAnsi="Times New Roman" w:cs="Times New Roman"/>
          <w:sz w:val="24"/>
          <w:szCs w:val="24"/>
        </w:rPr>
      </w:pPr>
      <w:r w:rsidRPr="00F15E2B">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w:t>
      </w:r>
      <w:r w:rsidRPr="00F15E2B">
        <w:rPr>
          <w:rFonts w:ascii="Times New Roman" w:eastAsia="Times New Roman" w:hAnsi="Times New Roman" w:cs="Times New Roman"/>
          <w:sz w:val="24"/>
          <w:szCs w:val="24"/>
        </w:rPr>
        <w:t xml:space="preserve">the results indicate that hiking engagement has a significant and beneficial connection to mental well-being, highlighting the importance of outdoor recreational activities in enhancing mental health among individuals in the Davao Region. </w:t>
      </w:r>
    </w:p>
    <w:p w14:paraId="3593B26A" w14:textId="77777777" w:rsidR="0048071D" w:rsidRDefault="0048071D">
      <w:pPr>
        <w:spacing w:before="240" w:after="240" w:line="360" w:lineRule="auto"/>
        <w:ind w:firstLine="720"/>
        <w:jc w:val="both"/>
        <w:rPr>
          <w:rFonts w:ascii="Times New Roman" w:eastAsia="Times New Roman" w:hAnsi="Times New Roman" w:cs="Times New Roman"/>
          <w:sz w:val="24"/>
          <w:szCs w:val="24"/>
        </w:rPr>
      </w:pPr>
      <w:r w:rsidRPr="0048071D">
        <w:rPr>
          <w:rFonts w:ascii="Times New Roman" w:eastAsia="Times New Roman" w:hAnsi="Times New Roman" w:cs="Times New Roman"/>
          <w:sz w:val="24"/>
          <w:szCs w:val="24"/>
        </w:rPr>
        <w:t xml:space="preserve">The results of this study demonstrate a clear, statistically significant association between hiking participation and hikers' mental health in the Davao Region. The findings demonstrate that respondents have extremely high levels of hiking involvement and very high levels of mental well-being, consistent with the goals of this study. This indicates that individuals who engage more frequently and more deeply in hiking tend to report better mental well-being. The findings further reveal that respondents exhibited extremely high levels of hiking involvement alongside very high levels of mental wellbeing, suggesting that hiking functions not only as a form of physical activity but also as a meaningful recreational practice that supports psychological health. </w:t>
      </w:r>
    </w:p>
    <w:p w14:paraId="0AD0282A" w14:textId="05C99270" w:rsidR="00FA3898" w:rsidRDefault="00C036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levels of hiking involvement may contribute to improved mental wellbeing by providing opportunities for stress reduction, mental relaxation, and cognitive restoration through sustained interaction with natural environments. </w:t>
      </w:r>
      <w:r w:rsidR="00585475">
        <w:rPr>
          <w:rFonts w:ascii="Times New Roman" w:eastAsia="Times New Roman" w:hAnsi="Times New Roman" w:cs="Times New Roman"/>
          <w:sz w:val="24"/>
          <w:szCs w:val="24"/>
        </w:rPr>
        <w:t>Hi</w:t>
      </w:r>
      <w:r>
        <w:rPr>
          <w:rFonts w:ascii="Times New Roman" w:eastAsia="Times New Roman" w:hAnsi="Times New Roman" w:cs="Times New Roman"/>
          <w:sz w:val="24"/>
          <w:szCs w:val="24"/>
        </w:rPr>
        <w:t xml:space="preserve">king </w:t>
      </w:r>
      <w:r w:rsidR="00B66F00" w:rsidRPr="00B66F00">
        <w:rPr>
          <w:rFonts w:ascii="Times New Roman" w:eastAsia="Times New Roman" w:hAnsi="Times New Roman" w:cs="Times New Roman"/>
          <w:sz w:val="24"/>
          <w:szCs w:val="24"/>
        </w:rPr>
        <w:t>allows individuals to temporarily detach from daily stressors, experience a sense of accomplishment, and foster positive emotional states, all of which are essential components of mental well-being. Moreover,</w:t>
      </w:r>
      <w:r w:rsidR="00B66F00">
        <w:rPr>
          <w:rFonts w:ascii="Times New Roman" w:eastAsia="Times New Roman" w:hAnsi="Times New Roman" w:cs="Times New Roman"/>
          <w:sz w:val="24"/>
          <w:szCs w:val="24"/>
        </w:rPr>
        <w:t xml:space="preserve"> </w:t>
      </w:r>
      <w:r w:rsidR="00B66F00" w:rsidRPr="00B66F00">
        <w:rPr>
          <w:rFonts w:ascii="Times New Roman" w:eastAsia="Times New Roman" w:hAnsi="Times New Roman" w:cs="Times New Roman"/>
          <w:sz w:val="24"/>
          <w:szCs w:val="24"/>
        </w:rPr>
        <w:t>the social aspects of hiking, such as companionship and shared experiences, may further enhance participants' feelings of connectedness and emotional support.</w:t>
      </w:r>
    </w:p>
    <w:p w14:paraId="2C11B85C" w14:textId="4462CCA6" w:rsidR="005C790D" w:rsidRDefault="00C03610" w:rsidP="005C790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5C790D" w:rsidRPr="005C790D">
        <w:rPr>
          <w:rFonts w:ascii="Times New Roman" w:eastAsia="Times New Roman" w:hAnsi="Times New Roman" w:cs="Times New Roman"/>
          <w:sz w:val="24"/>
          <w:szCs w:val="24"/>
        </w:rPr>
        <w:t>Within the Davao Region, where natural landscapes and hiking destinations are accessible,</w:t>
      </w:r>
      <w:r w:rsidR="005C790D">
        <w:rPr>
          <w:rFonts w:ascii="Times New Roman" w:eastAsia="Times New Roman" w:hAnsi="Times New Roman" w:cs="Times New Roman"/>
          <w:sz w:val="24"/>
          <w:szCs w:val="24"/>
        </w:rPr>
        <w:t xml:space="preserve"> </w:t>
      </w:r>
      <w:r w:rsidR="005C790D" w:rsidRPr="005C790D">
        <w:rPr>
          <w:rFonts w:ascii="Times New Roman" w:eastAsia="Times New Roman" w:hAnsi="Times New Roman" w:cs="Times New Roman"/>
          <w:sz w:val="24"/>
          <w:szCs w:val="24"/>
        </w:rPr>
        <w:t xml:space="preserve">the findings suggest that hiking is a practical, culturally relevant leisure activity that promotes mental wellness. The consistency between high hiking involvement and elevated mental well-being supports the goals of this study. It reinforces the importance of encouraging nature-based recreational activities as part of mental health promotion strategies. This result is supported by Huber et al. (2023), who found that participation in </w:t>
      </w:r>
      <w:r w:rsidR="005C790D" w:rsidRPr="005C790D">
        <w:rPr>
          <w:rFonts w:ascii="Times New Roman" w:eastAsia="Times New Roman" w:hAnsi="Times New Roman" w:cs="Times New Roman"/>
          <w:sz w:val="24"/>
          <w:szCs w:val="24"/>
        </w:rPr>
        <w:lastRenderedPageBreak/>
        <w:t>mountain hiking was significantly associated with improvements in mental health outcomes, including mood, and overall psychological well-being. More crucially, the study's premise that greater hiking engagement predicts higher mental well-being is supported by the correlation analysis (r = .481, p = .000), which shows that the two measures are highly correlated.</w:t>
      </w:r>
    </w:p>
    <w:p w14:paraId="13F2D547" w14:textId="77777777" w:rsidR="00AC2EAC" w:rsidRDefault="00AC2EAC">
      <w:pPr>
        <w:spacing w:before="240" w:after="240" w:line="360" w:lineRule="auto"/>
        <w:ind w:firstLine="720"/>
        <w:jc w:val="both"/>
        <w:rPr>
          <w:rFonts w:ascii="Times New Roman" w:eastAsia="Times New Roman" w:hAnsi="Times New Roman" w:cs="Times New Roman"/>
          <w:sz w:val="24"/>
          <w:szCs w:val="24"/>
        </w:rPr>
      </w:pPr>
      <w:r w:rsidRPr="00AC2EAC">
        <w:rPr>
          <w:rFonts w:ascii="Times New Roman" w:eastAsia="Times New Roman" w:hAnsi="Times New Roman" w:cs="Times New Roman"/>
          <w:sz w:val="24"/>
          <w:szCs w:val="24"/>
        </w:rPr>
        <w:t>These results are in good agreement with the theoretical framework. First, according to the Attention Restoration Theory (Kaplan &amp; Kaplan, 1989), people can recuperate from stress and mental exhaustion by engaging in "soft fascination" in natural settings.</w:t>
      </w:r>
    </w:p>
    <w:p w14:paraId="22A07E54" w14:textId="6EB19B88" w:rsidR="00A54F09" w:rsidRDefault="00A54F09">
      <w:pPr>
        <w:spacing w:before="240" w:after="240" w:line="360" w:lineRule="auto"/>
        <w:ind w:firstLine="720"/>
        <w:jc w:val="both"/>
        <w:rPr>
          <w:rFonts w:ascii="Times New Roman" w:eastAsia="Times New Roman" w:hAnsi="Times New Roman" w:cs="Times New Roman"/>
          <w:sz w:val="24"/>
          <w:szCs w:val="24"/>
        </w:rPr>
      </w:pPr>
      <w:r w:rsidRPr="00A54F09">
        <w:rPr>
          <w:rFonts w:ascii="Times New Roman" w:eastAsia="Times New Roman" w:hAnsi="Times New Roman" w:cs="Times New Roman"/>
          <w:sz w:val="24"/>
          <w:szCs w:val="24"/>
        </w:rPr>
        <w:t>The findings in this paper indicated that hikers' engagement and mental wellbeing in the Davao Region were statistically significant and positively correlated (Williams et al., 2024). In line with the objectives of this research,</w:t>
      </w:r>
      <w:r w:rsidR="003D38A9">
        <w:rPr>
          <w:rFonts w:ascii="Times New Roman" w:eastAsia="Times New Roman" w:hAnsi="Times New Roman" w:cs="Times New Roman"/>
          <w:sz w:val="24"/>
          <w:szCs w:val="24"/>
        </w:rPr>
        <w:t xml:space="preserve"> </w:t>
      </w:r>
      <w:r w:rsidRPr="00A54F09">
        <w:rPr>
          <w:rFonts w:ascii="Times New Roman" w:eastAsia="Times New Roman" w:hAnsi="Times New Roman" w:cs="Times New Roman"/>
          <w:sz w:val="24"/>
          <w:szCs w:val="24"/>
        </w:rPr>
        <w:t>the results revealed that the respondents engaged in frequent hiking and reported high mental well-being. To be more precise,</w:t>
      </w:r>
      <w:r w:rsidR="003252CE">
        <w:rPr>
          <w:rFonts w:ascii="Times New Roman" w:eastAsia="Times New Roman" w:hAnsi="Times New Roman" w:cs="Times New Roman"/>
          <w:sz w:val="24"/>
          <w:szCs w:val="24"/>
        </w:rPr>
        <w:t xml:space="preserve"> </w:t>
      </w:r>
      <w:r w:rsidRPr="00A54F09">
        <w:rPr>
          <w:rFonts w:ascii="Times New Roman" w:eastAsia="Times New Roman" w:hAnsi="Times New Roman" w:cs="Times New Roman"/>
          <w:sz w:val="24"/>
          <w:szCs w:val="24"/>
        </w:rPr>
        <w:t>the correlation analysis (r = .481, p = .000) demonstrated that the two variables were closely related, confirming</w:t>
      </w:r>
      <w:r>
        <w:rPr>
          <w:rFonts w:ascii="Times New Roman" w:eastAsia="Times New Roman" w:hAnsi="Times New Roman" w:cs="Times New Roman"/>
          <w:sz w:val="24"/>
          <w:szCs w:val="24"/>
        </w:rPr>
        <w:t xml:space="preserve"> </w:t>
      </w:r>
      <w:r w:rsidRPr="00A54F09">
        <w:rPr>
          <w:rFonts w:ascii="Times New Roman" w:eastAsia="Times New Roman" w:hAnsi="Times New Roman" w:cs="Times New Roman"/>
          <w:sz w:val="24"/>
          <w:szCs w:val="24"/>
        </w:rPr>
        <w:t>the study's hypothesis that the more one participated in hiking,</w:t>
      </w:r>
      <w:r w:rsidR="003252CE">
        <w:rPr>
          <w:rFonts w:ascii="Times New Roman" w:eastAsia="Times New Roman" w:hAnsi="Times New Roman" w:cs="Times New Roman"/>
          <w:sz w:val="24"/>
          <w:szCs w:val="24"/>
        </w:rPr>
        <w:t xml:space="preserve"> </w:t>
      </w:r>
      <w:r w:rsidRPr="00A54F09">
        <w:rPr>
          <w:rFonts w:ascii="Times New Roman" w:eastAsia="Times New Roman" w:hAnsi="Times New Roman" w:cs="Times New Roman"/>
          <w:sz w:val="24"/>
          <w:szCs w:val="24"/>
        </w:rPr>
        <w:t>the more likely they were to have high mental well-being (Mitten et al., 2016). These findings were highly correlated with the theoretical framework.</w:t>
      </w:r>
    </w:p>
    <w:p w14:paraId="12E65A6A" w14:textId="2A27553F" w:rsidR="006E7F65" w:rsidRDefault="006E7F65">
      <w:pPr>
        <w:spacing w:before="240" w:after="240" w:line="360" w:lineRule="auto"/>
        <w:ind w:firstLine="720"/>
        <w:jc w:val="both"/>
        <w:rPr>
          <w:rFonts w:ascii="Times New Roman" w:eastAsia="Times New Roman" w:hAnsi="Times New Roman" w:cs="Times New Roman"/>
          <w:sz w:val="24"/>
          <w:szCs w:val="24"/>
        </w:rPr>
      </w:pPr>
      <w:r w:rsidRPr="006E7F65">
        <w:rPr>
          <w:rFonts w:ascii="Times New Roman" w:eastAsia="Times New Roman" w:hAnsi="Times New Roman" w:cs="Times New Roman"/>
          <w:sz w:val="24"/>
          <w:szCs w:val="24"/>
        </w:rPr>
        <w:t>In one study, natural scenery, according to the Attention Restoration Theory (Kaplan &amp; Kaplan, 1989), was believed to restore cognition through soft fascination, helping individuals overcome mental fatigue and stress. This framework was supported by the fact that the respondents were very active in their leisure time, such as hiking to relax, bond with nature, and relieve stress. Their great level of engagement, clear thinking,</w:t>
      </w:r>
      <w:r>
        <w:rPr>
          <w:rFonts w:ascii="Times New Roman" w:eastAsia="Times New Roman" w:hAnsi="Times New Roman" w:cs="Times New Roman"/>
          <w:sz w:val="24"/>
          <w:szCs w:val="24"/>
        </w:rPr>
        <w:t xml:space="preserve"> </w:t>
      </w:r>
      <w:r w:rsidRPr="006E7F65">
        <w:rPr>
          <w:rFonts w:ascii="Times New Roman" w:eastAsia="Times New Roman" w:hAnsi="Times New Roman" w:cs="Times New Roman"/>
          <w:sz w:val="24"/>
          <w:szCs w:val="24"/>
        </w:rPr>
        <w:t>relaxation, and social connectedness also indicated that the restorative effects stated in the theory were being experienced among the hikers in the Davao Region (Pasanen et al., 2018).</w:t>
      </w:r>
    </w:p>
    <w:p w14:paraId="392B7DAB" w14:textId="1DC18791" w:rsidR="00FA3898" w:rsidRDefault="008B6707">
      <w:pPr>
        <w:spacing w:before="240" w:after="240" w:line="360" w:lineRule="auto"/>
        <w:ind w:firstLine="720"/>
        <w:jc w:val="both"/>
        <w:rPr>
          <w:rFonts w:ascii="Times New Roman" w:eastAsia="Times New Roman" w:hAnsi="Times New Roman" w:cs="Times New Roman"/>
          <w:sz w:val="24"/>
          <w:szCs w:val="24"/>
        </w:rPr>
      </w:pPr>
      <w:r w:rsidRPr="008B6707">
        <w:rPr>
          <w:rFonts w:ascii="Times New Roman" w:eastAsia="Times New Roman" w:hAnsi="Times New Roman" w:cs="Times New Roman"/>
          <w:sz w:val="24"/>
          <w:szCs w:val="24"/>
        </w:rPr>
        <w:t>Second,</w:t>
      </w:r>
      <w:r>
        <w:rPr>
          <w:rFonts w:ascii="Times New Roman" w:eastAsia="Times New Roman" w:hAnsi="Times New Roman" w:cs="Times New Roman"/>
          <w:sz w:val="24"/>
          <w:szCs w:val="24"/>
        </w:rPr>
        <w:t xml:space="preserve"> </w:t>
      </w:r>
      <w:r w:rsidRPr="008B6707">
        <w:rPr>
          <w:rFonts w:ascii="Times New Roman" w:eastAsia="Times New Roman" w:hAnsi="Times New Roman" w:cs="Times New Roman"/>
          <w:sz w:val="24"/>
          <w:szCs w:val="24"/>
        </w:rPr>
        <w:t xml:space="preserve">this study's findings confirm the PERMA Model of Well-being (Seligman, 2011), according to which positive emotion, engagement, relationships, meaning, and </w:t>
      </w:r>
      <w:r w:rsidRPr="008B6707">
        <w:rPr>
          <w:rFonts w:ascii="Times New Roman" w:eastAsia="Times New Roman" w:hAnsi="Times New Roman" w:cs="Times New Roman"/>
          <w:sz w:val="24"/>
          <w:szCs w:val="24"/>
        </w:rPr>
        <w:lastRenderedPageBreak/>
        <w:t>accomplishment contribute to improved wellbeing. The feelings of confidence, optimism, closeness to others, curiosity about new experiences, and vitality of the hikers were congruent with the PERMA factors. The large, yet not strong, correlation indicated a beneficial effect of hiking on these psychological states, as hiking in nature was associated with long-term well-being.</w:t>
      </w:r>
    </w:p>
    <w:p w14:paraId="176E1492" w14:textId="1A6E7542" w:rsidR="008B6707" w:rsidRDefault="008B6707">
      <w:pPr>
        <w:spacing w:before="240" w:after="240" w:line="360" w:lineRule="auto"/>
        <w:ind w:firstLine="720"/>
        <w:jc w:val="both"/>
        <w:rPr>
          <w:rFonts w:ascii="Times New Roman" w:eastAsia="Times New Roman" w:hAnsi="Times New Roman" w:cs="Times New Roman"/>
          <w:sz w:val="24"/>
          <w:szCs w:val="24"/>
        </w:rPr>
      </w:pPr>
      <w:r w:rsidRPr="008B6707">
        <w:rPr>
          <w:rFonts w:ascii="Times New Roman" w:eastAsia="Times New Roman" w:hAnsi="Times New Roman" w:cs="Times New Roman"/>
          <w:sz w:val="24"/>
          <w:szCs w:val="24"/>
        </w:rPr>
        <w:t>The results also supported the background information, which indicated that hiking was increasingly being considered a form of mental health management worldwide. The literature (e.g., Barton and Pretty, 2010;</w:t>
      </w:r>
      <w:r w:rsidR="003252CE">
        <w:rPr>
          <w:rFonts w:ascii="Times New Roman" w:eastAsia="Times New Roman" w:hAnsi="Times New Roman" w:cs="Times New Roman"/>
          <w:sz w:val="24"/>
          <w:szCs w:val="24"/>
        </w:rPr>
        <w:t xml:space="preserve"> </w:t>
      </w:r>
      <w:r w:rsidRPr="008B6707">
        <w:rPr>
          <w:rFonts w:ascii="Times New Roman" w:eastAsia="Times New Roman" w:hAnsi="Times New Roman" w:cs="Times New Roman"/>
          <w:sz w:val="24"/>
          <w:szCs w:val="24"/>
        </w:rPr>
        <w:t>Bratman et al., 2019; Pasanen et al., 2019) indicates that time in the natural environment positively affects people,</w:t>
      </w:r>
      <w:r w:rsidR="003252CE">
        <w:rPr>
          <w:rFonts w:ascii="Times New Roman" w:eastAsia="Times New Roman" w:hAnsi="Times New Roman" w:cs="Times New Roman"/>
          <w:sz w:val="24"/>
          <w:szCs w:val="24"/>
        </w:rPr>
        <w:t xml:space="preserve"> </w:t>
      </w:r>
      <w:r w:rsidRPr="008B6707">
        <w:rPr>
          <w:rFonts w:ascii="Times New Roman" w:eastAsia="Times New Roman" w:hAnsi="Times New Roman" w:cs="Times New Roman"/>
          <w:sz w:val="24"/>
          <w:szCs w:val="24"/>
        </w:rPr>
        <w:t>reduces stress, and increases life satisfaction. The findings of the current study were congruent with these global trends. They provided local</w:t>
      </w:r>
      <w:r w:rsidR="00075A7A">
        <w:rPr>
          <w:rFonts w:ascii="Times New Roman" w:eastAsia="Times New Roman" w:hAnsi="Times New Roman" w:cs="Times New Roman"/>
          <w:sz w:val="24"/>
          <w:szCs w:val="24"/>
        </w:rPr>
        <w:t xml:space="preserve"> f</w:t>
      </w:r>
      <w:r w:rsidR="00075A7A" w:rsidRPr="00075A7A">
        <w:rPr>
          <w:rFonts w:ascii="Times New Roman" w:eastAsia="Times New Roman" w:hAnsi="Times New Roman" w:cs="Times New Roman"/>
          <w:sz w:val="24"/>
          <w:szCs w:val="24"/>
        </w:rPr>
        <w:t>indings in the Philippine context, specifically in the Davao Region,</w:t>
      </w:r>
      <w:r w:rsidR="00075A7A">
        <w:rPr>
          <w:rFonts w:ascii="Times New Roman" w:eastAsia="Times New Roman" w:hAnsi="Times New Roman" w:cs="Times New Roman"/>
          <w:sz w:val="24"/>
          <w:szCs w:val="24"/>
        </w:rPr>
        <w:t xml:space="preserve"> </w:t>
      </w:r>
      <w:r w:rsidR="00075A7A" w:rsidRPr="00075A7A">
        <w:rPr>
          <w:rFonts w:ascii="Times New Roman" w:eastAsia="Times New Roman" w:hAnsi="Times New Roman" w:cs="Times New Roman"/>
          <w:sz w:val="24"/>
          <w:szCs w:val="24"/>
        </w:rPr>
        <w:t>thus filling the gap first identified in the research introduction</w:t>
      </w:r>
    </w:p>
    <w:p w14:paraId="5073A013" w14:textId="68616313" w:rsidR="00075A7A" w:rsidRDefault="00075A7A">
      <w:pPr>
        <w:spacing w:before="240" w:after="240" w:line="360" w:lineRule="auto"/>
        <w:ind w:firstLine="720"/>
        <w:jc w:val="both"/>
        <w:rPr>
          <w:rFonts w:ascii="Times New Roman" w:eastAsia="Times New Roman" w:hAnsi="Times New Roman" w:cs="Times New Roman"/>
          <w:sz w:val="24"/>
          <w:szCs w:val="24"/>
        </w:rPr>
      </w:pPr>
      <w:r w:rsidRPr="00075A7A">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w:t>
      </w:r>
      <w:r w:rsidRPr="00075A7A">
        <w:rPr>
          <w:rFonts w:ascii="Times New Roman" w:eastAsia="Times New Roman" w:hAnsi="Times New Roman" w:cs="Times New Roman"/>
          <w:sz w:val="24"/>
          <w:szCs w:val="24"/>
        </w:rPr>
        <w:t>the results confirmed the study hypothesis, which asserted that the positive relationship between hiking activity and positive mental condition would be statistically significant. The null hypothesis was rejected because the correlation coefficient r = .481 had a p-value of 0.000. This meant that hiking was not just a leisure or physical activity but also part of the emotional and mental health of people who practiced it regularly. The findings also revealed the usefulness of the Warwick-Edinburgh Mental Well-being Scale (WEMWBS) and the Hiking Engagement Questionnaire (HEQ) in establishing the well-being and engagement among the local hiking community. The high mean scores suggested that respondents not only hiked but also found the experience psychologically helpful, corroborating previous assertions that outdoor recreation has a positive effect on resilience, anxiety, and affect (Corazon et al., 2019;</w:t>
      </w:r>
      <w:r w:rsidR="003252CE">
        <w:rPr>
          <w:rFonts w:ascii="Times New Roman" w:eastAsia="Times New Roman" w:hAnsi="Times New Roman" w:cs="Times New Roman"/>
          <w:sz w:val="24"/>
          <w:szCs w:val="24"/>
        </w:rPr>
        <w:t xml:space="preserve"> </w:t>
      </w:r>
      <w:r w:rsidRPr="00075A7A">
        <w:rPr>
          <w:rFonts w:ascii="Times New Roman" w:eastAsia="Times New Roman" w:hAnsi="Times New Roman" w:cs="Times New Roman"/>
          <w:sz w:val="24"/>
          <w:szCs w:val="24"/>
        </w:rPr>
        <w:t>Roberts et al., 2022)</w:t>
      </w:r>
    </w:p>
    <w:p w14:paraId="16E41F9C" w14:textId="1A95300F" w:rsidR="00C624D9" w:rsidRDefault="00C624D9" w:rsidP="00B95913">
      <w:pPr>
        <w:spacing w:before="240" w:after="240" w:line="360" w:lineRule="auto"/>
        <w:ind w:firstLine="720"/>
        <w:jc w:val="both"/>
        <w:rPr>
          <w:rFonts w:ascii="Times New Roman" w:eastAsia="Times New Roman" w:hAnsi="Times New Roman" w:cs="Times New Roman"/>
          <w:sz w:val="24"/>
          <w:szCs w:val="24"/>
        </w:rPr>
      </w:pPr>
      <w:r w:rsidRPr="00C624D9">
        <w:rPr>
          <w:rFonts w:ascii="Times New Roman" w:eastAsia="Times New Roman" w:hAnsi="Times New Roman" w:cs="Times New Roman"/>
          <w:sz w:val="24"/>
          <w:szCs w:val="24"/>
        </w:rPr>
        <w:t>In the context of sustainable tourism,</w:t>
      </w:r>
      <w:r w:rsidR="003252CE">
        <w:rPr>
          <w:rFonts w:ascii="Times New Roman" w:eastAsia="Times New Roman" w:hAnsi="Times New Roman" w:cs="Times New Roman"/>
          <w:sz w:val="24"/>
          <w:szCs w:val="24"/>
        </w:rPr>
        <w:t xml:space="preserve"> </w:t>
      </w:r>
      <w:r w:rsidRPr="00C624D9">
        <w:rPr>
          <w:rFonts w:ascii="Times New Roman" w:eastAsia="Times New Roman" w:hAnsi="Times New Roman" w:cs="Times New Roman"/>
          <w:sz w:val="24"/>
          <w:szCs w:val="24"/>
        </w:rPr>
        <w:t xml:space="preserve">the findings show that promoting hiking benefits individual well-being and supports long-term environmental and community welfare. Responsible and well-managed hiking activities help minimize ecological impact, protect natural landscapes, and distribute tourist activity more evenly across outdoor spaces. More importantly, increased participation in hiking demonstrates the progress of </w:t>
      </w:r>
      <w:r w:rsidRPr="00C624D9">
        <w:rPr>
          <w:rFonts w:ascii="Times New Roman" w:eastAsia="Times New Roman" w:hAnsi="Times New Roman" w:cs="Times New Roman"/>
          <w:sz w:val="24"/>
          <w:szCs w:val="24"/>
        </w:rPr>
        <w:lastRenderedPageBreak/>
        <w:t>eco-tourism by creating greater business opportunities for local communities, such as guiding services, small enterprises, and other tourism-related livelihoods, while also enhancing the visibility of established hiking destinations. Furthermore, integrating hiking into local tourism initiatives creates livelihood opportunities for nearby communities, allowing economic growth without compromising ecological integrity. Thus, hiking contributes to a tourism model that is environmentally</w:t>
      </w:r>
      <w:r>
        <w:rPr>
          <w:rFonts w:ascii="Times New Roman" w:eastAsia="Times New Roman" w:hAnsi="Times New Roman" w:cs="Times New Roman"/>
          <w:sz w:val="24"/>
          <w:szCs w:val="24"/>
        </w:rPr>
        <w:t xml:space="preserve"> </w:t>
      </w:r>
      <w:r w:rsidRPr="00C624D9">
        <w:rPr>
          <w:rFonts w:ascii="Times New Roman" w:eastAsia="Times New Roman" w:hAnsi="Times New Roman" w:cs="Times New Roman"/>
          <w:sz w:val="24"/>
          <w:szCs w:val="24"/>
        </w:rPr>
        <w:t>sound, socially inclusive, and economically sustainable (Hasan, 2024; Palli et al., 2020)</w:t>
      </w:r>
    </w:p>
    <w:p w14:paraId="243BBD15" w14:textId="22D19F1B" w:rsidR="00E2002A" w:rsidRDefault="00E2002A" w:rsidP="00E2002A">
      <w:pPr>
        <w:spacing w:before="240" w:after="240" w:line="360" w:lineRule="auto"/>
        <w:ind w:firstLine="720"/>
        <w:jc w:val="both"/>
        <w:rPr>
          <w:rFonts w:ascii="Times New Roman" w:eastAsia="Times New Roman" w:hAnsi="Times New Roman" w:cs="Times New Roman"/>
          <w:sz w:val="24"/>
          <w:szCs w:val="24"/>
        </w:rPr>
      </w:pPr>
      <w:r w:rsidRPr="00E2002A">
        <w:rPr>
          <w:rFonts w:ascii="Times New Roman" w:eastAsia="Times New Roman" w:hAnsi="Times New Roman" w:cs="Times New Roman"/>
          <w:sz w:val="24"/>
          <w:szCs w:val="24"/>
        </w:rPr>
        <w:t>Overall,</w:t>
      </w:r>
      <w:r>
        <w:rPr>
          <w:rFonts w:ascii="Times New Roman" w:eastAsia="Times New Roman" w:hAnsi="Times New Roman" w:cs="Times New Roman"/>
          <w:sz w:val="24"/>
          <w:szCs w:val="24"/>
        </w:rPr>
        <w:t xml:space="preserve"> </w:t>
      </w:r>
      <w:r w:rsidRPr="00E2002A">
        <w:rPr>
          <w:rFonts w:ascii="Times New Roman" w:eastAsia="Times New Roman" w:hAnsi="Times New Roman" w:cs="Times New Roman"/>
          <w:sz w:val="24"/>
          <w:szCs w:val="24"/>
        </w:rPr>
        <w:t xml:space="preserve">the results were highly persuasive that hiking was a useful, convenient, and natural mental health tool for individuals residing in the Davao Region. The results were statistically significant, which demonstrate the need to promote hiking as a wellness program, a mental health intervention, and a sustainable tourism development. </w:t>
      </w:r>
    </w:p>
    <w:p w14:paraId="38D1336A" w14:textId="64EAF166" w:rsidR="00FE76A5" w:rsidRDefault="00E2002A" w:rsidP="00E2002A">
      <w:pPr>
        <w:spacing w:before="240" w:after="240" w:line="360" w:lineRule="auto"/>
        <w:ind w:firstLine="720"/>
        <w:jc w:val="both"/>
        <w:rPr>
          <w:rFonts w:ascii="Times New Roman" w:eastAsia="Times New Roman" w:hAnsi="Times New Roman" w:cs="Times New Roman"/>
          <w:b/>
          <w:bCs/>
          <w:sz w:val="24"/>
          <w:szCs w:val="24"/>
        </w:rPr>
      </w:pPr>
      <w:r w:rsidRPr="00E2002A">
        <w:rPr>
          <w:rFonts w:ascii="Times New Roman" w:eastAsia="Times New Roman" w:hAnsi="Times New Roman" w:cs="Times New Roman"/>
          <w:sz w:val="24"/>
          <w:szCs w:val="24"/>
        </w:rPr>
        <w:t>The outdoor exercise was not only beneficial for restoring emotional stability, social connections, physical health, and cognitive abilities, but also effective in enhancing overall mental health (Zhang, 2024; Prochniak, 2022).</w:t>
      </w:r>
    </w:p>
    <w:p w14:paraId="540CE27F" w14:textId="77777777" w:rsidR="00FE76A5" w:rsidRDefault="00FE76A5" w:rsidP="00E2002A">
      <w:pPr>
        <w:spacing w:before="240" w:after="240" w:line="360" w:lineRule="auto"/>
        <w:jc w:val="both"/>
        <w:rPr>
          <w:rFonts w:ascii="Times New Roman" w:eastAsia="Times New Roman" w:hAnsi="Times New Roman" w:cs="Times New Roman"/>
          <w:b/>
          <w:bCs/>
          <w:sz w:val="24"/>
          <w:szCs w:val="24"/>
        </w:rPr>
      </w:pPr>
    </w:p>
    <w:p w14:paraId="4F809EDD" w14:textId="77777777" w:rsidR="00FE76A5" w:rsidRDefault="00FE76A5" w:rsidP="003A2AC6">
      <w:pPr>
        <w:spacing w:before="240" w:after="240" w:line="360" w:lineRule="auto"/>
        <w:jc w:val="center"/>
        <w:rPr>
          <w:rFonts w:ascii="Times New Roman" w:eastAsia="Times New Roman" w:hAnsi="Times New Roman" w:cs="Times New Roman"/>
          <w:b/>
          <w:bCs/>
          <w:sz w:val="24"/>
          <w:szCs w:val="24"/>
        </w:rPr>
      </w:pPr>
    </w:p>
    <w:p w14:paraId="10DA9BEE" w14:textId="77777777" w:rsidR="00FE76A5" w:rsidRDefault="00FE76A5" w:rsidP="003A2AC6">
      <w:pPr>
        <w:spacing w:before="240" w:after="240" w:line="360" w:lineRule="auto"/>
        <w:jc w:val="center"/>
        <w:rPr>
          <w:rFonts w:ascii="Times New Roman" w:eastAsia="Times New Roman" w:hAnsi="Times New Roman" w:cs="Times New Roman"/>
          <w:b/>
          <w:bCs/>
          <w:sz w:val="24"/>
          <w:szCs w:val="24"/>
        </w:rPr>
      </w:pPr>
    </w:p>
    <w:p w14:paraId="6DDCEDC8" w14:textId="77777777" w:rsidR="00FE76A5" w:rsidRDefault="00FE76A5" w:rsidP="003A2AC6">
      <w:pPr>
        <w:spacing w:before="240" w:after="240" w:line="360" w:lineRule="auto"/>
        <w:jc w:val="center"/>
        <w:rPr>
          <w:rFonts w:ascii="Times New Roman" w:eastAsia="Times New Roman" w:hAnsi="Times New Roman" w:cs="Times New Roman"/>
          <w:b/>
          <w:bCs/>
          <w:sz w:val="24"/>
          <w:szCs w:val="24"/>
        </w:rPr>
      </w:pPr>
    </w:p>
    <w:p w14:paraId="07967E4D" w14:textId="77777777" w:rsidR="00FE76A5" w:rsidRDefault="00FE76A5" w:rsidP="003A2AC6">
      <w:pPr>
        <w:spacing w:before="240" w:after="240" w:line="360" w:lineRule="auto"/>
        <w:jc w:val="center"/>
        <w:rPr>
          <w:rFonts w:ascii="Times New Roman" w:eastAsia="Times New Roman" w:hAnsi="Times New Roman" w:cs="Times New Roman"/>
          <w:b/>
          <w:bCs/>
          <w:sz w:val="24"/>
          <w:szCs w:val="24"/>
        </w:rPr>
      </w:pPr>
    </w:p>
    <w:p w14:paraId="1DF846A6" w14:textId="77777777" w:rsidR="00FE76A5" w:rsidRDefault="00FE76A5" w:rsidP="003A2AC6">
      <w:pPr>
        <w:spacing w:before="240" w:after="240" w:line="360" w:lineRule="auto"/>
        <w:jc w:val="center"/>
        <w:rPr>
          <w:rFonts w:ascii="Times New Roman" w:eastAsia="Times New Roman" w:hAnsi="Times New Roman" w:cs="Times New Roman"/>
          <w:b/>
          <w:bCs/>
          <w:sz w:val="24"/>
          <w:szCs w:val="24"/>
        </w:rPr>
      </w:pPr>
    </w:p>
    <w:p w14:paraId="26F8B6C3" w14:textId="77777777" w:rsidR="00E2002A" w:rsidRDefault="00E2002A" w:rsidP="003A2AC6">
      <w:pPr>
        <w:spacing w:before="240" w:after="240" w:line="360" w:lineRule="auto"/>
        <w:jc w:val="center"/>
        <w:rPr>
          <w:rFonts w:ascii="Times New Roman" w:eastAsia="Times New Roman" w:hAnsi="Times New Roman" w:cs="Times New Roman"/>
          <w:b/>
          <w:bCs/>
          <w:sz w:val="24"/>
          <w:szCs w:val="24"/>
        </w:rPr>
      </w:pPr>
    </w:p>
    <w:p w14:paraId="36BDF78B" w14:textId="77777777" w:rsidR="00E2002A" w:rsidRDefault="00E2002A" w:rsidP="003A2AC6">
      <w:pPr>
        <w:spacing w:before="240" w:after="240" w:line="360" w:lineRule="auto"/>
        <w:jc w:val="center"/>
        <w:rPr>
          <w:rFonts w:ascii="Times New Roman" w:eastAsia="Times New Roman" w:hAnsi="Times New Roman" w:cs="Times New Roman"/>
          <w:b/>
          <w:bCs/>
          <w:sz w:val="24"/>
          <w:szCs w:val="24"/>
        </w:rPr>
      </w:pPr>
    </w:p>
    <w:p w14:paraId="40FF4054" w14:textId="77777777" w:rsidR="00E2002A" w:rsidRDefault="00E2002A" w:rsidP="006103D0">
      <w:pPr>
        <w:spacing w:before="240" w:after="240" w:line="360" w:lineRule="auto"/>
        <w:rPr>
          <w:rFonts w:ascii="Times New Roman" w:eastAsia="Times New Roman" w:hAnsi="Times New Roman" w:cs="Times New Roman"/>
          <w:b/>
          <w:bCs/>
          <w:sz w:val="24"/>
          <w:szCs w:val="24"/>
        </w:rPr>
      </w:pPr>
    </w:p>
    <w:p w14:paraId="7495E53F" w14:textId="77777777" w:rsidR="00E2002A" w:rsidRDefault="00E2002A" w:rsidP="003A2AC6">
      <w:pPr>
        <w:spacing w:before="240" w:after="240" w:line="360" w:lineRule="auto"/>
        <w:jc w:val="center"/>
        <w:rPr>
          <w:rFonts w:ascii="Times New Roman" w:eastAsia="Times New Roman" w:hAnsi="Times New Roman" w:cs="Times New Roman"/>
          <w:b/>
          <w:bCs/>
          <w:sz w:val="24"/>
          <w:szCs w:val="24"/>
        </w:rPr>
      </w:pPr>
    </w:p>
    <w:p w14:paraId="21681627" w14:textId="1DEED167" w:rsidR="00FA3898" w:rsidRDefault="00FE76A5" w:rsidP="003A2AC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6DE4174F" wp14:editId="0472FE66">
                <wp:simplePos x="0" y="0"/>
                <wp:positionH relativeFrom="column">
                  <wp:posOffset>5226050</wp:posOffset>
                </wp:positionH>
                <wp:positionV relativeFrom="paragraph">
                  <wp:posOffset>-527050</wp:posOffset>
                </wp:positionV>
                <wp:extent cx="381000" cy="311150"/>
                <wp:effectExtent l="0" t="0" r="19050" b="12700"/>
                <wp:wrapNone/>
                <wp:docPr id="79511057" name="Rectangle 45"/>
                <wp:cNvGraphicFramePr/>
                <a:graphic xmlns:a="http://schemas.openxmlformats.org/drawingml/2006/main">
                  <a:graphicData uri="http://schemas.microsoft.com/office/word/2010/wordprocessingShape">
                    <wps:wsp>
                      <wps:cNvSpPr/>
                      <wps:spPr>
                        <a:xfrm>
                          <a:off x="0" y="0"/>
                          <a:ext cx="381000" cy="3111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66377F2" id="Rectangle 45" o:spid="_x0000_s1026" style="position:absolute;margin-left:411.5pt;margin-top:-41.5pt;width:30pt;height:2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" fillcolor="white [3212]" strokecolor="white [3212]" strokeweight="2pt"/>
            </w:pict>
          </mc:Fallback>
        </mc:AlternateContent>
      </w:r>
      <w:r w:rsidR="00B95913">
        <w:rPr>
          <w:rFonts w:ascii="Times New Roman" w:eastAsia="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2750C3B8" wp14:editId="6E622C52">
                <wp:simplePos x="0" y="0"/>
                <wp:positionH relativeFrom="column">
                  <wp:posOffset>5264150</wp:posOffset>
                </wp:positionH>
                <wp:positionV relativeFrom="paragraph">
                  <wp:posOffset>-1016000</wp:posOffset>
                </wp:positionV>
                <wp:extent cx="438150" cy="393700"/>
                <wp:effectExtent l="0" t="0" r="19050" b="25400"/>
                <wp:wrapNone/>
                <wp:docPr id="1971068615" name="Rectangle 42"/>
                <wp:cNvGraphicFramePr/>
                <a:graphic xmlns:a="http://schemas.openxmlformats.org/drawingml/2006/main">
                  <a:graphicData uri="http://schemas.microsoft.com/office/word/2010/wordprocessingShape">
                    <wps:wsp>
                      <wps:cNvSpPr/>
                      <wps:spPr>
                        <a:xfrm>
                          <a:off x="0" y="0"/>
                          <a:ext cx="438150" cy="393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A3B5D29" id="Rectangle 42" o:spid="_x0000_s1026" style="position:absolute;margin-left:414.5pt;margin-top:-80pt;width:34.5pt;height:3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" fillcolor="white [3201]" strokecolor="white [3212]" strokeweight="2pt"/>
            </w:pict>
          </mc:Fallback>
        </mc:AlternateContent>
      </w:r>
      <w:r w:rsidR="003A2AC6">
        <w:rPr>
          <w:rFonts w:ascii="Times New Roman" w:eastAsia="Times New Roman" w:hAnsi="Times New Roman" w:cs="Times New Roman"/>
          <w:b/>
          <w:bCs/>
          <w:sz w:val="24"/>
          <w:szCs w:val="24"/>
        </w:rPr>
        <w:t>CONCLUSION AND RECOMMENDATION</w:t>
      </w:r>
    </w:p>
    <w:p w14:paraId="4A9F6FB3" w14:textId="77777777" w:rsidR="009A10F1" w:rsidRDefault="009A10F1" w:rsidP="009A10F1">
      <w:pPr>
        <w:shd w:val="clear" w:color="auto" w:fill="FFFFFF"/>
        <w:spacing w:before="240" w:after="240" w:line="360" w:lineRule="auto"/>
        <w:ind w:firstLine="720"/>
        <w:jc w:val="both"/>
        <w:rPr>
          <w:rFonts w:ascii="Times New Roman" w:eastAsia="Times New Roman" w:hAnsi="Times New Roman" w:cs="Times New Roman"/>
          <w:sz w:val="24"/>
          <w:szCs w:val="24"/>
        </w:rPr>
      </w:pPr>
      <w:r w:rsidRPr="009A10F1">
        <w:rPr>
          <w:rFonts w:ascii="Times New Roman" w:eastAsia="Times New Roman" w:hAnsi="Times New Roman" w:cs="Times New Roman"/>
          <w:sz w:val="24"/>
          <w:szCs w:val="24"/>
        </w:rPr>
        <w:t xml:space="preserve">This chapter presents the conclusions and recommendations of the study, "Exploring the Relationship Between Hiking Engagement and Mental Wellbeing Among Hikers in the Davao Region." It highlighted the study's overall implications and underscored the importance of hiking for promoting mental health. Based on these </w:t>
      </w:r>
      <w:proofErr w:type="spellStart"/>
      <w:proofErr w:type="gramStart"/>
      <w:r w:rsidRPr="009A10F1">
        <w:rPr>
          <w:rFonts w:ascii="Times New Roman" w:eastAsia="Times New Roman" w:hAnsi="Times New Roman" w:cs="Times New Roman"/>
          <w:sz w:val="24"/>
          <w:szCs w:val="24"/>
        </w:rPr>
        <w:t>results,the</w:t>
      </w:r>
      <w:proofErr w:type="spellEnd"/>
      <w:proofErr w:type="gramEnd"/>
      <w:r w:rsidRPr="009A10F1">
        <w:rPr>
          <w:rFonts w:ascii="Times New Roman" w:eastAsia="Times New Roman" w:hAnsi="Times New Roman" w:cs="Times New Roman"/>
          <w:sz w:val="24"/>
          <w:szCs w:val="24"/>
        </w:rPr>
        <w:t xml:space="preserve"> chapter outlined recommendations and effective strategies to help address the identified problems, enhance hiking experiences, and support hikers' mental well-being. It also identified future research areas for studies to focus on to ensure this profession continues to improve.</w:t>
      </w:r>
    </w:p>
    <w:p w14:paraId="3B38BCF0" w14:textId="49C2A0CB" w:rsidR="003A2AC6" w:rsidRPr="003A2AC6" w:rsidRDefault="003A2AC6" w:rsidP="003A2AC6">
      <w:pPr>
        <w:shd w:val="clear" w:color="auto" w:fill="FFFFFF"/>
        <w:spacing w:before="240" w:after="240" w:line="360" w:lineRule="auto"/>
        <w:jc w:val="both"/>
        <w:rPr>
          <w:rFonts w:ascii="Times New Roman" w:eastAsia="Times New Roman" w:hAnsi="Times New Roman" w:cs="Times New Roman"/>
          <w:b/>
          <w:bCs/>
          <w:sz w:val="24"/>
          <w:szCs w:val="24"/>
        </w:rPr>
      </w:pPr>
      <w:r w:rsidRPr="003A2AC6">
        <w:rPr>
          <w:rFonts w:ascii="Times New Roman" w:eastAsia="Times New Roman" w:hAnsi="Times New Roman" w:cs="Times New Roman"/>
          <w:b/>
          <w:bCs/>
          <w:sz w:val="24"/>
          <w:szCs w:val="24"/>
        </w:rPr>
        <w:t xml:space="preserve">Conclusion </w:t>
      </w:r>
    </w:p>
    <w:p w14:paraId="49EDB4F8" w14:textId="26AFB8C5" w:rsidR="00D33E02" w:rsidRDefault="00D33E02" w:rsidP="00B443FE">
      <w:pPr>
        <w:shd w:val="clear" w:color="auto" w:fill="FFFFFF"/>
        <w:spacing w:before="240" w:after="240" w:line="360" w:lineRule="auto"/>
        <w:ind w:firstLine="720"/>
        <w:jc w:val="both"/>
        <w:rPr>
          <w:rFonts w:ascii="Times New Roman" w:eastAsia="Times New Roman" w:hAnsi="Times New Roman" w:cs="Times New Roman"/>
          <w:sz w:val="24"/>
          <w:szCs w:val="24"/>
        </w:rPr>
      </w:pPr>
      <w:r w:rsidRPr="00D33E02">
        <w:rPr>
          <w:rFonts w:ascii="Times New Roman" w:eastAsia="Times New Roman" w:hAnsi="Times New Roman" w:cs="Times New Roman"/>
          <w:sz w:val="24"/>
          <w:szCs w:val="24"/>
        </w:rPr>
        <w:t>Based on the results and discussion,</w:t>
      </w:r>
      <w:r w:rsidR="00FF2985">
        <w:rPr>
          <w:rFonts w:ascii="Times New Roman" w:eastAsia="Times New Roman" w:hAnsi="Times New Roman" w:cs="Times New Roman"/>
          <w:sz w:val="24"/>
          <w:szCs w:val="24"/>
        </w:rPr>
        <w:t xml:space="preserve"> </w:t>
      </w:r>
      <w:r w:rsidRPr="00D33E02">
        <w:rPr>
          <w:rFonts w:ascii="Times New Roman" w:eastAsia="Times New Roman" w:hAnsi="Times New Roman" w:cs="Times New Roman"/>
          <w:sz w:val="24"/>
          <w:szCs w:val="24"/>
        </w:rPr>
        <w:t>the following conclusions were derived. The study explored hiking interest among hikers in the Davao Region by examining their level of participation in hiking activities and the evident association between this participation and their overall mental well-being. The paper highlighted the significance of hikers' involvement in outdoor experiences and the role of the natural environment in their mental well-being.</w:t>
      </w:r>
      <w:r>
        <w:rPr>
          <w:rFonts w:ascii="Times New Roman" w:eastAsia="Times New Roman" w:hAnsi="Times New Roman" w:cs="Times New Roman"/>
          <w:sz w:val="24"/>
          <w:szCs w:val="24"/>
        </w:rPr>
        <w:t xml:space="preserve"> </w:t>
      </w:r>
      <w:r w:rsidRPr="00D33E02">
        <w:rPr>
          <w:rFonts w:ascii="Times New Roman" w:eastAsia="Times New Roman" w:hAnsi="Times New Roman" w:cs="Times New Roman"/>
          <w:sz w:val="24"/>
          <w:szCs w:val="24"/>
        </w:rPr>
        <w:t>It also recognized hiking as a natural form of therapy that provided comfort, healing, and emotional balance through time spent outdoors. Based on the general participation rate,</w:t>
      </w:r>
      <w:r>
        <w:rPr>
          <w:rFonts w:ascii="Times New Roman" w:eastAsia="Times New Roman" w:hAnsi="Times New Roman" w:cs="Times New Roman"/>
          <w:sz w:val="24"/>
          <w:szCs w:val="24"/>
        </w:rPr>
        <w:t xml:space="preserve"> </w:t>
      </w:r>
      <w:r w:rsidRPr="00D33E02">
        <w:rPr>
          <w:rFonts w:ascii="Times New Roman" w:eastAsia="Times New Roman" w:hAnsi="Times New Roman" w:cs="Times New Roman"/>
          <w:sz w:val="24"/>
          <w:szCs w:val="24"/>
        </w:rPr>
        <w:t>the research provided valuable insights to promote and sustain meaningful hiking activities in the area. The findings indicated that the most common among the respondents was organizing hiking trips on weekends or holidays,</w:t>
      </w:r>
      <w:r>
        <w:rPr>
          <w:rFonts w:ascii="Times New Roman" w:eastAsia="Times New Roman" w:hAnsi="Times New Roman" w:cs="Times New Roman"/>
          <w:sz w:val="24"/>
          <w:szCs w:val="24"/>
        </w:rPr>
        <w:t xml:space="preserve"> </w:t>
      </w:r>
      <w:r w:rsidRPr="00D33E02">
        <w:rPr>
          <w:rFonts w:ascii="Times New Roman" w:eastAsia="Times New Roman" w:hAnsi="Times New Roman" w:cs="Times New Roman"/>
          <w:sz w:val="24"/>
          <w:szCs w:val="24"/>
        </w:rPr>
        <w:t>followed by friends or family encouraging them to get involved in hiking trips.</w:t>
      </w:r>
    </w:p>
    <w:p w14:paraId="26937BCB" w14:textId="28A59042" w:rsidR="003252CE" w:rsidRDefault="00FF2985" w:rsidP="003252CE">
      <w:pPr>
        <w:shd w:val="clear" w:color="auto" w:fill="FFFFFF"/>
        <w:spacing w:before="240" w:after="240" w:line="360" w:lineRule="auto"/>
        <w:ind w:firstLine="720"/>
        <w:jc w:val="both"/>
        <w:rPr>
          <w:rFonts w:ascii="Times New Roman" w:eastAsia="Times New Roman" w:hAnsi="Times New Roman" w:cs="Times New Roman"/>
          <w:sz w:val="24"/>
          <w:szCs w:val="24"/>
        </w:rPr>
      </w:pPr>
      <w:r w:rsidRPr="00FF2985">
        <w:rPr>
          <w:rFonts w:ascii="Times New Roman" w:eastAsia="Times New Roman" w:hAnsi="Times New Roman" w:cs="Times New Roman"/>
          <w:sz w:val="24"/>
          <w:szCs w:val="24"/>
        </w:rPr>
        <w:t>These results indicated active hiking participation and the hikers' propensity to share the experience with others;</w:t>
      </w:r>
      <w:r>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t</w:t>
      </w:r>
      <w:r w:rsidRPr="00FF2985">
        <w:rPr>
          <w:rFonts w:ascii="Times New Roman" w:eastAsia="Times New Roman" w:hAnsi="Times New Roman" w:cs="Times New Roman"/>
          <w:sz w:val="24"/>
          <w:szCs w:val="24"/>
        </w:rPr>
        <w:t>he hiking experience was both personal and social. In addition,</w:t>
      </w:r>
      <w:r>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the findings revealed a moderate positive relationship between hiking participation and mental well-being, suggesting that the greater the level of participation,</w:t>
      </w:r>
      <w:r>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the higher the likelihood of positive mental well-being. As a result,</w:t>
      </w:r>
      <w:r w:rsidR="003252CE">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 xml:space="preserve">the null hypothesis, </w:t>
      </w:r>
      <w:r w:rsidRPr="00FF2985">
        <w:rPr>
          <w:rFonts w:ascii="Times New Roman" w:eastAsia="Times New Roman" w:hAnsi="Times New Roman" w:cs="Times New Roman"/>
          <w:sz w:val="24"/>
          <w:szCs w:val="24"/>
        </w:rPr>
        <w:lastRenderedPageBreak/>
        <w:t>which suggested that there was no significant association between hiking participation and mental health, was rejected. People who hiked more often reported feeling less stressed, having a better emotional state, and higher overall mental health. Another element that contributed to a sense of calm,</w:t>
      </w:r>
      <w:r>
        <w:rPr>
          <w:rFonts w:ascii="Times New Roman" w:eastAsia="Times New Roman" w:hAnsi="Times New Roman" w:cs="Times New Roman"/>
          <w:sz w:val="24"/>
          <w:szCs w:val="24"/>
        </w:rPr>
        <w:t xml:space="preserve"> r</w:t>
      </w:r>
      <w:r w:rsidRPr="00FF2985">
        <w:rPr>
          <w:rFonts w:ascii="Times New Roman" w:eastAsia="Times New Roman" w:hAnsi="Times New Roman" w:cs="Times New Roman"/>
          <w:sz w:val="24"/>
          <w:szCs w:val="24"/>
        </w:rPr>
        <w:t>educed stress, and emotional stability was spending time in natural environments. This sustained participation focused on hiking as an effective nature-based therapy,</w:t>
      </w:r>
      <w:r>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 xml:space="preserve">thereby enhancing hikers' well-being in the Davao Region. </w:t>
      </w:r>
      <w:r w:rsidR="00B00ABF" w:rsidRPr="00FF2985">
        <w:rPr>
          <w:rFonts w:ascii="Times New Roman" w:eastAsia="Times New Roman" w:hAnsi="Times New Roman" w:cs="Times New Roman"/>
          <w:sz w:val="24"/>
          <w:szCs w:val="24"/>
        </w:rPr>
        <w:t>Lastly</w:t>
      </w:r>
      <w:r w:rsidR="00B00ABF">
        <w:rPr>
          <w:rFonts w:ascii="Times New Roman" w:eastAsia="Times New Roman" w:hAnsi="Times New Roman" w:cs="Times New Roman"/>
          <w:sz w:val="24"/>
          <w:szCs w:val="24"/>
        </w:rPr>
        <w:t xml:space="preserve">, </w:t>
      </w:r>
      <w:r w:rsidRPr="00FF2985">
        <w:rPr>
          <w:rFonts w:ascii="Times New Roman" w:eastAsia="Times New Roman" w:hAnsi="Times New Roman" w:cs="Times New Roman"/>
          <w:sz w:val="24"/>
          <w:szCs w:val="24"/>
        </w:rPr>
        <w:t>the research validated the theoretical framework, demonstrating that hiking stimulated cognitive restoration, stress relief, and emotional balance in line with Attention Restoration Theory and the PERMA Model of Well-being. The significant association between hiking and mental well-being demonstrated that hiking was not only a leisure activity but also a therapeutic one, as it improved individual and social wellbeing and thus helped promote sustainable tourism in the Davao Region.</w:t>
      </w:r>
    </w:p>
    <w:p w14:paraId="0346096A"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30E3DC7C"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308E44A3"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5CEBE58C"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60D21EDF"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77F74A3E"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p w14:paraId="64E828AD" w14:textId="77777777" w:rsidR="00FA3898" w:rsidRDefault="00FA3898">
      <w:pPr>
        <w:shd w:val="clear" w:color="auto" w:fill="FFFFFF"/>
        <w:spacing w:after="0" w:line="480" w:lineRule="auto"/>
        <w:jc w:val="center"/>
        <w:rPr>
          <w:rFonts w:ascii="Times New Roman" w:eastAsia="Times New Roman" w:hAnsi="Times New Roman" w:cs="Times New Roman"/>
          <w:b/>
          <w:bCs/>
          <w:sz w:val="24"/>
          <w:szCs w:val="24"/>
        </w:rPr>
      </w:pPr>
    </w:p>
    <w:sectPr w:rsidR="00FA3898">
      <w:pgSz w:w="12240" w:h="15840"/>
      <w:pgMar w:top="2160" w:right="1440" w:bottom="1440" w:left="216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0BE32" w14:textId="77777777" w:rsidR="00A30112" w:rsidRDefault="00A30112">
      <w:pPr>
        <w:spacing w:after="0" w:line="240" w:lineRule="auto"/>
      </w:pPr>
      <w:r>
        <w:separator/>
      </w:r>
    </w:p>
  </w:endnote>
  <w:endnote w:type="continuationSeparator" w:id="0">
    <w:p w14:paraId="76A5EE37" w14:textId="77777777" w:rsidR="00A30112" w:rsidRDefault="00A30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A0CC04-C8F6-4738-B2FB-D6A3869AA4A1}"/>
    <w:embedBold r:id="rId2" w:fontKey="{AB85F83E-557F-4635-94B1-9A612B816281}"/>
  </w:font>
  <w:font w:name="Segoe UI">
    <w:panose1 w:val="020B0502040204020203"/>
    <w:charset w:val="00"/>
    <w:family w:val="swiss"/>
    <w:pitch w:val="variable"/>
    <w:sig w:usb0="E4002EFF" w:usb1="C000E47F" w:usb2="00000009" w:usb3="00000000" w:csb0="000001FF" w:csb1="00000000"/>
    <w:embedRegular r:id="rId3" w:fontKey="{282C3749-9922-4C2E-ADD3-6B4095724F44}"/>
  </w:font>
  <w:font w:name="Georgia">
    <w:panose1 w:val="02040502050405020303"/>
    <w:charset w:val="00"/>
    <w:family w:val="roman"/>
    <w:pitch w:val="variable"/>
    <w:sig w:usb0="00000287" w:usb1="00000000" w:usb2="00000000" w:usb3="00000000" w:csb0="0000009F" w:csb1="00000000"/>
    <w:embedItalic r:id="rId4" w:fontKey="{B9AAC436-B248-4EE6-A795-BE6BDB50AB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F9DF9E1-7396-4DBA-AC96-7F26833614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83600" w14:textId="77777777" w:rsidR="00A30112" w:rsidRDefault="00A30112">
      <w:pPr>
        <w:spacing w:after="0" w:line="240" w:lineRule="auto"/>
      </w:pPr>
      <w:r>
        <w:separator/>
      </w:r>
    </w:p>
  </w:footnote>
  <w:footnote w:type="continuationSeparator" w:id="0">
    <w:p w14:paraId="241AF3FE" w14:textId="77777777" w:rsidR="00A30112" w:rsidRDefault="00A30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F11EF" w14:textId="77777777" w:rsidR="00FA3898" w:rsidRDefault="00FA3898">
    <w:pPr>
      <w:tabs>
        <w:tab w:val="center" w:pos="4680"/>
        <w:tab w:val="right" w:pos="9360"/>
      </w:tabs>
      <w:spacing w:after="0" w:line="240" w:lineRule="auto"/>
      <w:jc w:val="right"/>
      <w:rPr>
        <w:color w:val="000000"/>
      </w:rPr>
    </w:pPr>
  </w:p>
  <w:p w14:paraId="61AFE274" w14:textId="77777777" w:rsidR="00FA3898" w:rsidRDefault="00FA389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EF39C" w14:textId="77777777" w:rsidR="00FA3898" w:rsidRDefault="00C0361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649F">
      <w:rPr>
        <w:noProof/>
        <w:color w:val="000000"/>
      </w:rPr>
      <w:t>1</w:t>
    </w:r>
    <w:r>
      <w:rPr>
        <w:color w:val="000000"/>
      </w:rPr>
      <w:fldChar w:fldCharType="end"/>
    </w:r>
  </w:p>
  <w:p w14:paraId="33245F1F" w14:textId="77777777" w:rsidR="00FA3898" w:rsidRDefault="00FA389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B392A"/>
    <w:multiLevelType w:val="multilevel"/>
    <w:tmpl w:val="674C2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E481E"/>
    <w:multiLevelType w:val="multilevel"/>
    <w:tmpl w:val="E44A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A1E35"/>
    <w:multiLevelType w:val="multilevel"/>
    <w:tmpl w:val="3A4CE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D6FF1"/>
    <w:multiLevelType w:val="multilevel"/>
    <w:tmpl w:val="70D89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0314E9"/>
    <w:multiLevelType w:val="multilevel"/>
    <w:tmpl w:val="D6561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A736E3"/>
    <w:multiLevelType w:val="multilevel"/>
    <w:tmpl w:val="E2E88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5212F2"/>
    <w:multiLevelType w:val="multilevel"/>
    <w:tmpl w:val="F6384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52727F"/>
    <w:multiLevelType w:val="multilevel"/>
    <w:tmpl w:val="73609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777454"/>
    <w:multiLevelType w:val="multilevel"/>
    <w:tmpl w:val="FE082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394AA4"/>
    <w:multiLevelType w:val="multilevel"/>
    <w:tmpl w:val="8EA6E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463D46"/>
    <w:multiLevelType w:val="multilevel"/>
    <w:tmpl w:val="ABC8B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1331BC"/>
    <w:multiLevelType w:val="multilevel"/>
    <w:tmpl w:val="7CB6C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1E6BA5"/>
    <w:multiLevelType w:val="multilevel"/>
    <w:tmpl w:val="B02CF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951619"/>
    <w:multiLevelType w:val="multilevel"/>
    <w:tmpl w:val="CED68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3D591E"/>
    <w:multiLevelType w:val="multilevel"/>
    <w:tmpl w:val="3678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9158F4"/>
    <w:multiLevelType w:val="multilevel"/>
    <w:tmpl w:val="B888B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431ACD"/>
    <w:multiLevelType w:val="multilevel"/>
    <w:tmpl w:val="A546D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692F1B"/>
    <w:multiLevelType w:val="multilevel"/>
    <w:tmpl w:val="9F62E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1945082">
    <w:abstractNumId w:val="5"/>
  </w:num>
  <w:num w:numId="2" w16cid:durableId="1178812666">
    <w:abstractNumId w:val="13"/>
  </w:num>
  <w:num w:numId="3" w16cid:durableId="1182820370">
    <w:abstractNumId w:val="14"/>
  </w:num>
  <w:num w:numId="4" w16cid:durableId="1373922651">
    <w:abstractNumId w:val="1"/>
  </w:num>
  <w:num w:numId="5" w16cid:durableId="159278905">
    <w:abstractNumId w:val="12"/>
  </w:num>
  <w:num w:numId="6" w16cid:durableId="1556232018">
    <w:abstractNumId w:val="17"/>
  </w:num>
  <w:num w:numId="7" w16cid:durableId="1612736957">
    <w:abstractNumId w:val="8"/>
  </w:num>
  <w:num w:numId="8" w16cid:durableId="2050840805">
    <w:abstractNumId w:val="16"/>
  </w:num>
  <w:num w:numId="9" w16cid:durableId="1342204224">
    <w:abstractNumId w:val="3"/>
  </w:num>
  <w:num w:numId="10" w16cid:durableId="1213612660">
    <w:abstractNumId w:val="15"/>
  </w:num>
  <w:num w:numId="11" w16cid:durableId="1293900749">
    <w:abstractNumId w:val="0"/>
  </w:num>
  <w:num w:numId="12" w16cid:durableId="654187245">
    <w:abstractNumId w:val="10"/>
  </w:num>
  <w:num w:numId="13" w16cid:durableId="751246596">
    <w:abstractNumId w:val="2"/>
  </w:num>
  <w:num w:numId="14" w16cid:durableId="910503175">
    <w:abstractNumId w:val="11"/>
  </w:num>
  <w:num w:numId="15" w16cid:durableId="1972054263">
    <w:abstractNumId w:val="6"/>
  </w:num>
  <w:num w:numId="16" w16cid:durableId="2100251869">
    <w:abstractNumId w:val="4"/>
  </w:num>
  <w:num w:numId="17" w16cid:durableId="788166193">
    <w:abstractNumId w:val="9"/>
  </w:num>
  <w:num w:numId="18" w16cid:durableId="838930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98"/>
    <w:rsid w:val="000342C5"/>
    <w:rsid w:val="0005129F"/>
    <w:rsid w:val="000625C6"/>
    <w:rsid w:val="00075A7A"/>
    <w:rsid w:val="00081F7A"/>
    <w:rsid w:val="000A3F9F"/>
    <w:rsid w:val="000D3DD6"/>
    <w:rsid w:val="00101418"/>
    <w:rsid w:val="00136993"/>
    <w:rsid w:val="001828C0"/>
    <w:rsid w:val="00193D24"/>
    <w:rsid w:val="001B772F"/>
    <w:rsid w:val="001C2923"/>
    <w:rsid w:val="001C7E3E"/>
    <w:rsid w:val="001E3F05"/>
    <w:rsid w:val="00232BF1"/>
    <w:rsid w:val="002668FC"/>
    <w:rsid w:val="002715EE"/>
    <w:rsid w:val="00286445"/>
    <w:rsid w:val="00296855"/>
    <w:rsid w:val="002A0002"/>
    <w:rsid w:val="002E205B"/>
    <w:rsid w:val="002E29F2"/>
    <w:rsid w:val="0030702D"/>
    <w:rsid w:val="00316ED6"/>
    <w:rsid w:val="003252CE"/>
    <w:rsid w:val="0037207D"/>
    <w:rsid w:val="003A2AC6"/>
    <w:rsid w:val="003C7C52"/>
    <w:rsid w:val="003D38A9"/>
    <w:rsid w:val="003F4712"/>
    <w:rsid w:val="00406D50"/>
    <w:rsid w:val="00415FC6"/>
    <w:rsid w:val="00426E56"/>
    <w:rsid w:val="00434B17"/>
    <w:rsid w:val="00445C8A"/>
    <w:rsid w:val="0044789B"/>
    <w:rsid w:val="00453642"/>
    <w:rsid w:val="00455CF9"/>
    <w:rsid w:val="004701DD"/>
    <w:rsid w:val="0048071D"/>
    <w:rsid w:val="00497501"/>
    <w:rsid w:val="004B4F69"/>
    <w:rsid w:val="004D67D3"/>
    <w:rsid w:val="004E688C"/>
    <w:rsid w:val="00525048"/>
    <w:rsid w:val="00525C3B"/>
    <w:rsid w:val="00527158"/>
    <w:rsid w:val="005346EB"/>
    <w:rsid w:val="00554432"/>
    <w:rsid w:val="00585475"/>
    <w:rsid w:val="005A50EA"/>
    <w:rsid w:val="005A5891"/>
    <w:rsid w:val="005B6480"/>
    <w:rsid w:val="005C790D"/>
    <w:rsid w:val="005E6F8A"/>
    <w:rsid w:val="006103D0"/>
    <w:rsid w:val="0065381A"/>
    <w:rsid w:val="00683121"/>
    <w:rsid w:val="00683D5C"/>
    <w:rsid w:val="006A2F20"/>
    <w:rsid w:val="006A3971"/>
    <w:rsid w:val="006C4029"/>
    <w:rsid w:val="006E60FC"/>
    <w:rsid w:val="006E7F65"/>
    <w:rsid w:val="006F614E"/>
    <w:rsid w:val="007177F2"/>
    <w:rsid w:val="0072698F"/>
    <w:rsid w:val="007553B6"/>
    <w:rsid w:val="00755AB6"/>
    <w:rsid w:val="007650BF"/>
    <w:rsid w:val="007E47FB"/>
    <w:rsid w:val="00832F9E"/>
    <w:rsid w:val="008471CC"/>
    <w:rsid w:val="00856BEF"/>
    <w:rsid w:val="00862AB0"/>
    <w:rsid w:val="00880917"/>
    <w:rsid w:val="008977EA"/>
    <w:rsid w:val="008A41F8"/>
    <w:rsid w:val="008B6707"/>
    <w:rsid w:val="008C39B6"/>
    <w:rsid w:val="008D0A9D"/>
    <w:rsid w:val="008D501B"/>
    <w:rsid w:val="00903BB4"/>
    <w:rsid w:val="00942D72"/>
    <w:rsid w:val="00951B4D"/>
    <w:rsid w:val="00957ADF"/>
    <w:rsid w:val="00964991"/>
    <w:rsid w:val="00967630"/>
    <w:rsid w:val="00973C28"/>
    <w:rsid w:val="00974844"/>
    <w:rsid w:val="00983117"/>
    <w:rsid w:val="00986334"/>
    <w:rsid w:val="009959B5"/>
    <w:rsid w:val="009A10F1"/>
    <w:rsid w:val="009C7A1A"/>
    <w:rsid w:val="009C7EAF"/>
    <w:rsid w:val="009D03AA"/>
    <w:rsid w:val="009D514A"/>
    <w:rsid w:val="009E7DA3"/>
    <w:rsid w:val="009F6AEB"/>
    <w:rsid w:val="00A15CF8"/>
    <w:rsid w:val="00A30112"/>
    <w:rsid w:val="00A32A7F"/>
    <w:rsid w:val="00A32C6E"/>
    <w:rsid w:val="00A54F09"/>
    <w:rsid w:val="00AC2392"/>
    <w:rsid w:val="00AC2EAC"/>
    <w:rsid w:val="00B00ABF"/>
    <w:rsid w:val="00B443FE"/>
    <w:rsid w:val="00B45750"/>
    <w:rsid w:val="00B533AC"/>
    <w:rsid w:val="00B66F00"/>
    <w:rsid w:val="00B95913"/>
    <w:rsid w:val="00BA51D0"/>
    <w:rsid w:val="00BB05AA"/>
    <w:rsid w:val="00BC176B"/>
    <w:rsid w:val="00BF392A"/>
    <w:rsid w:val="00C00131"/>
    <w:rsid w:val="00C03610"/>
    <w:rsid w:val="00C055D2"/>
    <w:rsid w:val="00C1614D"/>
    <w:rsid w:val="00C624D9"/>
    <w:rsid w:val="00C772EB"/>
    <w:rsid w:val="00CA723F"/>
    <w:rsid w:val="00CC7A67"/>
    <w:rsid w:val="00CD1227"/>
    <w:rsid w:val="00D33E02"/>
    <w:rsid w:val="00D56E86"/>
    <w:rsid w:val="00D913FA"/>
    <w:rsid w:val="00DC79F9"/>
    <w:rsid w:val="00DD56A9"/>
    <w:rsid w:val="00DE650F"/>
    <w:rsid w:val="00E2002A"/>
    <w:rsid w:val="00E3649F"/>
    <w:rsid w:val="00E46C3F"/>
    <w:rsid w:val="00E53091"/>
    <w:rsid w:val="00E6116B"/>
    <w:rsid w:val="00E6616D"/>
    <w:rsid w:val="00ED1229"/>
    <w:rsid w:val="00F147FB"/>
    <w:rsid w:val="00F15E2B"/>
    <w:rsid w:val="00F215D6"/>
    <w:rsid w:val="00F750F8"/>
    <w:rsid w:val="00F82B55"/>
    <w:rsid w:val="00FA2B79"/>
    <w:rsid w:val="00FA3898"/>
    <w:rsid w:val="00FC0C79"/>
    <w:rsid w:val="00FC4AAE"/>
    <w:rsid w:val="00FD7FBC"/>
    <w:rsid w:val="00FE36FE"/>
    <w:rsid w:val="00FE76A5"/>
    <w:rsid w:val="00FF2985"/>
    <w:rsid w:val="00FF4A4E"/>
    <w:rsid w:val="00FF6C5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F8EB1"/>
  <w15:docId w15:val="{9D31F09D-A6E5-41B3-95CF-28580764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0">
    <w:name w:val="TableNormal10"/>
    <w:tblPr>
      <w:tblCellMar>
        <w:top w:w="100" w:type="dxa"/>
        <w:left w:w="100" w:type="dxa"/>
        <w:bottom w:w="100" w:type="dxa"/>
        <w:right w:w="100" w:type="dxa"/>
      </w:tblCellMar>
    </w:tblPr>
  </w:style>
  <w:style w:type="table" w:customStyle="1" w:styleId="TableNormal9">
    <w:name w:val="TableNormal9"/>
    <w:tblPr>
      <w:tblCellMar>
        <w:top w:w="100" w:type="dxa"/>
        <w:left w:w="100" w:type="dxa"/>
        <w:bottom w:w="100" w:type="dxa"/>
        <w:right w:w="100" w:type="dxa"/>
      </w:tblCellMar>
    </w:tblPr>
  </w:style>
  <w:style w:type="table" w:customStyle="1" w:styleId="TableNormal8">
    <w:name w:val="TableNormal8"/>
    <w:tblPr>
      <w:tblCellMar>
        <w:top w:w="100" w:type="dxa"/>
        <w:left w:w="100" w:type="dxa"/>
        <w:bottom w:w="100" w:type="dxa"/>
        <w:right w:w="100" w:type="dxa"/>
      </w:tblCellMar>
    </w:tblPr>
  </w:style>
  <w:style w:type="table" w:customStyle="1" w:styleId="TableNormal7">
    <w:name w:val="TableNormal7"/>
    <w:tblPr>
      <w:tblCellMar>
        <w:top w:w="100" w:type="dxa"/>
        <w:left w:w="100" w:type="dxa"/>
        <w:bottom w:w="100" w:type="dxa"/>
        <w:right w:w="100" w:type="dxa"/>
      </w:tblCellMar>
    </w:tblPr>
  </w:style>
  <w:style w:type="table" w:customStyle="1" w:styleId="TableNormal6">
    <w:name w:val="TableNormal6"/>
    <w:tblPr>
      <w:tblCellMar>
        <w:top w:w="100" w:type="dxa"/>
        <w:left w:w="100" w:type="dxa"/>
        <w:bottom w:w="100" w:type="dxa"/>
        <w:right w:w="100" w:type="dxa"/>
      </w:tblCellMar>
    </w:tblPr>
  </w:style>
  <w:style w:type="table" w:customStyle="1" w:styleId="TableNormal5">
    <w:name w:val="TableNormal5"/>
    <w:tblPr>
      <w:tblCellMar>
        <w:top w:w="100" w:type="dxa"/>
        <w:left w:w="100" w:type="dxa"/>
        <w:bottom w:w="100" w:type="dxa"/>
        <w:right w:w="100" w:type="dxa"/>
      </w:tblCellMar>
    </w:tblPr>
  </w:style>
  <w:style w:type="table" w:customStyle="1" w:styleId="TableNormal4">
    <w:name w:val="TableNormal4"/>
    <w:tblPr>
      <w:tblCellMar>
        <w:top w:w="100" w:type="dxa"/>
        <w:left w:w="100" w:type="dxa"/>
        <w:bottom w:w="100" w:type="dxa"/>
        <w:right w:w="100" w:type="dxa"/>
      </w:tblCellMar>
    </w:tblPr>
  </w:style>
  <w:style w:type="table" w:customStyle="1" w:styleId="TableNormal3">
    <w:name w:val="TableNormal3"/>
    <w:tblPr>
      <w:tblCellMar>
        <w:top w:w="100" w:type="dxa"/>
        <w:left w:w="100" w:type="dxa"/>
        <w:bottom w:w="100" w:type="dxa"/>
        <w:right w:w="100" w:type="dxa"/>
      </w:tblCellMar>
    </w:tblPr>
  </w:style>
  <w:style w:type="paragraph" w:styleId="BalloonText">
    <w:name w:val="Balloon Text"/>
    <w:basedOn w:val="Normal"/>
    <w:qFormat/>
    <w:pPr>
      <w:suppressAutoHyphens/>
      <w:spacing w:after="0" w:line="240" w:lineRule="auto"/>
      <w:ind w:leftChars="-1" w:left="-1" w:hangingChars="1" w:hanging="1"/>
      <w:textAlignment w:val="top"/>
      <w:outlineLvl w:val="0"/>
    </w:pPr>
    <w:rPr>
      <w:rFonts w:ascii="Segoe UI" w:hAnsi="Segoe UI" w:cs="Segoe UI"/>
      <w:position w:val="-1"/>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uiPriority w:val="99"/>
    <w:qFormat/>
    <w:pPr>
      <w:suppressAutoHyphens/>
      <w:spacing w:before="100" w:beforeAutospacing="1" w:after="100" w:afterAutospacing="1" w:line="1" w:lineRule="atLeast"/>
      <w:ind w:leftChars="-1" w:left="-1" w:hangingChars="1" w:hanging="1"/>
      <w:textAlignment w:val="top"/>
      <w:outlineLvl w:val="0"/>
    </w:pPr>
    <w:rPr>
      <w:position w:val="-1"/>
      <w:sz w:val="24"/>
      <w:szCs w:val="24"/>
      <w:lang w:val="en-US" w:eastAsia="zh-CN"/>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qFormat/>
    <w:tblPr>
      <w:tblCellMar>
        <w:top w:w="100" w:type="dxa"/>
        <w:left w:w="100" w:type="dxa"/>
        <w:bottom w:w="100" w:type="dxa"/>
        <w:right w:w="100" w:type="dxa"/>
      </w:tblCellMar>
    </w:tblPr>
  </w:style>
  <w:style w:type="character" w:customStyle="1" w:styleId="BalloonTextChar">
    <w:name w:val="Balloon Text Char"/>
    <w:basedOn w:val="DefaultParagraphFont"/>
    <w:qFormat/>
    <w:rPr>
      <w:rFonts w:ascii="Segoe UI" w:hAnsi="Segoe UI" w:cs="Segoe UI"/>
      <w:w w:val="100"/>
      <w:position w:val="-1"/>
      <w:sz w:val="18"/>
      <w:szCs w:val="18"/>
      <w:vertAlign w:val="baseline"/>
      <w:cs w:val="0"/>
    </w:rPr>
  </w:style>
  <w:style w:type="paragraph" w:customStyle="1" w:styleId="NoSpacing1">
    <w:name w:val="No Spacing1"/>
    <w:pPr>
      <w:suppressAutoHyphens/>
      <w:ind w:leftChars="-1" w:left="-1" w:hangingChars="1" w:hanging="1"/>
      <w:textAlignment w:val="top"/>
      <w:outlineLvl w:val="0"/>
    </w:pPr>
    <w:rPr>
      <w:position w:val="-1"/>
    </w:rPr>
  </w:style>
  <w:style w:type="paragraph" w:styleId="NoSpacing">
    <w:name w:val="No Spacing"/>
    <w:link w:val="NoSpacingChar"/>
    <w:uiPriority w:val="1"/>
    <w:qFormat/>
    <w:pPr>
      <w:suppressAutoHyphens/>
      <w:ind w:leftChars="-1" w:left="-1" w:hangingChars="1" w:hanging="1"/>
      <w:textAlignment w:val="top"/>
      <w:outlineLvl w:val="0"/>
    </w:pPr>
    <w:rPr>
      <w:position w:val="-1"/>
    </w:rPr>
  </w:style>
  <w:style w:type="paragraph" w:styleId="ListParagraph">
    <w:name w:val="List Paragraph"/>
    <w:basedOn w:val="Normal"/>
    <w:pPr>
      <w:suppressAutoHyphens/>
      <w:ind w:leftChars="-1" w:left="720" w:hangingChars="1" w:hanging="1"/>
      <w:contextualSpacing/>
      <w:textAlignment w:val="top"/>
      <w:outlineLvl w:val="0"/>
    </w:pPr>
    <w:rPr>
      <w:position w:val="-1"/>
    </w:rPr>
  </w:style>
  <w:style w:type="character" w:customStyle="1" w:styleId="CommentTextChar">
    <w:name w:val="Comment Text Char"/>
    <w:basedOn w:val="DefaultParagraphFont"/>
    <w:link w:val="CommentText"/>
    <w:uiPriority w:val="99"/>
    <w:semiHidden/>
    <w:rPr>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NoSpacingChar">
    <w:name w:val="No Spacing Char"/>
    <w:basedOn w:val="DefaultParagraphFont"/>
    <w:link w:val="NoSpacing"/>
    <w:uiPriority w:val="1"/>
    <w:rPr>
      <w:position w:val="-1"/>
    </w:rPr>
  </w:style>
  <w:style w:type="table" w:customStyle="1" w:styleId="Style31">
    <w:name w:val="_Style 31"/>
    <w:basedOn w:val="TableNormal2"/>
    <w:qFormat/>
    <w:tblPr/>
  </w:style>
  <w:style w:type="character" w:styleId="Hyperlink">
    <w:name w:val="Hyperlink"/>
    <w:basedOn w:val="DefaultParagraphFont"/>
    <w:uiPriority w:val="99"/>
    <w:unhideWhenUsed/>
    <w:rsid w:val="00A63D97"/>
    <w:rPr>
      <w:color w:val="0000FF" w:themeColor="hyperlink"/>
      <w:u w:val="single"/>
    </w:rPr>
  </w:style>
  <w:style w:type="character" w:styleId="UnresolvedMention">
    <w:name w:val="Unresolved Mention"/>
    <w:basedOn w:val="DefaultParagraphFont"/>
    <w:uiPriority w:val="99"/>
    <w:semiHidden/>
    <w:unhideWhenUsed/>
    <w:rsid w:val="00A63D97"/>
    <w:rPr>
      <w:color w:val="605E5C"/>
      <w:shd w:val="clear" w:color="auto" w:fill="E1DFDD"/>
    </w:rPr>
  </w:style>
  <w:style w:type="table" w:customStyle="1" w:styleId="TableNormal00">
    <w:name w:val="TableNormal0"/>
    <w:rsid w:val="00F2737B"/>
    <w:tblPr>
      <w:tblCellMar>
        <w:top w:w="100" w:type="dxa"/>
        <w:left w:w="100" w:type="dxa"/>
        <w:bottom w:w="100" w:type="dxa"/>
        <w:right w:w="100" w:type="dxa"/>
      </w:tblCellMar>
    </w:tblPr>
  </w:style>
  <w:style w:type="table" w:styleId="TableGrid">
    <w:name w:val="Table Grid"/>
    <w:basedOn w:val="TableNormal"/>
    <w:uiPriority w:val="39"/>
    <w:rsid w:val="00FE3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00">
    <w:name w:val="TableNormal00"/>
    <w:rsid w:val="00E8081E"/>
    <w:tblPr>
      <w:tblCellMar>
        <w:top w:w="100" w:type="dxa"/>
        <w:left w:w="100" w:type="dxa"/>
        <w:bottom w:w="100" w:type="dxa"/>
        <w:right w:w="100" w:type="dxa"/>
      </w:tblCellMar>
    </w:tblPr>
  </w:style>
  <w:style w:type="table" w:customStyle="1" w:styleId="TableNormal0000">
    <w:name w:val="TableNormal000"/>
    <w:rsid w:val="00A1647E"/>
    <w:tblPr>
      <w:tblCellMar>
        <w:top w:w="100" w:type="dxa"/>
        <w:left w:w="100" w:type="dxa"/>
        <w:bottom w:w="100" w:type="dxa"/>
        <w:right w:w="100" w:type="dxa"/>
      </w:tblCellMar>
    </w:tblPr>
  </w:style>
  <w:style w:type="table" w:customStyle="1" w:styleId="TableNormal00000">
    <w:name w:val="TableNormal0000"/>
    <w:rsid w:val="005A5D49"/>
    <w:tblPr>
      <w:tblCellMar>
        <w:top w:w="100" w:type="dxa"/>
        <w:left w:w="100" w:type="dxa"/>
        <w:bottom w:w="100" w:type="dxa"/>
        <w:right w:w="100" w:type="dxa"/>
      </w:tblCellMar>
    </w:tblPr>
  </w:style>
  <w:style w:type="table" w:customStyle="1" w:styleId="TableNormal000000">
    <w:name w:val="TableNormal00000"/>
    <w:rsid w:val="004C15E9"/>
    <w:tblPr>
      <w:tblCellMar>
        <w:top w:w="100" w:type="dxa"/>
        <w:left w:w="100" w:type="dxa"/>
        <w:bottom w:w="100" w:type="dxa"/>
        <w:right w:w="100" w:type="dxa"/>
      </w:tblCellMar>
    </w:tblPr>
  </w:style>
  <w:style w:type="table" w:customStyle="1" w:styleId="TableNormal0000000">
    <w:name w:val="TableNormal000000"/>
    <w:rsid w:val="00E13949"/>
    <w:tblPr>
      <w:tblCellMar>
        <w:top w:w="100" w:type="dxa"/>
        <w:left w:w="100" w:type="dxa"/>
        <w:bottom w:w="100" w:type="dxa"/>
        <w:right w:w="100" w:type="dxa"/>
      </w:tblCellMar>
    </w:tblPr>
  </w:style>
  <w:style w:type="table" w:customStyle="1" w:styleId="TableNormal00000000">
    <w:name w:val="TableNormal0000000"/>
    <w:rsid w:val="006B1A2F"/>
    <w:tblPr>
      <w:tblCellMar>
        <w:top w:w="100" w:type="dxa"/>
        <w:left w:w="100" w:type="dxa"/>
        <w:bottom w:w="100" w:type="dxa"/>
        <w:right w:w="100" w:type="dxa"/>
      </w:tblCellMar>
    </w:tblPr>
  </w:style>
  <w:style w:type="table" w:customStyle="1" w:styleId="61">
    <w:name w:val="61"/>
    <w:basedOn w:val="TableNormal"/>
    <w:tblPr>
      <w:tblStyleRowBandSize w:val="1"/>
      <w:tblStyleColBandSize w:val="1"/>
    </w:tblPr>
  </w:style>
  <w:style w:type="table" w:customStyle="1" w:styleId="60">
    <w:name w:val="60"/>
    <w:basedOn w:val="TableNormal"/>
    <w:pPr>
      <w:spacing w:after="0" w:line="240" w:lineRule="auto"/>
    </w:pPr>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pPr>
      <w:spacing w:after="0" w:line="240" w:lineRule="auto"/>
    </w:pPr>
    <w:tblPr>
      <w:tblStyleRowBandSize w:val="1"/>
      <w:tblStyleColBandSize w:val="1"/>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pPr>
      <w:spacing w:after="0" w:line="240" w:lineRule="auto"/>
    </w:pPr>
    <w:tblPr>
      <w:tblStyleRowBandSize w:val="1"/>
      <w:tblStyleColBandSize w:val="1"/>
    </w:tblPr>
  </w:style>
  <w:style w:type="table" w:customStyle="1" w:styleId="53">
    <w:name w:val="53"/>
    <w:basedOn w:val="TableNormal"/>
    <w:pPr>
      <w:spacing w:after="0" w:line="240" w:lineRule="auto"/>
    </w:pPr>
    <w:tblPr>
      <w:tblStyleRowBandSize w:val="1"/>
      <w:tblStyleColBandSize w:val="1"/>
    </w:tblPr>
  </w:style>
  <w:style w:type="table" w:customStyle="1" w:styleId="52">
    <w:name w:val="52"/>
    <w:basedOn w:val="TableNormal"/>
    <w:pPr>
      <w:spacing w:after="0" w:line="240" w:lineRule="auto"/>
    </w:pPr>
    <w:tblPr>
      <w:tblStyleRowBandSize w:val="1"/>
      <w:tblStyleColBandSize w:val="1"/>
    </w:tblPr>
  </w:style>
  <w:style w:type="table" w:customStyle="1" w:styleId="51">
    <w:name w:val="51"/>
    <w:basedOn w:val="TableNormal"/>
    <w:pPr>
      <w:spacing w:after="0" w:line="240" w:lineRule="auto"/>
    </w:pPr>
    <w:tblPr>
      <w:tblStyleRowBandSize w:val="1"/>
      <w:tblStyleColBandSize w:val="1"/>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pPr>
      <w:spacing w:after="0" w:line="240" w:lineRule="auto"/>
    </w:pPr>
    <w:tblPr>
      <w:tblStyleRowBandSize w:val="1"/>
      <w:tblStyleColBandSize w:val="1"/>
    </w:tblPr>
  </w:style>
  <w:style w:type="table" w:customStyle="1" w:styleId="46">
    <w:name w:val="46"/>
    <w:basedOn w:val="TableNormal"/>
    <w:pPr>
      <w:spacing w:after="0" w:line="240" w:lineRule="auto"/>
    </w:pPr>
    <w:tblPr>
      <w:tblStyleRowBandSize w:val="1"/>
      <w:tblStyleColBandSize w:val="1"/>
    </w:tblPr>
  </w:style>
  <w:style w:type="table" w:customStyle="1" w:styleId="45">
    <w:name w:val="45"/>
    <w:basedOn w:val="TableNormal"/>
    <w:pPr>
      <w:spacing w:after="0" w:line="240" w:lineRule="auto"/>
    </w:pPr>
    <w:tblPr>
      <w:tblStyleRowBandSize w:val="1"/>
      <w:tblStyleColBandSize w:val="1"/>
    </w:tblPr>
  </w:style>
  <w:style w:type="table" w:customStyle="1" w:styleId="44">
    <w:name w:val="44"/>
    <w:basedOn w:val="TableNormal"/>
    <w:pPr>
      <w:spacing w:after="0" w:line="240" w:lineRule="auto"/>
    </w:pPr>
    <w:tblPr>
      <w:tblStyleRowBandSize w:val="1"/>
      <w:tblStyleColBandSize w:val="1"/>
    </w:tblPr>
  </w:style>
  <w:style w:type="table" w:customStyle="1" w:styleId="43">
    <w:name w:val="43"/>
    <w:basedOn w:val="TableNormal"/>
    <w:pPr>
      <w:spacing w:after="0" w:line="240" w:lineRule="auto"/>
    </w:pPr>
    <w:tblPr>
      <w:tblStyleRowBandSize w:val="1"/>
      <w:tblStyleColBandSize w:val="1"/>
    </w:tblPr>
  </w:style>
  <w:style w:type="table" w:customStyle="1" w:styleId="42">
    <w:name w:val="42"/>
    <w:basedOn w:val="TableNormal"/>
    <w:pPr>
      <w:spacing w:after="0" w:line="240" w:lineRule="auto"/>
    </w:pPr>
    <w:tblPr>
      <w:tblStyleRowBandSize w:val="1"/>
      <w:tblStyleColBandSize w:val="1"/>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pPr>
      <w:spacing w:after="0" w:line="240" w:lineRule="auto"/>
    </w:pPr>
    <w:tblPr>
      <w:tblStyleRowBandSize w:val="1"/>
      <w:tblStyleColBandSize w:val="1"/>
    </w:tblPr>
  </w:style>
  <w:style w:type="table" w:customStyle="1" w:styleId="28">
    <w:name w:val="28"/>
    <w:basedOn w:val="TableNormal"/>
    <w:pPr>
      <w:spacing w:after="0" w:line="240" w:lineRule="auto"/>
    </w:pPr>
    <w:tblPr>
      <w:tblStyleRowBandSize w:val="1"/>
      <w:tblStyleColBandSize w:val="1"/>
    </w:tblPr>
  </w:style>
  <w:style w:type="table" w:customStyle="1" w:styleId="27">
    <w:name w:val="27"/>
    <w:basedOn w:val="TableNormal"/>
    <w:pPr>
      <w:spacing w:after="0" w:line="240" w:lineRule="auto"/>
    </w:pPr>
    <w:tblPr>
      <w:tblStyleRowBandSize w:val="1"/>
      <w:tblStyleColBandSize w:val="1"/>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pPr>
      <w:spacing w:after="0" w:line="240" w:lineRule="auto"/>
    </w:pPr>
    <w:tblPr>
      <w:tblStyleRowBandSize w:val="1"/>
      <w:tblStyleColBandSize w:val="1"/>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rLQpE7tOH8BGahoYpYqzn9P/A==">CgMxLjAyDmguM3pjZ3ByOGtjcm1lMg5oLnZ5Zm91NzN1YjZmOTIOaC4zNjE2YW53MW1uZHUyDmguZXdhY3QxMTdqNnF5OAByITFXT3FlUHAtbHEybFhJSENiMlo3ZFpWZ3Q2bmlDWUF6OA==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60741C-50C2-44FD-8F49-24D18AAE8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6048</Words>
  <Characters>34475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Florie Ann</dc:creator>
  <cp:keywords/>
  <dc:description/>
  <cp:lastModifiedBy>Alex Algabre</cp:lastModifiedBy>
  <cp:revision>2</cp:revision>
  <cp:lastPrinted>2026-02-06T08:28:00Z</cp:lastPrinted>
  <dcterms:created xsi:type="dcterms:W3CDTF">2026-06-15T11:24:00Z</dcterms:created>
  <dcterms:modified xsi:type="dcterms:W3CDTF">2026-06-15T11:24:00Z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36F2F99FE7844DF2A48667B041BA6EFE_13</vt:lpwstr>
  </property>
  <property fmtid="{D5CDD505-2E9C-101B-9397-08002B2CF9AE}" pid="4" name="_DocHome">
    <vt:i4>-370603544</vt:i4>
  </property>
</Properties>
</file>