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2C75A" w14:textId="024A9541" w:rsidR="003659D8" w:rsidRPr="003659D8" w:rsidRDefault="003659D8" w:rsidP="00332708">
      <w:pPr>
        <w:spacing w:after="40" w:line="360" w:lineRule="auto"/>
        <w:ind w:left="-1134"/>
        <w:jc w:val="center"/>
        <w:rPr>
          <w:rFonts w:cs="Times New Roman"/>
          <w:b/>
          <w:bCs/>
          <w:sz w:val="28"/>
          <w:szCs w:val="28"/>
        </w:rPr>
      </w:pPr>
      <w:r w:rsidRPr="003659D8">
        <w:rPr>
          <w:rFonts w:cs="Times New Roman"/>
          <w:b/>
          <w:bCs/>
          <w:sz w:val="36"/>
          <w:szCs w:val="36"/>
        </w:rPr>
        <w:t>NORTHERN INDIAN SEMI-CLASSICAL MUSIC FORM</w:t>
      </w:r>
      <w:r w:rsidR="00332708">
        <w:rPr>
          <w:rFonts w:cs="Times New Roman"/>
          <w:b/>
          <w:bCs/>
          <w:sz w:val="36"/>
          <w:szCs w:val="36"/>
        </w:rPr>
        <w:t xml:space="preserve"> </w:t>
      </w:r>
      <w:r w:rsidRPr="003659D8">
        <w:rPr>
          <w:rFonts w:cs="Times New Roman"/>
          <w:b/>
          <w:bCs/>
          <w:sz w:val="36"/>
          <w:szCs w:val="36"/>
        </w:rPr>
        <w:t>THUMARI</w:t>
      </w:r>
      <w:r w:rsidR="00332708">
        <w:rPr>
          <w:rFonts w:cs="Times New Roman"/>
          <w:b/>
          <w:bCs/>
          <w:sz w:val="36"/>
          <w:szCs w:val="36"/>
        </w:rPr>
        <w:t>: IN CONTEXT OF INSTRUMENTAL MUSIC</w:t>
      </w:r>
    </w:p>
    <w:p w14:paraId="4A869997" w14:textId="1FD7BEF0" w:rsidR="00D052D7" w:rsidRPr="00332708" w:rsidRDefault="0014218B" w:rsidP="00332708">
      <w:pPr>
        <w:spacing w:after="0"/>
        <w:contextualSpacing/>
        <w:jc w:val="center"/>
        <w:rPr>
          <w:rFonts w:cs="Times New Roman"/>
          <w:i/>
          <w:iCs/>
        </w:rPr>
      </w:pPr>
      <w:proofErr w:type="spellStart"/>
      <w:proofErr w:type="gramStart"/>
      <w:r w:rsidRPr="00332708">
        <w:rPr>
          <w:rFonts w:cs="Times New Roman"/>
          <w:i/>
          <w:iCs/>
        </w:rPr>
        <w:t/>
      </w:r>
      <w:r w:rsidR="00A90238" w:rsidRPr="00332708">
        <w:rPr>
          <w:rFonts w:cs="Times New Roman"/>
          <w:i/>
          <w:iCs/>
        </w:rPr>
        <w:t/>
      </w:r>
      <w:proofErr w:type="spellEnd"/>
      <w:proofErr w:type="gramEnd"/>
      <w:r w:rsidR="00A90238" w:rsidRPr="00332708">
        <w:rPr>
          <w:rFonts w:cs="Times New Roman"/>
          <w:i/>
          <w:iCs/>
        </w:rPr>
        <w:t xml:space="preserve"/>
      </w:r>
      <w:r w:rsidR="00332708">
        <w:rPr>
          <w:rFonts w:cs="Times New Roman"/>
          <w:i/>
          <w:iCs/>
        </w:rPr>
        <w:t/>
      </w:r>
    </w:p>
    <w:p w14:paraId="3243216F" w14:textId="44E6E2D8" w:rsidR="00A90238" w:rsidRPr="00332708" w:rsidRDefault="0014218B" w:rsidP="00332708">
      <w:pPr>
        <w:spacing w:after="0"/>
        <w:contextualSpacing/>
        <w:jc w:val="center"/>
        <w:rPr>
          <w:rFonts w:cs="Times New Roman"/>
        </w:rPr>
      </w:pPr>
      <w:r w:rsidRPr="00332708">
        <w:rPr>
          <w:rFonts w:cs="Times New Roman"/>
        </w:rPr>
        <w:t/>
      </w:r>
    </w:p>
    <w:p w14:paraId="5DE607A3" w14:textId="2D40E4AD" w:rsidR="0014218B" w:rsidRPr="00332708" w:rsidRDefault="0014218B" w:rsidP="00332708">
      <w:pPr>
        <w:spacing w:after="0"/>
        <w:contextualSpacing/>
        <w:jc w:val="center"/>
        <w:rPr>
          <w:rFonts w:cs="Times New Roman"/>
        </w:rPr>
      </w:pPr>
      <w:r w:rsidRPr="00332708">
        <w:rPr>
          <w:rFonts w:cs="Times New Roman"/>
        </w:rPr>
        <w:t/>
      </w:r>
    </w:p>
    <w:p w14:paraId="440DD8F3" w14:textId="24AE2099" w:rsidR="0014218B" w:rsidRPr="00332708" w:rsidRDefault="0014218B" w:rsidP="00332708">
      <w:pPr>
        <w:spacing w:after="0"/>
        <w:contextualSpacing/>
        <w:jc w:val="center"/>
        <w:rPr>
          <w:rFonts w:cs="Times New Roman"/>
        </w:rPr>
      </w:pPr>
      <w:r w:rsidRPr="00332708">
        <w:rPr>
          <w:rFonts w:cs="Times New Roman"/>
        </w:rPr>
        <w:t/>
      </w:r>
    </w:p>
    <w:p w14:paraId="7B6EA2EC" w14:textId="003ED9CC" w:rsidR="0014218B" w:rsidRDefault="0014218B" w:rsidP="00332708">
      <w:pPr>
        <w:spacing w:after="0"/>
        <w:contextualSpacing/>
        <w:jc w:val="center"/>
        <w:rPr>
          <w:rFonts w:cs="Times New Roman"/>
        </w:rPr>
      </w:pPr>
      <w:r w:rsidRPr="00332708">
        <w:rPr>
          <w:rFonts w:cs="Times New Roman"/>
        </w:rPr>
        <w:t/>
      </w:r>
    </w:p>
    <w:p w14:paraId="41B1194A" w14:textId="1E9D58E1" w:rsidR="00332708" w:rsidRDefault="00332708" w:rsidP="00332708">
      <w:pPr>
        <w:spacing w:after="0"/>
        <w:contextualSpacing/>
        <w:jc w:val="center"/>
        <w:rPr>
          <w:rFonts w:cs="Times New Roman"/>
        </w:rPr>
      </w:pPr>
      <w:hyperlink r:id="rId8" w:history="1">
        <w:r w:rsidRPr="00194B21">
          <w:rPr>
            <w:rStyle w:val="Hyperlink"/>
            <w:rFonts w:cs="Times New Roman"/>
          </w:rPr>
          <w:t/>
        </w:r>
      </w:hyperlink>
    </w:p>
    <w:p w14:paraId="039FA8C5" w14:textId="6B0358B1" w:rsidR="00332708" w:rsidRDefault="00332708" w:rsidP="00332708">
      <w:pPr>
        <w:spacing w:after="0"/>
        <w:contextualSpacing/>
        <w:jc w:val="center"/>
        <w:rPr>
          <w:rFonts w:cs="Times New Roman"/>
          <w:sz w:val="28"/>
          <w:szCs w:val="28"/>
        </w:rPr>
      </w:pPr>
      <w:r>
        <w:rPr>
          <w:rFonts w:cs="Times New Roman"/>
        </w:rPr>
        <w:t/>
      </w:r>
    </w:p>
    <w:p w14:paraId="6449E7ED" w14:textId="77777777" w:rsidR="0014218B" w:rsidRPr="00D052D7" w:rsidRDefault="0014218B" w:rsidP="0014218B">
      <w:pPr>
        <w:jc w:val="right"/>
        <w:rPr>
          <w:rFonts w:cs="Times New Roman"/>
          <w:i/>
          <w:iCs/>
          <w:sz w:val="28"/>
          <w:szCs w:val="28"/>
        </w:rPr>
      </w:pPr>
    </w:p>
    <w:p w14:paraId="00E263BF" w14:textId="299EA154" w:rsidR="009374ED" w:rsidRDefault="009374ED" w:rsidP="009374ED">
      <w:pPr>
        <w:spacing w:after="160"/>
        <w:ind w:right="238"/>
        <w:jc w:val="both"/>
        <w:rPr>
          <w:rFonts w:cs="Times New Roman"/>
          <w:b/>
          <w:bCs/>
          <w:lang w:val="en-IN"/>
        </w:rPr>
      </w:pPr>
      <w:r>
        <w:rPr>
          <w:rFonts w:cs="Times New Roman"/>
          <w:b/>
          <w:bCs/>
          <w:lang w:val="en-IN"/>
        </w:rPr>
        <w:t/>
      </w:r>
    </w:p>
    <w:p w14:paraId="4A989E76" w14:textId="77777777" w:rsidR="009374ED" w:rsidRDefault="009374ED" w:rsidP="00332708">
      <w:pPr>
        <w:spacing w:after="160"/>
        <w:ind w:left="238" w:right="238" w:firstLine="720"/>
        <w:jc w:val="both"/>
        <w:rPr>
          <w:rFonts w:cs="Times New Roman"/>
          <w:b/>
          <w:bCs/>
          <w:lang w:val="en-IN"/>
        </w:rPr>
      </w:pPr>
    </w:p>
    <w:p w14:paraId="02B8A4DF" w14:textId="0819387C" w:rsidR="0014218B" w:rsidRPr="009374ED" w:rsidRDefault="0014218B" w:rsidP="00332708">
      <w:pPr>
        <w:spacing w:after="160"/>
        <w:ind w:left="238" w:right="238" w:firstLine="720"/>
        <w:jc w:val="both"/>
        <w:rPr>
          <w:rFonts w:cs="Times New Roman"/>
          <w:b/>
          <w:bCs/>
          <w:lang w:val="en-IN"/>
        </w:rPr>
      </w:pPr>
      <w:proofErr w:type="gramStart"/>
      <w:r w:rsidRPr="009374ED">
        <w:rPr>
          <w:rFonts w:cs="Times New Roman"/>
          <w:b/>
          <w:bCs/>
          <w:lang w:val="en-IN"/>
        </w:rPr>
        <w:t/>
      </w:r>
      <w:proofErr w:type="gramEnd"/>
      <w:r w:rsidRPr="009374ED">
        <w:rPr>
          <w:rFonts w:cs="Times New Roman"/>
          <w:b/>
          <w:bCs/>
          <w:lang w:val="en-IN"/>
        </w:rPr>
        <w:t xml:space="preserve"/>
      </w:r>
    </w:p>
    <w:p w14:paraId="10E5B7F7" w14:textId="018CFCEB" w:rsidR="0014218B" w:rsidRPr="009374ED" w:rsidRDefault="0014218B" w:rsidP="00332708">
      <w:pPr>
        <w:spacing w:after="160"/>
        <w:ind w:left="238" w:right="238" w:firstLine="720"/>
        <w:jc w:val="both"/>
        <w:rPr>
          <w:rFonts w:cs="Times New Roman"/>
          <w:lang w:val="en-IN"/>
        </w:rPr>
      </w:pPr>
      <w:r w:rsidRPr="009374ED">
        <w:rPr>
          <w:rFonts w:cs="Times New Roman"/>
          <w:lang w:val="en-IN"/>
        </w:rPr>
        <w:t xml:space="preserve"/>
      </w:r>
      <w:proofErr w:type="gramStart"/>
      <w:r w:rsidRPr="009374ED">
        <w:rPr>
          <w:rFonts w:cs="Times New Roman"/>
          <w:lang w:val="en-IN"/>
        </w:rPr>
        <w:t/>
      </w:r>
      <w:proofErr w:type="gramEnd"/>
      <w:r w:rsidRPr="009374ED">
        <w:rPr>
          <w:rFonts w:cs="Times New Roman"/>
          <w:lang w:val="en-IN"/>
        </w:rPr>
        <w:t xml:space="preserve"/>
      </w:r>
      <w:proofErr w:type="gramStart"/>
      <w:r w:rsidRPr="009374ED">
        <w:rPr>
          <w:rFonts w:cs="Times New Roman"/>
          <w:lang w:val="en-IN"/>
        </w:rPr>
        <w:t/>
      </w:r>
      <w:proofErr w:type="gramEnd"/>
      <w:r w:rsidRPr="009374ED">
        <w:rPr>
          <w:rFonts w:cs="Times New Roman"/>
          <w:lang w:val="en-IN"/>
        </w:rPr>
        <w:t xml:space="preserve"/>
      </w:r>
      <w:proofErr w:type="spellStart"/>
      <w:r w:rsidRPr="009374ED">
        <w:rPr>
          <w:rFonts w:cs="Times New Roman"/>
          <w:lang w:val="en-IN"/>
        </w:rPr>
        <w:t/>
      </w:r>
      <w:proofErr w:type="spellEnd"/>
      <w:r w:rsidRPr="009374ED">
        <w:rPr>
          <w:rFonts w:cs="Times New Roman"/>
          <w:lang w:val="en-IN"/>
        </w:rPr>
        <w:t xml:space="preserve"/>
      </w:r>
      <w:proofErr w:type="spellStart"/>
      <w:r w:rsidRPr="009374ED">
        <w:rPr>
          <w:rFonts w:cs="Times New Roman"/>
          <w:lang w:val="en-IN"/>
        </w:rPr>
        <w:t/>
      </w:r>
      <w:proofErr w:type="spellEnd"/>
      <w:r w:rsidRPr="009374ED">
        <w:rPr>
          <w:rFonts w:cs="Times New Roman"/>
          <w:lang w:val="en-IN"/>
        </w:rPr>
        <w:t xml:space="preserve"/>
      </w:r>
    </w:p>
    <w:p w14:paraId="1BFEB258" w14:textId="77777777" w:rsidR="00660F56" w:rsidRPr="009374ED" w:rsidRDefault="00660F56" w:rsidP="00332708">
      <w:pPr>
        <w:spacing w:after="160"/>
        <w:ind w:left="238" w:right="238" w:firstLine="720"/>
        <w:jc w:val="both"/>
        <w:rPr>
          <w:rFonts w:cs="Times New Roman"/>
          <w:lang w:val="en-IN"/>
        </w:rPr>
      </w:pPr>
      <w:r w:rsidRPr="009374ED">
        <w:rPr>
          <w:rFonts w:cs="Times New Roman"/>
          <w:lang w:val="en-IN"/>
        </w:rPr>
        <w:t xml:space="preserve"/>
      </w:r>
      <w:proofErr w:type="spellStart"/>
      <w:r w:rsidRPr="009374ED">
        <w:rPr>
          <w:rFonts w:cs="Times New Roman"/>
          <w:lang w:val="en-IN"/>
        </w:rPr>
        <w:t/>
      </w:r>
      <w:proofErr w:type="spellEnd"/>
      <w:r w:rsidRPr="009374ED">
        <w:rPr>
          <w:rFonts w:cs="Times New Roman"/>
          <w:lang w:val="en-IN"/>
        </w:rPr>
        <w:t xml:space="preserve"/>
      </w:r>
      <w:proofErr w:type="spellStart"/>
      <w:r w:rsidRPr="009374ED">
        <w:rPr>
          <w:rFonts w:cs="Times New Roman"/>
          <w:lang w:val="en-IN"/>
        </w:rPr>
        <w:t/>
      </w:r>
      <w:proofErr w:type="spellEnd"/>
      <w:r w:rsidRPr="009374ED">
        <w:rPr>
          <w:rFonts w:cs="Times New Roman"/>
          <w:lang w:val="en-IN"/>
        </w:rPr>
        <w:t xml:space="preserve"/>
      </w:r>
      <w:proofErr w:type="spellStart"/>
      <w:r w:rsidRPr="009374ED">
        <w:rPr>
          <w:rFonts w:cs="Times New Roman"/>
          <w:lang w:val="en-IN"/>
        </w:rPr>
        <w:t/>
      </w:r>
      <w:proofErr w:type="spellEnd"/>
      <w:r w:rsidRPr="009374ED">
        <w:rPr>
          <w:rFonts w:cs="Times New Roman"/>
          <w:lang w:val="en-IN"/>
        </w:rPr>
        <w:t xml:space="preserve"/>
      </w:r>
      <w:proofErr w:type="spellStart"/>
      <w:r w:rsidRPr="009374ED">
        <w:rPr>
          <w:rFonts w:cs="Times New Roman"/>
          <w:lang w:val="en-IN"/>
        </w:rPr>
        <w:t/>
      </w:r>
      <w:proofErr w:type="spellEnd"/>
      <w:r w:rsidRPr="009374ED">
        <w:rPr>
          <w:rFonts w:cs="Times New Roman"/>
          <w:lang w:val="en-IN"/>
        </w:rPr>
        <w:t/>
      </w:r>
    </w:p>
    <w:p w14:paraId="4123AFBE" w14:textId="150CAA85" w:rsidR="0014218B" w:rsidRPr="009374ED" w:rsidRDefault="0014218B" w:rsidP="00332708">
      <w:pPr>
        <w:spacing w:after="160"/>
        <w:ind w:left="238" w:right="238" w:firstLine="720"/>
        <w:jc w:val="both"/>
        <w:rPr>
          <w:rFonts w:cs="Times New Roman"/>
          <w:lang w:val="en-IN"/>
        </w:rPr>
      </w:pPr>
      <w:r w:rsidRPr="009374ED">
        <w:rPr>
          <w:rFonts w:cs="Times New Roman"/>
          <w:lang w:val="en-IN"/>
        </w:rPr>
        <w:t xml:space="preserve"/>
      </w:r>
      <w:proofErr w:type="spellStart"/>
      <w:r w:rsidRPr="009374ED">
        <w:rPr>
          <w:rFonts w:cs="Times New Roman"/>
          <w:lang w:val="en-IN"/>
        </w:rPr>
        <w:t/>
      </w:r>
      <w:proofErr w:type="spellEnd"/>
      <w:r w:rsidRPr="009374ED">
        <w:rPr>
          <w:rFonts w:cs="Times New Roman"/>
          <w:lang w:val="en-IN"/>
        </w:rPr>
        <w:t xml:space="preserve"/>
      </w:r>
      <w:proofErr w:type="spellStart"/>
      <w:r w:rsidRPr="009374ED">
        <w:rPr>
          <w:rFonts w:cs="Times New Roman"/>
          <w:lang w:val="en-IN"/>
        </w:rPr>
        <w:t/>
      </w:r>
      <w:proofErr w:type="spellEnd"/>
      <w:r w:rsidRPr="009374ED">
        <w:rPr>
          <w:rFonts w:cs="Times New Roman"/>
          <w:lang w:val="en-IN"/>
        </w:rPr>
        <w:t/>
      </w:r>
    </w:p>
    <w:p w14:paraId="70212361" w14:textId="0D6028DE" w:rsidR="0014218B" w:rsidRPr="009374ED" w:rsidRDefault="0014218B" w:rsidP="009374ED">
      <w:pPr>
        <w:spacing w:after="160"/>
        <w:ind w:left="238" w:right="238" w:firstLine="720"/>
        <w:jc w:val="both"/>
        <w:rPr>
          <w:rFonts w:cs="Times New Roman"/>
          <w:lang w:val="en-IN"/>
        </w:rPr>
      </w:pPr>
      <w:r w:rsidRPr="009374ED">
        <w:rPr>
          <w:rFonts w:cs="Times New Roman"/>
          <w:lang w:val="en-IN"/>
        </w:rPr>
        <w:lastRenderedPageBreak/>
        <w:t/>
      </w:r>
    </w:p>
    <w:p w14:paraId="2810C3A5" w14:textId="4F64AF99" w:rsidR="0014218B" w:rsidRPr="009374ED" w:rsidRDefault="00660F56" w:rsidP="00332708">
      <w:pPr>
        <w:spacing w:after="160"/>
        <w:ind w:left="238" w:right="238" w:firstLine="720"/>
        <w:jc w:val="both"/>
        <w:rPr>
          <w:rFonts w:cs="Times New Roman"/>
          <w:b/>
          <w:bCs/>
        </w:rPr>
      </w:pPr>
      <w:r w:rsidRPr="009374ED">
        <w:rPr>
          <w:rFonts w:cs="Times New Roman"/>
          <w:b/>
          <w:bCs/>
        </w:rPr>
        <w:t>Introduction</w:t>
      </w:r>
    </w:p>
    <w:p w14:paraId="546668C1" w14:textId="42573ECB" w:rsidR="00A90238" w:rsidRPr="009374ED" w:rsidRDefault="00A90238" w:rsidP="00332708">
      <w:pPr>
        <w:spacing w:after="160"/>
        <w:ind w:left="238" w:right="238" w:firstLine="720"/>
        <w:jc w:val="both"/>
        <w:rPr>
          <w:rFonts w:cs="Times New Roman"/>
        </w:rPr>
      </w:pPr>
      <w:r w:rsidRPr="009374ED">
        <w:rPr>
          <w:rFonts w:cs="Times New Roman"/>
        </w:rPr>
        <w:t xml:space="preserve">The beauty of music is not associated with any a specific constituent element. It is the combination of emotion and feelings. Music is the only one language which has no words but then also this language is used by whole world. Across the world Indian classical Music has its different identity because Indian classical Music is not for the subject of entertainment. Spirituality and devotional aspect </w:t>
      </w:r>
      <w:proofErr w:type="gramStart"/>
      <w:r w:rsidRPr="009374ED">
        <w:rPr>
          <w:rFonts w:cs="Times New Roman"/>
        </w:rPr>
        <w:t>is</w:t>
      </w:r>
      <w:proofErr w:type="gramEnd"/>
      <w:r w:rsidRPr="009374ED">
        <w:rPr>
          <w:rFonts w:cs="Times New Roman"/>
        </w:rPr>
        <w:t xml:space="preserve"> one of the main sources of Indian classical music. Over the years Indian classical music has been expressed through many forms, evolved and developed in keeping with the social environment and level of cultural discipline the art forms were revived to be subject to, </w:t>
      </w:r>
      <w:proofErr w:type="spellStart"/>
      <w:r w:rsidRPr="009374ED">
        <w:rPr>
          <w:rFonts w:cs="Times New Roman"/>
        </w:rPr>
        <w:t>Prabandha</w:t>
      </w:r>
      <w:proofErr w:type="spellEnd"/>
      <w:r w:rsidRPr="009374ED">
        <w:rPr>
          <w:rFonts w:cs="Times New Roman"/>
        </w:rPr>
        <w:t xml:space="preserve"> Dhrupad Khayal, Tappa, </w:t>
      </w:r>
      <w:proofErr w:type="spellStart"/>
      <w:r w:rsidRPr="009374ED">
        <w:rPr>
          <w:rFonts w:cs="Times New Roman"/>
        </w:rPr>
        <w:t>Thumari</w:t>
      </w:r>
      <w:proofErr w:type="spellEnd"/>
      <w:r w:rsidRPr="009374ED">
        <w:rPr>
          <w:rFonts w:cs="Times New Roman"/>
        </w:rPr>
        <w:t xml:space="preserve"> are some popular forms of Northern Indian classical music </w:t>
      </w:r>
      <w:proofErr w:type="spellStart"/>
      <w:r w:rsidRPr="009374ED">
        <w:rPr>
          <w:rFonts w:cs="Times New Roman"/>
        </w:rPr>
        <w:t>where as</w:t>
      </w:r>
      <w:proofErr w:type="spellEnd"/>
      <w:r w:rsidRPr="009374ED">
        <w:rPr>
          <w:rFonts w:cs="Times New Roman"/>
        </w:rPr>
        <w:t xml:space="preserve"> </w:t>
      </w:r>
      <w:proofErr w:type="spellStart"/>
      <w:r w:rsidRPr="009374ED">
        <w:rPr>
          <w:rFonts w:cs="Times New Roman"/>
        </w:rPr>
        <w:t>varnam</w:t>
      </w:r>
      <w:proofErr w:type="spellEnd"/>
      <w:r w:rsidRPr="009374ED">
        <w:rPr>
          <w:rFonts w:cs="Times New Roman"/>
        </w:rPr>
        <w:t xml:space="preserve">, Kriti, Ragam Tanam Pallavi, </w:t>
      </w:r>
      <w:proofErr w:type="spellStart"/>
      <w:r w:rsidRPr="009374ED">
        <w:rPr>
          <w:rFonts w:cs="Times New Roman"/>
        </w:rPr>
        <w:t>Javali</w:t>
      </w:r>
      <w:proofErr w:type="spellEnd"/>
      <w:r w:rsidRPr="009374ED">
        <w:rPr>
          <w:rFonts w:cs="Times New Roman"/>
        </w:rPr>
        <w:t xml:space="preserve"> are the south Indian classical music forms.</w:t>
      </w:r>
    </w:p>
    <w:p w14:paraId="77CD8E40" w14:textId="77777777" w:rsidR="00A90238" w:rsidRPr="009374ED" w:rsidRDefault="00A90238" w:rsidP="00332708">
      <w:pPr>
        <w:spacing w:after="160"/>
        <w:ind w:left="238" w:right="238" w:firstLine="720"/>
        <w:jc w:val="both"/>
        <w:rPr>
          <w:rFonts w:cs="Times New Roman"/>
        </w:rPr>
      </w:pPr>
      <w:r w:rsidRPr="009374ED">
        <w:rPr>
          <w:rFonts w:cs="Times New Roman"/>
        </w:rPr>
        <w:t xml:space="preserve">Over the years, Indian classical music has been expressed through many forms, evolved and developed in keeping with the social environment and level </w:t>
      </w:r>
      <w:proofErr w:type="gramStart"/>
      <w:r w:rsidRPr="009374ED">
        <w:rPr>
          <w:rFonts w:cs="Times New Roman"/>
        </w:rPr>
        <w:t>of .cultural</w:t>
      </w:r>
      <w:proofErr w:type="gramEnd"/>
      <w:r w:rsidRPr="009374ED">
        <w:rPr>
          <w:rFonts w:cs="Times New Roman"/>
        </w:rPr>
        <w:t xml:space="preserve"> discipline that art forms were required to be subjected to. Dhrupad - the dignified, spiritual and in a sense, celestial form music was evolved-and nourished' during a</w:t>
      </w:r>
      <w:r w:rsidR="00D052D7" w:rsidRPr="009374ED">
        <w:rPr>
          <w:rFonts w:cs="Times New Roman"/>
        </w:rPr>
        <w:t xml:space="preserve"> </w:t>
      </w:r>
      <w:r w:rsidRPr="009374ED">
        <w:rPr>
          <w:rFonts w:cs="Times New Roman"/>
        </w:rPr>
        <w:t xml:space="preserve">period in which music had a prime place in temples and artistes offered prayers in praise of Almighty. In the later period, Khayal form of, music was performed in Courts of Kings and musicians vied with each other in praising and </w:t>
      </w:r>
      <w:proofErr w:type="spellStart"/>
      <w:r w:rsidRPr="009374ED">
        <w:rPr>
          <w:rFonts w:cs="Times New Roman"/>
        </w:rPr>
        <w:t>eulogising</w:t>
      </w:r>
      <w:proofErr w:type="spellEnd"/>
      <w:r w:rsidRPr="009374ED">
        <w:rPr>
          <w:rFonts w:cs="Times New Roman"/>
        </w:rPr>
        <w:t xml:space="preserve"> their' patrons. Irrespective of the period when the Thumri form of singing was invented, it is commonly agreed that it became popular and highly </w:t>
      </w:r>
      <w:proofErr w:type="spellStart"/>
      <w:r w:rsidRPr="009374ED">
        <w:rPr>
          <w:rFonts w:cs="Times New Roman"/>
        </w:rPr>
        <w:t>patronised</w:t>
      </w:r>
      <w:proofErr w:type="spellEnd"/>
      <w:r w:rsidRPr="009374ED">
        <w:rPr>
          <w:rFonts w:cs="Times New Roman"/>
        </w:rPr>
        <w:t xml:space="preserve"> during the reign of Wajidali Shah - in Lucknow.</w:t>
      </w:r>
    </w:p>
    <w:p w14:paraId="6B35996A" w14:textId="77777777" w:rsidR="00660F56" w:rsidRPr="009374ED" w:rsidRDefault="00660F56" w:rsidP="00332708">
      <w:pPr>
        <w:spacing w:after="160"/>
        <w:ind w:left="238" w:right="238" w:firstLine="720"/>
        <w:jc w:val="both"/>
        <w:rPr>
          <w:rFonts w:cs="Times New Roman"/>
          <w:b/>
          <w:bCs/>
        </w:rPr>
      </w:pPr>
      <w:r w:rsidRPr="009374ED">
        <w:rPr>
          <w:rFonts w:cs="Times New Roman"/>
          <w:b/>
          <w:bCs/>
        </w:rPr>
        <w:t xml:space="preserve">Introduction of </w:t>
      </w:r>
      <w:proofErr w:type="gramStart"/>
      <w:r w:rsidRPr="009374ED">
        <w:rPr>
          <w:rFonts w:cs="Times New Roman"/>
          <w:b/>
          <w:bCs/>
        </w:rPr>
        <w:t>Thumri:-</w:t>
      </w:r>
      <w:proofErr w:type="gramEnd"/>
    </w:p>
    <w:p w14:paraId="23D71ACC" w14:textId="2B0B4A7E" w:rsidR="00A90238" w:rsidRPr="009374ED" w:rsidRDefault="00A90238" w:rsidP="00332708">
      <w:pPr>
        <w:spacing w:after="160"/>
        <w:ind w:left="238" w:right="238" w:firstLine="720"/>
        <w:jc w:val="both"/>
        <w:rPr>
          <w:rFonts w:cs="Times New Roman"/>
        </w:rPr>
      </w:pPr>
      <w:r w:rsidRPr="009374ED">
        <w:rPr>
          <w:rFonts w:cs="Times New Roman"/>
        </w:rPr>
        <w:t xml:space="preserve">There are many vocal genres which are cultivated by classical musicians and other specialists. One of the most important of these is called thumri. Although there are assuredly antecedents to this style, it was at the nineteenth-century court of Nawab </w:t>
      </w:r>
      <w:proofErr w:type="spellStart"/>
      <w:r w:rsidRPr="009374ED">
        <w:rPr>
          <w:rFonts w:cs="Times New Roman"/>
        </w:rPr>
        <w:t>Wazid</w:t>
      </w:r>
      <w:proofErr w:type="spellEnd"/>
      <w:r w:rsidRPr="009374ED">
        <w:rPr>
          <w:rFonts w:cs="Times New Roman"/>
        </w:rPr>
        <w:t xml:space="preserve"> Ali Shah in Lucknow where thumri received special character and development as an adjunct to Kathak dance. It is filled with </w:t>
      </w:r>
      <w:proofErr w:type="spellStart"/>
      <w:r w:rsidRPr="009374ED">
        <w:rPr>
          <w:rFonts w:cs="Times New Roman"/>
        </w:rPr>
        <w:t>shringar</w:t>
      </w:r>
      <w:proofErr w:type="spellEnd"/>
      <w:r w:rsidRPr="009374ED">
        <w:rPr>
          <w:rFonts w:cs="Times New Roman"/>
        </w:rPr>
        <w:t xml:space="preserve"> </w:t>
      </w:r>
      <w:proofErr w:type="spellStart"/>
      <w:r w:rsidRPr="009374ED">
        <w:rPr>
          <w:rFonts w:cs="Times New Roman"/>
        </w:rPr>
        <w:t>ras</w:t>
      </w:r>
      <w:proofErr w:type="spellEnd"/>
      <w:r w:rsidRPr="009374ED">
        <w:rPr>
          <w:rFonts w:cs="Times New Roman"/>
        </w:rPr>
        <w:t xml:space="preserve"> in a </w:t>
      </w:r>
      <w:proofErr w:type="spellStart"/>
      <w:r w:rsidRPr="009374ED">
        <w:rPr>
          <w:rFonts w:cs="Times New Roman"/>
        </w:rPr>
        <w:t>chartchal</w:t>
      </w:r>
      <w:proofErr w:type="spellEnd"/>
      <w:r w:rsidRPr="009374ED">
        <w:rPr>
          <w:rFonts w:cs="Times New Roman"/>
        </w:rPr>
        <w:t xml:space="preserve"> (restless) mood. A short text of two to four lines was usually composed about the </w:t>
      </w:r>
      <w:proofErr w:type="spellStart"/>
      <w:r w:rsidRPr="009374ED">
        <w:rPr>
          <w:rFonts w:cs="Times New Roman"/>
        </w:rPr>
        <w:t>raslila</w:t>
      </w:r>
      <w:proofErr w:type="spellEnd"/>
      <w:r w:rsidRPr="009374ED">
        <w:rPr>
          <w:rFonts w:cs="Times New Roman"/>
        </w:rPr>
        <w:t xml:space="preserve">, the amorous play of Lord Krishna with the Gopis, especially with his chief consort, Radha. The lines are repeated with new music, sometimes with an </w:t>
      </w:r>
      <w:proofErr w:type="spellStart"/>
      <w:r w:rsidRPr="009374ED">
        <w:rPr>
          <w:rFonts w:cs="Times New Roman"/>
        </w:rPr>
        <w:t>asthai</w:t>
      </w:r>
      <w:proofErr w:type="spellEnd"/>
      <w:r w:rsidRPr="009374ED">
        <w:rPr>
          <w:rFonts w:cs="Times New Roman"/>
        </w:rPr>
        <w:t xml:space="preserve">- </w:t>
      </w:r>
      <w:proofErr w:type="spellStart"/>
      <w:r w:rsidRPr="009374ED">
        <w:rPr>
          <w:rFonts w:cs="Times New Roman"/>
        </w:rPr>
        <w:t>antara</w:t>
      </w:r>
      <w:proofErr w:type="spellEnd"/>
      <w:r w:rsidRPr="009374ED">
        <w:rPr>
          <w:rFonts w:cs="Times New Roman"/>
        </w:rPr>
        <w:t xml:space="preserve"> form. An important aim in the thumri is the new shades of meaning which the artist can bring from a single line of text by vocal inflections and melody changes-a process known as </w:t>
      </w:r>
      <w:proofErr w:type="spellStart"/>
      <w:r w:rsidRPr="009374ED">
        <w:rPr>
          <w:rFonts w:cs="Times New Roman"/>
        </w:rPr>
        <w:t>bolbanava</w:t>
      </w:r>
      <w:proofErr w:type="spellEnd"/>
      <w:r w:rsidRPr="009374ED">
        <w:rPr>
          <w:rFonts w:cs="Times New Roman"/>
        </w:rPr>
        <w:t>. It is a highly ornamental form, with a lot of melodic filigree and tiny quick turns (</w:t>
      </w:r>
      <w:proofErr w:type="spellStart"/>
      <w:r w:rsidRPr="009374ED">
        <w:rPr>
          <w:rFonts w:cs="Times New Roman"/>
        </w:rPr>
        <w:t>murki</w:t>
      </w:r>
      <w:proofErr w:type="spellEnd"/>
      <w:r w:rsidRPr="009374ED">
        <w:rPr>
          <w:rFonts w:cs="Times New Roman"/>
        </w:rPr>
        <w:t xml:space="preserve">) and shakes. It is not easily taught; in fact, it is usually said that "thumri is learned, but not taught." Thumris are set in a slow taal such as </w:t>
      </w:r>
      <w:proofErr w:type="spellStart"/>
      <w:r w:rsidRPr="009374ED">
        <w:rPr>
          <w:rFonts w:cs="Times New Roman"/>
        </w:rPr>
        <w:t>chachar</w:t>
      </w:r>
      <w:proofErr w:type="spellEnd"/>
      <w:r w:rsidRPr="009374ED">
        <w:rPr>
          <w:rFonts w:cs="Times New Roman"/>
        </w:rPr>
        <w:t xml:space="preserve"> or a sixteen-beat </w:t>
      </w:r>
      <w:proofErr w:type="spellStart"/>
      <w:r w:rsidRPr="009374ED">
        <w:rPr>
          <w:rFonts w:cs="Times New Roman"/>
        </w:rPr>
        <w:t>dipchandi</w:t>
      </w:r>
      <w:proofErr w:type="spellEnd"/>
      <w:r w:rsidRPr="009374ED">
        <w:rPr>
          <w:rFonts w:cs="Times New Roman"/>
        </w:rPr>
        <w:t xml:space="preserve"> with occasional lively</w:t>
      </w:r>
      <w:r w:rsidR="00D052D7" w:rsidRPr="009374ED">
        <w:rPr>
          <w:rFonts w:cs="Times New Roman"/>
        </w:rPr>
        <w:t xml:space="preserve"> </w:t>
      </w:r>
      <w:r w:rsidRPr="009374ED">
        <w:rPr>
          <w:rFonts w:cs="Times New Roman"/>
        </w:rPr>
        <w:t>drum interludes</w:t>
      </w:r>
      <w:r w:rsidR="00D052D7" w:rsidRPr="009374ED">
        <w:rPr>
          <w:rFonts w:cs="Times New Roman"/>
        </w:rPr>
        <w:t xml:space="preserve"> </w:t>
      </w:r>
      <w:r w:rsidRPr="009374ED">
        <w:rPr>
          <w:rFonts w:cs="Times New Roman"/>
        </w:rPr>
        <w:t xml:space="preserve">(in duple meter) called </w:t>
      </w:r>
      <w:proofErr w:type="spellStart"/>
      <w:r w:rsidRPr="009374ED">
        <w:rPr>
          <w:rFonts w:cs="Times New Roman"/>
        </w:rPr>
        <w:t>laggts</w:t>
      </w:r>
      <w:proofErr w:type="spellEnd"/>
      <w:r w:rsidRPr="009374ED">
        <w:rPr>
          <w:rFonts w:cs="Times New Roman"/>
        </w:rPr>
        <w:t xml:space="preserve">. There are now several different broad styles of singing thumri, the most prominent being the Punjabi, </w:t>
      </w:r>
      <w:proofErr w:type="spellStart"/>
      <w:r w:rsidRPr="009374ED">
        <w:rPr>
          <w:rFonts w:cs="Times New Roman"/>
        </w:rPr>
        <w:t>Purabi</w:t>
      </w:r>
      <w:proofErr w:type="spellEnd"/>
      <w:r w:rsidRPr="009374ED">
        <w:rPr>
          <w:rFonts w:cs="Times New Roman"/>
        </w:rPr>
        <w:t xml:space="preserve"> </w:t>
      </w:r>
      <w:r w:rsidRPr="009374ED">
        <w:rPr>
          <w:rFonts w:cs="Times New Roman"/>
        </w:rPr>
        <w:lastRenderedPageBreak/>
        <w:t xml:space="preserve">(Lucknow, literally "east"-that is, of Delhi), and Benares styles. Because of the importance of the text, sometimes people say that thumri cannot be played on instruments. It is a moot point; the parallel style that is highly cultivated by modern instrumentalists uses the whole musical vocabulary of thumri without the lyrics. </w:t>
      </w:r>
      <w:proofErr w:type="spellStart"/>
      <w:r w:rsidRPr="009374ED">
        <w:rPr>
          <w:rFonts w:cs="Times New Roman"/>
        </w:rPr>
        <w:t>Thumari</w:t>
      </w:r>
      <w:proofErr w:type="spellEnd"/>
      <w:r w:rsidRPr="009374ED">
        <w:rPr>
          <w:rFonts w:cs="Times New Roman"/>
        </w:rPr>
        <w:t xml:space="preserve"> is always composed and sung in small ragas like </w:t>
      </w:r>
      <w:proofErr w:type="spellStart"/>
      <w:r w:rsidRPr="009374ED">
        <w:rPr>
          <w:rFonts w:cs="Times New Roman"/>
        </w:rPr>
        <w:t>Khamaj</w:t>
      </w:r>
      <w:proofErr w:type="spellEnd"/>
      <w:r w:rsidRPr="009374ED">
        <w:rPr>
          <w:rFonts w:cs="Times New Roman"/>
        </w:rPr>
        <w:t xml:space="preserve">, </w:t>
      </w:r>
      <w:proofErr w:type="spellStart"/>
      <w:r w:rsidRPr="009374ED">
        <w:rPr>
          <w:rFonts w:cs="Times New Roman"/>
        </w:rPr>
        <w:t>Jhinjhoti</w:t>
      </w:r>
      <w:proofErr w:type="spellEnd"/>
      <w:r w:rsidRPr="009374ED">
        <w:rPr>
          <w:rFonts w:cs="Times New Roman"/>
        </w:rPr>
        <w:t xml:space="preserve">, Desh </w:t>
      </w:r>
      <w:proofErr w:type="spellStart"/>
      <w:r w:rsidRPr="009374ED">
        <w:rPr>
          <w:rFonts w:cs="Times New Roman"/>
        </w:rPr>
        <w:t>etc</w:t>
      </w:r>
      <w:proofErr w:type="spellEnd"/>
      <w:r w:rsidRPr="009374ED">
        <w:rPr>
          <w:rFonts w:cs="Times New Roman"/>
        </w:rPr>
        <w:t xml:space="preserve"> it uses </w:t>
      </w:r>
      <w:proofErr w:type="spellStart"/>
      <w:r w:rsidRPr="009374ED">
        <w:rPr>
          <w:rFonts w:cs="Times New Roman"/>
        </w:rPr>
        <w:t>meend</w:t>
      </w:r>
      <w:proofErr w:type="spellEnd"/>
      <w:r w:rsidRPr="009374ED">
        <w:rPr>
          <w:rFonts w:cs="Times New Roman"/>
        </w:rPr>
        <w:t xml:space="preserve">, </w:t>
      </w:r>
      <w:proofErr w:type="spellStart"/>
      <w:r w:rsidRPr="009374ED">
        <w:rPr>
          <w:rFonts w:cs="Times New Roman"/>
        </w:rPr>
        <w:t>khatka</w:t>
      </w:r>
      <w:proofErr w:type="spellEnd"/>
      <w:r w:rsidRPr="009374ED">
        <w:rPr>
          <w:rFonts w:cs="Times New Roman"/>
        </w:rPr>
        <w:t xml:space="preserve">, </w:t>
      </w:r>
      <w:proofErr w:type="spellStart"/>
      <w:r w:rsidRPr="009374ED">
        <w:rPr>
          <w:rFonts w:cs="Times New Roman"/>
        </w:rPr>
        <w:t>murki</w:t>
      </w:r>
      <w:proofErr w:type="spellEnd"/>
      <w:r w:rsidRPr="009374ED">
        <w:rPr>
          <w:rFonts w:cs="Times New Roman"/>
        </w:rPr>
        <w:t xml:space="preserve"> and all light graces and is elaborated with </w:t>
      </w:r>
      <w:proofErr w:type="spellStart"/>
      <w:r w:rsidRPr="009374ED">
        <w:rPr>
          <w:rFonts w:cs="Times New Roman"/>
        </w:rPr>
        <w:t>bols</w:t>
      </w:r>
      <w:proofErr w:type="spellEnd"/>
      <w:r w:rsidRPr="009374ED">
        <w:rPr>
          <w:rFonts w:cs="Times New Roman"/>
        </w:rPr>
        <w:t>.</w:t>
      </w:r>
    </w:p>
    <w:p w14:paraId="0E2BCD2B" w14:textId="77777777" w:rsidR="00A90238" w:rsidRPr="009374ED" w:rsidRDefault="00A90238" w:rsidP="00332708">
      <w:pPr>
        <w:spacing w:after="160"/>
        <w:ind w:left="238" w:right="238" w:firstLine="720"/>
        <w:jc w:val="both"/>
        <w:rPr>
          <w:rFonts w:cs="Times New Roman"/>
        </w:rPr>
      </w:pPr>
      <w:r w:rsidRPr="009374ED">
        <w:rPr>
          <w:rFonts w:cs="Times New Roman"/>
        </w:rPr>
        <w:t xml:space="preserve">Any form of vocal music presentation is composed of three major elements viz Swar Laya/Taal and Sahitya. Thumri also - - naturally has these three ingredients. Some forms of Thumri called </w:t>
      </w:r>
      <w:proofErr w:type="spellStart"/>
      <w:r w:rsidRPr="009374ED">
        <w:rPr>
          <w:rFonts w:cs="Times New Roman"/>
        </w:rPr>
        <w:t>Abinayatmak</w:t>
      </w:r>
      <w:proofErr w:type="spellEnd"/>
      <w:r w:rsidRPr="009374ED">
        <w:rPr>
          <w:rFonts w:cs="Times New Roman"/>
        </w:rPr>
        <w:t xml:space="preserve"> thumri may contain a fourth element of the dance form - i.e. Abhinaya - It is self-evident that instrumental music can present or cover only two of these elements i.e., Swar and Laya/Taal. The question therefore is, whether a presentation devoid of Sahitya can be called Thumri? Left us seek to </w:t>
      </w:r>
      <w:proofErr w:type="spellStart"/>
      <w:r w:rsidRPr="009374ED">
        <w:rPr>
          <w:rFonts w:cs="Times New Roman"/>
        </w:rPr>
        <w:t>analyse</w:t>
      </w:r>
      <w:proofErr w:type="spellEnd"/>
      <w:r w:rsidRPr="009374ED">
        <w:rPr>
          <w:rFonts w:cs="Times New Roman"/>
        </w:rPr>
        <w:t xml:space="preserve"> this aspect a little more deeply and keenly.</w:t>
      </w:r>
    </w:p>
    <w:p w14:paraId="416AA1EB" w14:textId="77777777" w:rsidR="00A90238" w:rsidRPr="009374ED" w:rsidRDefault="00A90238" w:rsidP="00332708">
      <w:pPr>
        <w:spacing w:after="160"/>
        <w:ind w:left="238" w:right="238" w:firstLine="720"/>
        <w:jc w:val="both"/>
        <w:rPr>
          <w:rFonts w:cs="Times New Roman"/>
        </w:rPr>
      </w:pPr>
      <w:r w:rsidRPr="009374ED">
        <w:rPr>
          <w:rFonts w:cs="Times New Roman"/>
          <w:b/>
          <w:bCs/>
        </w:rPr>
        <w:t xml:space="preserve">Decreasing Importance </w:t>
      </w:r>
      <w:r w:rsidR="00D052D7" w:rsidRPr="009374ED">
        <w:rPr>
          <w:rFonts w:cs="Times New Roman"/>
          <w:b/>
          <w:bCs/>
        </w:rPr>
        <w:t>o</w:t>
      </w:r>
      <w:r w:rsidRPr="009374ED">
        <w:rPr>
          <w:rFonts w:cs="Times New Roman"/>
          <w:b/>
          <w:bCs/>
        </w:rPr>
        <w:t xml:space="preserve">f Sahitya </w:t>
      </w:r>
      <w:proofErr w:type="gramStart"/>
      <w:r w:rsidRPr="009374ED">
        <w:rPr>
          <w:rFonts w:cs="Times New Roman"/>
          <w:b/>
          <w:bCs/>
        </w:rPr>
        <w:t>In</w:t>
      </w:r>
      <w:proofErr w:type="gramEnd"/>
      <w:r w:rsidRPr="009374ED">
        <w:rPr>
          <w:rFonts w:cs="Times New Roman"/>
          <w:b/>
          <w:bCs/>
        </w:rPr>
        <w:t xml:space="preserve"> Vocal </w:t>
      </w:r>
      <w:proofErr w:type="gramStart"/>
      <w:r w:rsidRPr="009374ED">
        <w:rPr>
          <w:rFonts w:cs="Times New Roman"/>
          <w:b/>
          <w:bCs/>
        </w:rPr>
        <w:t>music</w:t>
      </w:r>
      <w:proofErr w:type="gramEnd"/>
      <w:r w:rsidRPr="009374ED">
        <w:rPr>
          <w:rFonts w:cs="Times New Roman"/>
          <w:b/>
          <w:bCs/>
        </w:rPr>
        <w:t xml:space="preserve"> Forms:</w:t>
      </w:r>
      <w:r w:rsidRPr="009374ED">
        <w:rPr>
          <w:rFonts w:cs="Times New Roman"/>
        </w:rPr>
        <w:t xml:space="preserve"> we all agree that the wording or literary content of the Bandish in the Khayal form has lost its significance to a great extent. In some Gharanas, the Bandish has practically no value after the same has been sung once. It is the Swar - </w:t>
      </w:r>
      <w:proofErr w:type="spellStart"/>
      <w:r w:rsidRPr="009374ED">
        <w:rPr>
          <w:rFonts w:cs="Times New Roman"/>
        </w:rPr>
        <w:t>Vistaar</w:t>
      </w:r>
      <w:proofErr w:type="spellEnd"/>
      <w:r w:rsidRPr="009374ED">
        <w:rPr>
          <w:rFonts w:cs="Times New Roman"/>
        </w:rPr>
        <w:t xml:space="preserve"> or melodi</w:t>
      </w:r>
      <w:r w:rsidR="00D052D7" w:rsidRPr="009374ED">
        <w:rPr>
          <w:rFonts w:cs="Times New Roman"/>
        </w:rPr>
        <w:t xml:space="preserve">c unfoldment which has </w:t>
      </w:r>
      <w:proofErr w:type="gramStart"/>
      <w:r w:rsidR="00D052D7" w:rsidRPr="009374ED">
        <w:rPr>
          <w:rFonts w:cs="Times New Roman"/>
        </w:rPr>
        <w:t xml:space="preserve">become  </w:t>
      </w:r>
      <w:r w:rsidRPr="009374ED">
        <w:rPr>
          <w:rFonts w:cs="Times New Roman"/>
        </w:rPr>
        <w:t>primarily</w:t>
      </w:r>
      <w:proofErr w:type="gramEnd"/>
      <w:r w:rsidRPr="009374ED">
        <w:rPr>
          <w:rFonts w:cs="Times New Roman"/>
        </w:rPr>
        <w:t xml:space="preserve"> important. </w:t>
      </w:r>
      <w:proofErr w:type="spellStart"/>
      <w:r w:rsidRPr="009374ED">
        <w:rPr>
          <w:rFonts w:cs="Times New Roman"/>
        </w:rPr>
        <w:t>Inspite</w:t>
      </w:r>
      <w:proofErr w:type="spellEnd"/>
      <w:r w:rsidRPr="009374ED">
        <w:rPr>
          <w:rFonts w:cs="Times New Roman"/>
        </w:rPr>
        <w:t xml:space="preserve"> of this overwhelming treatment of the melodic content of the raag presentation, the Khayal remains a Khayal.</w:t>
      </w:r>
    </w:p>
    <w:p w14:paraId="32D29029" w14:textId="77777777" w:rsidR="00A90238" w:rsidRPr="009374ED" w:rsidRDefault="00D052D7" w:rsidP="00332708">
      <w:pPr>
        <w:spacing w:after="160"/>
        <w:ind w:left="238" w:right="238"/>
        <w:jc w:val="both"/>
        <w:rPr>
          <w:rFonts w:cs="Times New Roman"/>
        </w:rPr>
      </w:pPr>
      <w:r w:rsidRPr="009374ED">
        <w:rPr>
          <w:rFonts w:cs="Times New Roman"/>
        </w:rPr>
        <w:tab/>
      </w:r>
      <w:r w:rsidR="00A90238" w:rsidRPr="009374ED">
        <w:rPr>
          <w:rFonts w:cs="Times New Roman"/>
        </w:rPr>
        <w:t xml:space="preserve">Thumri, Dadra, Ghazal and </w:t>
      </w:r>
      <w:proofErr w:type="spellStart"/>
      <w:r w:rsidR="00A90238" w:rsidRPr="009374ED">
        <w:rPr>
          <w:rFonts w:cs="Times New Roman"/>
        </w:rPr>
        <w:t>Qawali</w:t>
      </w:r>
      <w:proofErr w:type="spellEnd"/>
      <w:r w:rsidR="00A90238" w:rsidRPr="009374ED">
        <w:rPr>
          <w:rFonts w:cs="Times New Roman"/>
        </w:rPr>
        <w:t xml:space="preserve"> could be one division of light classical forms which' have been influenced by Muslim culture and value priorities. It is interesting to assess the literary content and its importance in each of these forms and then juxtapose the same with Thumri relies heavily on the differing melody content, in each - </w:t>
      </w:r>
      <w:proofErr w:type="gramStart"/>
      <w:r w:rsidR="00A90238" w:rsidRPr="009374ED">
        <w:rPr>
          <w:rFonts w:cs="Times New Roman"/>
        </w:rPr>
        <w:t>melodic .content</w:t>
      </w:r>
      <w:proofErr w:type="gramEnd"/>
      <w:r w:rsidR="00A90238" w:rsidRPr="009374ED">
        <w:rPr>
          <w:rFonts w:cs="Times New Roman"/>
        </w:rPr>
        <w:t xml:space="preserve"> and relatively I emphasize relatively.</w:t>
      </w:r>
    </w:p>
    <w:p w14:paraId="64146451" w14:textId="77777777" w:rsidR="00660F56" w:rsidRPr="009374ED" w:rsidRDefault="00660F56" w:rsidP="00332708">
      <w:pPr>
        <w:spacing w:after="160"/>
        <w:ind w:left="238" w:right="238" w:firstLine="720"/>
        <w:jc w:val="both"/>
        <w:rPr>
          <w:rFonts w:cs="Times New Roman"/>
          <w:b/>
          <w:bCs/>
        </w:rPr>
      </w:pPr>
      <w:proofErr w:type="spellStart"/>
      <w:r w:rsidRPr="009374ED">
        <w:rPr>
          <w:rFonts w:cs="Times New Roman"/>
          <w:b/>
          <w:bCs/>
        </w:rPr>
        <w:t>Thumari</w:t>
      </w:r>
      <w:proofErr w:type="spellEnd"/>
      <w:r w:rsidRPr="009374ED">
        <w:rPr>
          <w:rFonts w:cs="Times New Roman"/>
          <w:b/>
          <w:bCs/>
        </w:rPr>
        <w:t xml:space="preserve"> with an </w:t>
      </w:r>
      <w:proofErr w:type="gramStart"/>
      <w:r w:rsidRPr="009374ED">
        <w:rPr>
          <w:rFonts w:cs="Times New Roman"/>
          <w:b/>
          <w:bCs/>
        </w:rPr>
        <w:t>Instruments:-</w:t>
      </w:r>
      <w:proofErr w:type="gramEnd"/>
    </w:p>
    <w:p w14:paraId="52F13BED" w14:textId="5B1231FC" w:rsidR="00A90238" w:rsidRPr="009374ED" w:rsidRDefault="00A90238" w:rsidP="00332708">
      <w:pPr>
        <w:spacing w:after="160"/>
        <w:ind w:left="238" w:right="238" w:firstLine="720"/>
        <w:jc w:val="both"/>
        <w:rPr>
          <w:rFonts w:cs="Times New Roman"/>
        </w:rPr>
      </w:pPr>
      <w:r w:rsidRPr="009374ED">
        <w:rPr>
          <w:rFonts w:cs="Times New Roman"/>
        </w:rPr>
        <w:t>If we present Thumri on instruments, there is no impairing or prejudicing its intrinsic values and discipline, if care is taken to ensure that melody and rhythm elements are correctly and adequately presented. (May be, one can argue that it would be difficult to present a Ghazal or Dadra on instruments as they rely predominantly on the Sahitya element). A few words therefore, regarding each of these elements may be relevant to establish, that it is quite possible to present these two disciplines through instruments if the player takes the required care and has the requisite knowledge as well as the temperament of Thumri from.</w:t>
      </w:r>
    </w:p>
    <w:p w14:paraId="0B94D46F" w14:textId="77777777" w:rsidR="00A90238" w:rsidRPr="009374ED" w:rsidRDefault="00A90238" w:rsidP="00332708">
      <w:pPr>
        <w:spacing w:after="160"/>
        <w:ind w:left="238" w:right="238" w:firstLine="720"/>
        <w:jc w:val="both"/>
        <w:rPr>
          <w:rFonts w:cs="Times New Roman"/>
        </w:rPr>
      </w:pPr>
      <w:r w:rsidRPr="009374ED">
        <w:rPr>
          <w:rFonts w:cs="Times New Roman"/>
        </w:rPr>
        <w:t>If we divide the melodic content of Thumri singing into two major sections i.e. matter and manner, it would easily be understood that each has its own system of unfoldment and technique. As the development of a melody in Thumri only loosely follows a raag</w:t>
      </w:r>
      <w:r w:rsidR="00D052D7" w:rsidRPr="009374ED">
        <w:rPr>
          <w:rFonts w:cs="Times New Roman"/>
        </w:rPr>
        <w:t xml:space="preserve"> </w:t>
      </w:r>
      <w:r w:rsidRPr="009374ED">
        <w:rPr>
          <w:rFonts w:cs="Times New Roman"/>
        </w:rPr>
        <w:t xml:space="preserve">pattern, the Thumri singer has greater freedom to unfold it without worrying too much about the rigid discipline and grammar of the raag structure. The rules of </w:t>
      </w:r>
      <w:proofErr w:type="spellStart"/>
      <w:r w:rsidRPr="009374ED">
        <w:rPr>
          <w:rFonts w:cs="Times New Roman"/>
        </w:rPr>
        <w:t>Badhat</w:t>
      </w:r>
      <w:proofErr w:type="spellEnd"/>
      <w:r w:rsidRPr="009374ED">
        <w:rPr>
          <w:rFonts w:cs="Times New Roman"/>
        </w:rPr>
        <w:t xml:space="preserve"> can be followed more in terms of phrase development rather than individual note development. </w:t>
      </w:r>
      <w:proofErr w:type="gramStart"/>
      <w:r w:rsidRPr="009374ED">
        <w:rPr>
          <w:rFonts w:cs="Times New Roman"/>
        </w:rPr>
        <w:t>Again</w:t>
      </w:r>
      <w:proofErr w:type="gramEnd"/>
      <w:r w:rsidRPr="009374ED">
        <w:rPr>
          <w:rFonts w:cs="Times New Roman"/>
        </w:rPr>
        <w:t xml:space="preserve"> it is the mood of the presentation that dictates the </w:t>
      </w:r>
      <w:r w:rsidRPr="009374ED">
        <w:rPr>
          <w:rFonts w:cs="Times New Roman"/>
        </w:rPr>
        <w:lastRenderedPageBreak/>
        <w:t>treatment of melodic phrases and their position in the scale. The matter projected therefore will be dictated by the imagination and skill of the musician.</w:t>
      </w:r>
    </w:p>
    <w:p w14:paraId="67A657ED" w14:textId="77777777" w:rsidR="00A90238" w:rsidRPr="009374ED" w:rsidRDefault="00A90238" w:rsidP="00332708">
      <w:pPr>
        <w:spacing w:after="160"/>
        <w:ind w:left="238" w:right="238" w:firstLine="720"/>
        <w:jc w:val="both"/>
        <w:rPr>
          <w:rFonts w:cs="Times New Roman"/>
        </w:rPr>
      </w:pPr>
      <w:r w:rsidRPr="009374ED">
        <w:rPr>
          <w:rFonts w:cs="Times New Roman"/>
        </w:rPr>
        <w:t xml:space="preserve">The manner of treatment of the notes in Thumri as compared to the classical forms like Khayal, is more ornamental and angular using several phrases with Kana-treatment. Arid no wonder the form is called light classical - the treatment being lighter, at the same time retaining its classical base. </w:t>
      </w:r>
      <w:proofErr w:type="gramStart"/>
      <w:r w:rsidRPr="009374ED">
        <w:rPr>
          <w:rFonts w:cs="Times New Roman"/>
        </w:rPr>
        <w:t>Thus</w:t>
      </w:r>
      <w:proofErr w:type="gramEnd"/>
      <w:r w:rsidRPr="009374ED">
        <w:rPr>
          <w:rFonts w:cs="Times New Roman"/>
        </w:rPr>
        <w:t xml:space="preserve"> Thumri form lends itself to a lighter treatment, giving a greater freedom to the musician both in terms of the raag discipline as well as the treatment of and attitude towards musical notes.</w:t>
      </w:r>
    </w:p>
    <w:p w14:paraId="73880260" w14:textId="77777777" w:rsidR="00A90238" w:rsidRPr="009374ED" w:rsidRDefault="00A90238" w:rsidP="00332708">
      <w:pPr>
        <w:spacing w:after="160"/>
        <w:ind w:left="238" w:right="238" w:firstLine="720"/>
        <w:jc w:val="both"/>
        <w:rPr>
          <w:rFonts w:cs="Times New Roman"/>
        </w:rPr>
      </w:pPr>
      <w:r w:rsidRPr="009374ED">
        <w:rPr>
          <w:rFonts w:cs="Times New Roman"/>
        </w:rPr>
        <w:t xml:space="preserve">Rhythms have their own special importance in the light classical forms. Every Thumri composition is set to a particular rhythm keeping in view the required tempo, time cycle and emphasis. I would like to dwell on this aspect briefly as the </w:t>
      </w:r>
      <w:proofErr w:type="spellStart"/>
      <w:r w:rsidRPr="009374ED">
        <w:rPr>
          <w:rFonts w:cs="Times New Roman"/>
        </w:rPr>
        <w:t>Thekas</w:t>
      </w:r>
      <w:proofErr w:type="spellEnd"/>
      <w:r w:rsidRPr="009374ED">
        <w:rPr>
          <w:rFonts w:cs="Times New Roman"/>
        </w:rPr>
        <w:t xml:space="preserve"> used in Thumri are well-known and in fact, surprisingly established and </w:t>
      </w:r>
      <w:proofErr w:type="spellStart"/>
      <w:r w:rsidRPr="009374ED">
        <w:rPr>
          <w:rFonts w:cs="Times New Roman"/>
        </w:rPr>
        <w:t>standardised</w:t>
      </w:r>
      <w:proofErr w:type="spellEnd"/>
      <w:r w:rsidRPr="009374ED">
        <w:rPr>
          <w:rFonts w:cs="Times New Roman"/>
        </w:rPr>
        <w:t xml:space="preserve">. It is in the realm of Dadra and more so in Ghazal singing that confusion and cheapening has come about .in recent times. In fact, many include Dadra form in the more generous forms of Thumri - thereby avoiding display of ignorance and resultant allegations of the </w:t>
      </w:r>
      <w:proofErr w:type="spellStart"/>
      <w:r w:rsidRPr="009374ED">
        <w:rPr>
          <w:rFonts w:cs="Times New Roman"/>
        </w:rPr>
        <w:t>knowledgeables</w:t>
      </w:r>
      <w:proofErr w:type="spellEnd"/>
      <w:r w:rsidRPr="009374ED">
        <w:rPr>
          <w:rFonts w:cs="Times New Roman"/>
        </w:rPr>
        <w:t xml:space="preserve">. </w:t>
      </w:r>
    </w:p>
    <w:p w14:paraId="43D01090" w14:textId="77777777" w:rsidR="00A90238" w:rsidRPr="009374ED" w:rsidRDefault="00A90238" w:rsidP="00332708">
      <w:pPr>
        <w:spacing w:after="160"/>
        <w:ind w:left="238" w:right="238" w:firstLine="720"/>
        <w:jc w:val="both"/>
        <w:rPr>
          <w:rFonts w:cs="Times New Roman"/>
        </w:rPr>
      </w:pPr>
      <w:r w:rsidRPr="009374ED">
        <w:rPr>
          <w:rFonts w:cs="Times New Roman"/>
        </w:rPr>
        <w:t>As far as Ghazal is concerned, what we hear more often these days is Ghazal in Geet style.</w:t>
      </w:r>
    </w:p>
    <w:p w14:paraId="20184F8A" w14:textId="77777777" w:rsidR="00A90238" w:rsidRPr="009374ED" w:rsidRDefault="00A90238" w:rsidP="00332708">
      <w:pPr>
        <w:spacing w:after="160"/>
        <w:ind w:left="238" w:right="238" w:firstLine="720"/>
        <w:jc w:val="both"/>
        <w:rPr>
          <w:rFonts w:cs="Times New Roman"/>
        </w:rPr>
      </w:pPr>
      <w:r w:rsidRPr="009374ED">
        <w:rPr>
          <w:rFonts w:cs="Times New Roman"/>
        </w:rPr>
        <w:t xml:space="preserve">If, therefore, the instrumentalist is adequately trained and equipped, he can certainly play Thumri using the melody and rhythm, studiously conforming to the rules and norms as prescribed. It is true that Sahitya element would be wanting, but can we say that if melodic and rhythmic elements are properly expounded, this shortcoming could be indiscernible and perhaps dispensable? If a Thumri </w:t>
      </w:r>
      <w:proofErr w:type="spellStart"/>
      <w:r w:rsidRPr="009374ED">
        <w:rPr>
          <w:rFonts w:cs="Times New Roman"/>
        </w:rPr>
        <w:t>Khamaj</w:t>
      </w:r>
      <w:proofErr w:type="spellEnd"/>
      <w:r w:rsidRPr="009374ED">
        <w:rPr>
          <w:rFonts w:cs="Times New Roman"/>
        </w:rPr>
        <w:t xml:space="preserve"> or Pilu is played on an instrument with proper treatment of melody. meticulously accompanied by the Taal used in Thumri singing, it would certainly be as enjoyable as when sung. Maybe, if the player bases his basic </w:t>
      </w:r>
      <w:proofErr w:type="spellStart"/>
      <w:r w:rsidRPr="009374ED">
        <w:rPr>
          <w:rFonts w:cs="Times New Roman"/>
        </w:rPr>
        <w:t>Mukhada</w:t>
      </w:r>
      <w:proofErr w:type="spellEnd"/>
      <w:r w:rsidRPr="009374ED">
        <w:rPr>
          <w:rFonts w:cs="Times New Roman"/>
        </w:rPr>
        <w:t xml:space="preserve">, to follow a very well-known Bandish - the listeners could even </w:t>
      </w:r>
      <w:proofErr w:type="spellStart"/>
      <w:r w:rsidRPr="009374ED">
        <w:rPr>
          <w:rFonts w:cs="Times New Roman"/>
        </w:rPr>
        <w:t>visualise</w:t>
      </w:r>
      <w:proofErr w:type="spellEnd"/>
      <w:r w:rsidRPr="009374ED">
        <w:rPr>
          <w:rFonts w:cs="Times New Roman"/>
        </w:rPr>
        <w:t xml:space="preserve"> the words as if they are sung.</w:t>
      </w:r>
    </w:p>
    <w:p w14:paraId="75E87F47" w14:textId="77777777" w:rsidR="00660F56" w:rsidRPr="009374ED" w:rsidRDefault="00660F56" w:rsidP="00332708">
      <w:pPr>
        <w:spacing w:after="160"/>
        <w:ind w:left="238" w:right="238" w:firstLine="720"/>
        <w:jc w:val="both"/>
        <w:rPr>
          <w:rFonts w:cs="Times New Roman"/>
          <w:b/>
          <w:bCs/>
        </w:rPr>
      </w:pPr>
      <w:proofErr w:type="gramStart"/>
      <w:r w:rsidRPr="009374ED">
        <w:rPr>
          <w:rFonts w:cs="Times New Roman"/>
          <w:b/>
          <w:bCs/>
        </w:rPr>
        <w:t>Conclusion:-</w:t>
      </w:r>
      <w:proofErr w:type="gramEnd"/>
    </w:p>
    <w:p w14:paraId="5FB011D6" w14:textId="39470DC8" w:rsidR="00A90238" w:rsidRPr="009374ED" w:rsidRDefault="00A90238" w:rsidP="00332708">
      <w:pPr>
        <w:spacing w:after="160"/>
        <w:ind w:left="238" w:right="238" w:firstLine="720"/>
        <w:jc w:val="both"/>
        <w:rPr>
          <w:rFonts w:cs="Times New Roman"/>
        </w:rPr>
      </w:pPr>
      <w:r w:rsidRPr="009374ED">
        <w:rPr>
          <w:rFonts w:cs="Times New Roman"/>
        </w:rPr>
        <w:t xml:space="preserve">We can easily </w:t>
      </w:r>
      <w:proofErr w:type="spellStart"/>
      <w:r w:rsidRPr="009374ED">
        <w:rPr>
          <w:rFonts w:cs="Times New Roman"/>
        </w:rPr>
        <w:t>realise</w:t>
      </w:r>
      <w:proofErr w:type="spellEnd"/>
      <w:r w:rsidRPr="009374ED">
        <w:rPr>
          <w:rFonts w:cs="Times New Roman"/>
        </w:rPr>
        <w:t xml:space="preserve"> that sometimes Thumri when played on instruments is often called a "</w:t>
      </w:r>
      <w:proofErr w:type="spellStart"/>
      <w:r w:rsidRPr="009374ED">
        <w:rPr>
          <w:rFonts w:cs="Times New Roman"/>
        </w:rPr>
        <w:t>Dhun</w:t>
      </w:r>
      <w:proofErr w:type="gramStart"/>
      <w:r w:rsidRPr="009374ED">
        <w:rPr>
          <w:rFonts w:cs="Times New Roman"/>
        </w:rPr>
        <w:t>".sometimes</w:t>
      </w:r>
      <w:proofErr w:type="spellEnd"/>
      <w:proofErr w:type="gramEnd"/>
      <w:r w:rsidRPr="009374ED">
        <w:rPr>
          <w:rFonts w:cs="Times New Roman"/>
        </w:rPr>
        <w:t xml:space="preserve"> it is deliberate recasting of the melodic and more importantly, the rhythmic element that converts Thumri into Dhun. In fact, the elements and shades of different forms of light classical music are mixed up. </w:t>
      </w:r>
      <w:proofErr w:type="spellStart"/>
      <w:r w:rsidRPr="009374ED">
        <w:rPr>
          <w:rFonts w:cs="Times New Roman"/>
        </w:rPr>
        <w:t>Taals</w:t>
      </w:r>
      <w:proofErr w:type="spellEnd"/>
      <w:r w:rsidRPr="009374ED">
        <w:rPr>
          <w:rFonts w:cs="Times New Roman"/>
        </w:rPr>
        <w:t xml:space="preserve"> with heavy accent and "easy to follow" lilt etc., are usually used by instrumentalists these days, when playing a lighter piece, after a heavy raag.</w:t>
      </w:r>
    </w:p>
    <w:p w14:paraId="72829967" w14:textId="1E677679" w:rsidR="00A90238" w:rsidRDefault="00A90238" w:rsidP="009374ED">
      <w:pPr>
        <w:spacing w:after="160"/>
        <w:ind w:left="238" w:right="238" w:firstLine="720"/>
        <w:jc w:val="both"/>
        <w:rPr>
          <w:rFonts w:cs="Times New Roman"/>
        </w:rPr>
      </w:pPr>
      <w:r w:rsidRPr="009374ED">
        <w:rPr>
          <w:rFonts w:cs="Times New Roman"/>
        </w:rPr>
        <w:t>I firmly believe that if the Thumri discipline of melody and Rhythm is properly and fully followed, a Thumri presentation on</w:t>
      </w:r>
      <w:r w:rsidR="00D052D7" w:rsidRPr="009374ED">
        <w:rPr>
          <w:rFonts w:cs="Times New Roman"/>
        </w:rPr>
        <w:t xml:space="preserve"> </w:t>
      </w:r>
      <w:r w:rsidRPr="009374ED">
        <w:rPr>
          <w:rFonts w:cs="Times New Roman"/>
        </w:rPr>
        <w:t>instruments would certainly remain Thumri and not a Dhun. I have therefore stated that it is a deliberate change that instrumentalists have brought about, knowingly and in keeping with the public requirements.</w:t>
      </w:r>
    </w:p>
    <w:p w14:paraId="57C0B309" w14:textId="0CE8A1E0" w:rsidR="009374ED" w:rsidRPr="009374ED" w:rsidRDefault="009374ED" w:rsidP="009374ED">
      <w:pPr>
        <w:spacing w:after="160"/>
        <w:ind w:left="238" w:right="238" w:firstLine="720"/>
        <w:jc w:val="both"/>
        <w:rPr>
          <w:rFonts w:cs="Times New Roman"/>
        </w:rPr>
      </w:pPr>
      <w:r>
        <w:rPr>
          <w:rFonts w:cs="Times New Roman"/>
        </w:rPr>
        <w:lastRenderedPageBreak/>
        <w:t xml:space="preserve">References:- </w:t>
      </w:r>
    </w:p>
    <w:p w14:paraId="1743EB26" w14:textId="77777777" w:rsidR="00A90238" w:rsidRPr="009374ED" w:rsidRDefault="00A90238" w:rsidP="00D052D7">
      <w:pPr>
        <w:pStyle w:val="ListParagraph"/>
        <w:numPr>
          <w:ilvl w:val="0"/>
          <w:numId w:val="2"/>
        </w:numPr>
        <w:spacing w:after="160" w:line="360" w:lineRule="auto"/>
        <w:jc w:val="both"/>
        <w:rPr>
          <w:rFonts w:cs="Times New Roman"/>
          <w:szCs w:val="24"/>
        </w:rPr>
      </w:pPr>
      <w:r w:rsidRPr="009374ED">
        <w:rPr>
          <w:rFonts w:cs="Times New Roman"/>
          <w:szCs w:val="24"/>
        </w:rPr>
        <w:t xml:space="preserve">R.C. Mehta, </w:t>
      </w:r>
      <w:proofErr w:type="spellStart"/>
      <w:r w:rsidRPr="009374ED">
        <w:rPr>
          <w:rFonts w:cs="Times New Roman"/>
          <w:szCs w:val="24"/>
        </w:rPr>
        <w:t>Thumari</w:t>
      </w:r>
      <w:proofErr w:type="spellEnd"/>
      <w:r w:rsidRPr="009374ED">
        <w:rPr>
          <w:rFonts w:cs="Times New Roman"/>
          <w:szCs w:val="24"/>
        </w:rPr>
        <w:t xml:space="preserve"> Tradition and Trends, Published by Indian Musicological society, Jambu Bet Danida, Bazar, Baroda. 1990.</w:t>
      </w:r>
    </w:p>
    <w:p w14:paraId="23A0D105" w14:textId="77777777" w:rsidR="00A90238" w:rsidRPr="009374ED" w:rsidRDefault="00A90238" w:rsidP="00D052D7">
      <w:pPr>
        <w:pStyle w:val="ListParagraph"/>
        <w:numPr>
          <w:ilvl w:val="0"/>
          <w:numId w:val="2"/>
        </w:numPr>
        <w:spacing w:after="160" w:line="360" w:lineRule="auto"/>
        <w:jc w:val="both"/>
        <w:rPr>
          <w:rFonts w:cs="Times New Roman"/>
          <w:szCs w:val="24"/>
        </w:rPr>
      </w:pPr>
      <w:r w:rsidRPr="009374ED">
        <w:rPr>
          <w:rFonts w:cs="Times New Roman"/>
          <w:szCs w:val="24"/>
        </w:rPr>
        <w:t xml:space="preserve">Ali Akbar Khan, The </w:t>
      </w:r>
      <w:proofErr w:type="spellStart"/>
      <w:r w:rsidRPr="009374ED">
        <w:rPr>
          <w:rFonts w:cs="Times New Roman"/>
          <w:szCs w:val="24"/>
        </w:rPr>
        <w:t>Classcial</w:t>
      </w:r>
      <w:proofErr w:type="spellEnd"/>
      <w:r w:rsidRPr="009374ED">
        <w:rPr>
          <w:rFonts w:cs="Times New Roman"/>
          <w:szCs w:val="24"/>
        </w:rPr>
        <w:t xml:space="preserve"> Music of North India, Published by </w:t>
      </w:r>
      <w:proofErr w:type="spellStart"/>
      <w:r w:rsidRPr="009374ED">
        <w:rPr>
          <w:rFonts w:cs="Times New Roman"/>
          <w:szCs w:val="24"/>
        </w:rPr>
        <w:t>Mushiram</w:t>
      </w:r>
      <w:proofErr w:type="spellEnd"/>
      <w:r w:rsidRPr="009374ED">
        <w:rPr>
          <w:rFonts w:cs="Times New Roman"/>
          <w:szCs w:val="24"/>
        </w:rPr>
        <w:t xml:space="preserve"> </w:t>
      </w:r>
      <w:proofErr w:type="spellStart"/>
      <w:r w:rsidRPr="009374ED">
        <w:rPr>
          <w:rFonts w:cs="Times New Roman"/>
          <w:szCs w:val="24"/>
        </w:rPr>
        <w:t>manoharlal</w:t>
      </w:r>
      <w:proofErr w:type="spellEnd"/>
      <w:r w:rsidRPr="009374ED">
        <w:rPr>
          <w:rFonts w:cs="Times New Roman"/>
          <w:szCs w:val="24"/>
        </w:rPr>
        <w:t xml:space="preserve"> Publisher Pvt. Ltd. Jhansi Road, New Delhi. 2012.</w:t>
      </w:r>
    </w:p>
    <w:p w14:paraId="6B7F79D7" w14:textId="77777777" w:rsidR="00A90238" w:rsidRPr="009374ED" w:rsidRDefault="00A90238" w:rsidP="00D052D7">
      <w:pPr>
        <w:pStyle w:val="ListParagraph"/>
        <w:numPr>
          <w:ilvl w:val="0"/>
          <w:numId w:val="2"/>
        </w:numPr>
        <w:spacing w:after="160" w:line="360" w:lineRule="auto"/>
        <w:jc w:val="both"/>
        <w:rPr>
          <w:rFonts w:cs="Times New Roman"/>
          <w:szCs w:val="24"/>
        </w:rPr>
      </w:pPr>
      <w:r w:rsidRPr="009374ED">
        <w:rPr>
          <w:rFonts w:cs="Times New Roman"/>
          <w:szCs w:val="24"/>
        </w:rPr>
        <w:t>Deepak, S. Raja, Hindustani Music Today, Published by D.K. Agency, New Delhi, 2012.</w:t>
      </w:r>
    </w:p>
    <w:p w14:paraId="6BAEB1F9" w14:textId="07B351ED" w:rsidR="0014218B" w:rsidRDefault="00A90238" w:rsidP="009374ED">
      <w:pPr>
        <w:pStyle w:val="ListParagraph"/>
        <w:numPr>
          <w:ilvl w:val="0"/>
          <w:numId w:val="2"/>
        </w:numPr>
        <w:spacing w:after="160" w:line="360" w:lineRule="auto"/>
        <w:jc w:val="both"/>
        <w:rPr>
          <w:rFonts w:cs="Times New Roman"/>
          <w:szCs w:val="24"/>
        </w:rPr>
      </w:pPr>
      <w:r w:rsidRPr="009374ED">
        <w:rPr>
          <w:rFonts w:cs="Times New Roman"/>
          <w:szCs w:val="24"/>
        </w:rPr>
        <w:t>Chetan Karmani, Form in Indian Music: a Study in Gharanas, Published by Prem Rawat for Rawat Publication, Jawahar Nagar, Jaipur.</w:t>
      </w:r>
    </w:p>
    <w:p w14:paraId="75F208A7" w14:textId="77777777" w:rsidR="009374ED" w:rsidRDefault="009374ED" w:rsidP="009374ED">
      <w:pPr>
        <w:spacing w:after="160" w:line="360" w:lineRule="auto"/>
        <w:jc w:val="both"/>
        <w:rPr>
          <w:rFonts w:cs="Times New Roman"/>
        </w:rPr>
      </w:pPr>
    </w:p>
    <w:p w14:paraId="35E0C708" w14:textId="53331986" w:rsidR="009374ED" w:rsidRPr="009374ED" w:rsidRDefault="009374ED" w:rsidP="009374ED">
      <w:pPr>
        <w:spacing w:after="160" w:line="360" w:lineRule="auto"/>
        <w:jc w:val="center"/>
        <w:rPr>
          <w:rFonts w:cs="Times New Roman"/>
        </w:rPr>
      </w:pPr>
      <w:r>
        <w:rPr>
          <w:rFonts w:cs="Times New Roman"/>
        </w:rPr>
        <w:t>******************</w:t>
      </w:r>
    </w:p>
    <w:p w14:paraId="765AEB9D" w14:textId="12AA1E6B" w:rsidR="008E5089" w:rsidRPr="008E5089" w:rsidRDefault="008E5089" w:rsidP="00D052D7">
      <w:pPr>
        <w:spacing w:after="160" w:line="360" w:lineRule="auto"/>
        <w:jc w:val="center"/>
        <w:rPr>
          <w:rFonts w:cs="Kokila"/>
          <w:sz w:val="34"/>
          <w:szCs w:val="30"/>
          <w:lang w:val="en-IN"/>
        </w:rPr>
      </w:pPr>
    </w:p>
    <w:sectPr w:rsidR="008E5089" w:rsidRPr="008E5089" w:rsidSect="00332708">
      <w:footerReference w:type="default" r:id="rId9"/>
      <w:pgSz w:w="11907" w:h="16840" w:code="9"/>
      <w:pgMar w:top="2160" w:right="850" w:bottom="1440" w:left="216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C6A84" w14:textId="77777777" w:rsidR="00805259" w:rsidRDefault="00805259" w:rsidP="00AB7ECE">
      <w:r>
        <w:separator/>
      </w:r>
    </w:p>
  </w:endnote>
  <w:endnote w:type="continuationSeparator" w:id="0">
    <w:p w14:paraId="327CB85B" w14:textId="77777777" w:rsidR="00805259" w:rsidRDefault="00805259" w:rsidP="00AB7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EBD3" w14:textId="77777777" w:rsidR="00AB7ECE" w:rsidRPr="00AB7ECE" w:rsidRDefault="00AB7ECE">
    <w:pPr>
      <w:pStyle w:val="Footer"/>
      <w:jc w:val="center"/>
      <w:rPr>
        <w:rFonts w:asciiTheme="minorHAnsi" w:hAnsiTheme="minorHAnsi" w:cstheme="minorHAnsi"/>
        <w:b/>
        <w:bCs/>
      </w:rPr>
    </w:pPr>
    <w:r>
      <w:rPr>
        <w:rFonts w:asciiTheme="minorHAnsi" w:hAnsiTheme="minorHAnsi" w:cstheme="minorHAnsi"/>
        <w:b/>
        <w:bCs/>
      </w:rPr>
      <w:t>(</w:t>
    </w:r>
    <w:sdt>
      <w:sdtPr>
        <w:rPr>
          <w:rFonts w:asciiTheme="minorHAnsi" w:hAnsiTheme="minorHAnsi" w:cstheme="minorHAnsi"/>
          <w:b/>
          <w:bCs/>
        </w:rPr>
        <w:id w:val="-375847939"/>
        <w:docPartObj>
          <w:docPartGallery w:val="Page Numbers (Bottom of Page)"/>
          <w:docPartUnique/>
        </w:docPartObj>
      </w:sdtPr>
      <w:sdtEndPr>
        <w:rPr>
          <w:noProof/>
        </w:rPr>
      </w:sdtEndPr>
      <w:sdtContent>
        <w:r w:rsidRPr="00AB7ECE">
          <w:rPr>
            <w:rFonts w:asciiTheme="minorHAnsi" w:hAnsiTheme="minorHAnsi" w:cstheme="minorHAnsi"/>
            <w:b/>
            <w:bCs/>
          </w:rPr>
          <w:fldChar w:fldCharType="begin"/>
        </w:r>
        <w:r w:rsidRPr="00AB7ECE">
          <w:rPr>
            <w:rFonts w:asciiTheme="minorHAnsi" w:hAnsiTheme="minorHAnsi" w:cstheme="minorHAnsi"/>
            <w:b/>
            <w:bCs/>
          </w:rPr>
          <w:instrText xml:space="preserve"> PAGE   \* MERGEFORMAT </w:instrText>
        </w:r>
        <w:r w:rsidRPr="00AB7ECE">
          <w:rPr>
            <w:rFonts w:asciiTheme="minorHAnsi" w:hAnsiTheme="minorHAnsi" w:cstheme="minorHAnsi"/>
            <w:b/>
            <w:bCs/>
          </w:rPr>
          <w:fldChar w:fldCharType="separate"/>
        </w:r>
        <w:r w:rsidR="003659D8">
          <w:rPr>
            <w:rFonts w:asciiTheme="minorHAnsi" w:hAnsiTheme="minorHAnsi" w:cstheme="minorHAnsi"/>
            <w:b/>
            <w:bCs/>
            <w:noProof/>
          </w:rPr>
          <w:t>6</w:t>
        </w:r>
        <w:r w:rsidRPr="00AB7ECE">
          <w:rPr>
            <w:rFonts w:asciiTheme="minorHAnsi" w:hAnsiTheme="minorHAnsi" w:cstheme="minorHAnsi"/>
            <w:b/>
            <w:bCs/>
            <w:noProof/>
          </w:rPr>
          <w:fldChar w:fldCharType="end"/>
        </w:r>
        <w:r>
          <w:rPr>
            <w:rFonts w:asciiTheme="minorHAnsi" w:hAnsiTheme="minorHAnsi" w:cstheme="minorHAnsi"/>
            <w:b/>
            <w:bCs/>
            <w:noProof/>
          </w:rPr>
          <w:t>)</w:t>
        </w:r>
      </w:sdtContent>
    </w:sdt>
  </w:p>
  <w:p w14:paraId="3750E727" w14:textId="77777777" w:rsidR="00AB7ECE" w:rsidRPr="00AB7ECE" w:rsidRDefault="00AB7ECE">
    <w:pPr>
      <w:pStyle w:val="Footer"/>
      <w:rPr>
        <w:rFonts w:asciiTheme="minorHAnsi" w:hAnsiTheme="minorHAnsi" w:cstheme="minorHAnsi"/>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90EBF" w14:textId="77777777" w:rsidR="00805259" w:rsidRDefault="00805259" w:rsidP="00AB7ECE">
      <w:r>
        <w:separator/>
      </w:r>
    </w:p>
  </w:footnote>
  <w:footnote w:type="continuationSeparator" w:id="0">
    <w:p w14:paraId="222C8254" w14:textId="77777777" w:rsidR="00805259" w:rsidRDefault="00805259" w:rsidP="00AB7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04CE1"/>
    <w:multiLevelType w:val="hybridMultilevel"/>
    <w:tmpl w:val="CCF6730A"/>
    <w:lvl w:ilvl="0" w:tplc="E356F3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E27756"/>
    <w:multiLevelType w:val="hybridMultilevel"/>
    <w:tmpl w:val="C0E4A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838211">
    <w:abstractNumId w:val="1"/>
  </w:num>
  <w:num w:numId="2" w16cid:durableId="1317562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238"/>
    <w:rsid w:val="000706B8"/>
    <w:rsid w:val="00115BDB"/>
    <w:rsid w:val="0014218B"/>
    <w:rsid w:val="00212496"/>
    <w:rsid w:val="00241BCF"/>
    <w:rsid w:val="00267C41"/>
    <w:rsid w:val="00293E77"/>
    <w:rsid w:val="00332708"/>
    <w:rsid w:val="00352466"/>
    <w:rsid w:val="003659D8"/>
    <w:rsid w:val="0041455B"/>
    <w:rsid w:val="00427BDF"/>
    <w:rsid w:val="0055435F"/>
    <w:rsid w:val="00660F56"/>
    <w:rsid w:val="00805259"/>
    <w:rsid w:val="008B65DA"/>
    <w:rsid w:val="008E5089"/>
    <w:rsid w:val="009374ED"/>
    <w:rsid w:val="00970B4B"/>
    <w:rsid w:val="00A74BCF"/>
    <w:rsid w:val="00A90238"/>
    <w:rsid w:val="00AB7ECE"/>
    <w:rsid w:val="00D052D7"/>
    <w:rsid w:val="00E8463E"/>
    <w:rsid w:val="00EC265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7C2B0"/>
  <w15:chartTrackingRefBased/>
  <w15:docId w15:val="{4A3C6F86-EEAE-4AE2-8B18-52E4C029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i-IN"/>
      </w:rPr>
    </w:rPrDefault>
    <w:pPrDefault>
      <w:pPr>
        <w:spacing w:before="240"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2708"/>
    <w:rPr>
      <w:rFonts w:cs="Mang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2D7"/>
    <w:pPr>
      <w:ind w:left="720"/>
      <w:contextualSpacing/>
    </w:pPr>
    <w:rPr>
      <w:szCs w:val="21"/>
    </w:rPr>
  </w:style>
  <w:style w:type="paragraph" w:styleId="Header">
    <w:name w:val="header"/>
    <w:basedOn w:val="Normal"/>
    <w:link w:val="HeaderChar"/>
    <w:rsid w:val="00AB7ECE"/>
    <w:pPr>
      <w:tabs>
        <w:tab w:val="center" w:pos="4680"/>
        <w:tab w:val="right" w:pos="9360"/>
      </w:tabs>
    </w:pPr>
    <w:rPr>
      <w:szCs w:val="21"/>
    </w:rPr>
  </w:style>
  <w:style w:type="character" w:customStyle="1" w:styleId="HeaderChar">
    <w:name w:val="Header Char"/>
    <w:basedOn w:val="DefaultParagraphFont"/>
    <w:link w:val="Header"/>
    <w:rsid w:val="00AB7ECE"/>
    <w:rPr>
      <w:rFonts w:cs="Mangal"/>
      <w:sz w:val="24"/>
      <w:szCs w:val="21"/>
    </w:rPr>
  </w:style>
  <w:style w:type="paragraph" w:styleId="Footer">
    <w:name w:val="footer"/>
    <w:basedOn w:val="Normal"/>
    <w:link w:val="FooterChar"/>
    <w:uiPriority w:val="99"/>
    <w:rsid w:val="00AB7ECE"/>
    <w:pPr>
      <w:tabs>
        <w:tab w:val="center" w:pos="4680"/>
        <w:tab w:val="right" w:pos="9360"/>
      </w:tabs>
    </w:pPr>
    <w:rPr>
      <w:szCs w:val="21"/>
    </w:rPr>
  </w:style>
  <w:style w:type="character" w:customStyle="1" w:styleId="FooterChar">
    <w:name w:val="Footer Char"/>
    <w:basedOn w:val="DefaultParagraphFont"/>
    <w:link w:val="Footer"/>
    <w:uiPriority w:val="99"/>
    <w:rsid w:val="00AB7ECE"/>
    <w:rPr>
      <w:rFonts w:cs="Mangal"/>
      <w:sz w:val="24"/>
      <w:szCs w:val="21"/>
    </w:rPr>
  </w:style>
  <w:style w:type="character" w:styleId="Hyperlink">
    <w:name w:val="Hyperlink"/>
    <w:basedOn w:val="DefaultParagraphFont"/>
    <w:rsid w:val="00332708"/>
    <w:rPr>
      <w:color w:val="0563C1" w:themeColor="hyperlink"/>
      <w:u w:val="single"/>
    </w:rPr>
  </w:style>
  <w:style w:type="character" w:styleId="UnresolvedMention">
    <w:name w:val="Unresolved Mention"/>
    <w:basedOn w:val="DefaultParagraphFont"/>
    <w:uiPriority w:val="99"/>
    <w:semiHidden/>
    <w:unhideWhenUsed/>
    <w:rsid w:val="00332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jali.sitar@bhu.ac.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F4A84-E6D5-47AE-933C-E2A38102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1777</Words>
  <Characters>10133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Mahadev</dc:creator>
  <cp:keywords/>
  <dc:description/>
  <cp:lastModifiedBy>ANJALI SHARMA</cp:lastModifiedBy>
  <cp:revision>2</cp:revision>
  <dcterms:created xsi:type="dcterms:W3CDTF">2026-06-09T17:27:00Z</dcterms:created>
  <dcterms:modified xsi:type="dcterms:W3CDTF">2026-06-09T17:27:00Z</dcterms:modified>
</cp:coreProperties>
</file>